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36" w:rsidRDefault="0079303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3036" w:rsidRDefault="00793036">
      <w:pPr>
        <w:pStyle w:val="ConsPlusNormal"/>
        <w:jc w:val="both"/>
        <w:outlineLvl w:val="0"/>
      </w:pPr>
    </w:p>
    <w:p w:rsidR="00793036" w:rsidRDefault="00793036">
      <w:pPr>
        <w:pStyle w:val="ConsPlusNormal"/>
        <w:outlineLvl w:val="0"/>
      </w:pPr>
      <w:r>
        <w:t>Зарегистрировано в Минюсте России 25 августа 2014 г. N 33774</w:t>
      </w:r>
    </w:p>
    <w:p w:rsidR="00793036" w:rsidRDefault="00793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93036" w:rsidRDefault="00793036">
      <w:pPr>
        <w:pStyle w:val="ConsPlusTitle"/>
        <w:jc w:val="center"/>
      </w:pPr>
    </w:p>
    <w:p w:rsidR="00793036" w:rsidRDefault="00793036">
      <w:pPr>
        <w:pStyle w:val="ConsPlusTitle"/>
        <w:jc w:val="center"/>
      </w:pPr>
      <w:r>
        <w:t>ПРИКАЗ</w:t>
      </w:r>
    </w:p>
    <w:p w:rsidR="00793036" w:rsidRDefault="00793036">
      <w:pPr>
        <w:pStyle w:val="ConsPlusTitle"/>
        <w:jc w:val="center"/>
      </w:pPr>
      <w:r>
        <w:t>от 7 августа 2014 г. N 943</w:t>
      </w:r>
    </w:p>
    <w:p w:rsidR="00793036" w:rsidRDefault="00793036">
      <w:pPr>
        <w:pStyle w:val="ConsPlusTitle"/>
        <w:jc w:val="center"/>
      </w:pPr>
    </w:p>
    <w:p w:rsidR="00793036" w:rsidRDefault="00793036">
      <w:pPr>
        <w:pStyle w:val="ConsPlusTitle"/>
        <w:jc w:val="center"/>
      </w:pPr>
      <w:r>
        <w:t>ОБ УТВЕРЖДЕНИИ</w:t>
      </w:r>
    </w:p>
    <w:p w:rsidR="00793036" w:rsidRDefault="0079303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93036" w:rsidRDefault="00793036">
      <w:pPr>
        <w:pStyle w:val="ConsPlusTitle"/>
        <w:jc w:val="center"/>
      </w:pPr>
      <w:r>
        <w:t>ВЫСШЕГО ОБРАЗОВАНИЯ ПО НАПРАВЛЕНИЮ ПОДГОТОВКИ 01.03.01</w:t>
      </w:r>
    </w:p>
    <w:p w:rsidR="00793036" w:rsidRDefault="00793036">
      <w:pPr>
        <w:pStyle w:val="ConsPlusTitle"/>
        <w:jc w:val="center"/>
      </w:pPr>
      <w:r>
        <w:t>МАТЕМАТИКА (УРОВЕНЬ БАКАЛАВРИАТА)</w:t>
      </w: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Normal"/>
        <w:jc w:val="center"/>
      </w:pPr>
      <w:r>
        <w:t>Список изменяющих документов</w:t>
      </w:r>
    </w:p>
    <w:p w:rsidR="00793036" w:rsidRDefault="0079303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ст. 582; 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793036" w:rsidRDefault="0079303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01.03.01 Математика (уровень </w:t>
      </w:r>
      <w:proofErr w:type="spellStart"/>
      <w:r>
        <w:t>бакалавриата</w:t>
      </w:r>
      <w:proofErr w:type="spellEnd"/>
      <w:r>
        <w:t>).</w:t>
      </w:r>
    </w:p>
    <w:p w:rsidR="00793036" w:rsidRDefault="00793036">
      <w:pPr>
        <w:pStyle w:val="ConsPlusNormal"/>
        <w:ind w:firstLine="540"/>
        <w:jc w:val="both"/>
      </w:pPr>
      <w:r>
        <w:t>2. Признать утратившими силу:</w:t>
      </w:r>
    </w:p>
    <w:p w:rsidR="00793036" w:rsidRDefault="00793036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января 2010 г. N 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010100 Математика (квалификация (степень) "бакалавр")" (зарегистрирован Министерством юстиции Российской Федерации 10 февраля 2010 г., регистрационный N 16367);</w:t>
      </w:r>
    </w:p>
    <w:p w:rsidR="00793036" w:rsidRDefault="0079303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93036" w:rsidRDefault="00793036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right"/>
      </w:pPr>
      <w:r>
        <w:t>Министр</w:t>
      </w:r>
    </w:p>
    <w:p w:rsidR="00793036" w:rsidRDefault="00793036">
      <w:pPr>
        <w:pStyle w:val="ConsPlusNormal"/>
        <w:jc w:val="right"/>
      </w:pPr>
      <w:r>
        <w:t>Д.В.ЛИВАНОВ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right"/>
        <w:outlineLvl w:val="0"/>
      </w:pPr>
      <w:r>
        <w:t>Приложение</w:t>
      </w:r>
    </w:p>
    <w:p w:rsidR="00793036" w:rsidRDefault="00793036">
      <w:pPr>
        <w:pStyle w:val="ConsPlusNormal"/>
        <w:jc w:val="right"/>
      </w:pPr>
    </w:p>
    <w:p w:rsidR="00793036" w:rsidRDefault="00793036">
      <w:pPr>
        <w:pStyle w:val="ConsPlusNormal"/>
        <w:jc w:val="right"/>
      </w:pPr>
      <w:r>
        <w:t>Утвержден</w:t>
      </w:r>
    </w:p>
    <w:p w:rsidR="00793036" w:rsidRDefault="00793036">
      <w:pPr>
        <w:pStyle w:val="ConsPlusNormal"/>
        <w:jc w:val="right"/>
      </w:pPr>
      <w:r>
        <w:t>приказом Министерства образования</w:t>
      </w:r>
    </w:p>
    <w:p w:rsidR="00793036" w:rsidRDefault="00793036">
      <w:pPr>
        <w:pStyle w:val="ConsPlusNormal"/>
        <w:jc w:val="right"/>
      </w:pPr>
      <w:r>
        <w:lastRenderedPageBreak/>
        <w:t>и науки Российской Федерации</w:t>
      </w:r>
    </w:p>
    <w:p w:rsidR="00793036" w:rsidRDefault="00793036">
      <w:pPr>
        <w:pStyle w:val="ConsPlusNormal"/>
        <w:jc w:val="right"/>
      </w:pPr>
      <w:r>
        <w:t>от 7 августа 2014 г. N 943</w:t>
      </w: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793036" w:rsidRDefault="00793036">
      <w:pPr>
        <w:pStyle w:val="ConsPlusTitle"/>
        <w:jc w:val="center"/>
      </w:pPr>
      <w:r>
        <w:t>ВЫСШЕГО ОБРАЗОВАНИЯ</w:t>
      </w:r>
    </w:p>
    <w:p w:rsidR="00793036" w:rsidRDefault="00793036">
      <w:pPr>
        <w:pStyle w:val="ConsPlusTitle"/>
        <w:jc w:val="center"/>
      </w:pPr>
    </w:p>
    <w:p w:rsidR="00793036" w:rsidRDefault="00793036">
      <w:pPr>
        <w:pStyle w:val="ConsPlusTitle"/>
        <w:jc w:val="center"/>
      </w:pPr>
      <w:r>
        <w:t>УРОВЕНЬ ВЫСШЕГО ОБРАЗОВАНИЯ</w:t>
      </w:r>
    </w:p>
    <w:p w:rsidR="00793036" w:rsidRDefault="00793036">
      <w:pPr>
        <w:pStyle w:val="ConsPlusTitle"/>
        <w:jc w:val="center"/>
      </w:pPr>
      <w:r>
        <w:t>БАКАЛАВРИАТ</w:t>
      </w:r>
    </w:p>
    <w:p w:rsidR="00793036" w:rsidRDefault="00793036">
      <w:pPr>
        <w:pStyle w:val="ConsPlusTitle"/>
        <w:jc w:val="center"/>
      </w:pPr>
    </w:p>
    <w:p w:rsidR="00793036" w:rsidRDefault="00793036">
      <w:pPr>
        <w:pStyle w:val="ConsPlusTitle"/>
        <w:jc w:val="center"/>
      </w:pPr>
      <w:r>
        <w:t>НАПРАВЛЕНИЕ ПОДГОТОВКИ</w:t>
      </w:r>
    </w:p>
    <w:p w:rsidR="00793036" w:rsidRDefault="00793036">
      <w:pPr>
        <w:pStyle w:val="ConsPlusTitle"/>
        <w:jc w:val="center"/>
      </w:pPr>
      <w:r>
        <w:t>01.03.01 МАТЕМАТИКА</w:t>
      </w: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Normal"/>
        <w:jc w:val="center"/>
      </w:pPr>
      <w:r>
        <w:t>Список изменяющих документов</w:t>
      </w:r>
    </w:p>
    <w:p w:rsidR="00793036" w:rsidRDefault="00793036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Normal"/>
        <w:jc w:val="center"/>
        <w:outlineLvl w:val="1"/>
      </w:pPr>
      <w:r>
        <w:t>I. ОБЛАСТЬ ПРИМЕНЕНИЯ</w:t>
      </w:r>
    </w:p>
    <w:p w:rsidR="00793036" w:rsidRDefault="00793036">
      <w:pPr>
        <w:pStyle w:val="ConsPlusNormal"/>
        <w:jc w:val="center"/>
      </w:pPr>
    </w:p>
    <w:p w:rsidR="00793036" w:rsidRDefault="00793036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01.03.01 Математика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center"/>
        <w:outlineLvl w:val="1"/>
      </w:pPr>
      <w:r>
        <w:t>II. ИСПОЛЬЗУЕМЫЕ СОКРАЩЕНИЯ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93036" w:rsidRDefault="00793036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793036" w:rsidRDefault="00793036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793036" w:rsidRDefault="00793036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93036" w:rsidRDefault="00793036">
      <w:pPr>
        <w:pStyle w:val="ConsPlusNormal"/>
        <w:ind w:firstLine="540"/>
        <w:jc w:val="both"/>
      </w:pPr>
      <w:r>
        <w:t>ПК - профессиональные компетенции;</w:t>
      </w:r>
    </w:p>
    <w:p w:rsidR="00793036" w:rsidRDefault="00793036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93036" w:rsidRDefault="00793036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793036" w:rsidRDefault="00793036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в образовательных организациях осуществляется в очной, очно-заочной и заочной формах обучения.</w:t>
      </w:r>
    </w:p>
    <w:p w:rsidR="00793036" w:rsidRDefault="007930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93036" w:rsidRDefault="00793036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793036" w:rsidRDefault="00793036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793036" w:rsidRDefault="00793036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793036" w:rsidRDefault="00793036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</w:t>
      </w:r>
      <w:r>
        <w:lastRenderedPageBreak/>
        <w:t xml:space="preserve">составлять более 75 </w:t>
      </w:r>
      <w:proofErr w:type="spellStart"/>
      <w:r>
        <w:t>з.е</w:t>
      </w:r>
      <w:proofErr w:type="spellEnd"/>
      <w:r>
        <w:t>.;</w:t>
      </w:r>
    </w:p>
    <w:p w:rsidR="00793036" w:rsidRDefault="0079303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93036" w:rsidRDefault="00793036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93036" w:rsidRDefault="0079303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93036" w:rsidRDefault="00793036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793036" w:rsidRDefault="00793036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93036" w:rsidRDefault="00793036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793036" w:rsidRDefault="00793036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93036" w:rsidRDefault="00793036">
      <w:pPr>
        <w:pStyle w:val="ConsPlusNormal"/>
        <w:jc w:val="center"/>
      </w:pPr>
      <w:r>
        <w:t>ВЫПУСКНИКОВ, ОСВОИВШИХ ПРОГРАММУ БАКАЛАВРИАТА</w:t>
      </w:r>
    </w:p>
    <w:p w:rsidR="00793036" w:rsidRDefault="00793036">
      <w:pPr>
        <w:pStyle w:val="ConsPlusNormal"/>
        <w:jc w:val="right"/>
      </w:pPr>
    </w:p>
    <w:p w:rsidR="00793036" w:rsidRDefault="00793036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793036" w:rsidRDefault="00793036">
      <w:pPr>
        <w:pStyle w:val="ConsPlusNormal"/>
        <w:ind w:firstLine="540"/>
        <w:jc w:val="both"/>
      </w:pPr>
      <w:r>
        <w:t>научно-исследовательскую деятельность в областях, использующих математические методы и компьютерные технологии;</w:t>
      </w:r>
    </w:p>
    <w:p w:rsidR="00793036" w:rsidRDefault="00793036">
      <w:pPr>
        <w:pStyle w:val="ConsPlusNormal"/>
        <w:ind w:firstLine="540"/>
        <w:jc w:val="both"/>
      </w:pPr>
      <w:r>
        <w:t>решение различных задач с использованием математического моделирования процессов и объектов и программного обеспечения;</w:t>
      </w:r>
    </w:p>
    <w:p w:rsidR="00793036" w:rsidRDefault="00793036">
      <w:pPr>
        <w:pStyle w:val="ConsPlusNormal"/>
        <w:ind w:firstLine="540"/>
        <w:jc w:val="both"/>
      </w:pPr>
      <w:r>
        <w:t>разработку эффективных методов решения задач естествознания, техники, экономики и управления;</w:t>
      </w:r>
    </w:p>
    <w:p w:rsidR="00793036" w:rsidRDefault="00793036">
      <w:pPr>
        <w:pStyle w:val="ConsPlusNormal"/>
        <w:ind w:firstLine="540"/>
        <w:jc w:val="both"/>
      </w:pPr>
      <w:r>
        <w:t>программно-информационное обеспечение научной, исследовательской, проектно-конструкторской и эксплуатационно-управленческой деятельности; преподавание цикла математических дисциплин (в том числе информатики).</w:t>
      </w:r>
    </w:p>
    <w:p w:rsidR="00793036" w:rsidRDefault="00793036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793036" w:rsidRDefault="00793036">
      <w:pPr>
        <w:pStyle w:val="ConsPlusNormal"/>
        <w:ind w:firstLine="540"/>
        <w:jc w:val="both"/>
      </w:pPr>
      <w:r>
        <w:t>понятия, гипотезы, теоремы, методы и математические модели, составляющие содержание фундаментальной и прикладной математики, механики и других естественных наук.</w:t>
      </w:r>
    </w:p>
    <w:p w:rsidR="00793036" w:rsidRDefault="00793036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793036" w:rsidRDefault="00793036">
      <w:pPr>
        <w:pStyle w:val="ConsPlusNormal"/>
        <w:ind w:firstLine="540"/>
        <w:jc w:val="both"/>
      </w:pPr>
      <w:r>
        <w:t>научно-исследовательская;</w:t>
      </w:r>
    </w:p>
    <w:p w:rsidR="00793036" w:rsidRDefault="00793036">
      <w:pPr>
        <w:pStyle w:val="ConsPlusNormal"/>
        <w:ind w:firstLine="540"/>
        <w:jc w:val="both"/>
      </w:pPr>
      <w:r>
        <w:t>производственно-технологическая;</w:t>
      </w:r>
    </w:p>
    <w:p w:rsidR="00793036" w:rsidRDefault="00793036">
      <w:pPr>
        <w:pStyle w:val="ConsPlusNormal"/>
        <w:ind w:firstLine="540"/>
        <w:jc w:val="both"/>
      </w:pPr>
      <w:r>
        <w:t>организационно-управленческая;</w:t>
      </w:r>
    </w:p>
    <w:p w:rsidR="00793036" w:rsidRDefault="00793036">
      <w:pPr>
        <w:pStyle w:val="ConsPlusNormal"/>
        <w:ind w:firstLine="540"/>
        <w:jc w:val="both"/>
      </w:pPr>
      <w:r>
        <w:t>педагогическая.</w:t>
      </w:r>
    </w:p>
    <w:p w:rsidR="00793036" w:rsidRDefault="00793036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793036" w:rsidRDefault="00793036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93036" w:rsidRDefault="00793036">
      <w:pPr>
        <w:pStyle w:val="ConsPlusNormal"/>
        <w:ind w:firstLine="540"/>
        <w:jc w:val="both"/>
      </w:pPr>
      <w:r>
        <w:lastRenderedPageBreak/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793036" w:rsidRDefault="00793036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793036" w:rsidRDefault="00793036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793036" w:rsidRDefault="00793036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применение основных понятий, идей и методов фундаментальных математических дисциплин для решения базовых задач;</w:t>
      </w:r>
    </w:p>
    <w:p w:rsidR="00793036" w:rsidRDefault="00793036">
      <w:pPr>
        <w:pStyle w:val="ConsPlusNormal"/>
        <w:ind w:firstLine="540"/>
        <w:jc w:val="both"/>
      </w:pPr>
      <w:r>
        <w:t>решение математических проблем, соответствующих направленности (профилю) образования, возникающих при проведении научных и прикладных исследований;</w:t>
      </w:r>
    </w:p>
    <w:p w:rsidR="00793036" w:rsidRDefault="00793036">
      <w:pPr>
        <w:pStyle w:val="ConsPlusNormal"/>
        <w:ind w:firstLine="540"/>
        <w:jc w:val="both"/>
      </w:pPr>
      <w:r>
        <w:t>подготовка обзоров, аннотаций, составление рефератов и библиографии по тематике проводимых исследований;</w:t>
      </w:r>
    </w:p>
    <w:p w:rsidR="00793036" w:rsidRDefault="00793036">
      <w:pPr>
        <w:pStyle w:val="ConsPlusNormal"/>
        <w:ind w:firstLine="540"/>
        <w:jc w:val="both"/>
      </w:pPr>
      <w:r>
        <w:t>участие в работе семинаров, конференций и симпозиумов, оформление и подготовка публикаций по результатам проводимых научно-исследовательских работ;</w:t>
      </w:r>
    </w:p>
    <w:p w:rsidR="00793036" w:rsidRDefault="00793036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использование математических методов обработки информации, полученной в результате экспериментальных исследований или производственной деятельности;</w:t>
      </w:r>
    </w:p>
    <w:p w:rsidR="00793036" w:rsidRDefault="00793036">
      <w:pPr>
        <w:pStyle w:val="ConsPlusNormal"/>
        <w:ind w:firstLine="540"/>
        <w:jc w:val="both"/>
      </w:pPr>
      <w:r>
        <w:t>применение численных методов решения базовых математических задач и классических задач естествознания в практической деятельности;</w:t>
      </w:r>
    </w:p>
    <w:p w:rsidR="00793036" w:rsidRDefault="00793036">
      <w:pPr>
        <w:pStyle w:val="ConsPlusNormal"/>
        <w:ind w:firstLine="540"/>
        <w:jc w:val="both"/>
      </w:pPr>
      <w:r>
        <w:t>сбор и обработка данных с использованием современных методов анализа информации и вычислительной техники;</w:t>
      </w:r>
    </w:p>
    <w:p w:rsidR="00793036" w:rsidRDefault="00793036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 xml:space="preserve">применение математических методов экономики, </w:t>
      </w:r>
      <w:proofErr w:type="spellStart"/>
      <w:r>
        <w:t>актуарно</w:t>
      </w:r>
      <w:proofErr w:type="spellEnd"/>
      <w:r>
        <w:t>-финансового анализа и защиты информации;</w:t>
      </w:r>
    </w:p>
    <w:p w:rsidR="00793036" w:rsidRDefault="00793036">
      <w:pPr>
        <w:pStyle w:val="ConsPlusNormal"/>
        <w:ind w:firstLine="540"/>
        <w:jc w:val="both"/>
      </w:pPr>
      <w:r>
        <w:t>создание эффективных систем внедрения в практику результатов научно-исследовательских и опытно-конструкторских работ;</w:t>
      </w:r>
    </w:p>
    <w:p w:rsidR="00793036" w:rsidRDefault="00793036">
      <w:pPr>
        <w:pStyle w:val="ConsPlusNormal"/>
        <w:ind w:firstLine="540"/>
        <w:jc w:val="both"/>
      </w:pPr>
      <w:r>
        <w:t>применение методов теории вероятностей и математической статистики для принятия решений в условиях неопределенности;</w:t>
      </w:r>
    </w:p>
    <w:p w:rsidR="00793036" w:rsidRDefault="00793036">
      <w:pPr>
        <w:pStyle w:val="ConsPlusNormal"/>
        <w:ind w:firstLine="540"/>
        <w:jc w:val="both"/>
      </w:pPr>
      <w:r>
        <w:t>педагогическая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преподавание физико-математических дисциплин и информатики в общеобразовательных и профессиональных образовательных организациях;</w:t>
      </w:r>
    </w:p>
    <w:p w:rsidR="00793036" w:rsidRDefault="00793036">
      <w:pPr>
        <w:pStyle w:val="ConsPlusNormal"/>
        <w:ind w:firstLine="540"/>
        <w:jc w:val="both"/>
      </w:pPr>
      <w:r>
        <w:t>разработка методического обеспечения учебного процесса в общеобразовательных и профессиональных образовательных организациях.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793036" w:rsidRDefault="00793036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793036" w:rsidRDefault="00793036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793036" w:rsidRDefault="00793036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793036" w:rsidRDefault="00793036">
      <w:pPr>
        <w:pStyle w:val="ConsPlusNormal"/>
        <w:ind w:firstLine="540"/>
        <w:jc w:val="both"/>
      </w:pPr>
      <w:r>
        <w:lastRenderedPageBreak/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793036" w:rsidRDefault="00793036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793036" w:rsidRDefault="00793036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793036" w:rsidRDefault="00793036">
      <w:pPr>
        <w:pStyle w:val="ConsPlusNormal"/>
        <w:ind w:firstLine="540"/>
        <w:jc w:val="both"/>
      </w:pPr>
      <w:r>
        <w:t>готовностью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 (ОПК-1);</w:t>
      </w:r>
    </w:p>
    <w:p w:rsidR="00793036" w:rsidRDefault="00793036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793036" w:rsidRDefault="00793036">
      <w:pPr>
        <w:pStyle w:val="ConsPlusNormal"/>
        <w:ind w:firstLine="540"/>
        <w:jc w:val="both"/>
      </w:pPr>
      <w:r>
        <w:t>способностью к самостоятельной научно-исследовательской работе (ОПК-3);</w:t>
      </w:r>
    </w:p>
    <w:p w:rsidR="00793036" w:rsidRDefault="00793036">
      <w:pPr>
        <w:pStyle w:val="ConsPlusNormal"/>
        <w:ind w:firstLine="540"/>
        <w:jc w:val="both"/>
      </w:pPr>
      <w:r>
        <w:t xml:space="preserve">способностью находить, анализировать, реализовывать </w:t>
      </w:r>
      <w:proofErr w:type="spellStart"/>
      <w:r>
        <w:t>программно</w:t>
      </w:r>
      <w:proofErr w:type="spellEnd"/>
      <w:r>
        <w:t xml:space="preserve"> и использовать на практике математические алгоритмы, в том числе с применением современных вычислительных систем (ОПК-4).</w:t>
      </w:r>
    </w:p>
    <w:p w:rsidR="00793036" w:rsidRDefault="00793036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793036" w:rsidRDefault="00793036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способностью к определению общих форм и закономерностей отдельной предметной области (ПК-1);</w:t>
      </w:r>
    </w:p>
    <w:p w:rsidR="00793036" w:rsidRDefault="00793036">
      <w:pPr>
        <w:pStyle w:val="ConsPlusNormal"/>
        <w:ind w:firstLine="540"/>
        <w:jc w:val="both"/>
      </w:pPr>
      <w:r>
        <w:t>способностью математически корректно ставить естественнонаучные задачи, знание постановок классических задач математики (ПК-2);</w:t>
      </w:r>
    </w:p>
    <w:p w:rsidR="00793036" w:rsidRDefault="00793036">
      <w:pPr>
        <w:pStyle w:val="ConsPlusNormal"/>
        <w:ind w:firstLine="540"/>
        <w:jc w:val="both"/>
      </w:pPr>
      <w:r>
        <w:t>способностью строго доказать утверждение, сформулировать результат, увидеть следствия полученного результата (ПК-3);</w:t>
      </w:r>
    </w:p>
    <w:p w:rsidR="00793036" w:rsidRDefault="00793036">
      <w:pPr>
        <w:pStyle w:val="ConsPlusNormal"/>
        <w:ind w:firstLine="540"/>
        <w:jc w:val="both"/>
      </w:pPr>
      <w:r>
        <w:t>способностью публично представлять собственные и известные научные результаты (ПК-4);</w:t>
      </w:r>
    </w:p>
    <w:p w:rsidR="00793036" w:rsidRDefault="00793036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методы математического и алгоритмического моделирования при решении теоретических и прикладных задач (ПК-5);</w:t>
      </w:r>
    </w:p>
    <w:p w:rsidR="00793036" w:rsidRDefault="00793036">
      <w:pPr>
        <w:pStyle w:val="ConsPlusNormal"/>
        <w:ind w:firstLine="540"/>
        <w:jc w:val="both"/>
      </w:pPr>
      <w:r>
        <w:t xml:space="preserve">способностью передавать результат проведенных физико-математических и прикладных исследований в виде конкретных рекомендаций, выраженной в терминах предметной области </w:t>
      </w:r>
      <w:proofErr w:type="spellStart"/>
      <w:r>
        <w:t>изучавшегося</w:t>
      </w:r>
      <w:proofErr w:type="spellEnd"/>
      <w:r>
        <w:t xml:space="preserve"> явления (ПК-6);</w:t>
      </w:r>
    </w:p>
    <w:p w:rsidR="00793036" w:rsidRDefault="00793036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способностью использовать методы математического и алгоритмического моделирования при анализе управленческих задач в научно-технической сфере, в экономике, бизнесе и гуманитарных областях знаний (ПК-7);</w:t>
      </w:r>
    </w:p>
    <w:p w:rsidR="00793036" w:rsidRDefault="00793036">
      <w:pPr>
        <w:pStyle w:val="ConsPlusNormal"/>
        <w:ind w:firstLine="540"/>
        <w:jc w:val="both"/>
      </w:pPr>
      <w:r>
        <w:t>способностью представлять и адаптировать знания с учетом уровня аудитории (ПК-8);</w:t>
      </w:r>
    </w:p>
    <w:p w:rsidR="00793036" w:rsidRDefault="00793036">
      <w:pPr>
        <w:pStyle w:val="ConsPlusNormal"/>
        <w:ind w:firstLine="540"/>
        <w:jc w:val="both"/>
      </w:pPr>
      <w:r>
        <w:t>педагогическая деятельность:</w:t>
      </w:r>
    </w:p>
    <w:p w:rsidR="00793036" w:rsidRDefault="00793036">
      <w:pPr>
        <w:pStyle w:val="ConsPlusNormal"/>
        <w:ind w:firstLine="540"/>
        <w:jc w:val="both"/>
      </w:pPr>
      <w:r>
        <w:t>способностью к организации учебной деятельности в конкретной предметной области (математика, физика, информатика) (ПК-9);</w:t>
      </w:r>
    </w:p>
    <w:p w:rsidR="00793036" w:rsidRDefault="00793036">
      <w:pPr>
        <w:pStyle w:val="ConsPlusNormal"/>
        <w:ind w:firstLine="540"/>
        <w:jc w:val="both"/>
      </w:pPr>
      <w:r>
        <w:t>способностью к планированию и осуществлению педагогической деятельности с учетом специфики предметной области в образовательных организациях (ПК-10);</w:t>
      </w:r>
    </w:p>
    <w:p w:rsidR="00793036" w:rsidRDefault="00793036">
      <w:pPr>
        <w:pStyle w:val="ConsPlusNormal"/>
        <w:ind w:firstLine="540"/>
        <w:jc w:val="both"/>
      </w:pPr>
      <w:r>
        <w:t>способностью к проведению методических и экспертных работ в области математики (ПК-11).</w:t>
      </w:r>
    </w:p>
    <w:p w:rsidR="00793036" w:rsidRDefault="00793036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общепрофессиональные компетенции, а также профессиональные компетенции, отнесенные к тем видам </w:t>
      </w:r>
      <w:r>
        <w:lastRenderedPageBreak/>
        <w:t xml:space="preserve">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793036" w:rsidRDefault="00793036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93036" w:rsidRDefault="00793036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793036" w:rsidRDefault="00793036">
      <w:pPr>
        <w:pStyle w:val="ConsPlusNormal"/>
        <w:ind w:firstLine="540"/>
        <w:jc w:val="both"/>
      </w:pPr>
      <w:hyperlink w:anchor="P175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93036" w:rsidRDefault="00793036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793036" w:rsidRDefault="00793036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793036" w:rsidRDefault="00793036">
      <w:pPr>
        <w:pStyle w:val="ConsPlusNormal"/>
        <w:ind w:firstLine="540"/>
        <w:jc w:val="both"/>
      </w:pPr>
      <w:r>
        <w:t>--------------------------------</w:t>
      </w:r>
    </w:p>
    <w:p w:rsidR="00793036" w:rsidRDefault="00793036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sectPr w:rsidR="00793036" w:rsidSect="00092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36" w:rsidRDefault="00793036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right"/>
      </w:pPr>
      <w:r>
        <w:t>Таблица</w:t>
      </w:r>
    </w:p>
    <w:p w:rsidR="00793036" w:rsidRDefault="0079303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8"/>
        <w:gridCol w:w="3882"/>
        <w:gridCol w:w="2204"/>
        <w:gridCol w:w="2095"/>
      </w:tblGrid>
      <w:tr w:rsidR="00793036">
        <w:tc>
          <w:tcPr>
            <w:tcW w:w="5340" w:type="dxa"/>
            <w:gridSpan w:val="2"/>
            <w:vMerge w:val="restart"/>
          </w:tcPr>
          <w:p w:rsidR="00793036" w:rsidRDefault="00793036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299" w:type="dxa"/>
            <w:gridSpan w:val="2"/>
          </w:tcPr>
          <w:p w:rsidR="00793036" w:rsidRDefault="00793036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93036">
        <w:tc>
          <w:tcPr>
            <w:tcW w:w="5340" w:type="dxa"/>
            <w:gridSpan w:val="2"/>
            <w:vMerge/>
          </w:tcPr>
          <w:p w:rsidR="00793036" w:rsidRDefault="00793036"/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793036">
        <w:tc>
          <w:tcPr>
            <w:tcW w:w="1458" w:type="dxa"/>
            <w:vMerge w:val="restart"/>
          </w:tcPr>
          <w:p w:rsidR="00793036" w:rsidRDefault="00793036">
            <w:pPr>
              <w:pStyle w:val="ConsPlusNormal"/>
            </w:pPr>
            <w:bookmarkStart w:id="1" w:name="P175"/>
            <w:bookmarkEnd w:id="1"/>
            <w:r>
              <w:t>Блок 1</w:t>
            </w:r>
          </w:p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222 - 225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210 - 225</w:t>
            </w:r>
          </w:p>
        </w:tc>
      </w:tr>
      <w:tr w:rsidR="00793036">
        <w:tc>
          <w:tcPr>
            <w:tcW w:w="1458" w:type="dxa"/>
            <w:vMerge/>
          </w:tcPr>
          <w:p w:rsidR="00793036" w:rsidRDefault="00793036"/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bookmarkStart w:id="2" w:name="P179"/>
            <w:bookmarkEnd w:id="2"/>
            <w:r>
              <w:t>Базовая часть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123 - 141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123 - 141</w:t>
            </w:r>
          </w:p>
        </w:tc>
      </w:tr>
      <w:tr w:rsidR="00793036">
        <w:tc>
          <w:tcPr>
            <w:tcW w:w="1458" w:type="dxa"/>
            <w:vMerge/>
          </w:tcPr>
          <w:p w:rsidR="00793036" w:rsidRDefault="00793036"/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bookmarkStart w:id="3" w:name="P182"/>
            <w:bookmarkEnd w:id="3"/>
            <w:r>
              <w:t>Вариативная часть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84 - 99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84 - 87</w:t>
            </w:r>
          </w:p>
        </w:tc>
      </w:tr>
      <w:tr w:rsidR="00793036">
        <w:tc>
          <w:tcPr>
            <w:tcW w:w="1458" w:type="dxa"/>
            <w:vMerge w:val="restart"/>
          </w:tcPr>
          <w:p w:rsidR="00793036" w:rsidRDefault="00793036">
            <w:pPr>
              <w:pStyle w:val="ConsPlusNormal"/>
            </w:pPr>
            <w:bookmarkStart w:id="4" w:name="P185"/>
            <w:bookmarkEnd w:id="4"/>
            <w:r>
              <w:t>Блок 2</w:t>
            </w:r>
          </w:p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r>
              <w:t>Практики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6 - 24</w:t>
            </w:r>
          </w:p>
        </w:tc>
      </w:tr>
      <w:tr w:rsidR="00793036">
        <w:tc>
          <w:tcPr>
            <w:tcW w:w="1458" w:type="dxa"/>
            <w:vMerge/>
          </w:tcPr>
          <w:p w:rsidR="00793036" w:rsidRDefault="00793036"/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6 - 24</w:t>
            </w:r>
          </w:p>
        </w:tc>
      </w:tr>
      <w:tr w:rsidR="00793036">
        <w:tc>
          <w:tcPr>
            <w:tcW w:w="1458" w:type="dxa"/>
            <w:vMerge w:val="restart"/>
          </w:tcPr>
          <w:p w:rsidR="00793036" w:rsidRDefault="00793036">
            <w:pPr>
              <w:pStyle w:val="ConsPlusNormal"/>
            </w:pPr>
            <w:bookmarkStart w:id="5" w:name="P192"/>
            <w:bookmarkEnd w:id="5"/>
            <w:r>
              <w:t>Блок 3</w:t>
            </w:r>
          </w:p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6 - 9</w:t>
            </w:r>
          </w:p>
        </w:tc>
      </w:tr>
      <w:tr w:rsidR="00793036">
        <w:tc>
          <w:tcPr>
            <w:tcW w:w="1458" w:type="dxa"/>
            <w:vMerge/>
          </w:tcPr>
          <w:p w:rsidR="00793036" w:rsidRDefault="00793036"/>
        </w:tc>
        <w:tc>
          <w:tcPr>
            <w:tcW w:w="3882" w:type="dxa"/>
          </w:tcPr>
          <w:p w:rsidR="00793036" w:rsidRDefault="00793036">
            <w:pPr>
              <w:pStyle w:val="ConsPlusNormal"/>
            </w:pPr>
            <w:r>
              <w:t>Базовая часть</w:t>
            </w:r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6 - 9</w:t>
            </w:r>
          </w:p>
        </w:tc>
      </w:tr>
      <w:tr w:rsidR="00793036">
        <w:tc>
          <w:tcPr>
            <w:tcW w:w="5340" w:type="dxa"/>
            <w:gridSpan w:val="2"/>
          </w:tcPr>
          <w:p w:rsidR="00793036" w:rsidRDefault="00793036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04" w:type="dxa"/>
          </w:tcPr>
          <w:p w:rsidR="00793036" w:rsidRDefault="0079303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5" w:type="dxa"/>
          </w:tcPr>
          <w:p w:rsidR="00793036" w:rsidRDefault="00793036">
            <w:pPr>
              <w:pStyle w:val="ConsPlusNormal"/>
              <w:jc w:val="center"/>
            </w:pPr>
            <w:r>
              <w:t>240</w:t>
            </w:r>
          </w:p>
        </w:tc>
      </w:tr>
    </w:tbl>
    <w:p w:rsidR="00793036" w:rsidRDefault="00793036">
      <w:pPr>
        <w:sectPr w:rsidR="007930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93036" w:rsidRDefault="00793036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79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793036" w:rsidRDefault="00793036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93036" w:rsidRDefault="00793036">
      <w:pPr>
        <w:pStyle w:val="ConsPlusNormal"/>
        <w:ind w:firstLine="540"/>
        <w:jc w:val="both"/>
      </w:pPr>
      <w:hyperlink w:anchor="P179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793036" w:rsidRDefault="00793036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793036" w:rsidRDefault="00793036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93036" w:rsidRDefault="00793036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793036" w:rsidRDefault="00793036">
      <w:pPr>
        <w:pStyle w:val="ConsPlusNormal"/>
        <w:ind w:firstLine="540"/>
        <w:jc w:val="both"/>
      </w:pPr>
      <w:r>
        <w:t xml:space="preserve">6.7. В </w:t>
      </w:r>
      <w:hyperlink w:anchor="P18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793036" w:rsidRDefault="00793036">
      <w:pPr>
        <w:pStyle w:val="ConsPlusNormal"/>
        <w:ind w:firstLine="540"/>
        <w:jc w:val="both"/>
      </w:pPr>
      <w:r>
        <w:t>Типы учебной практики:</w:t>
      </w:r>
    </w:p>
    <w:p w:rsidR="00793036" w:rsidRDefault="00793036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793036" w:rsidRDefault="00793036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793036" w:rsidRDefault="00793036">
      <w:pPr>
        <w:pStyle w:val="ConsPlusNormal"/>
        <w:ind w:firstLine="540"/>
        <w:jc w:val="both"/>
      </w:pPr>
      <w:r>
        <w:t>стационарная;</w:t>
      </w:r>
    </w:p>
    <w:p w:rsidR="00793036" w:rsidRDefault="00793036">
      <w:pPr>
        <w:pStyle w:val="ConsPlusNormal"/>
        <w:ind w:firstLine="540"/>
        <w:jc w:val="both"/>
      </w:pPr>
      <w:r>
        <w:t>выездная.</w:t>
      </w:r>
    </w:p>
    <w:p w:rsidR="00793036" w:rsidRDefault="00793036">
      <w:pPr>
        <w:pStyle w:val="ConsPlusNormal"/>
        <w:ind w:firstLine="540"/>
        <w:jc w:val="both"/>
      </w:pPr>
      <w:r>
        <w:t>Типы производственной практики:</w:t>
      </w:r>
    </w:p>
    <w:p w:rsidR="00793036" w:rsidRDefault="00793036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793036" w:rsidRDefault="00793036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793036" w:rsidRDefault="00793036">
      <w:pPr>
        <w:pStyle w:val="ConsPlusNormal"/>
        <w:ind w:firstLine="540"/>
        <w:jc w:val="both"/>
      </w:pPr>
      <w:r>
        <w:t>стационарная;</w:t>
      </w:r>
    </w:p>
    <w:p w:rsidR="00793036" w:rsidRDefault="00793036">
      <w:pPr>
        <w:pStyle w:val="ConsPlusNormal"/>
        <w:ind w:firstLine="540"/>
        <w:jc w:val="both"/>
      </w:pPr>
      <w:r>
        <w:t>выездная.</w:t>
      </w:r>
    </w:p>
    <w:p w:rsidR="00793036" w:rsidRDefault="00793036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93036" w:rsidRDefault="00793036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93036" w:rsidRDefault="00793036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93036" w:rsidRDefault="00793036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93036" w:rsidRDefault="00793036">
      <w:pPr>
        <w:pStyle w:val="ConsPlusNormal"/>
        <w:ind w:firstLine="540"/>
        <w:jc w:val="both"/>
      </w:pPr>
      <w:r>
        <w:t xml:space="preserve">6.8. В </w:t>
      </w: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93036" w:rsidRDefault="00793036">
      <w:pPr>
        <w:pStyle w:val="ConsPlusNormal"/>
        <w:ind w:firstLine="540"/>
        <w:jc w:val="both"/>
      </w:pPr>
      <w:r>
        <w:lastRenderedPageBreak/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82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793036" w:rsidRDefault="00793036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75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данного </w:t>
      </w:r>
      <w:hyperlink w:anchor="P192" w:history="1">
        <w:r>
          <w:rPr>
            <w:color w:val="0000FF"/>
          </w:rPr>
          <w:t>Блока</w:t>
        </w:r>
      </w:hyperlink>
      <w:r>
        <w:t>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93036" w:rsidRDefault="00793036">
      <w:pPr>
        <w:pStyle w:val="ConsPlusNormal"/>
        <w:jc w:val="center"/>
      </w:pPr>
      <w:r>
        <w:t>ПРОГРАММЫ БАКАЛАВРИАТА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93036" w:rsidRDefault="00793036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</w:t>
      </w:r>
      <w:bookmarkStart w:id="6" w:name="_GoBack"/>
      <w:bookmarkEnd w:id="6"/>
      <w:r>
        <w:t xml:space="preserve">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93036" w:rsidRDefault="00793036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93036" w:rsidRDefault="00793036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93036" w:rsidRDefault="00793036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3036" w:rsidRDefault="00793036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3036" w:rsidRDefault="00793036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3036" w:rsidRDefault="00793036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93036" w:rsidRDefault="00793036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93036" w:rsidRDefault="00793036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793036" w:rsidRDefault="00793036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</w:t>
      </w:r>
      <w:r>
        <w:lastRenderedPageBreak/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793036" w:rsidRDefault="00793036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793036" w:rsidRDefault="00793036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7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93036" w:rsidRDefault="00793036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93036" w:rsidRDefault="00793036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93036" w:rsidRDefault="00793036">
      <w:pPr>
        <w:pStyle w:val="ConsPlusNormal"/>
        <w:ind w:firstLine="540"/>
        <w:jc w:val="both"/>
      </w:pPr>
      <w:r>
        <w:t>--------------------------------</w:t>
      </w:r>
    </w:p>
    <w:p w:rsidR="00793036" w:rsidRDefault="00793036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793036" w:rsidRDefault="00793036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793036" w:rsidRDefault="00793036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  <w:proofErr w:type="gramEnd"/>
    </w:p>
    <w:p w:rsidR="00793036" w:rsidRDefault="00793036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  <w:proofErr w:type="gramEnd"/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93036" w:rsidRDefault="00793036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93036" w:rsidRDefault="00793036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93036" w:rsidRDefault="00793036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93036" w:rsidRDefault="00793036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93036" w:rsidRDefault="00793036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93036" w:rsidRDefault="00793036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93036" w:rsidRDefault="00793036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93036" w:rsidRDefault="00793036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93036" w:rsidRDefault="00793036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ind w:firstLine="540"/>
        <w:jc w:val="both"/>
      </w:pPr>
    </w:p>
    <w:p w:rsidR="00793036" w:rsidRDefault="00793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E1B" w:rsidRDefault="00D90E1B"/>
    <w:sectPr w:rsidR="00D90E1B" w:rsidSect="002350A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36"/>
    <w:rsid w:val="00793036"/>
    <w:rsid w:val="00D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3EEBCEDA9983503E43489A1FB0D985ADAE74A6165C8A90293E54B84CBDC6724F5A34C9235B8DFiAeFG" TargetMode="External"/><Relationship Id="rId13" Type="http://schemas.openxmlformats.org/officeDocument/2006/relationships/hyperlink" Target="consultantplus://offline/ref=0B03EEBCEDA9983503E43489A1FB0D9859D3E04D6366C8A90293E54B84CBDC6724F5A34C9235B8DAiAe5G" TargetMode="External"/><Relationship Id="rId18" Type="http://schemas.openxmlformats.org/officeDocument/2006/relationships/hyperlink" Target="consultantplus://offline/ref=0B03EEBCEDA9983503E43489A1FB0D9859DEE74C6669C8A90293E54B84CBDC6724F5A34C9235B8DAiAe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03EEBCEDA9983503E43489A1FB0D985ADAEF496865C8A90293E54B84CBDC6724F5A34C9235B8DDiAeCG" TargetMode="External"/><Relationship Id="rId12" Type="http://schemas.openxmlformats.org/officeDocument/2006/relationships/hyperlink" Target="consultantplus://offline/ref=0B03EEBCEDA9983503E43489A1FB0D9859D3E04D6366C8A90293E54B84CBDC6724F5A34C9235B8DAiAeAG" TargetMode="External"/><Relationship Id="rId17" Type="http://schemas.openxmlformats.org/officeDocument/2006/relationships/hyperlink" Target="consultantplus://offline/ref=0B03EEBCEDA9983503E43489A1FB0D9859DAE54D6167C8A90293E54B84CBDC6724F5A34C9235B8DBiAe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3EEBCEDA9983503E43489A1FB0D985AD9E64A6866C8A90293E54B84iCeB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3EEBCEDA9983503E43489A1FB0D9859D3E04D6366C8A90293E54B84CBDC6724F5A34C9235B8DAiAeBG" TargetMode="External"/><Relationship Id="rId11" Type="http://schemas.openxmlformats.org/officeDocument/2006/relationships/hyperlink" Target="consultantplus://offline/ref=0B03EEBCEDA9983503E43489A1FB0D9859D3E04D6366C8A90293E54B84CBDC6724F5A34C9235B8DAiAe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03EEBCEDA9983503E43489A1FB0D985ADAEF496865C8A90293E54B84CBDC6724F5A34C9235B8D9iAeCG" TargetMode="External"/><Relationship Id="rId10" Type="http://schemas.openxmlformats.org/officeDocument/2006/relationships/hyperlink" Target="consultantplus://offline/ref=0B03EEBCEDA9983503E43489A1FB0D9859DAE1486965C8A90293E54B84CBDC6724F5A34C9235B8DAiAe9G" TargetMode="External"/><Relationship Id="rId19" Type="http://schemas.openxmlformats.org/officeDocument/2006/relationships/hyperlink" Target="consultantplus://offline/ref=0B03EEBCEDA9983503E43489A1FB0D9859DEE5486061C8A90293E54B84CBDC6724F5A34C9235B8DAiAe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3EEBCEDA9983503E43489A1FB0D9859DAE14B6263C8A90293E54B84iCeBG" TargetMode="External"/><Relationship Id="rId14" Type="http://schemas.openxmlformats.org/officeDocument/2006/relationships/hyperlink" Target="consultantplus://offline/ref=0B03EEBCEDA9983503E43489A1FB0D9859D3E04D6366C8A90293E54B84CBDC6724F5A34C9235B8DAiA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cp:lastPrinted>2017-09-05T06:35:00Z</cp:lastPrinted>
  <dcterms:created xsi:type="dcterms:W3CDTF">2017-09-05T06:30:00Z</dcterms:created>
  <dcterms:modified xsi:type="dcterms:W3CDTF">2017-09-05T06:39:00Z</dcterms:modified>
</cp:coreProperties>
</file>