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E8" w:rsidRDefault="00BA34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34E8" w:rsidRDefault="00BA34E8">
      <w:pPr>
        <w:pStyle w:val="ConsPlusNormal"/>
        <w:jc w:val="both"/>
        <w:outlineLvl w:val="0"/>
      </w:pPr>
    </w:p>
    <w:p w:rsidR="00BA34E8" w:rsidRDefault="00BA34E8">
      <w:pPr>
        <w:pStyle w:val="ConsPlusNormal"/>
        <w:outlineLvl w:val="0"/>
      </w:pPr>
      <w:r>
        <w:t>Зарегистрировано в Минюсте России 25 августа 2014 г. N 33820</w:t>
      </w:r>
    </w:p>
    <w:p w:rsidR="00BA34E8" w:rsidRDefault="00BA3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A34E8" w:rsidRDefault="00BA34E8">
      <w:pPr>
        <w:pStyle w:val="ConsPlusTitle"/>
        <w:jc w:val="center"/>
      </w:pPr>
    </w:p>
    <w:p w:rsidR="00BA34E8" w:rsidRDefault="00BA34E8">
      <w:pPr>
        <w:pStyle w:val="ConsPlusTitle"/>
        <w:jc w:val="center"/>
      </w:pPr>
      <w:r>
        <w:t>ПРИКАЗ</w:t>
      </w:r>
    </w:p>
    <w:p w:rsidR="00BA34E8" w:rsidRDefault="00BA34E8">
      <w:pPr>
        <w:pStyle w:val="ConsPlusTitle"/>
        <w:jc w:val="center"/>
      </w:pPr>
      <w:r>
        <w:t>от 7 августа 2014 г. N 954</w:t>
      </w:r>
    </w:p>
    <w:p w:rsidR="00BA34E8" w:rsidRDefault="00BA34E8">
      <w:pPr>
        <w:pStyle w:val="ConsPlusTitle"/>
        <w:jc w:val="center"/>
      </w:pPr>
    </w:p>
    <w:p w:rsidR="00BA34E8" w:rsidRDefault="00BA34E8">
      <w:pPr>
        <w:pStyle w:val="ConsPlusTitle"/>
        <w:jc w:val="center"/>
      </w:pPr>
      <w:r>
        <w:t>ОБ УТВЕРЖДЕНИИ</w:t>
      </w:r>
    </w:p>
    <w:p w:rsidR="00BA34E8" w:rsidRDefault="00BA34E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34E8" w:rsidRDefault="00BA34E8">
      <w:pPr>
        <w:pStyle w:val="ConsPlusTitle"/>
        <w:jc w:val="center"/>
      </w:pPr>
      <w:r>
        <w:t>ВЫСШЕГО ОБРАЗОВАНИЯ ПО НАПРАВЛЕНИЮ ПОДГОТОВКИ 05.03.01</w:t>
      </w:r>
    </w:p>
    <w:p w:rsidR="00BA34E8" w:rsidRDefault="00BA34E8">
      <w:pPr>
        <w:pStyle w:val="ConsPlusTitle"/>
        <w:jc w:val="center"/>
      </w:pPr>
      <w:r>
        <w:t>ГЕОЛОГИЯ (УРОВЕНЬ БАКАЛАВРИАТА)</w:t>
      </w:r>
    </w:p>
    <w:p w:rsidR="00BA34E8" w:rsidRDefault="00BA34E8">
      <w:pPr>
        <w:pStyle w:val="ConsPlusNormal"/>
        <w:jc w:val="center"/>
      </w:pPr>
    </w:p>
    <w:p w:rsidR="00BA34E8" w:rsidRDefault="00BA34E8">
      <w:pPr>
        <w:pStyle w:val="ConsPlusNormal"/>
        <w:jc w:val="center"/>
      </w:pPr>
      <w:r>
        <w:t>Список изменяющих документов</w:t>
      </w:r>
    </w:p>
    <w:p w:rsidR="00BA34E8" w:rsidRDefault="00BA34E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BA34E8" w:rsidRDefault="00BA34E8">
      <w:pPr>
        <w:pStyle w:val="ConsPlusNormal"/>
        <w:jc w:val="center"/>
      </w:pPr>
    </w:p>
    <w:p w:rsidR="00BA34E8" w:rsidRDefault="00BA34E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05.03.01 Геология (уровень бакалавриата).</w:t>
      </w:r>
    </w:p>
    <w:p w:rsidR="00BA34E8" w:rsidRDefault="00BA34E8">
      <w:pPr>
        <w:pStyle w:val="ConsPlusNormal"/>
        <w:ind w:firstLine="540"/>
        <w:jc w:val="both"/>
      </w:pPr>
      <w:r>
        <w:t>2. Признать утратившими силу:</w:t>
      </w:r>
    </w:p>
    <w:p w:rsidR="00BA34E8" w:rsidRDefault="00BA34E8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2010 г. N 22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020700 Геология (квалификация (степень) "бакалавр")" (зарегистрирован Министерством юстиции Российской Федерации 27 февраля 2010 г., регистрационный N 16522);</w:t>
      </w:r>
    </w:p>
    <w:p w:rsidR="00BA34E8" w:rsidRDefault="00BA34E8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A34E8" w:rsidRDefault="00BA34E8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BA34E8" w:rsidRDefault="00BA34E8">
      <w:pPr>
        <w:pStyle w:val="ConsPlusNormal"/>
        <w:jc w:val="right"/>
      </w:pPr>
      <w:r>
        <w:t>Н.В.ТРЕТЬЯК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right"/>
        <w:outlineLvl w:val="0"/>
      </w:pPr>
      <w:r>
        <w:t>Приложение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right"/>
      </w:pPr>
      <w:r>
        <w:t>Утвержден</w:t>
      </w:r>
    </w:p>
    <w:p w:rsidR="00BA34E8" w:rsidRDefault="00BA34E8">
      <w:pPr>
        <w:pStyle w:val="ConsPlusNormal"/>
        <w:jc w:val="right"/>
      </w:pPr>
      <w:r>
        <w:t>Приказом Министерства образования</w:t>
      </w:r>
    </w:p>
    <w:p w:rsidR="00BA34E8" w:rsidRDefault="00BA34E8">
      <w:pPr>
        <w:pStyle w:val="ConsPlusNormal"/>
        <w:jc w:val="right"/>
      </w:pPr>
      <w:r>
        <w:lastRenderedPageBreak/>
        <w:t>и науки Российской Федерации</w:t>
      </w:r>
    </w:p>
    <w:p w:rsidR="00BA34E8" w:rsidRDefault="00BA34E8">
      <w:pPr>
        <w:pStyle w:val="ConsPlusNormal"/>
        <w:jc w:val="right"/>
      </w:pPr>
      <w:r>
        <w:t>от 7 августа 2014 г. N 954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BA34E8" w:rsidRDefault="00BA34E8">
      <w:pPr>
        <w:pStyle w:val="ConsPlusTitle"/>
        <w:jc w:val="center"/>
      </w:pPr>
      <w:r>
        <w:t>ВЫСШЕГО ОБРАЗОВАНИЯ</w:t>
      </w:r>
    </w:p>
    <w:p w:rsidR="00BA34E8" w:rsidRDefault="00BA34E8">
      <w:pPr>
        <w:pStyle w:val="ConsPlusTitle"/>
        <w:jc w:val="center"/>
      </w:pPr>
    </w:p>
    <w:p w:rsidR="00BA34E8" w:rsidRDefault="00BA34E8">
      <w:pPr>
        <w:pStyle w:val="ConsPlusTitle"/>
        <w:jc w:val="center"/>
      </w:pPr>
      <w:r>
        <w:t>УРОВЕНЬ ВЫСШЕГО ОБРАЗОВАНИЯ</w:t>
      </w:r>
    </w:p>
    <w:p w:rsidR="00BA34E8" w:rsidRDefault="00BA34E8">
      <w:pPr>
        <w:pStyle w:val="ConsPlusTitle"/>
        <w:jc w:val="center"/>
      </w:pPr>
      <w:r>
        <w:t>БАКАЛАВРИАТ</w:t>
      </w:r>
    </w:p>
    <w:p w:rsidR="00BA34E8" w:rsidRDefault="00BA34E8">
      <w:pPr>
        <w:pStyle w:val="ConsPlusTitle"/>
        <w:jc w:val="center"/>
      </w:pPr>
    </w:p>
    <w:p w:rsidR="00BA34E8" w:rsidRDefault="00BA34E8">
      <w:pPr>
        <w:pStyle w:val="ConsPlusTitle"/>
        <w:jc w:val="center"/>
      </w:pPr>
      <w:r>
        <w:t>НАПРАВЛЕНИЕ ПОДГОТОВКИ</w:t>
      </w:r>
    </w:p>
    <w:p w:rsidR="00BA34E8" w:rsidRDefault="00BA34E8">
      <w:pPr>
        <w:pStyle w:val="ConsPlusTitle"/>
        <w:jc w:val="center"/>
      </w:pPr>
      <w:r>
        <w:t>05.03.01 ГЕОЛОГИЯ</w:t>
      </w:r>
    </w:p>
    <w:p w:rsidR="00BA34E8" w:rsidRDefault="00BA34E8">
      <w:pPr>
        <w:pStyle w:val="ConsPlusNormal"/>
        <w:jc w:val="center"/>
      </w:pPr>
    </w:p>
    <w:p w:rsidR="00BA34E8" w:rsidRDefault="00BA34E8">
      <w:pPr>
        <w:pStyle w:val="ConsPlusNormal"/>
        <w:jc w:val="center"/>
      </w:pPr>
      <w:r>
        <w:t>Список изменяющих документов</w:t>
      </w:r>
    </w:p>
    <w:p w:rsidR="00BA34E8" w:rsidRDefault="00BA34E8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BA34E8" w:rsidRDefault="00BA34E8">
      <w:pPr>
        <w:pStyle w:val="ConsPlusNormal"/>
        <w:jc w:val="center"/>
      </w:pPr>
    </w:p>
    <w:p w:rsidR="00BA34E8" w:rsidRDefault="00BA34E8">
      <w:pPr>
        <w:pStyle w:val="ConsPlusNormal"/>
        <w:jc w:val="center"/>
        <w:outlineLvl w:val="1"/>
      </w:pPr>
      <w:r>
        <w:t>I. ОБЛАСТЬ ПРИМЕНЕНИЯ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05.03.01 Геология (далее соответственно - программа бакалавриата, направление подготовки).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center"/>
        <w:outlineLvl w:val="1"/>
      </w:pPr>
      <w:r>
        <w:t>II. ИСПОЛЬЗУЕМЫЕ СОКРАЩЕНИЯ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BA34E8" w:rsidRDefault="00BA34E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A34E8" w:rsidRDefault="00BA34E8">
      <w:pPr>
        <w:pStyle w:val="ConsPlusNormal"/>
        <w:ind w:firstLine="540"/>
        <w:jc w:val="both"/>
      </w:pPr>
      <w:r>
        <w:t>ПК - профессиональные компетенции;</w:t>
      </w:r>
    </w:p>
    <w:p w:rsidR="00BA34E8" w:rsidRDefault="00BA34E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A34E8" w:rsidRDefault="00BA34E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A34E8" w:rsidRDefault="00BA34E8">
      <w:pPr>
        <w:pStyle w:val="ConsPlusNormal"/>
        <w:ind w:firstLine="540"/>
        <w:jc w:val="both"/>
      </w:pPr>
    </w:p>
    <w:p w:rsidR="00BA34E8" w:rsidRDefault="00BA34E8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BA34E8" w:rsidRDefault="00BA34E8">
      <w:pPr>
        <w:pStyle w:val="ConsPlusNormal"/>
        <w:ind w:firstLine="540"/>
        <w:jc w:val="both"/>
      </w:pPr>
    </w:p>
    <w:p w:rsidR="00BA34E8" w:rsidRDefault="00BA34E8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A34E8" w:rsidRDefault="00BA34E8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BA34E8" w:rsidRDefault="00BA34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BA34E8" w:rsidRDefault="00BA34E8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BA34E8" w:rsidRDefault="00BA34E8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BA34E8" w:rsidRDefault="00BA34E8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</w:t>
      </w:r>
      <w:r>
        <w:lastRenderedPageBreak/>
        <w:t>составлять более 75 з.е.;</w:t>
      </w:r>
    </w:p>
    <w:p w:rsidR="00BA34E8" w:rsidRDefault="00BA34E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BA34E8" w:rsidRDefault="00BA34E8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BA34E8" w:rsidRDefault="00BA34E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BA34E8" w:rsidRDefault="00BA34E8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BA34E8" w:rsidRDefault="00BA34E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A34E8" w:rsidRDefault="00BA34E8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BA34E8" w:rsidRDefault="00BA34E8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BA34E8" w:rsidRDefault="00BA34E8">
      <w:pPr>
        <w:pStyle w:val="ConsPlusNormal"/>
        <w:jc w:val="center"/>
      </w:pPr>
      <w:r>
        <w:t>ВЫПУСКНИКОВ, ОСВОИВШИХ ПРОГРАММУ БАКАЛАВРИАТА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BA34E8" w:rsidRDefault="00BA34E8">
      <w:pPr>
        <w:pStyle w:val="ConsPlusNormal"/>
        <w:ind w:firstLine="540"/>
        <w:jc w:val="both"/>
      </w:pPr>
      <w:r>
        <w:t>академические и ведомственные научно-исследовательские организации, связанные с решением геологических проблем;</w:t>
      </w:r>
    </w:p>
    <w:p w:rsidR="00BA34E8" w:rsidRDefault="00BA34E8">
      <w:pPr>
        <w:pStyle w:val="ConsPlusNormal"/>
        <w:ind w:firstLine="540"/>
        <w:jc w:val="both"/>
      </w:pPr>
      <w:r>
        <w:t>геологические организации, геологоразведочные и добывающие организации, осуществляющие поиски, разведку и добычу минерального сырья;</w:t>
      </w:r>
    </w:p>
    <w:p w:rsidR="00BA34E8" w:rsidRDefault="00BA34E8">
      <w:pPr>
        <w:pStyle w:val="ConsPlusNormal"/>
        <w:ind w:firstLine="540"/>
        <w:jc w:val="both"/>
      </w:pPr>
      <w:r>
        <w:t>организации, связанные с мониторингом окружающей среды и решением экологических задач.</w:t>
      </w:r>
    </w:p>
    <w:p w:rsidR="00BA34E8" w:rsidRDefault="00BA34E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Земля, земная кора, литосфера, горные породы, подземные воды, минералы, кристаллы;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>минеральные ресурсы, природные и техногенные геологические процессы;</w:t>
      </w:r>
    </w:p>
    <w:p w:rsidR="00BA34E8" w:rsidRDefault="00BA34E8">
      <w:pPr>
        <w:pStyle w:val="ConsPlusNormal"/>
        <w:ind w:firstLine="540"/>
        <w:jc w:val="both"/>
      </w:pPr>
      <w:r>
        <w:t>геохимические и геофизические поля, экологические функции литосферы.</w:t>
      </w:r>
    </w:p>
    <w:p w:rsidR="00BA34E8" w:rsidRDefault="00BA34E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BA34E8" w:rsidRDefault="00BA34E8">
      <w:pPr>
        <w:pStyle w:val="ConsPlusNormal"/>
        <w:ind w:firstLine="540"/>
        <w:jc w:val="both"/>
      </w:pPr>
      <w:r>
        <w:t>научно-исследовательская;</w:t>
      </w:r>
    </w:p>
    <w:p w:rsidR="00BA34E8" w:rsidRDefault="00BA34E8">
      <w:pPr>
        <w:pStyle w:val="ConsPlusNormal"/>
        <w:ind w:firstLine="540"/>
        <w:jc w:val="both"/>
      </w:pPr>
      <w:r>
        <w:t>научно-производственная;</w:t>
      </w:r>
    </w:p>
    <w:p w:rsidR="00BA34E8" w:rsidRDefault="00BA34E8">
      <w:pPr>
        <w:pStyle w:val="ConsPlusNormal"/>
        <w:ind w:firstLine="540"/>
        <w:jc w:val="both"/>
      </w:pPr>
      <w:r>
        <w:t>проектная;</w:t>
      </w:r>
    </w:p>
    <w:p w:rsidR="00BA34E8" w:rsidRDefault="00BA34E8">
      <w:pPr>
        <w:pStyle w:val="ConsPlusNormal"/>
        <w:ind w:firstLine="540"/>
        <w:jc w:val="both"/>
      </w:pPr>
      <w:r>
        <w:t>организационно-управленческая.</w:t>
      </w:r>
    </w:p>
    <w:p w:rsidR="00BA34E8" w:rsidRDefault="00BA34E8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BA34E8" w:rsidRDefault="00BA34E8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BA34E8" w:rsidRDefault="00BA34E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r>
        <w:lastRenderedPageBreak/>
        <w:t>бакалавриата);</w:t>
      </w:r>
    </w:p>
    <w:p w:rsidR="00BA34E8" w:rsidRDefault="00BA34E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BA34E8" w:rsidRDefault="00BA34E8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BA34E8" w:rsidRDefault="00BA34E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A34E8" w:rsidRDefault="00BA34E8">
      <w:pPr>
        <w:pStyle w:val="ConsPlusNormal"/>
        <w:ind w:firstLine="540"/>
        <w:jc w:val="both"/>
      </w:pPr>
      <w:r>
        <w:t>участие в проведении полевых геологических исследований с использованием современных технических средств;</w:t>
      </w:r>
    </w:p>
    <w:p w:rsidR="00BA34E8" w:rsidRDefault="00BA34E8">
      <w:pPr>
        <w:pStyle w:val="ConsPlusNormal"/>
        <w:ind w:firstLine="540"/>
        <w:jc w:val="both"/>
      </w:pPr>
      <w:r>
        <w:t>участие в проведении работ на экспериментальных установках, моделях, на лабораторном и полевом оборудовании и приборах;</w:t>
      </w:r>
    </w:p>
    <w:p w:rsidR="00BA34E8" w:rsidRDefault="00BA34E8">
      <w:pPr>
        <w:pStyle w:val="ConsPlusNormal"/>
        <w:ind w:firstLine="540"/>
        <w:jc w:val="both"/>
      </w:pPr>
      <w:r>
        <w:t>участие в составлении разделов научно-технических отчетов, обзоров, пояснительных записок;</w:t>
      </w:r>
    </w:p>
    <w:p w:rsidR="00BA34E8" w:rsidRDefault="00BA34E8">
      <w:pPr>
        <w:pStyle w:val="ConsPlusNormal"/>
        <w:ind w:firstLine="540"/>
        <w:jc w:val="both"/>
      </w:pPr>
      <w:r>
        <w:t>участие в составлении рефератов, библиографии, в подготовке публикаций по тематике проводимых исследований;</w:t>
      </w:r>
    </w:p>
    <w:p w:rsidR="00BA34E8" w:rsidRDefault="00BA34E8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BA34E8" w:rsidRDefault="00BA34E8">
      <w:pPr>
        <w:pStyle w:val="ConsPlusNormal"/>
        <w:ind w:firstLine="540"/>
        <w:jc w:val="both"/>
      </w:pPr>
      <w:r>
        <w:t>участие в подготовке полевого оборудования, снаряжения и приборов;</w:t>
      </w:r>
    </w:p>
    <w:p w:rsidR="00BA34E8" w:rsidRDefault="00BA34E8">
      <w:pPr>
        <w:pStyle w:val="ConsPlusNormal"/>
        <w:ind w:firstLine="540"/>
        <w:jc w:val="both"/>
      </w:pPr>
      <w:r>
        <w:t>участие в проведении полевых геологических наблюдений и измерений с использованием современных технических средств;</w:t>
      </w:r>
    </w:p>
    <w:p w:rsidR="00BA34E8" w:rsidRDefault="00BA34E8">
      <w:pPr>
        <w:pStyle w:val="ConsPlusNormal"/>
        <w:ind w:firstLine="540"/>
        <w:jc w:val="both"/>
      </w:pPr>
      <w:r>
        <w:t>участие в сборе и обработке полевых данных в обобщении фондовых геологических, геофизических, геохимических, гидрогеологических, инженерно-геологических, эколого-геологических данных с помощью современных информационных технологий;</w:t>
      </w:r>
    </w:p>
    <w:p w:rsidR="00BA34E8" w:rsidRDefault="00BA34E8">
      <w:pPr>
        <w:pStyle w:val="ConsPlusNormal"/>
        <w:ind w:firstLine="540"/>
        <w:jc w:val="both"/>
      </w:pPr>
      <w:r>
        <w:t>участие в составлении карт, схем, разрезов, таблиц, графиков и другой установленной отчетности по утвержденным формам;</w:t>
      </w:r>
    </w:p>
    <w:p w:rsidR="00BA34E8" w:rsidRDefault="00BA34E8">
      <w:pPr>
        <w:pStyle w:val="ConsPlusNormal"/>
        <w:ind w:firstLine="540"/>
        <w:jc w:val="both"/>
      </w:pPr>
      <w:r>
        <w:t>проектная деятельность:</w:t>
      </w:r>
    </w:p>
    <w:p w:rsidR="00BA34E8" w:rsidRDefault="00BA34E8">
      <w:pPr>
        <w:pStyle w:val="ConsPlusNormal"/>
        <w:ind w:firstLine="540"/>
        <w:jc w:val="both"/>
      </w:pPr>
      <w:r>
        <w:t>участие в проектировании полевых и лабораторных геологических работ;</w:t>
      </w:r>
    </w:p>
    <w:p w:rsidR="00BA34E8" w:rsidRDefault="00BA34E8">
      <w:pPr>
        <w:pStyle w:val="ConsPlusNormal"/>
        <w:ind w:firstLine="540"/>
        <w:jc w:val="both"/>
      </w:pPr>
      <w:r>
        <w:t>участие в составлении сметной документации на проведение полевых геологических работ;</w:t>
      </w:r>
    </w:p>
    <w:p w:rsidR="00BA34E8" w:rsidRDefault="00BA34E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A34E8" w:rsidRDefault="00BA34E8">
      <w:pPr>
        <w:pStyle w:val="ConsPlusNormal"/>
        <w:ind w:firstLine="540"/>
        <w:jc w:val="both"/>
      </w:pPr>
      <w:r>
        <w:t>участие в организации семинаров, конференций, совещаний;</w:t>
      </w:r>
    </w:p>
    <w:p w:rsidR="00BA34E8" w:rsidRDefault="00BA34E8">
      <w:pPr>
        <w:pStyle w:val="ConsPlusNormal"/>
        <w:ind w:firstLine="540"/>
        <w:jc w:val="both"/>
      </w:pPr>
      <w:r>
        <w:t>участие в планировании и организации полевых и лабораторных геологических работ;</w:t>
      </w:r>
    </w:p>
    <w:p w:rsidR="00BA34E8" w:rsidRDefault="00BA34E8">
      <w:pPr>
        <w:pStyle w:val="ConsPlusNormal"/>
        <w:ind w:firstLine="540"/>
        <w:jc w:val="both"/>
      </w:pPr>
      <w:r>
        <w:t xml:space="preserve">участие в </w:t>
      </w:r>
      <w:proofErr w:type="gramStart"/>
      <w:r>
        <w:t>контроле за</w:t>
      </w:r>
      <w:proofErr w:type="gramEnd"/>
      <w:r>
        <w:t xml:space="preserve"> соблюдением техники безопасности.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BA34E8" w:rsidRDefault="00BA34E8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BA34E8" w:rsidRDefault="00BA34E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BA34E8" w:rsidRDefault="00BA34E8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BA34E8" w:rsidRDefault="00BA34E8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BA34E8" w:rsidRDefault="00BA34E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A34E8" w:rsidRDefault="00BA34E8">
      <w:pPr>
        <w:pStyle w:val="ConsPlusNormal"/>
        <w:ind w:firstLine="540"/>
        <w:jc w:val="both"/>
      </w:pPr>
      <w:r>
        <w:lastRenderedPageBreak/>
        <w:t>способностью использовать приемы первой помощи, методы защиты в условиях чрезвычайных ситуаций (ОК-9).</w:t>
      </w:r>
    </w:p>
    <w:p w:rsidR="00BA34E8" w:rsidRDefault="00BA34E8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способностью осознавать социальную значимость своей будущей профессии, владением высокой мотивацией к выполнению профессиональной деятельности (ОПК-1);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>владением представлениями о современной научной картине мира на основе знаний основных положений философии, базовых законов и методов естественных наук (ОПК-2);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в профессиональной деятельности базовые знания математики и естественных наук (ОПК-3);</w:t>
      </w:r>
    </w:p>
    <w:p w:rsidR="00BA34E8" w:rsidRDefault="00BA34E8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(ОПК-4);</w:t>
      </w:r>
    </w:p>
    <w:p w:rsidR="00BA34E8" w:rsidRDefault="00BA34E8">
      <w:pPr>
        <w:pStyle w:val="ConsPlusNormal"/>
        <w:ind w:firstLine="540"/>
        <w:jc w:val="both"/>
      </w:pPr>
      <w:r>
        <w:t>способностью использовать отраслевые нормативные и правовые документы в своей профессиональной деятельности (ОПК-5).</w:t>
      </w:r>
    </w:p>
    <w:p w:rsidR="00BA34E8" w:rsidRDefault="00BA34E8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BA34E8" w:rsidRDefault="00BA34E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>способностью использовать знания в области геологии, геофизики, геохимии, гидрогеологии и инженерной геологии, геологии и геохимии горючих ископаемых, экологической геологии для решения научно-исследовательских задач (в соответствии с направленностью (профилем) подготовки) (ПК-1);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>способностью самостоятельно получать геологическую информацию, использовать в научно-исследовательской деятельности навыки полевых и лабораторных геологических исследований (в соответствии с направленностью (профилем) подготовки) (ПК-2);</w:t>
      </w:r>
    </w:p>
    <w:p w:rsidR="00BA34E8" w:rsidRDefault="00BA34E8">
      <w:pPr>
        <w:pStyle w:val="ConsPlusNormal"/>
        <w:ind w:firstLine="540"/>
        <w:jc w:val="both"/>
      </w:pPr>
      <w:r>
        <w:t>способностью в составе научно-исследовательского коллектива участвовать в интерпретации геологической информации, составлении отчетов, рефератов, библиографий по тематике научных исследований, в подготовке публикаций (ПК-3);</w:t>
      </w:r>
    </w:p>
    <w:p w:rsidR="00BA34E8" w:rsidRDefault="00BA34E8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BA34E8" w:rsidRDefault="00BA34E8">
      <w:pPr>
        <w:pStyle w:val="ConsPlusNormal"/>
        <w:ind w:firstLine="540"/>
        <w:jc w:val="both"/>
      </w:pPr>
      <w:r>
        <w:t>готовностью применять на практике базовые общепрофессиональные знания и навыки полевых геологических, геофизических, геохимических, гидрогеологических, нефтегазовых и эколого-геологических работ при решении производственных задач (в соответствии с направленностью (профилем) программы бакалавриата) (ПК-4);</w:t>
      </w:r>
    </w:p>
    <w:p w:rsidR="00BA34E8" w:rsidRDefault="00BA34E8">
      <w:pPr>
        <w:pStyle w:val="ConsPlusNormal"/>
        <w:ind w:firstLine="540"/>
        <w:jc w:val="both"/>
      </w:pPr>
      <w:r>
        <w:t>готовностью к работе на современных полевых и лабораторных геологических, геофизических, геохимических приборах, установках и оборудовании (в соответствии с направленностью (профилем) программы бакалавриата) (ПК-5);</w:t>
      </w:r>
    </w:p>
    <w:p w:rsidR="00BA34E8" w:rsidRDefault="00BA34E8">
      <w:pPr>
        <w:pStyle w:val="ConsPlusNormal"/>
        <w:ind w:firstLine="540"/>
        <w:jc w:val="both"/>
      </w:pPr>
      <w:r>
        <w:t>готовностью в составе научно-производственного коллектива участвовать в составлении карт, схем, разрезов и другой установленной отчетности по утвержденным формам (ПК-6);</w:t>
      </w:r>
    </w:p>
    <w:p w:rsidR="00BA34E8" w:rsidRDefault="00BA34E8">
      <w:pPr>
        <w:pStyle w:val="ConsPlusNormal"/>
        <w:ind w:firstLine="540"/>
        <w:jc w:val="both"/>
      </w:pPr>
      <w:r>
        <w:t>проектная деятельность:</w:t>
      </w:r>
    </w:p>
    <w:p w:rsidR="00BA34E8" w:rsidRDefault="00BA34E8">
      <w:pPr>
        <w:pStyle w:val="ConsPlusNormal"/>
        <w:ind w:firstLine="540"/>
        <w:jc w:val="both"/>
      </w:pPr>
      <w:r>
        <w:t>способностью участвовать в составлении проектов и сметной документации производственных геологических работ (ПК-7);</w:t>
      </w:r>
    </w:p>
    <w:p w:rsidR="00BA34E8" w:rsidRDefault="00BA34E8">
      <w:pPr>
        <w:pStyle w:val="ConsPlusNormal"/>
        <w:ind w:firstLine="540"/>
        <w:jc w:val="both"/>
      </w:pPr>
      <w:r>
        <w:t>способностью пользоваться нормативными документами, определяющими качество проведения полевых, лабораторных, вычислительных и интерпретационных работ (ПК-8);</w:t>
      </w:r>
    </w:p>
    <w:p w:rsidR="00BA34E8" w:rsidRDefault="00BA34E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A34E8" w:rsidRDefault="00BA34E8">
      <w:pPr>
        <w:pStyle w:val="ConsPlusNormal"/>
        <w:ind w:firstLine="540"/>
        <w:jc w:val="both"/>
      </w:pPr>
      <w:r>
        <w:t>готовностью использовать в практической деятельности знания основ организации и планирования геологоразведочных работ (ПК-9);</w:t>
      </w:r>
    </w:p>
    <w:p w:rsidR="00BA34E8" w:rsidRDefault="00BA34E8">
      <w:pPr>
        <w:pStyle w:val="ConsPlusNormal"/>
        <w:ind w:firstLine="540"/>
        <w:jc w:val="both"/>
      </w:pPr>
      <w:r>
        <w:t xml:space="preserve">способностью организовывать мероприятия, направленные на соблюдение правил по охране труда и </w:t>
      </w:r>
      <w:proofErr w:type="gramStart"/>
      <w:r>
        <w:t>контроль за</w:t>
      </w:r>
      <w:proofErr w:type="gramEnd"/>
      <w:r>
        <w:t xml:space="preserve"> соблюдением правил техники безопасности (ПК-10);</w:t>
      </w:r>
    </w:p>
    <w:p w:rsidR="00BA34E8" w:rsidRDefault="00BA34E8">
      <w:pPr>
        <w:pStyle w:val="ConsPlusNormal"/>
        <w:ind w:firstLine="540"/>
        <w:jc w:val="both"/>
      </w:pPr>
      <w:r>
        <w:t>готовностью участвовать в организации научных и научно-практических семинаров и конференций (ПК-11).</w:t>
      </w:r>
    </w:p>
    <w:p w:rsidR="00BA34E8" w:rsidRDefault="00BA34E8">
      <w:pPr>
        <w:pStyle w:val="ConsPlusNormal"/>
        <w:ind w:firstLine="540"/>
        <w:jc w:val="both"/>
      </w:pPr>
      <w:r>
        <w:t xml:space="preserve">5.5. При разработке программы бакалавриата все общекультурные и общепрофессиональные компетенции, а также профессиональные компетенции, отнесенные к </w:t>
      </w:r>
      <w:r>
        <w:lastRenderedPageBreak/>
        <w:t>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BA34E8" w:rsidRDefault="00BA34E8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BA34E8" w:rsidRDefault="00BA34E8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A34E8" w:rsidRDefault="00BA34E8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BA34E8" w:rsidRDefault="00BA34E8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BA34E8" w:rsidRDefault="00BA34E8">
      <w:pPr>
        <w:pStyle w:val="ConsPlusNormal"/>
        <w:ind w:firstLine="540"/>
        <w:jc w:val="both"/>
      </w:pPr>
      <w:r>
        <w:t>Блок 2 "Практики", который включает практики, относящиеся к ее вариативной части.</w:t>
      </w:r>
    </w:p>
    <w:p w:rsidR="00BA34E8" w:rsidRDefault="00BA34E8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A34E8" w:rsidRDefault="00BA34E8">
      <w:pPr>
        <w:pStyle w:val="ConsPlusNormal"/>
        <w:ind w:firstLine="540"/>
        <w:jc w:val="both"/>
      </w:pPr>
      <w:r>
        <w:t>--------------------------------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A34E8" w:rsidRDefault="00BA34E8">
      <w:pPr>
        <w:pStyle w:val="ConsPlusNormal"/>
        <w:jc w:val="both"/>
      </w:pPr>
    </w:p>
    <w:p w:rsidR="00BA34E8" w:rsidRDefault="00BA34E8">
      <w:pPr>
        <w:sectPr w:rsidR="00BA34E8" w:rsidSect="00013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4E8" w:rsidRDefault="00BA34E8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right"/>
      </w:pPr>
      <w:r>
        <w:t>Таблица</w:t>
      </w:r>
    </w:p>
    <w:p w:rsidR="00BA34E8" w:rsidRDefault="00BA34E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4649"/>
        <w:gridCol w:w="1794"/>
        <w:gridCol w:w="1685"/>
      </w:tblGrid>
      <w:tr w:rsidR="00BA34E8">
        <w:tc>
          <w:tcPr>
            <w:tcW w:w="6132" w:type="dxa"/>
            <w:gridSpan w:val="2"/>
            <w:vMerge w:val="restart"/>
          </w:tcPr>
          <w:p w:rsidR="00BA34E8" w:rsidRDefault="00BA34E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79" w:type="dxa"/>
            <w:gridSpan w:val="2"/>
          </w:tcPr>
          <w:p w:rsidR="00BA34E8" w:rsidRDefault="00BA34E8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BA34E8">
        <w:tc>
          <w:tcPr>
            <w:tcW w:w="6132" w:type="dxa"/>
            <w:gridSpan w:val="2"/>
            <w:vMerge/>
          </w:tcPr>
          <w:p w:rsidR="00BA34E8" w:rsidRDefault="00BA34E8"/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BA34E8">
        <w:tc>
          <w:tcPr>
            <w:tcW w:w="1483" w:type="dxa"/>
          </w:tcPr>
          <w:p w:rsidR="00BA34E8" w:rsidRDefault="00BA34E8">
            <w:pPr>
              <w:pStyle w:val="ConsPlusNormal"/>
            </w:pPr>
            <w:r>
              <w:t>Блок 1</w:t>
            </w:r>
          </w:p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195 - 210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156 - 210</w:t>
            </w:r>
          </w:p>
        </w:tc>
      </w:tr>
      <w:tr w:rsidR="00BA34E8">
        <w:tc>
          <w:tcPr>
            <w:tcW w:w="1483" w:type="dxa"/>
            <w:vMerge w:val="restart"/>
          </w:tcPr>
          <w:p w:rsidR="00BA34E8" w:rsidRDefault="00BA34E8">
            <w:pPr>
              <w:pStyle w:val="ConsPlusNormal"/>
            </w:pPr>
          </w:p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Базовая часть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90 - 111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90 - 111</w:t>
            </w:r>
          </w:p>
        </w:tc>
      </w:tr>
      <w:tr w:rsidR="00BA34E8">
        <w:tc>
          <w:tcPr>
            <w:tcW w:w="1483" w:type="dxa"/>
            <w:vMerge/>
          </w:tcPr>
          <w:p w:rsidR="00BA34E8" w:rsidRDefault="00BA34E8"/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99 - 105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66 - 99</w:t>
            </w:r>
          </w:p>
        </w:tc>
      </w:tr>
      <w:tr w:rsidR="00BA34E8">
        <w:tc>
          <w:tcPr>
            <w:tcW w:w="1483" w:type="dxa"/>
            <w:vMerge w:val="restart"/>
          </w:tcPr>
          <w:p w:rsidR="00BA34E8" w:rsidRDefault="00BA34E8">
            <w:pPr>
              <w:pStyle w:val="ConsPlusNormal"/>
            </w:pPr>
            <w:r>
              <w:t>Блок 2</w:t>
            </w:r>
          </w:p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Практики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21 - 39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21 - 78</w:t>
            </w:r>
          </w:p>
        </w:tc>
      </w:tr>
      <w:tr w:rsidR="00BA34E8">
        <w:tc>
          <w:tcPr>
            <w:tcW w:w="1483" w:type="dxa"/>
            <w:vMerge/>
          </w:tcPr>
          <w:p w:rsidR="00BA34E8" w:rsidRDefault="00BA34E8"/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21 - 39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21 - 78</w:t>
            </w:r>
          </w:p>
        </w:tc>
      </w:tr>
      <w:tr w:rsidR="00BA34E8">
        <w:tc>
          <w:tcPr>
            <w:tcW w:w="1483" w:type="dxa"/>
            <w:vMerge w:val="restart"/>
          </w:tcPr>
          <w:p w:rsidR="00BA34E8" w:rsidRDefault="00BA34E8">
            <w:pPr>
              <w:pStyle w:val="ConsPlusNormal"/>
            </w:pPr>
            <w:r>
              <w:t>Блок 3</w:t>
            </w:r>
          </w:p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6 - 9</w:t>
            </w:r>
          </w:p>
        </w:tc>
      </w:tr>
      <w:tr w:rsidR="00BA34E8">
        <w:tc>
          <w:tcPr>
            <w:tcW w:w="1483" w:type="dxa"/>
            <w:vMerge/>
          </w:tcPr>
          <w:p w:rsidR="00BA34E8" w:rsidRDefault="00BA34E8"/>
        </w:tc>
        <w:tc>
          <w:tcPr>
            <w:tcW w:w="4649" w:type="dxa"/>
          </w:tcPr>
          <w:p w:rsidR="00BA34E8" w:rsidRDefault="00BA34E8">
            <w:pPr>
              <w:pStyle w:val="ConsPlusNormal"/>
            </w:pPr>
            <w:r>
              <w:t>Базовая часть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6 - 9</w:t>
            </w:r>
          </w:p>
        </w:tc>
      </w:tr>
      <w:tr w:rsidR="00BA34E8">
        <w:tc>
          <w:tcPr>
            <w:tcW w:w="6132" w:type="dxa"/>
            <w:gridSpan w:val="2"/>
          </w:tcPr>
          <w:p w:rsidR="00BA34E8" w:rsidRDefault="00BA34E8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794" w:type="dxa"/>
          </w:tcPr>
          <w:p w:rsidR="00BA34E8" w:rsidRDefault="00BA34E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85" w:type="dxa"/>
          </w:tcPr>
          <w:p w:rsidR="00BA34E8" w:rsidRDefault="00BA34E8">
            <w:pPr>
              <w:pStyle w:val="ConsPlusNormal"/>
              <w:jc w:val="center"/>
            </w:pPr>
            <w:r>
              <w:t>240</w:t>
            </w:r>
          </w:p>
        </w:tc>
      </w:tr>
    </w:tbl>
    <w:p w:rsidR="00BA34E8" w:rsidRDefault="00BA34E8">
      <w:pPr>
        <w:sectPr w:rsidR="00BA34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BA34E8" w:rsidRDefault="00BA34E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BA34E8" w:rsidRDefault="00BA34E8">
      <w:pPr>
        <w:pStyle w:val="ConsPlusNormal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BA34E8" w:rsidRDefault="00BA34E8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BA34E8" w:rsidRDefault="00BA34E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A34E8" w:rsidRDefault="00BA34E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BA34E8" w:rsidRDefault="00BA34E8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BA34E8" w:rsidRDefault="00BA34E8">
      <w:pPr>
        <w:pStyle w:val="ConsPlusNormal"/>
        <w:ind w:firstLine="540"/>
        <w:jc w:val="both"/>
      </w:pPr>
      <w:r>
        <w:t>Типы учебной практики:</w:t>
      </w:r>
    </w:p>
    <w:p w:rsidR="00BA34E8" w:rsidRDefault="00BA34E8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BA34E8" w:rsidRDefault="00BA34E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BA34E8" w:rsidRDefault="00BA34E8">
      <w:pPr>
        <w:pStyle w:val="ConsPlusNormal"/>
        <w:ind w:firstLine="540"/>
        <w:jc w:val="both"/>
      </w:pPr>
      <w:r>
        <w:t>выездная (полевая).</w:t>
      </w:r>
    </w:p>
    <w:p w:rsidR="00BA34E8" w:rsidRDefault="00BA34E8">
      <w:pPr>
        <w:pStyle w:val="ConsPlusNormal"/>
        <w:ind w:firstLine="540"/>
        <w:jc w:val="both"/>
      </w:pPr>
      <w:r>
        <w:t>Типы производственной практики:</w:t>
      </w:r>
    </w:p>
    <w:p w:rsidR="00BA34E8" w:rsidRDefault="00BA34E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BA34E8" w:rsidRDefault="00BA34E8">
      <w:pPr>
        <w:pStyle w:val="ConsPlusNormal"/>
        <w:ind w:firstLine="540"/>
        <w:jc w:val="both"/>
      </w:pPr>
      <w:r>
        <w:t>научно-исследовательская работа.</w:t>
      </w:r>
    </w:p>
    <w:p w:rsidR="00BA34E8" w:rsidRDefault="00BA34E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BA34E8" w:rsidRDefault="00BA34E8">
      <w:pPr>
        <w:pStyle w:val="ConsPlusNormal"/>
        <w:ind w:firstLine="540"/>
        <w:jc w:val="both"/>
      </w:pPr>
      <w:r>
        <w:t>стационарная;</w:t>
      </w:r>
    </w:p>
    <w:p w:rsidR="00BA34E8" w:rsidRDefault="00BA34E8">
      <w:pPr>
        <w:pStyle w:val="ConsPlusNormal"/>
        <w:ind w:firstLine="540"/>
        <w:jc w:val="both"/>
      </w:pPr>
      <w:r>
        <w:t>выездная (полевая).</w:t>
      </w:r>
    </w:p>
    <w:p w:rsidR="00BA34E8" w:rsidRDefault="00BA34E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BA34E8" w:rsidRDefault="00BA34E8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BA34E8" w:rsidRDefault="00BA34E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BA34E8" w:rsidRDefault="00BA34E8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A34E8" w:rsidRDefault="00BA34E8">
      <w:pPr>
        <w:pStyle w:val="ConsPlusNormal"/>
        <w:ind w:firstLine="540"/>
        <w:jc w:val="both"/>
      </w:pPr>
      <w: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A34E8" w:rsidRDefault="00BA34E8">
      <w:pPr>
        <w:pStyle w:val="ConsPlusNormal"/>
        <w:ind w:firstLine="540"/>
        <w:jc w:val="both"/>
      </w:pPr>
      <w:r>
        <w:lastRenderedPageBreak/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BA34E8" w:rsidRDefault="00BA34E8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BA34E8" w:rsidRDefault="00BA34E8">
      <w:pPr>
        <w:pStyle w:val="ConsPlusNormal"/>
        <w:jc w:val="center"/>
      </w:pPr>
      <w:r>
        <w:t>ПРОГРАММЫ БАКАЛАВРИАТА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BA34E8" w:rsidRDefault="00BA34E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A34E8" w:rsidRDefault="00BA34E8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A34E8" w:rsidRDefault="00BA34E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A34E8" w:rsidRDefault="00BA34E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A34E8" w:rsidRDefault="00BA34E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A34E8" w:rsidRDefault="00BA34E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A34E8" w:rsidRDefault="00BA34E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A34E8" w:rsidRDefault="00BA34E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A34E8" w:rsidRDefault="00BA34E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A34E8" w:rsidRDefault="00BA34E8">
      <w:pPr>
        <w:pStyle w:val="ConsPlusNormal"/>
        <w:ind w:firstLine="540"/>
        <w:jc w:val="both"/>
      </w:pPr>
      <w:r>
        <w:t>--------------------------------</w:t>
      </w:r>
    </w:p>
    <w:p w:rsidR="00BA34E8" w:rsidRDefault="00BA34E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</w:t>
      </w:r>
      <w:r>
        <w:lastRenderedPageBreak/>
        <w:t>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A34E8" w:rsidRDefault="00BA34E8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BA34E8" w:rsidRDefault="00BA34E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8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BA34E8" w:rsidRDefault="00BA34E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BA34E8" w:rsidRDefault="00BA34E8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>--------------------------------</w:t>
      </w:r>
    </w:p>
    <w:p w:rsidR="00BA34E8" w:rsidRDefault="00BA34E8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BA34E8" w:rsidRDefault="00BA34E8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BA34E8" w:rsidRDefault="00BA34E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BA34E8" w:rsidRDefault="00BA34E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BA34E8" w:rsidRDefault="00BA34E8">
      <w:pPr>
        <w:pStyle w:val="ConsPlusNormal"/>
        <w:ind w:firstLine="540"/>
        <w:jc w:val="both"/>
      </w:pPr>
    </w:p>
    <w:p w:rsidR="00BA34E8" w:rsidRDefault="00BA34E8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BA34E8" w:rsidRDefault="00BA34E8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A34E8" w:rsidRDefault="00BA34E8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A34E8" w:rsidRDefault="00BA34E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A34E8" w:rsidRDefault="00BA34E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A34E8" w:rsidRDefault="00BA34E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A34E8" w:rsidRDefault="00BA34E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BA34E8" w:rsidRDefault="00BA34E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A34E8" w:rsidRDefault="00BA34E8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BA34E8" w:rsidRDefault="00BA34E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A34E8" w:rsidRDefault="00BA34E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34E8" w:rsidRDefault="00BA34E8">
      <w:pPr>
        <w:pStyle w:val="ConsPlusNormal"/>
        <w:ind w:firstLine="540"/>
        <w:jc w:val="both"/>
      </w:pPr>
    </w:p>
    <w:p w:rsidR="00BA34E8" w:rsidRDefault="00BA34E8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BA34E8" w:rsidRDefault="00BA34E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jc w:val="both"/>
      </w:pPr>
    </w:p>
    <w:p w:rsidR="00BA34E8" w:rsidRDefault="00BA3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>
      <w:bookmarkStart w:id="1" w:name="_GoBack"/>
      <w:bookmarkEnd w:id="1"/>
    </w:p>
    <w:sectPr w:rsidR="00FF163A" w:rsidSect="00610A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E8"/>
    <w:rsid w:val="00BA34E8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274A4000D3500FB2BF8DEEF1EFD3E5C49277838396965DD08933791B7603BC71447982E5CB0BFL6o4J" TargetMode="External"/><Relationship Id="rId13" Type="http://schemas.openxmlformats.org/officeDocument/2006/relationships/hyperlink" Target="consultantplus://offline/ref=E53274A4000D3500FB2BF8DEEF1EFD3E5F40207F3A3A6965DD08933791B7603BC71447982E5CB0B9L6o1J" TargetMode="External"/><Relationship Id="rId18" Type="http://schemas.openxmlformats.org/officeDocument/2006/relationships/hyperlink" Target="consultantplus://offline/ref=E53274A4000D3500FB2BF8DEEF1EFD3E5F49257F383B6965DD08933791B7603BC71447982E5CB0BAL6o6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53274A4000D3500FB2BF8DEEF1EFD3E5C492F7B31396965DD08933791B7603BC71447982E5CB0BDL6o7J" TargetMode="External"/><Relationship Id="rId12" Type="http://schemas.openxmlformats.org/officeDocument/2006/relationships/hyperlink" Target="consultantplus://offline/ref=E53274A4000D3500FB2BF8DEEF1EFD3E5F40207F3A3A6965DD08933791B7603BC71447982E5CB0B9L6o0J" TargetMode="External"/><Relationship Id="rId17" Type="http://schemas.openxmlformats.org/officeDocument/2006/relationships/hyperlink" Target="consultantplus://offline/ref=E53274A4000D3500FB2BF8DEEF1EFD3E5C4A267F3D396965DD08933791LBo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3274A4000D3500FB2BF8DEEF1EFD3E5C4A2678313A6965DD08933791LBo7J" TargetMode="External"/><Relationship Id="rId20" Type="http://schemas.openxmlformats.org/officeDocument/2006/relationships/hyperlink" Target="consultantplus://offline/ref=E53274A4000D3500FB2BF8DEEF1EFD3E5F4D257A393D6965DD08933791B7603BC71447982E5CB0BAL6o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274A4000D3500FB2BF8DEEF1EFD3E5F40207F3A3A6965DD08933791B7603BC71447982E5CB0B9L6o3J" TargetMode="External"/><Relationship Id="rId11" Type="http://schemas.openxmlformats.org/officeDocument/2006/relationships/hyperlink" Target="consultantplus://offline/ref=E53274A4000D3500FB2BF8DEEF1EFD3E5F40207F3A3A6965DD08933791B7603BC71447982E5CB0B9L6o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53274A4000D3500FB2BF8DEEF1EFD3E5C492F7B31396965DD08933791B7603BC71447982E5CB0B9L6o7J" TargetMode="External"/><Relationship Id="rId10" Type="http://schemas.openxmlformats.org/officeDocument/2006/relationships/hyperlink" Target="consultantplus://offline/ref=E53274A4000D3500FB2BF8DEEF1EFD3E5F49217A30396965DD08933791B7603BC71447982E5CB0B3L6o0J" TargetMode="External"/><Relationship Id="rId19" Type="http://schemas.openxmlformats.org/officeDocument/2006/relationships/hyperlink" Target="consultantplus://offline/ref=E53274A4000D3500FB2BF8DEEF1EFD3E5F4D277E3F356965DD08933791B7603BC71447982E5CB0BAL6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3274A4000D3500FB2BF8DEEF1EFD3E5F4921793F386965DD08933791LBo7J" TargetMode="External"/><Relationship Id="rId14" Type="http://schemas.openxmlformats.org/officeDocument/2006/relationships/hyperlink" Target="consultantplus://offline/ref=E53274A4000D3500FB2BF8DEEF1EFD3E5F40207F3A3A6965DD08933791B7603BC71447982E5CB0B9L6o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5051</Words>
  <Characters>28796</Characters>
  <Application>Microsoft Office Word</Application>
  <DocSecurity>0</DocSecurity>
  <Lines>239</Lines>
  <Paragraphs>67</Paragraphs>
  <ScaleCrop>false</ScaleCrop>
  <Company/>
  <LinksUpToDate>false</LinksUpToDate>
  <CharactersWithSpaces>33780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2017-09-05T09:40:00Z</dcterms:created>
  <dcterms:modified xsi:type="dcterms:W3CDTF">2017-09-05T09:40:00Z</dcterms:modified>
</cp:coreProperties>
</file>