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45" w:rsidRDefault="00F0474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04745" w:rsidRDefault="00F04745">
      <w:pPr>
        <w:pStyle w:val="ConsPlusNormal"/>
        <w:jc w:val="both"/>
        <w:outlineLvl w:val="0"/>
      </w:pPr>
    </w:p>
    <w:p w:rsidR="00F04745" w:rsidRDefault="00F04745">
      <w:pPr>
        <w:pStyle w:val="ConsPlusNormal"/>
        <w:outlineLvl w:val="0"/>
      </w:pPr>
      <w:r>
        <w:t>Зарегистрировано в Минюсте России 15 октября 2014 г. N 34320</w:t>
      </w:r>
    </w:p>
    <w:p w:rsidR="00F04745" w:rsidRDefault="00F047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4745" w:rsidRDefault="00F04745">
      <w:pPr>
        <w:pStyle w:val="ConsPlusNormal"/>
      </w:pPr>
    </w:p>
    <w:p w:rsidR="00F04745" w:rsidRDefault="00F0474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04745" w:rsidRDefault="00F04745">
      <w:pPr>
        <w:pStyle w:val="ConsPlusTitle"/>
        <w:jc w:val="center"/>
      </w:pPr>
    </w:p>
    <w:p w:rsidR="00F04745" w:rsidRDefault="00F04745">
      <w:pPr>
        <w:pStyle w:val="ConsPlusTitle"/>
        <w:jc w:val="center"/>
      </w:pPr>
      <w:r>
        <w:t>ПРИКАЗ</w:t>
      </w:r>
    </w:p>
    <w:p w:rsidR="00F04745" w:rsidRDefault="00F04745">
      <w:pPr>
        <w:pStyle w:val="ConsPlusTitle"/>
        <w:jc w:val="center"/>
      </w:pPr>
      <w:r>
        <w:t>от 7 августа 2014 г. N 946</w:t>
      </w:r>
    </w:p>
    <w:p w:rsidR="00F04745" w:rsidRDefault="00F04745">
      <w:pPr>
        <w:pStyle w:val="ConsPlusTitle"/>
        <w:jc w:val="center"/>
      </w:pPr>
    </w:p>
    <w:p w:rsidR="00F04745" w:rsidRDefault="00F04745">
      <w:pPr>
        <w:pStyle w:val="ConsPlusTitle"/>
        <w:jc w:val="center"/>
      </w:pPr>
      <w:r>
        <w:t>ОБ УТВЕРЖДЕНИИ</w:t>
      </w:r>
    </w:p>
    <w:p w:rsidR="00F04745" w:rsidRDefault="00F0474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04745" w:rsidRDefault="00F04745">
      <w:pPr>
        <w:pStyle w:val="ConsPlusTitle"/>
        <w:jc w:val="center"/>
      </w:pPr>
      <w:r>
        <w:t>ВЫСШЕГО ОБРАЗОВАНИЯ ПО НАПРАВЛЕНИЮ ПОДГОТОВКИ 37.03.01</w:t>
      </w:r>
    </w:p>
    <w:p w:rsidR="00F04745" w:rsidRDefault="00F04745">
      <w:pPr>
        <w:pStyle w:val="ConsPlusTitle"/>
        <w:jc w:val="center"/>
      </w:pPr>
      <w:r>
        <w:t>ПСИХОЛОГИЯ (УРОВЕНЬ БАКАЛАВРИАТА)</w:t>
      </w: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F04745" w:rsidRDefault="00F04745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37.03.01 Психология (уровень </w:t>
      </w:r>
      <w:proofErr w:type="spellStart"/>
      <w:r>
        <w:t>бакалавриата</w:t>
      </w:r>
      <w:proofErr w:type="spellEnd"/>
      <w:r>
        <w:t>).</w:t>
      </w:r>
    </w:p>
    <w:p w:rsidR="00F04745" w:rsidRDefault="00F04745">
      <w:pPr>
        <w:pStyle w:val="ConsPlusNormal"/>
        <w:ind w:firstLine="540"/>
        <w:jc w:val="both"/>
      </w:pPr>
      <w:r>
        <w:t>2. Признать утратившими силу:</w:t>
      </w:r>
    </w:p>
    <w:p w:rsidR="00F04745" w:rsidRDefault="00214F06">
      <w:pPr>
        <w:pStyle w:val="ConsPlusNormal"/>
        <w:ind w:firstLine="540"/>
        <w:jc w:val="both"/>
      </w:pPr>
      <w:hyperlink r:id="rId8" w:history="1">
        <w:r w:rsidR="00F04745">
          <w:rPr>
            <w:color w:val="0000FF"/>
          </w:rPr>
          <w:t>приказ</w:t>
        </w:r>
      </w:hyperlink>
      <w:r w:rsidR="00F04745">
        <w:t xml:space="preserve"> Министерства образования и науки Российской Федерации от 21 декабря 2009 г. N 759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030300 Психология (квалификация (степень) "бакалавр")" (зарегистрирован Министерством юстиции Российской Федерации 3 февраля 2010 г., регистрационный N 16231);</w:t>
      </w:r>
    </w:p>
    <w:p w:rsidR="00F04745" w:rsidRDefault="00214F06">
      <w:pPr>
        <w:pStyle w:val="ConsPlusNormal"/>
        <w:ind w:firstLine="540"/>
        <w:jc w:val="both"/>
      </w:pPr>
      <w:hyperlink r:id="rId9" w:history="1">
        <w:r w:rsidR="00F04745">
          <w:rPr>
            <w:color w:val="0000FF"/>
          </w:rPr>
          <w:t>пункт 21</w:t>
        </w:r>
      </w:hyperlink>
      <w:r w:rsidR="00F04745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jc w:val="right"/>
      </w:pPr>
      <w:r>
        <w:t>Министр</w:t>
      </w:r>
    </w:p>
    <w:p w:rsidR="00F04745" w:rsidRDefault="00F04745">
      <w:pPr>
        <w:pStyle w:val="ConsPlusNormal"/>
        <w:jc w:val="right"/>
      </w:pPr>
      <w:r>
        <w:t>Д.В.ЛИВАНОВ</w:t>
      </w: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jc w:val="right"/>
        <w:outlineLvl w:val="0"/>
      </w:pPr>
      <w:r>
        <w:t>Приложение</w:t>
      </w: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jc w:val="right"/>
      </w:pPr>
      <w:r>
        <w:t>Утвержден</w:t>
      </w:r>
    </w:p>
    <w:p w:rsidR="00F04745" w:rsidRDefault="00F04745">
      <w:pPr>
        <w:pStyle w:val="ConsPlusNormal"/>
        <w:jc w:val="right"/>
      </w:pPr>
      <w:r>
        <w:t>приказом Министерства образования</w:t>
      </w:r>
    </w:p>
    <w:p w:rsidR="00F04745" w:rsidRDefault="00F04745">
      <w:pPr>
        <w:pStyle w:val="ConsPlusNormal"/>
        <w:jc w:val="right"/>
      </w:pPr>
      <w:r>
        <w:t>и науки Российской Федерации</w:t>
      </w:r>
    </w:p>
    <w:p w:rsidR="00F04745" w:rsidRDefault="00F04745">
      <w:pPr>
        <w:pStyle w:val="ConsPlusNormal"/>
        <w:jc w:val="right"/>
      </w:pPr>
      <w:r>
        <w:t>от 7 августа 2014 г. N 946</w:t>
      </w: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F04745" w:rsidRDefault="00F04745">
      <w:pPr>
        <w:pStyle w:val="ConsPlusTitle"/>
        <w:jc w:val="center"/>
      </w:pPr>
      <w:r>
        <w:lastRenderedPageBreak/>
        <w:t>ВЫСШЕГО ОБРАЗОВАНИЯ</w:t>
      </w:r>
    </w:p>
    <w:p w:rsidR="00F04745" w:rsidRDefault="00F04745">
      <w:pPr>
        <w:pStyle w:val="ConsPlusTitle"/>
        <w:jc w:val="center"/>
      </w:pPr>
    </w:p>
    <w:p w:rsidR="00F04745" w:rsidRDefault="00F04745">
      <w:pPr>
        <w:pStyle w:val="ConsPlusTitle"/>
        <w:jc w:val="center"/>
      </w:pPr>
      <w:r>
        <w:t>УРОВЕНЬ ВЫСШЕГО ОБРАЗОВАНИЯ</w:t>
      </w:r>
    </w:p>
    <w:p w:rsidR="00F04745" w:rsidRDefault="00F04745">
      <w:pPr>
        <w:pStyle w:val="ConsPlusTitle"/>
        <w:jc w:val="center"/>
      </w:pPr>
      <w:r>
        <w:t>БАКАЛАВРИАТ</w:t>
      </w:r>
    </w:p>
    <w:p w:rsidR="00F04745" w:rsidRDefault="00F04745">
      <w:pPr>
        <w:pStyle w:val="ConsPlusTitle"/>
        <w:jc w:val="center"/>
      </w:pPr>
    </w:p>
    <w:p w:rsidR="00F04745" w:rsidRDefault="00F04745">
      <w:pPr>
        <w:pStyle w:val="ConsPlusTitle"/>
        <w:jc w:val="center"/>
      </w:pPr>
      <w:r>
        <w:t>НАПРАВЛЕНИЕ ПОДГОТОВКИ</w:t>
      </w:r>
    </w:p>
    <w:p w:rsidR="00F04745" w:rsidRDefault="00F04745">
      <w:pPr>
        <w:pStyle w:val="ConsPlusTitle"/>
        <w:jc w:val="center"/>
      </w:pPr>
      <w:r>
        <w:t>37.03.01 ПСИХОЛОГИЯ</w:t>
      </w: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jc w:val="center"/>
        <w:outlineLvl w:val="1"/>
      </w:pPr>
      <w:r>
        <w:t>I. ОБЛАСТЬ ПРИМЕНЕНИЯ</w:t>
      </w: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37.03.01 Психология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jc w:val="center"/>
        <w:outlineLvl w:val="1"/>
      </w:pPr>
      <w:r>
        <w:t>II. ИСПОЛЬЗУЕМЫЕ СОКРАЩЕНИЯ</w:t>
      </w: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F04745" w:rsidRDefault="00F04745">
      <w:pPr>
        <w:pStyle w:val="ConsPlusNormal"/>
        <w:ind w:firstLine="540"/>
        <w:jc w:val="both"/>
      </w:pPr>
      <w:proofErr w:type="gramStart"/>
      <w:r>
        <w:t>ВО</w:t>
      </w:r>
      <w:proofErr w:type="gramEnd"/>
      <w:r>
        <w:t xml:space="preserve"> - высшее образование;</w:t>
      </w:r>
    </w:p>
    <w:p w:rsidR="00F04745" w:rsidRDefault="00F04745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F04745" w:rsidRDefault="00F04745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F04745" w:rsidRDefault="00F04745">
      <w:pPr>
        <w:pStyle w:val="ConsPlusNormal"/>
        <w:ind w:firstLine="540"/>
        <w:jc w:val="both"/>
      </w:pPr>
      <w:r>
        <w:t>ПК - профессиональные компетенции;</w:t>
      </w:r>
    </w:p>
    <w:p w:rsidR="00F04745" w:rsidRDefault="00F04745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F04745" w:rsidRDefault="00F04745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F04745" w:rsidRDefault="00F04745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  <w:proofErr w:type="gramEnd"/>
    </w:p>
    <w:p w:rsidR="00F04745" w:rsidRDefault="00F04745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F04745" w:rsidRDefault="00F04745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F04745" w:rsidRDefault="00F04745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F04745" w:rsidRDefault="00F04745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F04745" w:rsidRDefault="00F04745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F04745" w:rsidRDefault="00F04745">
      <w:pPr>
        <w:pStyle w:val="ConsPlusNormal"/>
        <w:ind w:firstLine="540"/>
        <w:jc w:val="both"/>
      </w:pPr>
      <w:r>
        <w:lastRenderedPageBreak/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F04745" w:rsidRDefault="00F04745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F04745" w:rsidRDefault="00F04745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04745" w:rsidRDefault="00F04745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F04745" w:rsidRDefault="00F04745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F04745" w:rsidRDefault="00F04745">
      <w:pPr>
        <w:pStyle w:val="ConsPlusNormal"/>
        <w:jc w:val="center"/>
      </w:pPr>
      <w:r>
        <w:t>ВЫПУСКНИКОВ, ОСВОИВШИХ ПРОГРАММУ БАКАЛАВРИАТА</w:t>
      </w: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 решение профессиональных задач в сфере образования, здравоохранения, культуры, спорта, обороноспособности страны, юриспруденции, управления, социальной помощи населению.</w:t>
      </w:r>
    </w:p>
    <w:p w:rsidR="00F04745" w:rsidRDefault="00F04745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являются:</w:t>
      </w:r>
    </w:p>
    <w:p w:rsidR="00F04745" w:rsidRDefault="00F04745">
      <w:pPr>
        <w:pStyle w:val="ConsPlusNormal"/>
        <w:ind w:firstLine="540"/>
        <w:jc w:val="both"/>
      </w:pPr>
      <w:r>
        <w:t>психические процессы, свойства и состояния человека, их проявления в различных областях человеческой деятельности, в межличностных и социальных взаимодействиях на уровне индивида, группы, сообщества, а также способы и формы их организации, изменения, воздействия.</w:t>
      </w:r>
    </w:p>
    <w:p w:rsidR="00F04745" w:rsidRDefault="00F04745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F04745" w:rsidRDefault="00F04745">
      <w:pPr>
        <w:pStyle w:val="ConsPlusNormal"/>
        <w:ind w:firstLine="540"/>
        <w:jc w:val="both"/>
      </w:pPr>
      <w:r>
        <w:t>практическая;</w:t>
      </w:r>
    </w:p>
    <w:p w:rsidR="00F04745" w:rsidRDefault="00F04745">
      <w:pPr>
        <w:pStyle w:val="ConsPlusNormal"/>
        <w:ind w:firstLine="540"/>
        <w:jc w:val="both"/>
      </w:pPr>
      <w:r>
        <w:t>научно-исследовательская;</w:t>
      </w:r>
    </w:p>
    <w:p w:rsidR="00F04745" w:rsidRDefault="00F04745">
      <w:pPr>
        <w:pStyle w:val="ConsPlusNormal"/>
        <w:ind w:firstLine="540"/>
        <w:jc w:val="both"/>
      </w:pPr>
      <w:r>
        <w:t>педагогическая;</w:t>
      </w:r>
    </w:p>
    <w:p w:rsidR="00F04745" w:rsidRDefault="00F04745">
      <w:pPr>
        <w:pStyle w:val="ConsPlusNormal"/>
        <w:ind w:firstLine="540"/>
        <w:jc w:val="both"/>
      </w:pPr>
      <w:r>
        <w:t>организационно-управленческая.</w:t>
      </w:r>
    </w:p>
    <w:p w:rsidR="00F04745" w:rsidRDefault="00F04745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F04745" w:rsidRDefault="00F04745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F04745" w:rsidRDefault="00F04745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);</w:t>
      </w:r>
    </w:p>
    <w:p w:rsidR="00F04745" w:rsidRDefault="00F04745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).</w:t>
      </w:r>
    </w:p>
    <w:p w:rsidR="00F04745" w:rsidRDefault="00F04745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F04745" w:rsidRDefault="00F04745">
      <w:pPr>
        <w:pStyle w:val="ConsPlusNormal"/>
        <w:ind w:firstLine="540"/>
        <w:jc w:val="both"/>
      </w:pPr>
      <w:r>
        <w:t>практическая деятельность:</w:t>
      </w:r>
    </w:p>
    <w:p w:rsidR="00F04745" w:rsidRDefault="00F04745">
      <w:pPr>
        <w:pStyle w:val="ConsPlusNormal"/>
        <w:ind w:firstLine="540"/>
        <w:jc w:val="both"/>
      </w:pPr>
      <w:r>
        <w:t>анализ психологических свойств и состояний, характеристик психических процессов, различных видов деятельности индивидов и групп;</w:t>
      </w:r>
    </w:p>
    <w:p w:rsidR="00F04745" w:rsidRDefault="00F04745">
      <w:pPr>
        <w:pStyle w:val="ConsPlusNormal"/>
        <w:ind w:firstLine="540"/>
        <w:jc w:val="both"/>
      </w:pPr>
      <w:r>
        <w:t>предупреждение отклонений в социальном и личностном статусе и развитии, в функционировании людей с ограниченными возможностями, а также профессиональных рисков в различных видах деятельности;</w:t>
      </w:r>
    </w:p>
    <w:p w:rsidR="00F04745" w:rsidRDefault="00F04745">
      <w:pPr>
        <w:pStyle w:val="ConsPlusNormal"/>
        <w:ind w:firstLine="540"/>
        <w:jc w:val="both"/>
      </w:pPr>
      <w:r>
        <w:lastRenderedPageBreak/>
        <w:t xml:space="preserve">выявление трудностей в обучении, нарушений и отклонений в психическом развитии, риска асоциального поведения, диагностика психических состояний, возникающих в процессе учебной и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F04745" w:rsidRDefault="00F04745">
      <w:pPr>
        <w:pStyle w:val="ConsPlusNormal"/>
        <w:ind w:firstLine="540"/>
        <w:jc w:val="both"/>
      </w:pPr>
      <w:r>
        <w:t>распространение информации о роли психологических факторов в поддержании и сохранении психического и физического здоровья, в процессах воспитания и образования, трудовой и организационной деятельности, коммуникации;</w:t>
      </w:r>
    </w:p>
    <w:p w:rsidR="00F04745" w:rsidRDefault="00F04745">
      <w:pPr>
        <w:pStyle w:val="ConsPlusNormal"/>
        <w:ind w:firstLine="540"/>
        <w:jc w:val="both"/>
      </w:pPr>
      <w:r>
        <w:t>формирование установок, направленных на гармоничное развитие, продуктивное преодоление жизненных трудностей, толерантности во взаимодействии с окружающим миром;</w:t>
      </w:r>
    </w:p>
    <w:p w:rsidR="00F04745" w:rsidRDefault="00F04745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F04745" w:rsidRDefault="00F04745">
      <w:pPr>
        <w:pStyle w:val="ConsPlusNormal"/>
        <w:ind w:firstLine="540"/>
        <w:jc w:val="both"/>
      </w:pPr>
      <w:r>
        <w:t>участие в проведении психологических исследований на основе профессиональных знаний и применения психологических технологий, позволяющих осуществлять решение типовых задач в различных научных и научно-практических областях психологии;</w:t>
      </w:r>
    </w:p>
    <w:p w:rsidR="00F04745" w:rsidRDefault="00F04745">
      <w:pPr>
        <w:pStyle w:val="ConsPlusNormal"/>
        <w:ind w:firstLine="540"/>
        <w:jc w:val="both"/>
      </w:pPr>
      <w:r>
        <w:t>изучение научной информации, российского и зарубежного опыта по тематике исследования;</w:t>
      </w:r>
    </w:p>
    <w:p w:rsidR="00F04745" w:rsidRDefault="00F04745">
      <w:pPr>
        <w:pStyle w:val="ConsPlusNormal"/>
        <w:ind w:firstLine="540"/>
        <w:jc w:val="both"/>
      </w:pPr>
      <w:r>
        <w:t>применение стандартизованных методик;</w:t>
      </w:r>
    </w:p>
    <w:p w:rsidR="00F04745" w:rsidRDefault="00F04745">
      <w:pPr>
        <w:pStyle w:val="ConsPlusNormal"/>
        <w:ind w:firstLine="540"/>
        <w:jc w:val="both"/>
      </w:pPr>
      <w:r>
        <w:t>обработка данных с использованием стандартных пакетов программного обеспечения;</w:t>
      </w:r>
    </w:p>
    <w:p w:rsidR="00F04745" w:rsidRDefault="00F04745">
      <w:pPr>
        <w:pStyle w:val="ConsPlusNormal"/>
        <w:ind w:firstLine="540"/>
        <w:jc w:val="both"/>
      </w:pPr>
      <w:r>
        <w:t>педагогическая деятельность:</w:t>
      </w:r>
    </w:p>
    <w:p w:rsidR="00F04745" w:rsidRDefault="00F04745">
      <w:pPr>
        <w:pStyle w:val="ConsPlusNormal"/>
        <w:ind w:firstLine="540"/>
        <w:jc w:val="both"/>
      </w:pPr>
      <w:r>
        <w:t>преподавание психологии как общеобразовательной дисциплины;</w:t>
      </w:r>
    </w:p>
    <w:p w:rsidR="00F04745" w:rsidRDefault="00F04745">
      <w:pPr>
        <w:pStyle w:val="ConsPlusNormal"/>
        <w:ind w:firstLine="540"/>
        <w:jc w:val="both"/>
      </w:pPr>
      <w:r>
        <w:t>участие в проведении тестирования по итогам обучения;</w:t>
      </w:r>
    </w:p>
    <w:p w:rsidR="00F04745" w:rsidRDefault="00F04745">
      <w:pPr>
        <w:pStyle w:val="ConsPlusNormal"/>
        <w:ind w:firstLine="540"/>
        <w:jc w:val="both"/>
      </w:pPr>
      <w:r>
        <w:t xml:space="preserve">участие в подготовке учебно-методических материалов </w:t>
      </w:r>
      <w:proofErr w:type="gramStart"/>
      <w:r>
        <w:t>для</w:t>
      </w:r>
      <w:proofErr w:type="gramEnd"/>
      <w:r>
        <w:t xml:space="preserve"> обучающихся в общеобразовательных организациях;</w:t>
      </w:r>
    </w:p>
    <w:p w:rsidR="00F04745" w:rsidRDefault="00F04745">
      <w:pPr>
        <w:pStyle w:val="ConsPlusNormal"/>
        <w:ind w:firstLine="540"/>
        <w:jc w:val="both"/>
      </w:pPr>
      <w:r>
        <w:t>пропаганда психологических знаний для работников различных сфер жизни общества;</w:t>
      </w:r>
    </w:p>
    <w:p w:rsidR="00F04745" w:rsidRDefault="00F0474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F04745" w:rsidRDefault="00F04745">
      <w:pPr>
        <w:pStyle w:val="ConsPlusNormal"/>
        <w:ind w:firstLine="540"/>
        <w:jc w:val="both"/>
      </w:pPr>
      <w:r>
        <w:t>анализ форм организации взаимодействий с персоналом в трудовых коллективах;</w:t>
      </w:r>
    </w:p>
    <w:p w:rsidR="00F04745" w:rsidRDefault="00F04745">
      <w:pPr>
        <w:pStyle w:val="ConsPlusNormal"/>
        <w:ind w:firstLine="540"/>
        <w:jc w:val="both"/>
      </w:pPr>
      <w:r>
        <w:t>выявление проблем, затрудняющих функционирование организации;</w:t>
      </w:r>
    </w:p>
    <w:p w:rsidR="00F04745" w:rsidRDefault="00F04745">
      <w:pPr>
        <w:pStyle w:val="ConsPlusNormal"/>
        <w:ind w:firstLine="540"/>
        <w:jc w:val="both"/>
      </w:pPr>
      <w:r>
        <w:t>использование нормативно-правовых и этических знаний при осуществлении профессиональной деятельности.</w:t>
      </w: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F04745" w:rsidRDefault="00F04745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 (</w:t>
      </w:r>
      <w:proofErr w:type="gramStart"/>
      <w:r>
        <w:t>ОК</w:t>
      </w:r>
      <w:proofErr w:type="gramEnd"/>
      <w:r>
        <w:t>):</w:t>
      </w:r>
    </w:p>
    <w:p w:rsidR="00F04745" w:rsidRDefault="00F04745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F04745" w:rsidRDefault="00F04745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F04745" w:rsidRDefault="00F04745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F04745" w:rsidRDefault="00F04745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F04745" w:rsidRDefault="00F04745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F04745" w:rsidRDefault="00F04745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F04745" w:rsidRDefault="00F04745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F04745" w:rsidRDefault="00F04745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F04745" w:rsidRDefault="00F04745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F04745" w:rsidRDefault="00F04745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 (ОПК):</w:t>
      </w:r>
    </w:p>
    <w:p w:rsidR="00F04745" w:rsidRDefault="00F04745">
      <w:pPr>
        <w:pStyle w:val="ConsPlusNormal"/>
        <w:ind w:firstLine="540"/>
        <w:jc w:val="both"/>
      </w:pPr>
      <w:r>
        <w:t xml:space="preserve">способностью решать стандартные задачи профессиональной деятельности на основе </w:t>
      </w:r>
      <w:r>
        <w:lastRenderedPageBreak/>
        <w:t>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(ОПК-1).</w:t>
      </w:r>
    </w:p>
    <w:p w:rsidR="00F04745" w:rsidRDefault="00F04745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F04745" w:rsidRDefault="00F04745">
      <w:pPr>
        <w:pStyle w:val="ConsPlusNormal"/>
        <w:ind w:firstLine="540"/>
        <w:jc w:val="both"/>
      </w:pPr>
      <w:r>
        <w:t>практическая деятельность:</w:t>
      </w:r>
    </w:p>
    <w:p w:rsidR="00F04745" w:rsidRDefault="00F04745">
      <w:pPr>
        <w:pStyle w:val="ConsPlusNormal"/>
        <w:ind w:firstLine="540"/>
        <w:jc w:val="both"/>
      </w:pPr>
      <w:r>
        <w:t>способностью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 (ПК-1);</w:t>
      </w:r>
    </w:p>
    <w:p w:rsidR="00F04745" w:rsidRDefault="00F04745">
      <w:pPr>
        <w:pStyle w:val="ConsPlusNormal"/>
        <w:ind w:firstLine="540"/>
        <w:jc w:val="both"/>
      </w:pPr>
      <w:r>
        <w:t>способностью к отбору и применению психодиагностических методик, адекватных целям, ситуации и контингенту респондентов с последующей математико-статистической обработкой данных и их интерпретацией (ПК-2);</w:t>
      </w:r>
    </w:p>
    <w:p w:rsidR="00F04745" w:rsidRDefault="00F04745">
      <w:pPr>
        <w:pStyle w:val="ConsPlusNormal"/>
        <w:ind w:firstLine="540"/>
        <w:jc w:val="both"/>
      </w:pPr>
      <w:r>
        <w:t>способностью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 (ПК-3);</w:t>
      </w:r>
    </w:p>
    <w:p w:rsidR="00F04745" w:rsidRDefault="00F04745">
      <w:pPr>
        <w:pStyle w:val="ConsPlusNormal"/>
        <w:ind w:firstLine="540"/>
        <w:jc w:val="both"/>
      </w:pPr>
      <w:r>
        <w:t>способностью к выявлению специфики психического функционирования человека с учетом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(ПК-4);</w:t>
      </w:r>
    </w:p>
    <w:p w:rsidR="00F04745" w:rsidRDefault="00F04745">
      <w:pPr>
        <w:pStyle w:val="ConsPlusNormal"/>
        <w:ind w:firstLine="540"/>
        <w:jc w:val="both"/>
      </w:pPr>
      <w:r>
        <w:t>способностью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(ПК-5);</w:t>
      </w:r>
    </w:p>
    <w:p w:rsidR="00F04745" w:rsidRDefault="00F04745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F04745" w:rsidRDefault="00F04745">
      <w:pPr>
        <w:pStyle w:val="ConsPlusNormal"/>
        <w:ind w:firstLine="540"/>
        <w:jc w:val="both"/>
      </w:pPr>
      <w:r>
        <w:t>способностью к постановке профессиональных задач в области научно-исследовательской и практической деятельности (ПК-6);</w:t>
      </w:r>
    </w:p>
    <w:p w:rsidR="00F04745" w:rsidRDefault="00F04745">
      <w:pPr>
        <w:pStyle w:val="ConsPlusNormal"/>
        <w:ind w:firstLine="540"/>
        <w:jc w:val="both"/>
      </w:pPr>
      <w:r>
        <w:t>способностью к участию в проведении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 (ПК-7);</w:t>
      </w:r>
    </w:p>
    <w:p w:rsidR="00F04745" w:rsidRDefault="00F04745">
      <w:pPr>
        <w:pStyle w:val="ConsPlusNormal"/>
        <w:ind w:firstLine="540"/>
        <w:jc w:val="both"/>
      </w:pPr>
      <w:r>
        <w:t>способностью к проведению стандартного прикладного исследования в определенной области психологии (ПК-8);</w:t>
      </w:r>
    </w:p>
    <w:p w:rsidR="00F04745" w:rsidRDefault="00F04745">
      <w:pPr>
        <w:pStyle w:val="ConsPlusNormal"/>
        <w:ind w:firstLine="540"/>
        <w:jc w:val="both"/>
      </w:pPr>
      <w:r>
        <w:t>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 (ПК-9);</w:t>
      </w:r>
    </w:p>
    <w:p w:rsidR="00F04745" w:rsidRDefault="00F04745">
      <w:pPr>
        <w:pStyle w:val="ConsPlusNormal"/>
        <w:ind w:firstLine="540"/>
        <w:jc w:val="both"/>
      </w:pPr>
      <w:r>
        <w:t>педагогическая деятельность:</w:t>
      </w:r>
    </w:p>
    <w:p w:rsidR="00F04745" w:rsidRDefault="00F04745">
      <w:pPr>
        <w:pStyle w:val="ConsPlusNormal"/>
        <w:ind w:firstLine="540"/>
        <w:jc w:val="both"/>
      </w:pPr>
      <w:r>
        <w:t>способностью к проектированию, реализации и оценке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 (ПК-10);</w:t>
      </w:r>
    </w:p>
    <w:p w:rsidR="00F04745" w:rsidRDefault="00F04745">
      <w:pPr>
        <w:pStyle w:val="ConsPlusNormal"/>
        <w:ind w:firstLine="540"/>
        <w:jc w:val="both"/>
      </w:pPr>
      <w:r>
        <w:t>способностью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 (ПК-11);</w:t>
      </w:r>
    </w:p>
    <w:p w:rsidR="00F04745" w:rsidRDefault="00F04745">
      <w:pPr>
        <w:pStyle w:val="ConsPlusNormal"/>
        <w:ind w:firstLine="540"/>
        <w:jc w:val="both"/>
      </w:pPr>
      <w:r>
        <w:t>способностью к просветительской деятельности среди населения с целью повышения уровня психологической культуры общества (ПК-12);</w:t>
      </w:r>
    </w:p>
    <w:p w:rsidR="00F04745" w:rsidRDefault="00F0474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F04745" w:rsidRDefault="00F04745">
      <w:pPr>
        <w:pStyle w:val="ConsPlusNormal"/>
        <w:ind w:firstLine="540"/>
        <w:jc w:val="both"/>
      </w:pPr>
      <w:r>
        <w:t>способностью к проведению работ с персоналом организации с целью отбора кадров и создания психологического климата, способствующего оптимизации производственного процесса (ПК-13);</w:t>
      </w:r>
    </w:p>
    <w:p w:rsidR="00F04745" w:rsidRDefault="00F04745">
      <w:pPr>
        <w:pStyle w:val="ConsPlusNormal"/>
        <w:ind w:firstLine="540"/>
        <w:jc w:val="both"/>
      </w:pPr>
      <w:r>
        <w:t>способностью к реализации психологических технологий, ориентированных на личностный рост сотрудников организации и охрану здоровья индивидов и групп (ПК-14).</w:t>
      </w:r>
    </w:p>
    <w:p w:rsidR="00F04745" w:rsidRDefault="00F04745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F04745" w:rsidRDefault="00F04745">
      <w:pPr>
        <w:pStyle w:val="ConsPlusNormal"/>
        <w:ind w:firstLine="540"/>
        <w:jc w:val="both"/>
      </w:pPr>
      <w:r>
        <w:lastRenderedPageBreak/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F04745" w:rsidRDefault="00F04745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F04745" w:rsidRDefault="00F04745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F04745" w:rsidRDefault="00F04745">
      <w:pPr>
        <w:pStyle w:val="ConsPlusNormal"/>
        <w:ind w:firstLine="540"/>
        <w:jc w:val="both"/>
      </w:pPr>
      <w:r>
        <w:t>Блок 1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F04745" w:rsidRDefault="00F04745">
      <w:pPr>
        <w:pStyle w:val="ConsPlusNormal"/>
        <w:ind w:firstLine="540"/>
        <w:jc w:val="both"/>
      </w:pPr>
      <w:r>
        <w:t>Блок 2 "Практики", который в полном объеме относится к вариативной части программы.</w:t>
      </w:r>
    </w:p>
    <w:p w:rsidR="00F04745" w:rsidRDefault="00F04745">
      <w:pPr>
        <w:pStyle w:val="ConsPlusNormal"/>
        <w:ind w:firstLine="540"/>
        <w:jc w:val="both"/>
      </w:pPr>
      <w: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F04745" w:rsidRDefault="00F04745">
      <w:pPr>
        <w:pStyle w:val="ConsPlusNormal"/>
        <w:ind w:firstLine="540"/>
        <w:jc w:val="both"/>
      </w:pPr>
      <w:r>
        <w:t>--------------------------------</w:t>
      </w:r>
    </w:p>
    <w:p w:rsidR="00F04745" w:rsidRDefault="00F04745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sectPr w:rsidR="00F04745" w:rsidSect="00536D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4745" w:rsidRDefault="00F04745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jc w:val="right"/>
      </w:pPr>
      <w:r>
        <w:t>Таблица</w:t>
      </w:r>
    </w:p>
    <w:p w:rsidR="00F04745" w:rsidRDefault="00F04745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4"/>
        <w:gridCol w:w="4060"/>
        <w:gridCol w:w="2222"/>
        <w:gridCol w:w="2223"/>
      </w:tblGrid>
      <w:tr w:rsidR="00F04745">
        <w:tc>
          <w:tcPr>
            <w:tcW w:w="5254" w:type="dxa"/>
            <w:gridSpan w:val="2"/>
            <w:vMerge w:val="restart"/>
          </w:tcPr>
          <w:p w:rsidR="00F04745" w:rsidRDefault="00F04745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4445" w:type="dxa"/>
            <w:gridSpan w:val="2"/>
          </w:tcPr>
          <w:p w:rsidR="00F04745" w:rsidRDefault="00F04745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F04745">
        <w:tc>
          <w:tcPr>
            <w:tcW w:w="5254" w:type="dxa"/>
            <w:gridSpan w:val="2"/>
            <w:vMerge/>
          </w:tcPr>
          <w:p w:rsidR="00F04745" w:rsidRDefault="00F04745"/>
        </w:tc>
        <w:tc>
          <w:tcPr>
            <w:tcW w:w="2222" w:type="dxa"/>
          </w:tcPr>
          <w:p w:rsidR="00F04745" w:rsidRDefault="00F04745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223" w:type="dxa"/>
          </w:tcPr>
          <w:p w:rsidR="00F04745" w:rsidRDefault="00F04745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</w:tr>
      <w:tr w:rsidR="00F04745">
        <w:tc>
          <w:tcPr>
            <w:tcW w:w="1194" w:type="dxa"/>
          </w:tcPr>
          <w:p w:rsidR="00F04745" w:rsidRDefault="00F04745">
            <w:pPr>
              <w:pStyle w:val="ConsPlusNormal"/>
            </w:pPr>
            <w:r>
              <w:t>Блок 1</w:t>
            </w:r>
          </w:p>
        </w:tc>
        <w:tc>
          <w:tcPr>
            <w:tcW w:w="4060" w:type="dxa"/>
          </w:tcPr>
          <w:p w:rsidR="00F04745" w:rsidRDefault="00F0474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222" w:type="dxa"/>
          </w:tcPr>
          <w:p w:rsidR="00F04745" w:rsidRDefault="00F04745">
            <w:pPr>
              <w:pStyle w:val="ConsPlusNormal"/>
              <w:jc w:val="center"/>
            </w:pPr>
            <w:r>
              <w:t>213 - 216</w:t>
            </w:r>
          </w:p>
        </w:tc>
        <w:tc>
          <w:tcPr>
            <w:tcW w:w="2223" w:type="dxa"/>
          </w:tcPr>
          <w:p w:rsidR="00F04745" w:rsidRDefault="00F04745">
            <w:pPr>
              <w:pStyle w:val="ConsPlusNormal"/>
              <w:jc w:val="center"/>
            </w:pPr>
            <w:r>
              <w:t>192 - 216</w:t>
            </w:r>
          </w:p>
        </w:tc>
      </w:tr>
      <w:tr w:rsidR="00F04745">
        <w:tc>
          <w:tcPr>
            <w:tcW w:w="1194" w:type="dxa"/>
            <w:vMerge w:val="restart"/>
          </w:tcPr>
          <w:p w:rsidR="00F04745" w:rsidRDefault="00F04745">
            <w:pPr>
              <w:pStyle w:val="ConsPlusNormal"/>
            </w:pPr>
          </w:p>
        </w:tc>
        <w:tc>
          <w:tcPr>
            <w:tcW w:w="4060" w:type="dxa"/>
          </w:tcPr>
          <w:p w:rsidR="00F04745" w:rsidRDefault="00F04745">
            <w:pPr>
              <w:pStyle w:val="ConsPlusNormal"/>
            </w:pPr>
            <w:r>
              <w:t>Базовая часть</w:t>
            </w:r>
          </w:p>
        </w:tc>
        <w:tc>
          <w:tcPr>
            <w:tcW w:w="2222" w:type="dxa"/>
          </w:tcPr>
          <w:p w:rsidR="00F04745" w:rsidRDefault="00F04745">
            <w:pPr>
              <w:pStyle w:val="ConsPlusNormal"/>
              <w:jc w:val="center"/>
            </w:pPr>
            <w:r>
              <w:t>132 - 147</w:t>
            </w:r>
          </w:p>
        </w:tc>
        <w:tc>
          <w:tcPr>
            <w:tcW w:w="2223" w:type="dxa"/>
          </w:tcPr>
          <w:p w:rsidR="00F04745" w:rsidRDefault="00F04745">
            <w:pPr>
              <w:pStyle w:val="ConsPlusNormal"/>
              <w:jc w:val="center"/>
            </w:pPr>
            <w:r>
              <w:t>132 - 147</w:t>
            </w:r>
          </w:p>
        </w:tc>
      </w:tr>
      <w:tr w:rsidR="00F04745">
        <w:tc>
          <w:tcPr>
            <w:tcW w:w="1194" w:type="dxa"/>
            <w:vMerge/>
          </w:tcPr>
          <w:p w:rsidR="00F04745" w:rsidRDefault="00F04745"/>
        </w:tc>
        <w:tc>
          <w:tcPr>
            <w:tcW w:w="4060" w:type="dxa"/>
          </w:tcPr>
          <w:p w:rsidR="00F04745" w:rsidRDefault="00F04745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222" w:type="dxa"/>
          </w:tcPr>
          <w:p w:rsidR="00F04745" w:rsidRDefault="00F04745">
            <w:pPr>
              <w:pStyle w:val="ConsPlusNormal"/>
              <w:jc w:val="center"/>
            </w:pPr>
            <w:r>
              <w:t>69 - 81</w:t>
            </w:r>
          </w:p>
        </w:tc>
        <w:tc>
          <w:tcPr>
            <w:tcW w:w="2223" w:type="dxa"/>
          </w:tcPr>
          <w:p w:rsidR="00F04745" w:rsidRDefault="00F04745">
            <w:pPr>
              <w:pStyle w:val="ConsPlusNormal"/>
              <w:jc w:val="center"/>
            </w:pPr>
            <w:r>
              <w:t>60 - 69</w:t>
            </w:r>
          </w:p>
        </w:tc>
      </w:tr>
      <w:tr w:rsidR="00F04745">
        <w:tc>
          <w:tcPr>
            <w:tcW w:w="1194" w:type="dxa"/>
            <w:vMerge w:val="restart"/>
          </w:tcPr>
          <w:p w:rsidR="00F04745" w:rsidRDefault="00F04745">
            <w:pPr>
              <w:pStyle w:val="ConsPlusNormal"/>
            </w:pPr>
            <w:r>
              <w:t>Блок 2</w:t>
            </w:r>
          </w:p>
        </w:tc>
        <w:tc>
          <w:tcPr>
            <w:tcW w:w="4060" w:type="dxa"/>
          </w:tcPr>
          <w:p w:rsidR="00F04745" w:rsidRDefault="00F04745">
            <w:pPr>
              <w:pStyle w:val="ConsPlusNormal"/>
            </w:pPr>
            <w:r>
              <w:t>Практики</w:t>
            </w:r>
          </w:p>
        </w:tc>
        <w:tc>
          <w:tcPr>
            <w:tcW w:w="2222" w:type="dxa"/>
          </w:tcPr>
          <w:p w:rsidR="00F04745" w:rsidRDefault="00F04745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2223" w:type="dxa"/>
          </w:tcPr>
          <w:p w:rsidR="00F04745" w:rsidRDefault="00F04745">
            <w:pPr>
              <w:pStyle w:val="ConsPlusNormal"/>
              <w:jc w:val="center"/>
            </w:pPr>
            <w:r>
              <w:t>15 - 42</w:t>
            </w:r>
          </w:p>
        </w:tc>
      </w:tr>
      <w:tr w:rsidR="00F04745">
        <w:tc>
          <w:tcPr>
            <w:tcW w:w="1194" w:type="dxa"/>
            <w:vMerge/>
          </w:tcPr>
          <w:p w:rsidR="00F04745" w:rsidRDefault="00F04745"/>
        </w:tc>
        <w:tc>
          <w:tcPr>
            <w:tcW w:w="4060" w:type="dxa"/>
          </w:tcPr>
          <w:p w:rsidR="00F04745" w:rsidRDefault="00F04745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222" w:type="dxa"/>
          </w:tcPr>
          <w:p w:rsidR="00F04745" w:rsidRDefault="00F04745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2223" w:type="dxa"/>
          </w:tcPr>
          <w:p w:rsidR="00F04745" w:rsidRDefault="00F04745">
            <w:pPr>
              <w:pStyle w:val="ConsPlusNormal"/>
              <w:jc w:val="center"/>
            </w:pPr>
            <w:r>
              <w:t>15 - 42</w:t>
            </w:r>
          </w:p>
        </w:tc>
      </w:tr>
      <w:tr w:rsidR="00F04745">
        <w:tc>
          <w:tcPr>
            <w:tcW w:w="1194" w:type="dxa"/>
            <w:vMerge w:val="restart"/>
          </w:tcPr>
          <w:p w:rsidR="00F04745" w:rsidRDefault="00F04745">
            <w:pPr>
              <w:pStyle w:val="ConsPlusNormal"/>
            </w:pPr>
            <w:r>
              <w:t>Блок 3</w:t>
            </w:r>
          </w:p>
        </w:tc>
        <w:tc>
          <w:tcPr>
            <w:tcW w:w="4060" w:type="dxa"/>
          </w:tcPr>
          <w:p w:rsidR="00F04745" w:rsidRDefault="00F0474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222" w:type="dxa"/>
          </w:tcPr>
          <w:p w:rsidR="00F04745" w:rsidRDefault="00F04745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223" w:type="dxa"/>
          </w:tcPr>
          <w:p w:rsidR="00F04745" w:rsidRDefault="00F04745">
            <w:pPr>
              <w:pStyle w:val="ConsPlusNormal"/>
              <w:jc w:val="center"/>
            </w:pPr>
            <w:r>
              <w:t>6 - 9</w:t>
            </w:r>
          </w:p>
        </w:tc>
      </w:tr>
      <w:tr w:rsidR="00F04745">
        <w:tc>
          <w:tcPr>
            <w:tcW w:w="1194" w:type="dxa"/>
            <w:vMerge/>
          </w:tcPr>
          <w:p w:rsidR="00F04745" w:rsidRDefault="00F04745"/>
        </w:tc>
        <w:tc>
          <w:tcPr>
            <w:tcW w:w="4060" w:type="dxa"/>
          </w:tcPr>
          <w:p w:rsidR="00F04745" w:rsidRDefault="00F04745">
            <w:pPr>
              <w:pStyle w:val="ConsPlusNormal"/>
            </w:pPr>
            <w:r>
              <w:t>Базовая часть</w:t>
            </w:r>
          </w:p>
        </w:tc>
        <w:tc>
          <w:tcPr>
            <w:tcW w:w="2222" w:type="dxa"/>
          </w:tcPr>
          <w:p w:rsidR="00F04745" w:rsidRDefault="00F04745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223" w:type="dxa"/>
          </w:tcPr>
          <w:p w:rsidR="00F04745" w:rsidRDefault="00F04745">
            <w:pPr>
              <w:pStyle w:val="ConsPlusNormal"/>
              <w:jc w:val="center"/>
            </w:pPr>
            <w:r>
              <w:t>6 - 9</w:t>
            </w:r>
          </w:p>
        </w:tc>
      </w:tr>
      <w:tr w:rsidR="00F04745">
        <w:tc>
          <w:tcPr>
            <w:tcW w:w="5254" w:type="dxa"/>
            <w:gridSpan w:val="2"/>
          </w:tcPr>
          <w:p w:rsidR="00F04745" w:rsidRDefault="00F04745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222" w:type="dxa"/>
          </w:tcPr>
          <w:p w:rsidR="00F04745" w:rsidRDefault="00F0474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223" w:type="dxa"/>
          </w:tcPr>
          <w:p w:rsidR="00F04745" w:rsidRDefault="00F04745">
            <w:pPr>
              <w:pStyle w:val="ConsPlusNormal"/>
              <w:jc w:val="center"/>
            </w:pPr>
            <w:r>
              <w:t>240</w:t>
            </w:r>
          </w:p>
        </w:tc>
      </w:tr>
    </w:tbl>
    <w:p w:rsidR="00F04745" w:rsidRDefault="00F04745">
      <w:pPr>
        <w:sectPr w:rsidR="00F0474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ind w:firstLine="540"/>
        <w:jc w:val="both"/>
      </w:pPr>
      <w:r>
        <w:t xml:space="preserve">6.3. </w:t>
      </w:r>
      <w:proofErr w:type="gramStart"/>
      <w:r>
        <w:t xml:space="preserve">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>, которую он осваивает.</w:t>
      </w:r>
      <w:proofErr w:type="gramEnd"/>
      <w:r>
        <w:t xml:space="preserve"> </w:t>
      </w:r>
      <w:proofErr w:type="gramStart"/>
      <w:r>
        <w:t xml:space="preserve">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F04745" w:rsidRDefault="00F04745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F04745" w:rsidRDefault="00F04745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F04745" w:rsidRDefault="00F04745">
      <w:pPr>
        <w:pStyle w:val="ConsPlusNormal"/>
        <w:ind w:firstLine="540"/>
        <w:jc w:val="both"/>
      </w:pPr>
      <w:r>
        <w:t xml:space="preserve">базовой части Блока 1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зачетные единицы) в очной форме обучения;</w:t>
      </w:r>
    </w:p>
    <w:p w:rsidR="00F04745" w:rsidRDefault="00F04745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F04745" w:rsidRDefault="00F04745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F04745" w:rsidRDefault="00F04745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 и практики,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 xml:space="preserve"> и практик,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F04745" w:rsidRDefault="00F04745">
      <w:pPr>
        <w:pStyle w:val="ConsPlusNormal"/>
        <w:ind w:firstLine="540"/>
        <w:jc w:val="both"/>
      </w:pPr>
      <w:r>
        <w:t>6.7. В Блок 2 "Практики" входят учебная и производственная, в том числе преддипломная, практики.</w:t>
      </w:r>
    </w:p>
    <w:p w:rsidR="00F04745" w:rsidRPr="00214F06" w:rsidRDefault="00F04745">
      <w:pPr>
        <w:pStyle w:val="ConsPlusNormal"/>
        <w:ind w:firstLine="540"/>
        <w:jc w:val="both"/>
        <w:rPr>
          <w:highlight w:val="yellow"/>
        </w:rPr>
      </w:pPr>
      <w:r w:rsidRPr="00214F06">
        <w:rPr>
          <w:highlight w:val="yellow"/>
        </w:rPr>
        <w:t>Типы учебной практики:</w:t>
      </w:r>
    </w:p>
    <w:p w:rsidR="00F04745" w:rsidRPr="00214F06" w:rsidRDefault="00F04745">
      <w:pPr>
        <w:pStyle w:val="ConsPlusNormal"/>
        <w:ind w:firstLine="540"/>
        <w:jc w:val="both"/>
        <w:rPr>
          <w:highlight w:val="yellow"/>
        </w:rPr>
      </w:pPr>
      <w:r w:rsidRPr="00214F06">
        <w:rPr>
          <w:highlight w:val="yellow"/>
        </w:rPr>
        <w:t>практика по получению первичных профессиональных умений и навыков.</w:t>
      </w:r>
    </w:p>
    <w:p w:rsidR="00F04745" w:rsidRPr="00214F06" w:rsidRDefault="00F04745">
      <w:pPr>
        <w:pStyle w:val="ConsPlusNormal"/>
        <w:ind w:firstLine="540"/>
        <w:jc w:val="both"/>
        <w:rPr>
          <w:highlight w:val="yellow"/>
        </w:rPr>
      </w:pPr>
      <w:r w:rsidRPr="00214F06">
        <w:rPr>
          <w:highlight w:val="yellow"/>
        </w:rPr>
        <w:t>Способы проведения учебной практики:</w:t>
      </w:r>
    </w:p>
    <w:p w:rsidR="00F04745" w:rsidRDefault="00F04745">
      <w:pPr>
        <w:pStyle w:val="ConsPlusNormal"/>
        <w:ind w:firstLine="540"/>
        <w:jc w:val="both"/>
      </w:pPr>
      <w:r w:rsidRPr="00214F06">
        <w:rPr>
          <w:highlight w:val="yellow"/>
        </w:rPr>
        <w:t>стационарная.</w:t>
      </w:r>
    </w:p>
    <w:p w:rsidR="00F04745" w:rsidRPr="00214F06" w:rsidRDefault="00F04745">
      <w:pPr>
        <w:pStyle w:val="ConsPlusNormal"/>
        <w:ind w:firstLine="540"/>
        <w:jc w:val="both"/>
        <w:rPr>
          <w:highlight w:val="green"/>
        </w:rPr>
      </w:pPr>
      <w:r w:rsidRPr="00214F06">
        <w:rPr>
          <w:highlight w:val="green"/>
        </w:rPr>
        <w:t>Типы производственной практики:</w:t>
      </w:r>
    </w:p>
    <w:p w:rsidR="00F04745" w:rsidRPr="00214F06" w:rsidRDefault="00F04745">
      <w:pPr>
        <w:pStyle w:val="ConsPlusNormal"/>
        <w:ind w:firstLine="540"/>
        <w:jc w:val="both"/>
        <w:rPr>
          <w:highlight w:val="green"/>
        </w:rPr>
      </w:pPr>
      <w:r w:rsidRPr="00214F06">
        <w:rPr>
          <w:highlight w:val="green"/>
        </w:rPr>
        <w:t>практика по получению профессиональных умений и опыта профессиональной деятельности;</w:t>
      </w:r>
    </w:p>
    <w:p w:rsidR="00F04745" w:rsidRDefault="00F04745">
      <w:pPr>
        <w:pStyle w:val="ConsPlusNormal"/>
        <w:ind w:firstLine="540"/>
        <w:jc w:val="both"/>
      </w:pPr>
      <w:r w:rsidRPr="00214F06">
        <w:rPr>
          <w:highlight w:val="green"/>
        </w:rPr>
        <w:t>научно-исследовательская работа.</w:t>
      </w:r>
    </w:p>
    <w:p w:rsidR="00F04745" w:rsidRDefault="00F04745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F04745" w:rsidRDefault="00F04745">
      <w:pPr>
        <w:pStyle w:val="ConsPlusNormal"/>
        <w:ind w:firstLine="540"/>
        <w:jc w:val="both"/>
      </w:pPr>
      <w:r>
        <w:t>стационарная.</w:t>
      </w:r>
    </w:p>
    <w:p w:rsidR="00F04745" w:rsidRDefault="00F04745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F04745" w:rsidRDefault="00F04745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F04745" w:rsidRDefault="00F04745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  <w:bookmarkStart w:id="1" w:name="_GoBack"/>
      <w:bookmarkEnd w:id="1"/>
    </w:p>
    <w:p w:rsidR="00F04745" w:rsidRDefault="00F04745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F04745" w:rsidRDefault="00F04745">
      <w:pPr>
        <w:pStyle w:val="ConsPlusNormal"/>
        <w:ind w:firstLine="540"/>
        <w:jc w:val="both"/>
      </w:pPr>
      <w:r>
        <w:t>6.8. 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F04745" w:rsidRDefault="00F04745">
      <w:pPr>
        <w:pStyle w:val="ConsPlusNormal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</w:t>
      </w:r>
      <w:r>
        <w:lastRenderedPageBreak/>
        <w:t xml:space="preserve">освоения дисциплин (модулей) по выбору, в том числе специальные условия инвалидам и лицам с ограниченными возможностями </w:t>
      </w:r>
      <w:r w:rsidRPr="00214F06">
        <w:rPr>
          <w:highlight w:val="green"/>
        </w:rPr>
        <w:t>здоровья, в объеме не менее 30 процентов вариативной части Блока 1 "Дисциплины (модули)".</w:t>
      </w:r>
    </w:p>
    <w:p w:rsidR="00F04745" w:rsidRDefault="00F04745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 в целом по Блоку 1 "Дисциплины (модули)" должно составлять </w:t>
      </w:r>
      <w:r w:rsidRPr="00214F06">
        <w:rPr>
          <w:highlight w:val="green"/>
        </w:rPr>
        <w:t>не более 40 процентов от общего количества часов аудиторных занятий, отведенных на реализацию данного Блока.</w:t>
      </w: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F04745" w:rsidRDefault="00F04745">
      <w:pPr>
        <w:pStyle w:val="ConsPlusNormal"/>
        <w:jc w:val="center"/>
      </w:pPr>
      <w:r>
        <w:t>ПРОГРАММЫ БАКАЛАВРИАТА</w:t>
      </w: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F04745" w:rsidRDefault="00F04745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F04745" w:rsidRDefault="00F04745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F04745" w:rsidRDefault="00F04745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04745" w:rsidRDefault="00F04745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F04745" w:rsidRDefault="00F04745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F04745" w:rsidRDefault="00F04745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04745" w:rsidRDefault="00F04745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F04745" w:rsidRDefault="00F04745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F04745" w:rsidRDefault="00F04745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F04745" w:rsidRDefault="00F04745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F04745" w:rsidRDefault="00F04745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</w:t>
      </w:r>
      <w:r>
        <w:lastRenderedPageBreak/>
        <w:t xml:space="preserve">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F04745" w:rsidRDefault="00F04745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F04745" w:rsidRDefault="00F04745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 и профессиональным стандартам (при наличии).</w:t>
      </w:r>
    </w:p>
    <w:p w:rsidR="00F04745" w:rsidRDefault="00F04745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F04745" w:rsidRDefault="00F04745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В организации, реализующей программы </w:t>
      </w:r>
      <w:proofErr w:type="spellStart"/>
      <w:r>
        <w:t>бакалавриата</w:t>
      </w:r>
      <w:proofErr w:type="spellEnd"/>
      <w: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F04745" w:rsidRDefault="00F04745">
      <w:pPr>
        <w:pStyle w:val="ConsPlusNormal"/>
        <w:ind w:firstLine="540"/>
        <w:jc w:val="both"/>
      </w:pPr>
      <w:r>
        <w:t>--------------------------------</w:t>
      </w:r>
    </w:p>
    <w:p w:rsidR="00F04745" w:rsidRDefault="00F04745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F04745" w:rsidRDefault="00F04745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F04745" w:rsidRDefault="00F04745">
      <w:pPr>
        <w:pStyle w:val="ConsPlusNormal"/>
        <w:ind w:firstLine="540"/>
        <w:jc w:val="both"/>
      </w:pPr>
      <w:r>
        <w:t xml:space="preserve">7.2.2.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  <w:proofErr w:type="gramEnd"/>
    </w:p>
    <w:p w:rsidR="00F04745" w:rsidRDefault="00F04745">
      <w:pPr>
        <w:pStyle w:val="ConsPlusNormal"/>
        <w:ind w:firstLine="540"/>
        <w:jc w:val="both"/>
      </w:pPr>
      <w:r>
        <w:t xml:space="preserve">7.2.3.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50 процентов.</w:t>
      </w:r>
      <w:proofErr w:type="gramEnd"/>
    </w:p>
    <w:p w:rsidR="00F04745" w:rsidRDefault="00F04745">
      <w:pPr>
        <w:pStyle w:val="ConsPlusNormal"/>
        <w:ind w:firstLine="540"/>
        <w:jc w:val="both"/>
      </w:pPr>
      <w:r>
        <w:t xml:space="preserve">7.2.4. </w:t>
      </w:r>
      <w:proofErr w:type="gramStart"/>
      <w: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лет),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10 процентов.</w:t>
      </w:r>
      <w:proofErr w:type="gramEnd"/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F04745" w:rsidRDefault="00F04745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</w:t>
      </w:r>
      <w:r>
        <w:lastRenderedPageBreak/>
        <w:t>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F04745" w:rsidRDefault="00F04745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F04745" w:rsidRDefault="00F04745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F04745" w:rsidRDefault="00F04745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F04745" w:rsidRDefault="00F04745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F04745" w:rsidRDefault="00F04745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F04745" w:rsidRDefault="00F04745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F04745" w:rsidRDefault="00F04745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F04745" w:rsidRDefault="00F04745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F04745" w:rsidRDefault="00F04745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F04745" w:rsidRDefault="00F04745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ind w:firstLine="540"/>
        <w:jc w:val="both"/>
      </w:pPr>
    </w:p>
    <w:p w:rsidR="00F04745" w:rsidRDefault="00F047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270D" w:rsidRDefault="0073270D"/>
    <w:sectPr w:rsidR="0073270D" w:rsidSect="000B0BC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45"/>
    <w:rsid w:val="00214F06"/>
    <w:rsid w:val="0073270D"/>
    <w:rsid w:val="00F0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4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47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4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47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4347D847F9C9FABD264CD644293BFB8D4E69956D22F3E8EB9584DF546m1L" TargetMode="External"/><Relationship Id="rId13" Type="http://schemas.openxmlformats.org/officeDocument/2006/relationships/hyperlink" Target="consultantplus://offline/ref=25E4347D847F9C9FABD264CD644293BFB8D4E29F53D62F3E8EB9584DF56115F31320E5452A78F96E49m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E4347D847F9C9FABD264CD644293BFBBD4E09853D42F3E8EB9584DF56115F31320E5452A78F96B49m5L" TargetMode="External"/><Relationship Id="rId12" Type="http://schemas.openxmlformats.org/officeDocument/2006/relationships/hyperlink" Target="consultantplus://offline/ref=25E4347D847F9C9FABD264CD644293BFBBD7E19F56D42F3E8EB9584DF546m1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E4347D847F9C9FABD264CD644293BFBBD4E89B5AD42F3E8EB9584DF56115F31320E5452A78F96949m6L" TargetMode="External"/><Relationship Id="rId11" Type="http://schemas.openxmlformats.org/officeDocument/2006/relationships/hyperlink" Target="consultantplus://offline/ref=25E4347D847F9C9FABD264CD644293BFBBD7E1985AD72F3E8EB9584DF546m1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5E4347D847F9C9FABD264CD644293BFB8D0E29A52D02F3E8EB9584DF56115F31320E5452A78F96E49m5L" TargetMode="External"/><Relationship Id="rId10" Type="http://schemas.openxmlformats.org/officeDocument/2006/relationships/hyperlink" Target="consultantplus://offline/ref=25E4347D847F9C9FABD264CD644293BFBBD4E89B5AD42F3E8EB9584DF56115F31320E5452A78F96D49m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E4347D847F9C9FABD264CD644293BFB8D2E49E5BD12F3E8EB9584DF56115F31320E544m3L" TargetMode="External"/><Relationship Id="rId14" Type="http://schemas.openxmlformats.org/officeDocument/2006/relationships/hyperlink" Target="consultantplus://offline/ref=25E4347D847F9C9FABD264CD644293BFB8D0E09E54D82F3E8EB9584DF56115F31320E5452A78F96E49m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4971</Words>
  <Characters>28338</Characters>
  <Application>Microsoft Office Word</Application>
  <DocSecurity>0</DocSecurity>
  <Lines>236</Lines>
  <Paragraphs>66</Paragraphs>
  <ScaleCrop>false</ScaleCrop>
  <Company/>
  <LinksUpToDate>false</LinksUpToDate>
  <CharactersWithSpaces>33243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МАМА</cp:lastModifiedBy>
  <cp:revision>2</cp:revision>
  <dcterms:created xsi:type="dcterms:W3CDTF">2017-09-05T11:38:00Z</dcterms:created>
  <dcterms:modified xsi:type="dcterms:W3CDTF">2018-02-23T18:41:00Z</dcterms:modified>
</cp:coreProperties>
</file>