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49" w:rsidRDefault="005C154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C1549" w:rsidRDefault="005C1549">
      <w:pPr>
        <w:pStyle w:val="ConsPlusNormal"/>
        <w:jc w:val="both"/>
        <w:outlineLvl w:val="0"/>
      </w:pPr>
    </w:p>
    <w:p w:rsidR="005C1549" w:rsidRDefault="005C1549">
      <w:pPr>
        <w:pStyle w:val="ConsPlusNormal"/>
        <w:outlineLvl w:val="0"/>
      </w:pPr>
      <w:r>
        <w:t>Зарегистрировано в Минюсте России 25 августа 2014 г. N 33804</w:t>
      </w:r>
    </w:p>
    <w:p w:rsidR="005C1549" w:rsidRDefault="005C15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C1549" w:rsidRDefault="005C1549">
      <w:pPr>
        <w:pStyle w:val="ConsPlusTitle"/>
        <w:jc w:val="center"/>
      </w:pPr>
    </w:p>
    <w:p w:rsidR="005C1549" w:rsidRDefault="005C1549">
      <w:pPr>
        <w:pStyle w:val="ConsPlusTitle"/>
        <w:jc w:val="center"/>
      </w:pPr>
      <w:r>
        <w:t>ПРИКАЗ</w:t>
      </w:r>
    </w:p>
    <w:p w:rsidR="005C1549" w:rsidRDefault="005C1549">
      <w:pPr>
        <w:pStyle w:val="ConsPlusTitle"/>
        <w:jc w:val="center"/>
      </w:pPr>
      <w:r>
        <w:t>от 7 августа 2014 г. N 939</w:t>
      </w:r>
    </w:p>
    <w:p w:rsidR="005C1549" w:rsidRDefault="005C1549">
      <w:pPr>
        <w:pStyle w:val="ConsPlusTitle"/>
        <w:jc w:val="center"/>
      </w:pPr>
    </w:p>
    <w:p w:rsidR="005C1549" w:rsidRDefault="005C1549">
      <w:pPr>
        <w:pStyle w:val="ConsPlusTitle"/>
        <w:jc w:val="center"/>
      </w:pPr>
      <w:r>
        <w:t>ОБ УТВЕРЖДЕНИИ</w:t>
      </w:r>
    </w:p>
    <w:p w:rsidR="005C1549" w:rsidRDefault="005C154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C1549" w:rsidRDefault="005C1549">
      <w:pPr>
        <w:pStyle w:val="ConsPlusTitle"/>
        <w:jc w:val="center"/>
      </w:pPr>
      <w:r>
        <w:t>ВЫСШЕГО ОБРАЗОВАНИЯ ПО НАПРАВЛЕНИЮ ПОДГОТОВКИ 41.03.04</w:t>
      </w:r>
    </w:p>
    <w:p w:rsidR="005C1549" w:rsidRDefault="005C1549">
      <w:pPr>
        <w:pStyle w:val="ConsPlusTitle"/>
        <w:jc w:val="center"/>
      </w:pPr>
      <w:r>
        <w:t>ПОЛИТОЛОГИЯ (УРОВЕНЬ БАКАЛАВРИАТА)</w:t>
      </w:r>
    </w:p>
    <w:p w:rsidR="005C1549" w:rsidRDefault="005C1549">
      <w:pPr>
        <w:pStyle w:val="ConsPlusNormal"/>
        <w:jc w:val="center"/>
      </w:pPr>
    </w:p>
    <w:p w:rsidR="005C1549" w:rsidRDefault="005C1549">
      <w:pPr>
        <w:pStyle w:val="ConsPlusNormal"/>
        <w:jc w:val="center"/>
      </w:pPr>
      <w:r>
        <w:t>Список изменяющих документов</w:t>
      </w:r>
    </w:p>
    <w:p w:rsidR="005C1549" w:rsidRDefault="005C1549">
      <w:pPr>
        <w:pStyle w:val="ConsPlusNormal"/>
        <w:jc w:val="center"/>
      </w:pPr>
      <w:proofErr w:type="gramStart"/>
      <w:r>
        <w:t xml:space="preserve">(в ред. Приказов Минобрнауки России от 09.09.2015 </w:t>
      </w:r>
      <w:hyperlink r:id="rId6" w:history="1">
        <w:r>
          <w:rPr>
            <w:color w:val="0000FF"/>
          </w:rPr>
          <w:t>N 999</w:t>
        </w:r>
      </w:hyperlink>
      <w:r>
        <w:t>,</w:t>
      </w:r>
      <w:proofErr w:type="gramEnd"/>
    </w:p>
    <w:p w:rsidR="005C1549" w:rsidRDefault="005C1549">
      <w:pPr>
        <w:pStyle w:val="ConsPlusNormal"/>
        <w:jc w:val="center"/>
      </w:pPr>
      <w:r>
        <w:t xml:space="preserve">от 13.07.2017 </w:t>
      </w:r>
      <w:hyperlink r:id="rId7" w:history="1">
        <w:r>
          <w:rPr>
            <w:color w:val="0000FF"/>
          </w:rPr>
          <w:t>N 653</w:t>
        </w:r>
      </w:hyperlink>
      <w:r>
        <w:t>)</w:t>
      </w:r>
    </w:p>
    <w:p w:rsidR="005C1549" w:rsidRDefault="005C1549">
      <w:pPr>
        <w:pStyle w:val="ConsPlusNormal"/>
        <w:jc w:val="center"/>
      </w:pPr>
    </w:p>
    <w:p w:rsidR="005C1549" w:rsidRDefault="005C154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9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5C1549" w:rsidRDefault="005C1549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43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41.03.04 Политология (уровень бакалавриата).</w:t>
      </w:r>
    </w:p>
    <w:p w:rsidR="005C1549" w:rsidRDefault="005C1549">
      <w:pPr>
        <w:pStyle w:val="ConsPlusNormal"/>
        <w:ind w:firstLine="540"/>
        <w:jc w:val="both"/>
      </w:pPr>
      <w:r>
        <w:t>2. Признать утратившими силу:</w:t>
      </w:r>
    </w:p>
    <w:p w:rsidR="005C1549" w:rsidRDefault="005C1549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21 декабря 2009 г. N 768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030200 Политология (квалификация (степень) "бакалавр")" (зарегистрирован Министерством юстиции Российской Федерации 4 февраля 2010 г., регистрационный N 16264);</w:t>
      </w:r>
    </w:p>
    <w:p w:rsidR="005C1549" w:rsidRDefault="005C15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1549" w:rsidRDefault="005C1549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5C1549" w:rsidRDefault="005C1549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имеется в виду пункт 20 изменений, а не пункт 21.</w:t>
      </w:r>
    </w:p>
    <w:p w:rsidR="005C1549" w:rsidRDefault="005C15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1549" w:rsidRDefault="005C1549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пункт 21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5C1549" w:rsidRDefault="005C1549">
      <w:pPr>
        <w:pStyle w:val="ConsPlusNormal"/>
        <w:ind w:firstLine="540"/>
        <w:jc w:val="both"/>
      </w:pPr>
      <w:r>
        <w:t>3. Настоящий приказ вступает в силу с 1 сентября 2014 года.</w:t>
      </w: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Normal"/>
        <w:jc w:val="right"/>
      </w:pPr>
      <w:proofErr w:type="gramStart"/>
      <w:r>
        <w:t>Исполняющая</w:t>
      </w:r>
      <w:proofErr w:type="gramEnd"/>
      <w:r>
        <w:t xml:space="preserve"> обязанности Министра</w:t>
      </w:r>
    </w:p>
    <w:p w:rsidR="005C1549" w:rsidRDefault="005C1549">
      <w:pPr>
        <w:pStyle w:val="ConsPlusNormal"/>
        <w:jc w:val="right"/>
      </w:pPr>
      <w:r>
        <w:t>Н.В.ТРЕТЬЯК</w:t>
      </w: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Normal"/>
        <w:jc w:val="right"/>
        <w:outlineLvl w:val="0"/>
      </w:pPr>
      <w:r>
        <w:t>Приложение</w:t>
      </w:r>
    </w:p>
    <w:p w:rsidR="005C1549" w:rsidRDefault="005C1549">
      <w:pPr>
        <w:pStyle w:val="ConsPlusNormal"/>
        <w:jc w:val="right"/>
      </w:pPr>
    </w:p>
    <w:p w:rsidR="005C1549" w:rsidRDefault="005C1549">
      <w:pPr>
        <w:pStyle w:val="ConsPlusNormal"/>
        <w:jc w:val="right"/>
      </w:pPr>
      <w:r>
        <w:t>Утвержден</w:t>
      </w:r>
    </w:p>
    <w:p w:rsidR="005C1549" w:rsidRDefault="005C1549">
      <w:pPr>
        <w:pStyle w:val="ConsPlusNormal"/>
        <w:jc w:val="right"/>
      </w:pPr>
      <w:r>
        <w:t>приказом Министерства образования</w:t>
      </w:r>
    </w:p>
    <w:p w:rsidR="005C1549" w:rsidRDefault="005C1549">
      <w:pPr>
        <w:pStyle w:val="ConsPlusNormal"/>
        <w:jc w:val="right"/>
      </w:pPr>
      <w:r>
        <w:t>и науки Российской Федерации</w:t>
      </w:r>
    </w:p>
    <w:p w:rsidR="005C1549" w:rsidRDefault="005C1549">
      <w:pPr>
        <w:pStyle w:val="ConsPlusNormal"/>
        <w:jc w:val="right"/>
      </w:pPr>
      <w:r>
        <w:t>от 7 августа 2014 г. N 939</w:t>
      </w:r>
    </w:p>
    <w:p w:rsidR="005C1549" w:rsidRDefault="005C1549">
      <w:pPr>
        <w:pStyle w:val="ConsPlusNormal"/>
        <w:jc w:val="center"/>
      </w:pPr>
    </w:p>
    <w:p w:rsidR="005C1549" w:rsidRDefault="005C1549">
      <w:pPr>
        <w:pStyle w:val="ConsPlusTitle"/>
        <w:jc w:val="center"/>
      </w:pPr>
      <w:bookmarkStart w:id="0" w:name="P43"/>
      <w:bookmarkEnd w:id="0"/>
      <w:r>
        <w:t>ФЕДЕРАЛЬНЫЙ ГОСУДАРСТВЕННЫЙ ОБРАЗОВАТЕЛЬНЫЙ СТАНДАРТ</w:t>
      </w:r>
    </w:p>
    <w:p w:rsidR="005C1549" w:rsidRDefault="005C1549">
      <w:pPr>
        <w:pStyle w:val="ConsPlusTitle"/>
        <w:jc w:val="center"/>
      </w:pPr>
      <w:r>
        <w:t>ВЫСШЕГО ОБРАЗОВАНИЯ</w:t>
      </w:r>
    </w:p>
    <w:p w:rsidR="005C1549" w:rsidRDefault="005C1549">
      <w:pPr>
        <w:pStyle w:val="ConsPlusTitle"/>
        <w:jc w:val="center"/>
      </w:pPr>
    </w:p>
    <w:p w:rsidR="005C1549" w:rsidRDefault="005C1549">
      <w:pPr>
        <w:pStyle w:val="ConsPlusTitle"/>
        <w:jc w:val="center"/>
      </w:pPr>
      <w:r>
        <w:t>УРОВЕНЬ ВЫСШЕГО ОБРАЗОВАНИЯ</w:t>
      </w:r>
    </w:p>
    <w:p w:rsidR="005C1549" w:rsidRDefault="005C1549">
      <w:pPr>
        <w:pStyle w:val="ConsPlusTitle"/>
        <w:jc w:val="center"/>
      </w:pPr>
      <w:r>
        <w:t>БАКАЛАВРИАТ</w:t>
      </w:r>
    </w:p>
    <w:p w:rsidR="005C1549" w:rsidRDefault="005C1549">
      <w:pPr>
        <w:pStyle w:val="ConsPlusTitle"/>
        <w:jc w:val="center"/>
      </w:pPr>
    </w:p>
    <w:p w:rsidR="005C1549" w:rsidRDefault="005C1549">
      <w:pPr>
        <w:pStyle w:val="ConsPlusTitle"/>
        <w:jc w:val="center"/>
      </w:pPr>
      <w:r>
        <w:t>НАПРАВЛЕНИЕ ПОДГОТОВКИ</w:t>
      </w:r>
    </w:p>
    <w:p w:rsidR="005C1549" w:rsidRDefault="005C1549">
      <w:pPr>
        <w:pStyle w:val="ConsPlusTitle"/>
        <w:jc w:val="center"/>
      </w:pPr>
      <w:r>
        <w:t>41.03.04 ПОЛИТОЛОГИЯ</w:t>
      </w:r>
    </w:p>
    <w:p w:rsidR="005C1549" w:rsidRDefault="005C1549">
      <w:pPr>
        <w:pStyle w:val="ConsPlusNormal"/>
        <w:jc w:val="center"/>
      </w:pPr>
    </w:p>
    <w:p w:rsidR="005C1549" w:rsidRDefault="005C1549">
      <w:pPr>
        <w:pStyle w:val="ConsPlusNormal"/>
        <w:jc w:val="center"/>
      </w:pPr>
      <w:r>
        <w:t>Список изменяющих документов</w:t>
      </w:r>
    </w:p>
    <w:p w:rsidR="005C1549" w:rsidRDefault="005C1549">
      <w:pPr>
        <w:pStyle w:val="ConsPlusNormal"/>
        <w:jc w:val="center"/>
      </w:pPr>
      <w:proofErr w:type="gramStart"/>
      <w:r>
        <w:t xml:space="preserve">(в ред. Приказов Минобрнауки России от 09.09.2015 </w:t>
      </w:r>
      <w:hyperlink r:id="rId12" w:history="1">
        <w:r>
          <w:rPr>
            <w:color w:val="0000FF"/>
          </w:rPr>
          <w:t>N 999</w:t>
        </w:r>
      </w:hyperlink>
      <w:r>
        <w:t>,</w:t>
      </w:r>
      <w:proofErr w:type="gramEnd"/>
    </w:p>
    <w:p w:rsidR="005C1549" w:rsidRDefault="005C1549">
      <w:pPr>
        <w:pStyle w:val="ConsPlusNormal"/>
        <w:jc w:val="center"/>
      </w:pPr>
      <w:r>
        <w:t xml:space="preserve">от 13.07.2017 </w:t>
      </w:r>
      <w:hyperlink r:id="rId13" w:history="1">
        <w:r>
          <w:rPr>
            <w:color w:val="0000FF"/>
          </w:rPr>
          <w:t>N 653</w:t>
        </w:r>
      </w:hyperlink>
      <w:r>
        <w:t>)</w:t>
      </w:r>
    </w:p>
    <w:p w:rsidR="005C1549" w:rsidRDefault="005C1549">
      <w:pPr>
        <w:pStyle w:val="ConsPlusNormal"/>
        <w:jc w:val="center"/>
      </w:pPr>
    </w:p>
    <w:p w:rsidR="005C1549" w:rsidRDefault="005C1549">
      <w:pPr>
        <w:pStyle w:val="ConsPlusTitle"/>
        <w:jc w:val="center"/>
        <w:outlineLvl w:val="1"/>
      </w:pPr>
      <w:r>
        <w:t>I. ОБЛАСТЬ ПРИМЕНЕНИЯ</w:t>
      </w:r>
    </w:p>
    <w:p w:rsidR="005C1549" w:rsidRDefault="005C1549">
      <w:pPr>
        <w:pStyle w:val="ConsPlusNormal"/>
        <w:jc w:val="center"/>
      </w:pPr>
    </w:p>
    <w:p w:rsidR="005C1549" w:rsidRDefault="005C1549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41.03.04 Политология (далее соответственно - программа бакалавриата, направление подготовки).</w:t>
      </w: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Title"/>
        <w:jc w:val="center"/>
        <w:outlineLvl w:val="1"/>
      </w:pPr>
      <w:r>
        <w:t>II. ИСПОЛЬЗУЕМЫЕ СОКРАЩЕНИЯ</w:t>
      </w: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5C1549" w:rsidRDefault="005C1549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5C1549" w:rsidRDefault="005C1549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5C1549" w:rsidRDefault="005C1549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5C1549" w:rsidRDefault="005C1549">
      <w:pPr>
        <w:pStyle w:val="ConsPlusNormal"/>
        <w:ind w:firstLine="540"/>
        <w:jc w:val="both"/>
      </w:pPr>
      <w:r>
        <w:t>ПК - профессиональные компетенции;</w:t>
      </w:r>
    </w:p>
    <w:p w:rsidR="005C1549" w:rsidRDefault="005C1549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5C1549" w:rsidRDefault="005C1549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Title"/>
        <w:jc w:val="center"/>
        <w:outlineLvl w:val="1"/>
      </w:pPr>
      <w:r>
        <w:t>III. ХАРАКТЕРИСТИКА НАПРАВЛЕНИЯ ПОДГОТОВКИ</w:t>
      </w: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5C1549" w:rsidRDefault="005C1549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5C1549" w:rsidRDefault="005C154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5C1549" w:rsidRDefault="005C1549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5C1549" w:rsidRDefault="005C1549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5C1549" w:rsidRDefault="005C1549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</w:t>
      </w:r>
      <w:r>
        <w:lastRenderedPageBreak/>
        <w:t xml:space="preserve">государственной итоговой аттестации, вне зависимости от применяемых образовательных технологий, составляет 4 года. </w:t>
      </w:r>
      <w:proofErr w:type="gramStart"/>
      <w:r>
        <w:t>Объем программы бакалавриата в очной форме обучения, реализуемый за один учебный год, составляет 60 з.е.;</w:t>
      </w:r>
      <w:proofErr w:type="gramEnd"/>
    </w:p>
    <w:p w:rsidR="005C1549" w:rsidRDefault="005C1549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5C1549" w:rsidRDefault="005C154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5C1549" w:rsidRDefault="005C1549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5C1549" w:rsidRDefault="005C1549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5C1549" w:rsidRDefault="005C154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5C1549" w:rsidRDefault="005C1549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5C1549" w:rsidRDefault="005C1549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C1549" w:rsidRDefault="005C1549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5C1549" w:rsidRDefault="005C1549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Title"/>
        <w:jc w:val="center"/>
        <w:outlineLvl w:val="1"/>
      </w:pPr>
      <w:r>
        <w:t>IV. ХАРАКТЕРИСТИКА ПРОФЕССИОНАЛЬНОЙ ДЕЯТЕЛЬНОСТИ</w:t>
      </w:r>
    </w:p>
    <w:p w:rsidR="005C1549" w:rsidRDefault="005C1549">
      <w:pPr>
        <w:pStyle w:val="ConsPlusTitle"/>
        <w:jc w:val="center"/>
      </w:pPr>
      <w:r>
        <w:t>ВЫПУСКНИКОВ, ОСВОИВШИХ ПРОГРАММУ БАКАЛАВРИАТА</w:t>
      </w:r>
    </w:p>
    <w:p w:rsidR="005C1549" w:rsidRDefault="005C1549">
      <w:pPr>
        <w:pStyle w:val="ConsPlusNormal"/>
        <w:jc w:val="right"/>
      </w:pPr>
    </w:p>
    <w:p w:rsidR="005C1549" w:rsidRDefault="005C1549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систему политического знания, совокупность политических процессов на различных уровнях власти, субъектов политических процессов, в сфере политических коммуникаций и консультирования, процесс принятия политических решений, а также научные исследования политики.</w:t>
      </w:r>
    </w:p>
    <w:p w:rsidR="005C1549" w:rsidRDefault="005C1549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5C1549" w:rsidRDefault="005C1549">
      <w:pPr>
        <w:pStyle w:val="ConsPlusNormal"/>
        <w:ind w:firstLine="540"/>
        <w:jc w:val="both"/>
      </w:pPr>
      <w:r>
        <w:t>сферы общественно-политического, социокультурного и экономического пространства Российской Федерации и мира. В собственно политической сфере - это, прежде всего, структуры государственной власти и управления (федеральный, региональный и муниципальный уровни), политические партии и общественно-политические движения, система современных международных отношений. В социокультурном плане - политическая культура и самосознание, общественно-политические настроения. В экономическом аспекте - взаимодействие власти и бизнеса, политические интересы и устремления различных групп экономического сообщества.</w:t>
      </w:r>
    </w:p>
    <w:p w:rsidR="005C1549" w:rsidRDefault="005C1549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5C1549" w:rsidRDefault="005C1549">
      <w:pPr>
        <w:pStyle w:val="ConsPlusNormal"/>
        <w:ind w:firstLine="540"/>
        <w:jc w:val="both"/>
      </w:pPr>
      <w:r>
        <w:t>научно-информационная;</w:t>
      </w:r>
    </w:p>
    <w:p w:rsidR="005C1549" w:rsidRDefault="005C1549">
      <w:pPr>
        <w:pStyle w:val="ConsPlusNormal"/>
        <w:ind w:firstLine="540"/>
        <w:jc w:val="both"/>
      </w:pPr>
      <w:r>
        <w:t>педагогическая;</w:t>
      </w:r>
    </w:p>
    <w:p w:rsidR="005C1549" w:rsidRDefault="005C1549">
      <w:pPr>
        <w:pStyle w:val="ConsPlusNormal"/>
        <w:ind w:firstLine="540"/>
        <w:jc w:val="both"/>
      </w:pPr>
      <w:r>
        <w:t>организационно-управленческая;</w:t>
      </w:r>
    </w:p>
    <w:p w:rsidR="005C1549" w:rsidRDefault="005C1549">
      <w:pPr>
        <w:pStyle w:val="ConsPlusNormal"/>
        <w:ind w:firstLine="540"/>
        <w:jc w:val="both"/>
      </w:pPr>
      <w:r>
        <w:t>проектная;</w:t>
      </w:r>
    </w:p>
    <w:p w:rsidR="005C1549" w:rsidRDefault="005C1549">
      <w:pPr>
        <w:pStyle w:val="ConsPlusNormal"/>
        <w:ind w:firstLine="540"/>
        <w:jc w:val="both"/>
      </w:pPr>
      <w:r>
        <w:lastRenderedPageBreak/>
        <w:t>информационно-справочная.</w:t>
      </w:r>
    </w:p>
    <w:p w:rsidR="005C1549" w:rsidRDefault="005C1549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5C1549" w:rsidRDefault="005C1549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5C1549" w:rsidRDefault="005C1549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5C1549" w:rsidRDefault="005C1549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5C1549" w:rsidRDefault="005C1549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5C1549" w:rsidRDefault="005C1549">
      <w:pPr>
        <w:pStyle w:val="ConsPlusNormal"/>
        <w:ind w:firstLine="540"/>
        <w:jc w:val="both"/>
      </w:pPr>
      <w:r>
        <w:t>научно-информационная деятельность:</w:t>
      </w:r>
    </w:p>
    <w:p w:rsidR="005C1549" w:rsidRDefault="005C1549">
      <w:pPr>
        <w:pStyle w:val="ConsPlusNormal"/>
        <w:ind w:firstLine="540"/>
        <w:jc w:val="both"/>
      </w:pPr>
      <w:r>
        <w:t>участие в сборе и обработке данных для проведения научных исследований;</w:t>
      </w:r>
    </w:p>
    <w:p w:rsidR="005C1549" w:rsidRDefault="005C1549">
      <w:pPr>
        <w:pStyle w:val="ConsPlusNormal"/>
        <w:ind w:firstLine="540"/>
        <w:jc w:val="both"/>
      </w:pPr>
      <w:r>
        <w:t>участие в работе семинаров, научно-теоретических и научно-практических конференций, круглых столов, презентациях результатов научной деятельности;</w:t>
      </w:r>
    </w:p>
    <w:p w:rsidR="005C1549" w:rsidRDefault="005C1549">
      <w:pPr>
        <w:pStyle w:val="ConsPlusNormal"/>
        <w:ind w:firstLine="540"/>
        <w:jc w:val="both"/>
      </w:pPr>
      <w:r>
        <w:t>подготовка научных текстов для публикации в научных изданиях;</w:t>
      </w:r>
    </w:p>
    <w:p w:rsidR="005C1549" w:rsidRDefault="005C1549">
      <w:pPr>
        <w:pStyle w:val="ConsPlusNormal"/>
        <w:ind w:firstLine="540"/>
        <w:jc w:val="both"/>
      </w:pPr>
      <w:r>
        <w:t>составление библиографических обзоров, аннотаций, рефератов, пояснительных записок, разделов научно-аналитических отчетов по результатам научно-теоретической и эмпирической исследовательской работы;</w:t>
      </w:r>
    </w:p>
    <w:p w:rsidR="005C1549" w:rsidRDefault="005C1549">
      <w:pPr>
        <w:pStyle w:val="ConsPlusNormal"/>
        <w:ind w:firstLine="540"/>
        <w:jc w:val="both"/>
      </w:pPr>
      <w:r>
        <w:t>педагогическая деятельность:</w:t>
      </w:r>
    </w:p>
    <w:p w:rsidR="005C1549" w:rsidRDefault="005C1549">
      <w:pPr>
        <w:pStyle w:val="ConsPlusNormal"/>
        <w:ind w:firstLine="540"/>
        <w:jc w:val="both"/>
      </w:pPr>
      <w:r>
        <w:t>преподавание обществоведческих дисциплин;</w:t>
      </w:r>
    </w:p>
    <w:p w:rsidR="005C1549" w:rsidRDefault="005C1549">
      <w:pPr>
        <w:pStyle w:val="ConsPlusNormal"/>
        <w:ind w:firstLine="540"/>
        <w:jc w:val="both"/>
      </w:pPr>
      <w:r>
        <w:t>участие в разработке учебно-методических материалов по обществоведческим курсам;</w:t>
      </w:r>
    </w:p>
    <w:p w:rsidR="005C1549" w:rsidRDefault="005C1549">
      <w:pPr>
        <w:pStyle w:val="ConsPlusNormal"/>
        <w:ind w:firstLine="540"/>
        <w:jc w:val="both"/>
      </w:pPr>
      <w:r>
        <w:t xml:space="preserve">участие во внеаудиторной и воспитательной работе с </w:t>
      </w:r>
      <w:proofErr w:type="gramStart"/>
      <w:r>
        <w:t>обучающимися</w:t>
      </w:r>
      <w:proofErr w:type="gramEnd"/>
      <w:r>
        <w:t>;</w:t>
      </w:r>
    </w:p>
    <w:p w:rsidR="005C1549" w:rsidRDefault="005C1549">
      <w:pPr>
        <w:pStyle w:val="ConsPlusNormal"/>
        <w:ind w:firstLine="540"/>
        <w:jc w:val="both"/>
      </w:pPr>
      <w:r>
        <w:t>составление установленной отчетности по утвержденным формам;</w:t>
      </w:r>
    </w:p>
    <w:p w:rsidR="005C1549" w:rsidRDefault="005C154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5C1549" w:rsidRDefault="005C1549">
      <w:pPr>
        <w:pStyle w:val="ConsPlusNormal"/>
        <w:ind w:firstLine="540"/>
        <w:jc w:val="both"/>
      </w:pPr>
      <w:r>
        <w:t xml:space="preserve">участие в организации управленческих процессов в органах государственной и муниципальной власти и управления, в аппаратах политических партий и общественно-политических объединений, органах местного самоуправления, </w:t>
      </w:r>
      <w:proofErr w:type="gramStart"/>
      <w:r>
        <w:t>бизнес-структурах</w:t>
      </w:r>
      <w:proofErr w:type="gramEnd"/>
      <w:r>
        <w:t>, международных организациях, средствах массовой информации;</w:t>
      </w:r>
    </w:p>
    <w:p w:rsidR="005C1549" w:rsidRDefault="005C1549">
      <w:pPr>
        <w:pStyle w:val="ConsPlusNormal"/>
        <w:ind w:firstLine="540"/>
        <w:jc w:val="both"/>
      </w:pPr>
      <w:r>
        <w:t>участие в организации и проведении политических и избирательных кампаний;</w:t>
      </w:r>
    </w:p>
    <w:p w:rsidR="005C1549" w:rsidRDefault="005C1549">
      <w:pPr>
        <w:pStyle w:val="ConsPlusNormal"/>
        <w:ind w:firstLine="540"/>
        <w:jc w:val="both"/>
      </w:pPr>
      <w:r>
        <w:t>проектная деятельность:</w:t>
      </w:r>
    </w:p>
    <w:p w:rsidR="005C1549" w:rsidRDefault="005C1549">
      <w:pPr>
        <w:pStyle w:val="ConsPlusNormal"/>
        <w:ind w:firstLine="540"/>
        <w:jc w:val="both"/>
      </w:pPr>
      <w:r>
        <w:t>планирование, организация, реализация политических проектов и (или) участие в них;</w:t>
      </w:r>
    </w:p>
    <w:p w:rsidR="005C1549" w:rsidRDefault="005C1549">
      <w:pPr>
        <w:pStyle w:val="ConsPlusNormal"/>
        <w:ind w:firstLine="540"/>
        <w:jc w:val="both"/>
      </w:pPr>
      <w:r>
        <w:t>подготовка документации политических проектов, определение функциональных обязанностей их участников, расчет необходимых для успешной реализации проекта ресурсов;</w:t>
      </w:r>
    </w:p>
    <w:p w:rsidR="005C1549" w:rsidRDefault="005C1549">
      <w:pPr>
        <w:pStyle w:val="ConsPlusNormal"/>
        <w:ind w:firstLine="540"/>
        <w:jc w:val="both"/>
      </w:pPr>
      <w:r>
        <w:t>информационно-справочная деятельность:</w:t>
      </w:r>
    </w:p>
    <w:p w:rsidR="005C1549" w:rsidRDefault="005C1549">
      <w:pPr>
        <w:pStyle w:val="ConsPlusNormal"/>
        <w:ind w:firstLine="540"/>
        <w:jc w:val="both"/>
      </w:pPr>
      <w:r>
        <w:t>сбор и обработка информации о политических процессах;</w:t>
      </w:r>
    </w:p>
    <w:p w:rsidR="005C1549" w:rsidRDefault="005C1549">
      <w:pPr>
        <w:pStyle w:val="ConsPlusNormal"/>
        <w:ind w:firstLine="540"/>
        <w:jc w:val="both"/>
      </w:pPr>
      <w:r>
        <w:t>участие в информационно-коммуникационных процессах разного уровня, в проведении информационных кампаний;</w:t>
      </w:r>
    </w:p>
    <w:p w:rsidR="005C1549" w:rsidRDefault="005C1549">
      <w:pPr>
        <w:pStyle w:val="ConsPlusNormal"/>
        <w:ind w:firstLine="540"/>
        <w:jc w:val="both"/>
      </w:pPr>
      <w:r>
        <w:t xml:space="preserve">информационно-справочная деятельность в органах государственной и муниципальной власти и управления, в аппаратах политических партий и общественно-политических объединений, органах местного самоуправления, </w:t>
      </w:r>
      <w:proofErr w:type="gramStart"/>
      <w:r>
        <w:t>бизнес-структурах</w:t>
      </w:r>
      <w:proofErr w:type="gramEnd"/>
      <w:r>
        <w:t>, международных организациях, средствах массовой информации;</w:t>
      </w:r>
    </w:p>
    <w:p w:rsidR="005C1549" w:rsidRDefault="005C1549">
      <w:pPr>
        <w:pStyle w:val="ConsPlusNormal"/>
        <w:ind w:firstLine="540"/>
        <w:jc w:val="both"/>
      </w:pPr>
      <w:r>
        <w:t>политическая журналистика;</w:t>
      </w:r>
    </w:p>
    <w:p w:rsidR="005C1549" w:rsidRDefault="005C1549">
      <w:pPr>
        <w:pStyle w:val="ConsPlusNormal"/>
        <w:ind w:firstLine="540"/>
        <w:jc w:val="both"/>
      </w:pPr>
      <w:r>
        <w:t>информационно-справочное сопровождение избирательных и политических кампаний.</w:t>
      </w: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Title"/>
        <w:jc w:val="center"/>
        <w:outlineLvl w:val="1"/>
      </w:pPr>
      <w:r>
        <w:t>V. ТРЕБОВАНИЯ К РЕЗУЛЬТАТАМ ОСВОЕНИЯ ПРОГРАММЫ БАКАЛАВРИАТА</w:t>
      </w: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5C1549" w:rsidRDefault="005C1549">
      <w:pPr>
        <w:pStyle w:val="ConsPlusNormal"/>
        <w:ind w:firstLine="540"/>
        <w:jc w:val="both"/>
      </w:pPr>
      <w:r>
        <w:lastRenderedPageBreak/>
        <w:t>5.2. Выпускник, освоивший программу бакалавриата, должен обладать следующими общекультурными компетенциями (</w:t>
      </w:r>
      <w:proofErr w:type="gramStart"/>
      <w:r>
        <w:t>ОК</w:t>
      </w:r>
      <w:proofErr w:type="gramEnd"/>
      <w:r>
        <w:t>):</w:t>
      </w:r>
    </w:p>
    <w:p w:rsidR="005C1549" w:rsidRDefault="005C1549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5C1549" w:rsidRDefault="005C154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13.07.2017 N 653)</w:t>
      </w:r>
    </w:p>
    <w:p w:rsidR="005C1549" w:rsidRDefault="005C1549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5C1549" w:rsidRDefault="005C1549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5C1549" w:rsidRDefault="005C1549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5C1549" w:rsidRDefault="005C1549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5C1549" w:rsidRDefault="005C1549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5C1549" w:rsidRDefault="005C1549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5C1549" w:rsidRDefault="005C1549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5C1549" w:rsidRDefault="005C1549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5C1549" w:rsidRDefault="005C1549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 (ОПК):</w:t>
      </w:r>
    </w:p>
    <w:p w:rsidR="005C1549" w:rsidRDefault="005C1549">
      <w:pPr>
        <w:pStyle w:val="ConsPlusNormal"/>
        <w:ind w:firstLine="540"/>
        <w:jc w:val="both"/>
      </w:pPr>
      <w:r>
        <w:t>владением базовыми и специальными знаниями и навыками теоретического и прикладного характера в области политических наук (ОПК-1);</w:t>
      </w:r>
    </w:p>
    <w:p w:rsidR="005C1549" w:rsidRDefault="005C1549">
      <w:pPr>
        <w:pStyle w:val="ConsPlusNormal"/>
        <w:ind w:firstLine="540"/>
        <w:jc w:val="both"/>
      </w:pPr>
      <w:r>
        <w:t>владением общенаучной и политологической терминологией, умением работать с оригинальными научными текстами и содержащимися в них смысловыми конструкциями (ОПК-2);</w:t>
      </w:r>
    </w:p>
    <w:p w:rsidR="005C1549" w:rsidRDefault="005C1549">
      <w:pPr>
        <w:pStyle w:val="ConsPlusNormal"/>
        <w:ind w:firstLine="540"/>
        <w:jc w:val="both"/>
      </w:pPr>
      <w:r>
        <w:t>владением навыками осуществления эффективной коммуникации в профессиональной среде, способностью грамотно излагать мысли в устной и письменной речи (ОПК-3);</w:t>
      </w:r>
    </w:p>
    <w:p w:rsidR="005C1549" w:rsidRDefault="005C1549">
      <w:pPr>
        <w:pStyle w:val="ConsPlusNormal"/>
        <w:ind w:firstLine="540"/>
        <w:jc w:val="both"/>
      </w:pPr>
      <w:r>
        <w:t>способностью к порождению инновационных идей, выдвижению самостоятельных гипотез (ОПК-4);</w:t>
      </w:r>
    </w:p>
    <w:p w:rsidR="005C1549" w:rsidRDefault="005C1549">
      <w:pPr>
        <w:pStyle w:val="ConsPlusNormal"/>
        <w:ind w:firstLine="540"/>
        <w:jc w:val="both"/>
      </w:pPr>
      <w:r>
        <w:t>способностью к высокой мотивации по выполнению профессиональной деятельности, стремлением к повышению своей квалификации (ОПК-5);</w:t>
      </w:r>
    </w:p>
    <w:p w:rsidR="005C1549" w:rsidRDefault="005C1549">
      <w:pPr>
        <w:pStyle w:val="ConsPlusNormal"/>
        <w:ind w:firstLine="540"/>
        <w:jc w:val="both"/>
      </w:pPr>
      <w:r>
        <w:t>способностью к критическому анализу, обобщению и систематизации информации, к постановке целей профессиональной деятельности и выбору оптимальных путей и методов их достижения (ОПК-6);</w:t>
      </w:r>
    </w:p>
    <w:p w:rsidR="005C1549" w:rsidRDefault="005C1549">
      <w:pPr>
        <w:pStyle w:val="ConsPlusNormal"/>
        <w:ind w:firstLine="540"/>
        <w:jc w:val="both"/>
      </w:pPr>
      <w:r>
        <w:t>способностью рационально организовывать и планировать свою деятельность, применять полученные знания для формирования собственной жизненной стратегии (ОПК-7);</w:t>
      </w:r>
    </w:p>
    <w:p w:rsidR="005C1549" w:rsidRDefault="005C1549">
      <w:pPr>
        <w:pStyle w:val="ConsPlusNormal"/>
        <w:ind w:firstLine="540"/>
        <w:jc w:val="both"/>
      </w:pPr>
      <w:r>
        <w:t>способностью применять знания в области политических наук в научно-информационной, педагогической, информационно-справочной, организационно-управленческой и проектной деятельности (ОПК-8);</w:t>
      </w:r>
    </w:p>
    <w:p w:rsidR="005C1549" w:rsidRDefault="005C1549">
      <w:pPr>
        <w:pStyle w:val="ConsPlusNormal"/>
        <w:ind w:firstLine="540"/>
        <w:jc w:val="both"/>
      </w:pPr>
      <w:r>
        <w:t>способностью давать характеристику и оценку отдельным политическим событиям и процессам, выявляя их связь с экономическим, социальным и культурным контекстом, а также с объективными тенденциями и закономерностями развития политической системы в целом (ОПК-9);</w:t>
      </w:r>
    </w:p>
    <w:p w:rsidR="005C1549" w:rsidRDefault="005C1549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(ОПК-10).</w:t>
      </w:r>
    </w:p>
    <w:p w:rsidR="005C1549" w:rsidRDefault="005C1549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бакалавриата:</w:t>
      </w:r>
    </w:p>
    <w:p w:rsidR="005C1549" w:rsidRDefault="005C1549">
      <w:pPr>
        <w:pStyle w:val="ConsPlusNormal"/>
        <w:ind w:firstLine="540"/>
        <w:jc w:val="both"/>
      </w:pPr>
      <w:r>
        <w:t>научно-информационная деятельность:</w:t>
      </w:r>
    </w:p>
    <w:p w:rsidR="005C1549" w:rsidRDefault="005C1549">
      <w:pPr>
        <w:pStyle w:val="ConsPlusNormal"/>
        <w:ind w:firstLine="540"/>
        <w:jc w:val="both"/>
      </w:pPr>
      <w:r>
        <w:t>владением навыками научных исследований политических процессов и отношений, методами сбора и обработки данных (ПК-1);</w:t>
      </w:r>
    </w:p>
    <w:p w:rsidR="005C1549" w:rsidRDefault="005C1549">
      <w:pPr>
        <w:pStyle w:val="ConsPlusNormal"/>
        <w:ind w:firstLine="540"/>
        <w:jc w:val="both"/>
      </w:pPr>
      <w:r>
        <w:lastRenderedPageBreak/>
        <w:t>владением навыками участия в исследовательском процессе, способностью готовить научные тексты для публикации в научных изданиях и выступления на научных мероприятиях (ПК-2);</w:t>
      </w:r>
    </w:p>
    <w:p w:rsidR="005C1549" w:rsidRDefault="005C1549">
      <w:pPr>
        <w:pStyle w:val="ConsPlusNormal"/>
        <w:ind w:firstLine="540"/>
        <w:jc w:val="both"/>
      </w:pPr>
      <w:r>
        <w:t>владением методиками социологического, политологического и политико-психологического анализа, подготовки справочного материала для аналитических разработок, составления библиографических обзоров, рефератов, разделов научно-аналитических отчетов по результатам научно-теоретической и эмпирической исследовательской работы (ПК-3);</w:t>
      </w:r>
    </w:p>
    <w:p w:rsidR="005C1549" w:rsidRDefault="005C1549">
      <w:pPr>
        <w:pStyle w:val="ConsPlusNormal"/>
        <w:ind w:firstLine="540"/>
        <w:jc w:val="both"/>
      </w:pPr>
      <w:r>
        <w:t>педагогическая деятельность:</w:t>
      </w:r>
    </w:p>
    <w:p w:rsidR="005C1549" w:rsidRDefault="005C1549">
      <w:pPr>
        <w:pStyle w:val="ConsPlusNormal"/>
        <w:ind w:firstLine="540"/>
        <w:jc w:val="both"/>
      </w:pPr>
      <w:r>
        <w:t xml:space="preserve">владением методикой преподавания обществознания и обществоведческих дисциплин в общеобразовательных организациях, способностью логично и последовательно представлять освоенное знание, осуществлять внеаудиторную и воспитательную работу </w:t>
      </w:r>
      <w:proofErr w:type="gramStart"/>
      <w:r>
        <w:t>с</w:t>
      </w:r>
      <w:proofErr w:type="gramEnd"/>
      <w:r>
        <w:t xml:space="preserve"> обучающимися (ПК-4);</w:t>
      </w:r>
    </w:p>
    <w:p w:rsidR="005C1549" w:rsidRDefault="005C1549">
      <w:pPr>
        <w:pStyle w:val="ConsPlusNormal"/>
        <w:ind w:firstLine="540"/>
        <w:jc w:val="both"/>
      </w:pPr>
      <w:r>
        <w:t>способностью использовать полученные знания и навыки в области политологических дисциплин для разработки учебно-методических материалов по обществознанию и обществоведческим курсам (ПК-5);</w:t>
      </w:r>
    </w:p>
    <w:p w:rsidR="005C1549" w:rsidRDefault="005C154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5C1549" w:rsidRDefault="005C1549">
      <w:pPr>
        <w:pStyle w:val="ConsPlusNormal"/>
        <w:ind w:firstLine="540"/>
        <w:jc w:val="both"/>
      </w:pPr>
      <w:r>
        <w:t xml:space="preserve">способностью участвовать в организации управленческих процессов в органах государственной и муниципальной власти и управления, в аппаратах политических партий и общественно-политических объединений, органах местного самоуправления, </w:t>
      </w:r>
      <w:proofErr w:type="gramStart"/>
      <w:r>
        <w:t>бизнес-структурах</w:t>
      </w:r>
      <w:proofErr w:type="gramEnd"/>
      <w:r>
        <w:t>, международных организациях, средствах массовой информации (ПК-6);</w:t>
      </w:r>
    </w:p>
    <w:p w:rsidR="005C1549" w:rsidRDefault="005C1549">
      <w:pPr>
        <w:pStyle w:val="ConsPlusNormal"/>
        <w:ind w:firstLine="540"/>
        <w:jc w:val="both"/>
      </w:pPr>
      <w:r>
        <w:t>способностью к участию в проведении политических и избирательных кампаний, к использованию знаний о других видах политической мобилизации (ПК-7);</w:t>
      </w:r>
    </w:p>
    <w:p w:rsidR="005C1549" w:rsidRDefault="005C1549">
      <w:pPr>
        <w:pStyle w:val="ConsPlusNormal"/>
        <w:ind w:firstLine="540"/>
        <w:jc w:val="both"/>
      </w:pPr>
      <w:r>
        <w:t>способностью к ведению деловой переписки (ПК-8);</w:t>
      </w:r>
    </w:p>
    <w:p w:rsidR="005C1549" w:rsidRDefault="005C1549">
      <w:pPr>
        <w:pStyle w:val="ConsPlusNormal"/>
        <w:ind w:firstLine="540"/>
        <w:jc w:val="both"/>
      </w:pPr>
      <w:r>
        <w:t>проектная деятельность:</w:t>
      </w:r>
    </w:p>
    <w:p w:rsidR="005C1549" w:rsidRDefault="005C1549">
      <w:pPr>
        <w:pStyle w:val="ConsPlusNormal"/>
        <w:ind w:firstLine="540"/>
        <w:jc w:val="both"/>
      </w:pPr>
      <w:r>
        <w:t>способностью к планированию, организации и реализации политических проектов и (или) участию в них (ПК-9);</w:t>
      </w:r>
    </w:p>
    <w:p w:rsidR="005C1549" w:rsidRDefault="005C1549">
      <w:pPr>
        <w:pStyle w:val="ConsPlusNormal"/>
        <w:ind w:firstLine="540"/>
        <w:jc w:val="both"/>
      </w:pPr>
      <w:r>
        <w:t>способностью к составлению технических заданий и иной документации политических проектов, определению функциональных обязанностей их участников, расчету необходимых для успешной реализации проекта ресурсов (ПК-10);</w:t>
      </w:r>
    </w:p>
    <w:p w:rsidR="005C1549" w:rsidRDefault="005C1549">
      <w:pPr>
        <w:pStyle w:val="ConsPlusNormal"/>
        <w:ind w:firstLine="540"/>
        <w:jc w:val="both"/>
      </w:pPr>
      <w:r>
        <w:t>информационно-справочная деятельность:</w:t>
      </w:r>
    </w:p>
    <w:p w:rsidR="005C1549" w:rsidRDefault="005C1549">
      <w:pPr>
        <w:pStyle w:val="ConsPlusNormal"/>
        <w:ind w:firstLine="540"/>
        <w:jc w:val="both"/>
      </w:pPr>
      <w:r>
        <w:t>владением знаниями о коммуникативных процессах, каналах массовой коммуникации, средствах массовой информации, особенностях их функционирования в современном мире (ПК-11);</w:t>
      </w:r>
    </w:p>
    <w:p w:rsidR="005C1549" w:rsidRDefault="005C1549">
      <w:pPr>
        <w:pStyle w:val="ConsPlusNormal"/>
        <w:ind w:firstLine="540"/>
        <w:jc w:val="both"/>
      </w:pPr>
      <w:r>
        <w:t>способностью участвовать в информационно-коммуникационных процессах разного уровня, в проведении информационных кампаний (ПК-12).</w:t>
      </w:r>
    </w:p>
    <w:p w:rsidR="005C1549" w:rsidRDefault="005C1549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5C1549" w:rsidRDefault="005C1549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5C1549" w:rsidRDefault="005C1549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Title"/>
        <w:jc w:val="center"/>
        <w:outlineLvl w:val="1"/>
      </w:pPr>
      <w:r>
        <w:t>VI. ТРЕБОВАНИЯ К СТРУКТУРЕ ПРОГРАММЫ БАКАЛАВРИАТА</w:t>
      </w: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5C1549" w:rsidRDefault="005C1549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5C1549" w:rsidRDefault="005C1549">
      <w:pPr>
        <w:pStyle w:val="ConsPlusNormal"/>
        <w:ind w:firstLine="540"/>
        <w:jc w:val="both"/>
      </w:pPr>
      <w:r>
        <w:lastRenderedPageBreak/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5C1549" w:rsidRDefault="005C1549">
      <w:pPr>
        <w:pStyle w:val="ConsPlusNormal"/>
        <w:ind w:firstLine="540"/>
        <w:jc w:val="both"/>
      </w:pPr>
      <w:r>
        <w:t>Блок 2 "Практики", который в полном объеме относится к вариативной части программы.</w:t>
      </w:r>
    </w:p>
    <w:p w:rsidR="005C1549" w:rsidRDefault="005C1549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5C1549" w:rsidRDefault="005C1549">
      <w:pPr>
        <w:pStyle w:val="ConsPlusNormal"/>
        <w:ind w:firstLine="540"/>
        <w:jc w:val="both"/>
      </w:pPr>
      <w:r>
        <w:t>--------------------------------</w:t>
      </w:r>
    </w:p>
    <w:p w:rsidR="005C1549" w:rsidRDefault="005C1549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8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sectPr w:rsidR="005C1549" w:rsidSect="005822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1549" w:rsidRDefault="005C1549">
      <w:pPr>
        <w:pStyle w:val="ConsPlusTitle"/>
        <w:jc w:val="center"/>
        <w:outlineLvl w:val="2"/>
      </w:pPr>
      <w:r>
        <w:lastRenderedPageBreak/>
        <w:t>Структура программы бакалавриата</w:t>
      </w:r>
    </w:p>
    <w:p w:rsidR="005C1549" w:rsidRDefault="005C1549">
      <w:pPr>
        <w:pStyle w:val="ConsPlusNormal"/>
        <w:jc w:val="center"/>
      </w:pPr>
    </w:p>
    <w:p w:rsidR="005C1549" w:rsidRDefault="005C1549">
      <w:pPr>
        <w:pStyle w:val="ConsPlusNormal"/>
        <w:jc w:val="right"/>
      </w:pPr>
      <w:r>
        <w:t>Таблица</w:t>
      </w:r>
    </w:p>
    <w:p w:rsidR="005C1549" w:rsidRDefault="005C1549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068"/>
        <w:gridCol w:w="1662"/>
        <w:gridCol w:w="1618"/>
      </w:tblGrid>
      <w:tr w:rsidR="005C1549">
        <w:tc>
          <w:tcPr>
            <w:tcW w:w="6542" w:type="dxa"/>
            <w:gridSpan w:val="2"/>
            <w:vMerge w:val="restart"/>
          </w:tcPr>
          <w:p w:rsidR="005C1549" w:rsidRDefault="005C1549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280" w:type="dxa"/>
            <w:gridSpan w:val="2"/>
          </w:tcPr>
          <w:p w:rsidR="005C1549" w:rsidRDefault="005C1549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5C1549">
        <w:tc>
          <w:tcPr>
            <w:tcW w:w="6542" w:type="dxa"/>
            <w:gridSpan w:val="2"/>
            <w:vMerge/>
          </w:tcPr>
          <w:p w:rsidR="005C1549" w:rsidRDefault="005C1549"/>
        </w:tc>
        <w:tc>
          <w:tcPr>
            <w:tcW w:w="1662" w:type="dxa"/>
          </w:tcPr>
          <w:p w:rsidR="005C1549" w:rsidRDefault="005C1549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618" w:type="dxa"/>
          </w:tcPr>
          <w:p w:rsidR="005C1549" w:rsidRDefault="005C1549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5C1549">
        <w:tc>
          <w:tcPr>
            <w:tcW w:w="1474" w:type="dxa"/>
          </w:tcPr>
          <w:p w:rsidR="005C1549" w:rsidRDefault="005C1549">
            <w:pPr>
              <w:pStyle w:val="ConsPlusNormal"/>
            </w:pPr>
            <w:r>
              <w:t>Блок 1</w:t>
            </w:r>
          </w:p>
        </w:tc>
        <w:tc>
          <w:tcPr>
            <w:tcW w:w="5068" w:type="dxa"/>
          </w:tcPr>
          <w:p w:rsidR="005C1549" w:rsidRDefault="005C154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662" w:type="dxa"/>
          </w:tcPr>
          <w:p w:rsidR="005C1549" w:rsidRDefault="005C1549">
            <w:pPr>
              <w:pStyle w:val="ConsPlusNormal"/>
              <w:jc w:val="center"/>
            </w:pPr>
            <w:r>
              <w:t>222 - 225</w:t>
            </w:r>
          </w:p>
        </w:tc>
        <w:tc>
          <w:tcPr>
            <w:tcW w:w="1618" w:type="dxa"/>
          </w:tcPr>
          <w:p w:rsidR="005C1549" w:rsidRDefault="005C1549">
            <w:pPr>
              <w:pStyle w:val="ConsPlusNormal"/>
              <w:jc w:val="center"/>
            </w:pPr>
            <w:r>
              <w:t>213 - 225</w:t>
            </w:r>
          </w:p>
        </w:tc>
      </w:tr>
      <w:tr w:rsidR="005C1549">
        <w:tc>
          <w:tcPr>
            <w:tcW w:w="1474" w:type="dxa"/>
            <w:vMerge w:val="restart"/>
          </w:tcPr>
          <w:p w:rsidR="005C1549" w:rsidRDefault="005C1549">
            <w:pPr>
              <w:pStyle w:val="ConsPlusNormal"/>
            </w:pPr>
          </w:p>
        </w:tc>
        <w:tc>
          <w:tcPr>
            <w:tcW w:w="5068" w:type="dxa"/>
          </w:tcPr>
          <w:p w:rsidR="005C1549" w:rsidRDefault="005C1549">
            <w:pPr>
              <w:pStyle w:val="ConsPlusNormal"/>
            </w:pPr>
            <w:r>
              <w:t>Базовая часть</w:t>
            </w:r>
          </w:p>
        </w:tc>
        <w:tc>
          <w:tcPr>
            <w:tcW w:w="1662" w:type="dxa"/>
          </w:tcPr>
          <w:p w:rsidR="005C1549" w:rsidRDefault="005C1549">
            <w:pPr>
              <w:pStyle w:val="ConsPlusNormal"/>
              <w:jc w:val="center"/>
            </w:pPr>
            <w:r>
              <w:t>105 - 120</w:t>
            </w:r>
          </w:p>
        </w:tc>
        <w:tc>
          <w:tcPr>
            <w:tcW w:w="1618" w:type="dxa"/>
          </w:tcPr>
          <w:p w:rsidR="005C1549" w:rsidRDefault="005C1549">
            <w:pPr>
              <w:pStyle w:val="ConsPlusNormal"/>
              <w:jc w:val="center"/>
            </w:pPr>
            <w:r>
              <w:t>105 - 120</w:t>
            </w:r>
          </w:p>
        </w:tc>
      </w:tr>
      <w:tr w:rsidR="005C1549">
        <w:tc>
          <w:tcPr>
            <w:tcW w:w="1474" w:type="dxa"/>
            <w:vMerge/>
          </w:tcPr>
          <w:p w:rsidR="005C1549" w:rsidRDefault="005C1549"/>
        </w:tc>
        <w:tc>
          <w:tcPr>
            <w:tcW w:w="5068" w:type="dxa"/>
          </w:tcPr>
          <w:p w:rsidR="005C1549" w:rsidRDefault="005C1549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62" w:type="dxa"/>
          </w:tcPr>
          <w:p w:rsidR="005C1549" w:rsidRDefault="005C1549">
            <w:pPr>
              <w:pStyle w:val="ConsPlusNormal"/>
              <w:jc w:val="center"/>
            </w:pPr>
            <w:r>
              <w:t>105 - 117</w:t>
            </w:r>
          </w:p>
        </w:tc>
        <w:tc>
          <w:tcPr>
            <w:tcW w:w="1618" w:type="dxa"/>
          </w:tcPr>
          <w:p w:rsidR="005C1549" w:rsidRDefault="005C1549">
            <w:pPr>
              <w:pStyle w:val="ConsPlusNormal"/>
              <w:jc w:val="center"/>
            </w:pPr>
            <w:r>
              <w:t>105 - 108</w:t>
            </w:r>
          </w:p>
        </w:tc>
      </w:tr>
      <w:tr w:rsidR="005C1549">
        <w:tc>
          <w:tcPr>
            <w:tcW w:w="1474" w:type="dxa"/>
            <w:vMerge w:val="restart"/>
          </w:tcPr>
          <w:p w:rsidR="005C1549" w:rsidRDefault="005C1549">
            <w:pPr>
              <w:pStyle w:val="ConsPlusNormal"/>
            </w:pPr>
            <w:r>
              <w:t>Блок 2</w:t>
            </w:r>
          </w:p>
        </w:tc>
        <w:tc>
          <w:tcPr>
            <w:tcW w:w="5068" w:type="dxa"/>
          </w:tcPr>
          <w:p w:rsidR="005C1549" w:rsidRDefault="005C1549">
            <w:pPr>
              <w:pStyle w:val="ConsPlusNormal"/>
            </w:pPr>
            <w:r>
              <w:t>Практики</w:t>
            </w:r>
          </w:p>
        </w:tc>
        <w:tc>
          <w:tcPr>
            <w:tcW w:w="1662" w:type="dxa"/>
          </w:tcPr>
          <w:p w:rsidR="005C1549" w:rsidRDefault="005C1549">
            <w:pPr>
              <w:pStyle w:val="ConsPlusNormal"/>
              <w:jc w:val="center"/>
            </w:pPr>
            <w:r>
              <w:t>6 - 12</w:t>
            </w:r>
          </w:p>
        </w:tc>
        <w:tc>
          <w:tcPr>
            <w:tcW w:w="1618" w:type="dxa"/>
          </w:tcPr>
          <w:p w:rsidR="005C1549" w:rsidRDefault="005C1549">
            <w:pPr>
              <w:pStyle w:val="ConsPlusNormal"/>
              <w:jc w:val="center"/>
            </w:pPr>
            <w:r>
              <w:t>6 - 21</w:t>
            </w:r>
          </w:p>
        </w:tc>
      </w:tr>
      <w:tr w:rsidR="005C1549">
        <w:tc>
          <w:tcPr>
            <w:tcW w:w="1474" w:type="dxa"/>
            <w:vMerge/>
          </w:tcPr>
          <w:p w:rsidR="005C1549" w:rsidRDefault="005C1549"/>
        </w:tc>
        <w:tc>
          <w:tcPr>
            <w:tcW w:w="5068" w:type="dxa"/>
          </w:tcPr>
          <w:p w:rsidR="005C1549" w:rsidRDefault="005C1549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662" w:type="dxa"/>
          </w:tcPr>
          <w:p w:rsidR="005C1549" w:rsidRDefault="005C1549">
            <w:pPr>
              <w:pStyle w:val="ConsPlusNormal"/>
              <w:jc w:val="center"/>
            </w:pPr>
            <w:r>
              <w:t>6 - 12</w:t>
            </w:r>
          </w:p>
        </w:tc>
        <w:tc>
          <w:tcPr>
            <w:tcW w:w="1618" w:type="dxa"/>
          </w:tcPr>
          <w:p w:rsidR="005C1549" w:rsidRDefault="005C1549">
            <w:pPr>
              <w:pStyle w:val="ConsPlusNormal"/>
              <w:jc w:val="center"/>
            </w:pPr>
            <w:r>
              <w:t>6 - 21</w:t>
            </w:r>
          </w:p>
        </w:tc>
      </w:tr>
      <w:tr w:rsidR="005C1549">
        <w:tc>
          <w:tcPr>
            <w:tcW w:w="1474" w:type="dxa"/>
            <w:vMerge w:val="restart"/>
          </w:tcPr>
          <w:p w:rsidR="005C1549" w:rsidRDefault="005C1549">
            <w:pPr>
              <w:pStyle w:val="ConsPlusNormal"/>
            </w:pPr>
            <w:r>
              <w:t>Блок 3</w:t>
            </w:r>
          </w:p>
        </w:tc>
        <w:tc>
          <w:tcPr>
            <w:tcW w:w="5068" w:type="dxa"/>
          </w:tcPr>
          <w:p w:rsidR="005C1549" w:rsidRDefault="005C154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62" w:type="dxa"/>
          </w:tcPr>
          <w:p w:rsidR="005C1549" w:rsidRDefault="005C1549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18" w:type="dxa"/>
          </w:tcPr>
          <w:p w:rsidR="005C1549" w:rsidRDefault="005C1549">
            <w:pPr>
              <w:pStyle w:val="ConsPlusNormal"/>
              <w:jc w:val="center"/>
            </w:pPr>
            <w:r>
              <w:t>6 - 9</w:t>
            </w:r>
          </w:p>
        </w:tc>
      </w:tr>
      <w:tr w:rsidR="005C1549">
        <w:tc>
          <w:tcPr>
            <w:tcW w:w="1474" w:type="dxa"/>
            <w:vMerge/>
          </w:tcPr>
          <w:p w:rsidR="005C1549" w:rsidRDefault="005C1549"/>
        </w:tc>
        <w:tc>
          <w:tcPr>
            <w:tcW w:w="5068" w:type="dxa"/>
          </w:tcPr>
          <w:p w:rsidR="005C1549" w:rsidRDefault="005C1549">
            <w:pPr>
              <w:pStyle w:val="ConsPlusNormal"/>
            </w:pPr>
            <w:r>
              <w:t>Базовая часть</w:t>
            </w:r>
          </w:p>
        </w:tc>
        <w:tc>
          <w:tcPr>
            <w:tcW w:w="1662" w:type="dxa"/>
          </w:tcPr>
          <w:p w:rsidR="005C1549" w:rsidRDefault="005C1549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618" w:type="dxa"/>
          </w:tcPr>
          <w:p w:rsidR="005C1549" w:rsidRDefault="005C1549">
            <w:pPr>
              <w:pStyle w:val="ConsPlusNormal"/>
              <w:jc w:val="center"/>
            </w:pPr>
            <w:r>
              <w:t>6 - 9</w:t>
            </w:r>
          </w:p>
        </w:tc>
      </w:tr>
      <w:tr w:rsidR="005C1549">
        <w:tc>
          <w:tcPr>
            <w:tcW w:w="6542" w:type="dxa"/>
            <w:gridSpan w:val="2"/>
          </w:tcPr>
          <w:p w:rsidR="005C1549" w:rsidRDefault="005C1549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662" w:type="dxa"/>
          </w:tcPr>
          <w:p w:rsidR="005C1549" w:rsidRDefault="005C154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18" w:type="dxa"/>
          </w:tcPr>
          <w:p w:rsidR="005C1549" w:rsidRDefault="005C1549">
            <w:pPr>
              <w:pStyle w:val="ConsPlusNormal"/>
              <w:jc w:val="center"/>
            </w:pPr>
            <w:r>
              <w:t>240</w:t>
            </w:r>
          </w:p>
        </w:tc>
      </w:tr>
    </w:tbl>
    <w:p w:rsidR="005C1549" w:rsidRDefault="005C1549">
      <w:pPr>
        <w:sectPr w:rsidR="005C154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5C1549" w:rsidRDefault="005C1549">
      <w:pPr>
        <w:pStyle w:val="ConsPlusNormal"/>
        <w:ind w:firstLine="540"/>
        <w:jc w:val="both"/>
      </w:pPr>
      <w:r>
        <w:t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5C1549" w:rsidRDefault="005C1549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5C1549" w:rsidRDefault="005C1549">
      <w:pPr>
        <w:pStyle w:val="ConsPlusNormal"/>
        <w:ind w:firstLine="540"/>
        <w:jc w:val="both"/>
      </w:pPr>
      <w:r>
        <w:t>базовой части Блока 1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5C1549" w:rsidRDefault="005C1549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5C1549" w:rsidRDefault="005C1549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C1549" w:rsidRDefault="005C1549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5C1549" w:rsidRDefault="005C1549">
      <w:pPr>
        <w:pStyle w:val="ConsPlusNormal"/>
        <w:ind w:firstLine="540"/>
        <w:jc w:val="both"/>
      </w:pPr>
      <w:r>
        <w:t>6.7. В Блок 2 "Практики" входят учебная и производственная, в том числе преддипломная, практики.</w:t>
      </w:r>
    </w:p>
    <w:p w:rsidR="005C1549" w:rsidRDefault="005C1549">
      <w:pPr>
        <w:pStyle w:val="ConsPlusNormal"/>
        <w:ind w:firstLine="540"/>
        <w:jc w:val="both"/>
      </w:pPr>
      <w:r>
        <w:t>Типы учебной практики:</w:t>
      </w:r>
    </w:p>
    <w:p w:rsidR="005C1549" w:rsidRDefault="005C1549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5C1549" w:rsidRDefault="005C1549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5C1549" w:rsidRDefault="005C1549">
      <w:pPr>
        <w:pStyle w:val="ConsPlusNormal"/>
        <w:ind w:firstLine="540"/>
        <w:jc w:val="both"/>
      </w:pPr>
      <w:r>
        <w:t>стационарная;</w:t>
      </w:r>
    </w:p>
    <w:p w:rsidR="005C1549" w:rsidRDefault="005C1549">
      <w:pPr>
        <w:pStyle w:val="ConsPlusNormal"/>
        <w:ind w:firstLine="540"/>
        <w:jc w:val="both"/>
      </w:pPr>
      <w:r>
        <w:t>выездная.</w:t>
      </w:r>
    </w:p>
    <w:p w:rsidR="005C1549" w:rsidRDefault="005C1549">
      <w:pPr>
        <w:pStyle w:val="ConsPlusNormal"/>
        <w:ind w:firstLine="540"/>
        <w:jc w:val="both"/>
      </w:pPr>
      <w:r>
        <w:t>Типы производственной практики:</w:t>
      </w:r>
    </w:p>
    <w:p w:rsidR="005C1549" w:rsidRDefault="005C1549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5C1549" w:rsidRDefault="005C1549">
      <w:pPr>
        <w:pStyle w:val="ConsPlusNormal"/>
        <w:ind w:firstLine="540"/>
        <w:jc w:val="both"/>
      </w:pPr>
      <w:r>
        <w:t>научно-исследовательская работа.</w:t>
      </w:r>
    </w:p>
    <w:p w:rsidR="005C1549" w:rsidRDefault="005C1549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5C1549" w:rsidRDefault="005C1549">
      <w:pPr>
        <w:pStyle w:val="ConsPlusNormal"/>
        <w:ind w:firstLine="540"/>
        <w:jc w:val="both"/>
      </w:pPr>
      <w:r>
        <w:t>стационарная;</w:t>
      </w:r>
    </w:p>
    <w:p w:rsidR="005C1549" w:rsidRDefault="005C1549">
      <w:pPr>
        <w:pStyle w:val="ConsPlusNormal"/>
        <w:ind w:firstLine="540"/>
        <w:jc w:val="both"/>
      </w:pPr>
      <w:r>
        <w:t>выездная.</w:t>
      </w:r>
    </w:p>
    <w:p w:rsidR="005C1549" w:rsidRDefault="005C1549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5C1549" w:rsidRDefault="005C1549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5C1549" w:rsidRDefault="005C1549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5C1549" w:rsidRDefault="005C1549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5C1549" w:rsidRDefault="005C1549">
      <w:pPr>
        <w:pStyle w:val="ConsPlusNormal"/>
        <w:ind w:firstLine="540"/>
        <w:jc w:val="both"/>
      </w:pPr>
      <w:r>
        <w:t xml:space="preserve"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</w:t>
      </w:r>
      <w:r>
        <w:lastRenderedPageBreak/>
        <w:t>государственный экзамен в состав государственной итоговой аттестации).</w:t>
      </w:r>
    </w:p>
    <w:p w:rsidR="005C1549" w:rsidRDefault="005C1549">
      <w:pPr>
        <w:pStyle w:val="ConsPlusNormal"/>
        <w:ind w:firstLine="540"/>
        <w:jc w:val="both"/>
      </w:pPr>
      <w:r>
        <w:t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5C1549" w:rsidRDefault="005C1549">
      <w:pPr>
        <w:pStyle w:val="ConsPlusNormal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(модули)",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Title"/>
        <w:jc w:val="center"/>
        <w:outlineLvl w:val="1"/>
      </w:pPr>
      <w:r>
        <w:t>VII. ТРЕБОВАНИЯ К УСЛОВИЯМ РЕАЛИЗАЦИИ</w:t>
      </w:r>
    </w:p>
    <w:p w:rsidR="005C1549" w:rsidRDefault="005C1549">
      <w:pPr>
        <w:pStyle w:val="ConsPlusTitle"/>
        <w:jc w:val="center"/>
      </w:pPr>
      <w:r>
        <w:t>ПРОГРАММЫ БАКАЛАВРИАТА</w:t>
      </w: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Title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5C1549" w:rsidRDefault="005C1549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5C1549" w:rsidRDefault="005C1549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5C1549" w:rsidRDefault="005C1549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C1549" w:rsidRDefault="005C1549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5C1549" w:rsidRDefault="005C1549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5C1549" w:rsidRDefault="005C1549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C1549" w:rsidRDefault="005C1549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5C1549" w:rsidRDefault="005C1549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5C1549" w:rsidRDefault="005C1549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5C1549" w:rsidRDefault="005C1549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5C1549" w:rsidRDefault="005C1549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Normal"/>
        <w:ind w:firstLine="540"/>
        <w:jc w:val="both"/>
      </w:pPr>
      <w:r>
        <w:lastRenderedPageBreak/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5C1549" w:rsidRDefault="005C1549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5C1549" w:rsidRDefault="005C1549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1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5C1549" w:rsidRDefault="005C1549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5C1549" w:rsidRDefault="005C1549">
      <w:pPr>
        <w:pStyle w:val="ConsPlusNormal"/>
        <w:ind w:firstLine="540"/>
        <w:jc w:val="both"/>
      </w:pPr>
      <w:r>
        <w:t xml:space="preserve">7.1.7. </w:t>
      </w:r>
      <w:proofErr w:type="gramStart"/>
      <w: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5C1549" w:rsidRDefault="005C1549">
      <w:pPr>
        <w:pStyle w:val="ConsPlusNormal"/>
        <w:ind w:firstLine="540"/>
        <w:jc w:val="both"/>
      </w:pPr>
      <w:r>
        <w:t>--------------------------------</w:t>
      </w:r>
    </w:p>
    <w:p w:rsidR="005C1549" w:rsidRDefault="005C1549">
      <w:pPr>
        <w:pStyle w:val="ConsPlusNormal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Title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5C1549" w:rsidRDefault="005C1549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5C1549" w:rsidRDefault="005C1549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5C1549" w:rsidRDefault="005C1549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60 процентов.</w:t>
      </w:r>
      <w:proofErr w:type="gramEnd"/>
    </w:p>
    <w:p w:rsidR="005C1549" w:rsidRDefault="005C1549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10 процентов.</w:t>
      </w:r>
      <w:proofErr w:type="gramEnd"/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Title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5C1549" w:rsidRDefault="005C1549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</w:t>
      </w:r>
      <w:r>
        <w:lastRenderedPageBreak/>
        <w:t>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5C1549" w:rsidRDefault="005C1549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5C1549" w:rsidRDefault="005C1549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5C1549" w:rsidRDefault="005C1549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C1549" w:rsidRDefault="005C1549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5C1549" w:rsidRDefault="005C1549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5C1549" w:rsidRDefault="005C1549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5C1549" w:rsidRDefault="005C1549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5C1549" w:rsidRDefault="005C1549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5C1549" w:rsidRDefault="005C1549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C1549" w:rsidRDefault="005C1549">
      <w:pPr>
        <w:pStyle w:val="ConsPlusNormal"/>
        <w:ind w:firstLine="540"/>
        <w:jc w:val="both"/>
      </w:pPr>
    </w:p>
    <w:p w:rsidR="005C1549" w:rsidRDefault="005C1549">
      <w:pPr>
        <w:pStyle w:val="ConsPlusTitle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5C1549" w:rsidRDefault="005C1549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5C1549" w:rsidRDefault="005C1549">
      <w:pPr>
        <w:pStyle w:val="ConsPlusNormal"/>
        <w:ind w:firstLine="540"/>
        <w:jc w:val="both"/>
      </w:pPr>
    </w:p>
    <w:p w:rsidR="005D67C1" w:rsidRDefault="005D67C1">
      <w:bookmarkStart w:id="1" w:name="_GoBack"/>
      <w:bookmarkEnd w:id="1"/>
    </w:p>
    <w:sectPr w:rsidR="005D67C1" w:rsidSect="005E568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49"/>
    <w:rsid w:val="005C1549"/>
    <w:rsid w:val="005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15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15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44879D330EAC115D7F8CEB8D73473434D0CDFB24A4C522DD33B1115451F6BD699CFA52568008BE64K7N" TargetMode="External"/><Relationship Id="rId13" Type="http://schemas.openxmlformats.org/officeDocument/2006/relationships/hyperlink" Target="consultantplus://offline/ref=6244879D330EAC115D7F8CEB8D73473434D3C7F92FA3C522DD33B1115451F6BD699CFA52568008B964K3N" TargetMode="External"/><Relationship Id="rId18" Type="http://schemas.openxmlformats.org/officeDocument/2006/relationships/hyperlink" Target="consultantplus://offline/ref=6244879D330EAC115D7F8CEB8D73473434D0CDFB24A4C522DD33B1115451F6BD699CFA52568008BA64K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44879D330EAC115D7F8CEB8D73473437D0C7FF2DA6C522DD33B1115451F6BD699CFA52568008B964K6N" TargetMode="External"/><Relationship Id="rId7" Type="http://schemas.openxmlformats.org/officeDocument/2006/relationships/hyperlink" Target="consultantplus://offline/ref=6244879D330EAC115D7F8CEB8D73473434D3C7F92FA3C522DD33B1115451F6BD699CFA52568008B964K3N" TargetMode="External"/><Relationship Id="rId12" Type="http://schemas.openxmlformats.org/officeDocument/2006/relationships/hyperlink" Target="consultantplus://offline/ref=6244879D330EAC115D7F8CEB8D73473437D9C2FF2FA7C522DD33B1115451F6BD699CFA52568008B964K5N" TargetMode="External"/><Relationship Id="rId17" Type="http://schemas.openxmlformats.org/officeDocument/2006/relationships/hyperlink" Target="consultantplus://offline/ref=6244879D330EAC115D7F8CEB8D73473434D3C7F92FA3C522DD33B1115451F6BD699CFA52568008B964K3N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44879D330EAC115D7F8CEB8D73473437D9C2FF2FA7C522DD33B1115451F6BD699CFA52568008B964K3N" TargetMode="External"/><Relationship Id="rId20" Type="http://schemas.openxmlformats.org/officeDocument/2006/relationships/hyperlink" Target="consultantplus://offline/ref=6244879D330EAC115D7F8CEB8D73473434D3C4FF28A4C522DD33B1115465K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44879D330EAC115D7F8CEB8D73473437D9C2FF2FA7C522DD33B1115451F6BD699CFA52568008B964K5N" TargetMode="External"/><Relationship Id="rId11" Type="http://schemas.openxmlformats.org/officeDocument/2006/relationships/hyperlink" Target="consultantplus://offline/ref=6244879D330EAC115D7F8CEB8D73473437D0C3FA25A4C522DD33B1115451F6BD699CFA52568009BA64KE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244879D330EAC115D7F8CEB8D73473437D9C2FF2FA7C522DD33B1115451F6BD699CFA52568008B964K3N" TargetMode="External"/><Relationship Id="rId23" Type="http://schemas.openxmlformats.org/officeDocument/2006/relationships/hyperlink" Target="consultantplus://offline/ref=6244879D330EAC115D7F8CEB8D73473437D4C7FA2CA0C522DD33B1115451F6BD699CFA52568008B964K4N" TargetMode="External"/><Relationship Id="rId10" Type="http://schemas.openxmlformats.org/officeDocument/2006/relationships/hyperlink" Target="consultantplus://offline/ref=6244879D330EAC115D7F8CEB8D73473437D0C3F929A2C522DD33B1115465K1N" TargetMode="External"/><Relationship Id="rId19" Type="http://schemas.openxmlformats.org/officeDocument/2006/relationships/hyperlink" Target="consultantplus://offline/ref=6244879D330EAC115D7F8CEB8D73473434D3C4F824A7C522DD33B1115465K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44879D330EAC115D7F8CEB8D73473434D0C5F82DA4C522DD33B1115451F6BD699CFA52568008BC64K4N" TargetMode="External"/><Relationship Id="rId14" Type="http://schemas.openxmlformats.org/officeDocument/2006/relationships/hyperlink" Target="consultantplus://offline/ref=6244879D330EAC115D7F8CEB8D73473437D9C2FF2FA7C522DD33B1115451F6BD699CFA52568008B964K2N" TargetMode="External"/><Relationship Id="rId22" Type="http://schemas.openxmlformats.org/officeDocument/2006/relationships/hyperlink" Target="consultantplus://offline/ref=6244879D330EAC115D7F8CEB8D73473437D4C5FE2AA8C522DD33B1115451F6BD699CFA52568008B964K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5445</Words>
  <Characters>31038</Characters>
  <Application>Microsoft Office Word</Application>
  <DocSecurity>0</DocSecurity>
  <Lines>258</Lines>
  <Paragraphs>72</Paragraphs>
  <ScaleCrop>false</ScaleCrop>
  <Company/>
  <LinksUpToDate>false</LinksUpToDate>
  <CharactersWithSpaces>36411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2017-09-05T13:10:00Z</dcterms:created>
  <dcterms:modified xsi:type="dcterms:W3CDTF">2017-09-05T13:11:00Z</dcterms:modified>
</cp:coreProperties>
</file>