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E4" w:rsidRDefault="008655E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55E4" w:rsidRDefault="008655E4">
      <w:pPr>
        <w:pStyle w:val="ConsPlusNormal"/>
        <w:jc w:val="both"/>
        <w:outlineLvl w:val="0"/>
      </w:pPr>
    </w:p>
    <w:p w:rsidR="008655E4" w:rsidRDefault="008655E4">
      <w:pPr>
        <w:pStyle w:val="ConsPlusNormal"/>
        <w:outlineLvl w:val="0"/>
      </w:pPr>
      <w:r>
        <w:t>Зарегистрировано в Минюсте России 18 мая 2016 г. N 42141</w:t>
      </w:r>
    </w:p>
    <w:p w:rsidR="008655E4" w:rsidRDefault="00865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655E4" w:rsidRDefault="008655E4">
      <w:pPr>
        <w:pStyle w:val="ConsPlusTitle"/>
        <w:jc w:val="center"/>
      </w:pPr>
    </w:p>
    <w:p w:rsidR="008655E4" w:rsidRDefault="008655E4">
      <w:pPr>
        <w:pStyle w:val="ConsPlusTitle"/>
        <w:jc w:val="center"/>
      </w:pPr>
      <w:r>
        <w:t>ПРИКАЗ</w:t>
      </w:r>
    </w:p>
    <w:p w:rsidR="008655E4" w:rsidRDefault="008655E4">
      <w:pPr>
        <w:pStyle w:val="ConsPlusTitle"/>
        <w:jc w:val="center"/>
      </w:pPr>
      <w:r>
        <w:t>от 21 апреля 2016 г. N 465</w:t>
      </w:r>
    </w:p>
    <w:p w:rsidR="008655E4" w:rsidRDefault="008655E4">
      <w:pPr>
        <w:pStyle w:val="ConsPlusTitle"/>
        <w:jc w:val="center"/>
      </w:pPr>
    </w:p>
    <w:p w:rsidR="008655E4" w:rsidRDefault="008655E4">
      <w:pPr>
        <w:pStyle w:val="ConsPlusTitle"/>
        <w:jc w:val="center"/>
      </w:pPr>
      <w:r>
        <w:t>ОБ УТВЕРЖДЕНИИ</w:t>
      </w:r>
    </w:p>
    <w:p w:rsidR="008655E4" w:rsidRDefault="008655E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655E4" w:rsidRDefault="008655E4">
      <w:pPr>
        <w:pStyle w:val="ConsPlusTitle"/>
        <w:jc w:val="center"/>
      </w:pPr>
      <w:r>
        <w:t>ВЫСШЕГО ОБРАЗОВАНИЯ ПО НАПРАВЛЕНИЮ ПОДГОТОВКИ 41.03.05</w:t>
      </w:r>
    </w:p>
    <w:p w:rsidR="008655E4" w:rsidRDefault="008655E4">
      <w:pPr>
        <w:pStyle w:val="ConsPlusTitle"/>
        <w:jc w:val="center"/>
      </w:pPr>
      <w:r>
        <w:t>МЕЖДУНАРОДНЫЕ ОТНОШЕНИЯ (УРОВЕНЬ БАКАЛАВРИАТА)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2016; N 2, ст. 325; N 8, ст. 1121),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41.03.05 Международные отношения (уровень </w:t>
      </w:r>
      <w:proofErr w:type="spellStart"/>
      <w:r>
        <w:t>бакалавриата</w:t>
      </w:r>
      <w:proofErr w:type="spellEnd"/>
      <w:r>
        <w:t>).</w:t>
      </w:r>
    </w:p>
    <w:p w:rsidR="008655E4" w:rsidRDefault="008655E4">
      <w:pPr>
        <w:pStyle w:val="ConsPlusNormal"/>
        <w:ind w:firstLine="540"/>
        <w:jc w:val="both"/>
      </w:pPr>
      <w:r>
        <w:t>2. Признать утратившими силу:</w:t>
      </w:r>
    </w:p>
    <w:p w:rsidR="008655E4" w:rsidRDefault="008655E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815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031900 Международные отношения (квалификация (степень) "бакалавр")" (зарегистрирован Министерством юстиции Российской Федерации 1 марта 2010 г., регистрационный N 16538);</w:t>
      </w:r>
    </w:p>
    <w:p w:rsidR="008655E4" w:rsidRDefault="008655E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655E4" w:rsidRDefault="008655E4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right"/>
      </w:pPr>
      <w:r>
        <w:t>Министр</w:t>
      </w:r>
    </w:p>
    <w:p w:rsidR="008655E4" w:rsidRDefault="008655E4">
      <w:pPr>
        <w:pStyle w:val="ConsPlusNormal"/>
        <w:jc w:val="right"/>
      </w:pPr>
      <w:r>
        <w:t>Д.В.ЛИВАНОВ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right"/>
        <w:outlineLvl w:val="0"/>
      </w:pPr>
      <w:r>
        <w:t>Приложение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right"/>
      </w:pPr>
      <w:r>
        <w:t>Утвержден</w:t>
      </w:r>
    </w:p>
    <w:p w:rsidR="008655E4" w:rsidRDefault="008655E4">
      <w:pPr>
        <w:pStyle w:val="ConsPlusNormal"/>
        <w:jc w:val="right"/>
      </w:pPr>
      <w:r>
        <w:t>приказом Министерства образования</w:t>
      </w:r>
    </w:p>
    <w:p w:rsidR="008655E4" w:rsidRDefault="008655E4">
      <w:pPr>
        <w:pStyle w:val="ConsPlusNormal"/>
        <w:jc w:val="right"/>
      </w:pPr>
      <w:r>
        <w:t>и науки Российской Федерации</w:t>
      </w:r>
    </w:p>
    <w:p w:rsidR="008655E4" w:rsidRDefault="008655E4">
      <w:pPr>
        <w:pStyle w:val="ConsPlusNormal"/>
        <w:jc w:val="right"/>
      </w:pPr>
      <w:r>
        <w:lastRenderedPageBreak/>
        <w:t>от 21 апреля 2016 г. N 465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655E4" w:rsidRDefault="008655E4">
      <w:pPr>
        <w:pStyle w:val="ConsPlusTitle"/>
        <w:jc w:val="center"/>
      </w:pPr>
      <w:r>
        <w:t>ВЫСШЕГО ОБРАЗОВАНИЯ</w:t>
      </w:r>
    </w:p>
    <w:p w:rsidR="008655E4" w:rsidRDefault="008655E4">
      <w:pPr>
        <w:pStyle w:val="ConsPlusTitle"/>
        <w:jc w:val="center"/>
      </w:pPr>
    </w:p>
    <w:p w:rsidR="008655E4" w:rsidRDefault="008655E4">
      <w:pPr>
        <w:pStyle w:val="ConsPlusTitle"/>
        <w:jc w:val="center"/>
      </w:pPr>
      <w:r>
        <w:t>ПО НАПРАВЛЕНИЮ ПОДГОТОВКИ</w:t>
      </w:r>
    </w:p>
    <w:p w:rsidR="008655E4" w:rsidRDefault="008655E4">
      <w:pPr>
        <w:pStyle w:val="ConsPlusTitle"/>
        <w:jc w:val="center"/>
      </w:pPr>
      <w:r>
        <w:t>41.03.05 МЕЖДУНАРОДНЫЕ ОТНОШЕНИЯ</w:t>
      </w:r>
    </w:p>
    <w:p w:rsidR="008655E4" w:rsidRDefault="008655E4">
      <w:pPr>
        <w:pStyle w:val="ConsPlusTitle"/>
        <w:jc w:val="center"/>
      </w:pPr>
      <w:r>
        <w:t>(УРОВЕНЬ БАКАЛАВРИАТА)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I. ОБЛАСТЬ ПРИМЕНЕНИЯ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41.03.05 Международные отношения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II. ИСПОЛЬЗУЕМЫЕ СОКРАЩЕНИЯ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655E4" w:rsidRDefault="008655E4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8655E4" w:rsidRDefault="008655E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655E4" w:rsidRDefault="008655E4">
      <w:pPr>
        <w:pStyle w:val="ConsPlusNormal"/>
        <w:ind w:firstLine="540"/>
        <w:jc w:val="both"/>
      </w:pPr>
      <w:r>
        <w:t>ПК - профессиональные компетенции;</w:t>
      </w:r>
    </w:p>
    <w:p w:rsidR="008655E4" w:rsidRDefault="008655E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8655E4" w:rsidRDefault="008655E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8655E4" w:rsidRDefault="008655E4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осуществляется в очной и очно-заочной формах.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ускоренного обучения.</w:t>
      </w:r>
    </w:p>
    <w:p w:rsidR="008655E4" w:rsidRDefault="008655E4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8655E4" w:rsidRDefault="008655E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8655E4" w:rsidRDefault="008655E4">
      <w:pPr>
        <w:pStyle w:val="ConsPlusNormal"/>
        <w:ind w:firstLine="540"/>
        <w:jc w:val="both"/>
      </w:pPr>
      <w:r>
        <w:t xml:space="preserve">в очно-заочной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8655E4" w:rsidRDefault="008655E4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</w:t>
      </w:r>
      <w:r>
        <w:lastRenderedPageBreak/>
        <w:t xml:space="preserve">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плану, определяется организацией самостоятельно в пределах сроков, установленных настоящим пунктом.</w:t>
      </w:r>
    </w:p>
    <w:p w:rsidR="008655E4" w:rsidRDefault="008655E4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8655E4" w:rsidRDefault="008655E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655E4" w:rsidRDefault="008655E4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8655E4" w:rsidRDefault="008655E4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655E4" w:rsidRDefault="008655E4">
      <w:pPr>
        <w:pStyle w:val="ConsPlusNormal"/>
        <w:jc w:val="center"/>
      </w:pPr>
      <w:r>
        <w:t>ВЫПУСКНИКОВ, ОСВОИВШИХ ПРОГРАММУ БАКАЛАВРИАТА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8655E4" w:rsidRDefault="008655E4">
      <w:pPr>
        <w:pStyle w:val="ConsPlusNormal"/>
        <w:ind w:firstLine="540"/>
        <w:jc w:val="both"/>
      </w:pPr>
      <w:r>
        <w:t>международные политические, экономические, научно-технические, военно-политические, гуманитарные, идеологические отношения;</w:t>
      </w:r>
    </w:p>
    <w:p w:rsidR="008655E4" w:rsidRDefault="008655E4">
      <w:pPr>
        <w:pStyle w:val="ConsPlusNormal"/>
        <w:ind w:firstLine="540"/>
        <w:jc w:val="both"/>
      </w:pPr>
      <w:r>
        <w:t>регулирование глобальных политических, экономических, военных, экологических, культурно-идеологических и иных процессов;</w:t>
      </w:r>
    </w:p>
    <w:p w:rsidR="008655E4" w:rsidRDefault="008655E4">
      <w:pPr>
        <w:pStyle w:val="ConsPlusNormal"/>
        <w:ind w:firstLine="540"/>
        <w:jc w:val="both"/>
      </w:pPr>
      <w:r>
        <w:t>международные связи в области культуры, науки и образования;</w:t>
      </w:r>
    </w:p>
    <w:p w:rsidR="008655E4" w:rsidRDefault="008655E4">
      <w:pPr>
        <w:pStyle w:val="ConsPlusNormal"/>
        <w:ind w:firstLine="540"/>
        <w:jc w:val="both"/>
      </w:pPr>
      <w:r>
        <w:t>дипломатию и внешнюю политику Российской Федерации;</w:t>
      </w:r>
    </w:p>
    <w:p w:rsidR="008655E4" w:rsidRDefault="008655E4">
      <w:pPr>
        <w:pStyle w:val="ConsPlusNormal"/>
        <w:ind w:firstLine="540"/>
        <w:jc w:val="both"/>
      </w:pPr>
      <w:r>
        <w:t>трансграничные связи российских регионов;</w:t>
      </w:r>
    </w:p>
    <w:p w:rsidR="008655E4" w:rsidRDefault="008655E4">
      <w:pPr>
        <w:pStyle w:val="ConsPlusNormal"/>
        <w:ind w:firstLine="540"/>
        <w:jc w:val="both"/>
      </w:pPr>
      <w:r>
        <w:t>основы анализа современных глобальных проблем и процессов;</w:t>
      </w:r>
    </w:p>
    <w:p w:rsidR="008655E4" w:rsidRDefault="008655E4">
      <w:pPr>
        <w:pStyle w:val="ConsPlusNormal"/>
        <w:ind w:firstLine="540"/>
        <w:jc w:val="both"/>
      </w:pPr>
      <w:r>
        <w:t>высшее образование в сфере международных отношений, мировой политики и комплексного обеспечения международной безопасности.</w:t>
      </w:r>
    </w:p>
    <w:p w:rsidR="008655E4" w:rsidRDefault="008655E4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8655E4" w:rsidRDefault="008655E4">
      <w:pPr>
        <w:pStyle w:val="ConsPlusNormal"/>
        <w:ind w:firstLine="540"/>
        <w:jc w:val="both"/>
      </w:pPr>
      <w:r>
        <w:t>государственные ведомства, федеральные и региональные органы государственной власти и управления;</w:t>
      </w:r>
    </w:p>
    <w:p w:rsidR="008655E4" w:rsidRDefault="008655E4">
      <w:pPr>
        <w:pStyle w:val="ConsPlusNormal"/>
        <w:ind w:firstLine="540"/>
        <w:jc w:val="both"/>
      </w:pPr>
      <w:r>
        <w:t>международные организации;</w:t>
      </w:r>
    </w:p>
    <w:p w:rsidR="008655E4" w:rsidRDefault="008655E4">
      <w:pPr>
        <w:pStyle w:val="ConsPlusNormal"/>
        <w:ind w:firstLine="540"/>
        <w:jc w:val="both"/>
      </w:pPr>
      <w:r>
        <w:t xml:space="preserve">российские и зарубежные </w:t>
      </w:r>
      <w:proofErr w:type="gramStart"/>
      <w:r>
        <w:t>бизнес-структуры</w:t>
      </w:r>
      <w:proofErr w:type="gramEnd"/>
      <w:r>
        <w:t>, некоммерческие и общественные организации, поддерживающие международные связи или занимающиеся международной проблематикой;</w:t>
      </w:r>
    </w:p>
    <w:p w:rsidR="008655E4" w:rsidRDefault="008655E4">
      <w:pPr>
        <w:pStyle w:val="ConsPlusNormal"/>
        <w:ind w:firstLine="540"/>
        <w:jc w:val="both"/>
      </w:pPr>
      <w:r>
        <w:t>редакции средств массовой информации;</w:t>
      </w:r>
    </w:p>
    <w:p w:rsidR="008655E4" w:rsidRDefault="008655E4">
      <w:pPr>
        <w:pStyle w:val="ConsPlusNormal"/>
        <w:ind w:firstLine="540"/>
        <w:jc w:val="both"/>
      </w:pPr>
      <w:r>
        <w:t>образовательные организации высшего образования с международной проблематикой, академические и научно-исследовательские организации международного профиля.</w:t>
      </w:r>
    </w:p>
    <w:p w:rsidR="008655E4" w:rsidRDefault="008655E4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8655E4" w:rsidRDefault="008655E4">
      <w:pPr>
        <w:pStyle w:val="ConsPlusNormal"/>
        <w:ind w:firstLine="540"/>
        <w:jc w:val="both"/>
      </w:pPr>
      <w:r>
        <w:t>организационно-административная;</w:t>
      </w:r>
    </w:p>
    <w:p w:rsidR="008655E4" w:rsidRDefault="008655E4">
      <w:pPr>
        <w:pStyle w:val="ConsPlusNormal"/>
        <w:ind w:firstLine="540"/>
        <w:jc w:val="both"/>
      </w:pPr>
      <w:r>
        <w:t>проектная;</w:t>
      </w:r>
    </w:p>
    <w:p w:rsidR="008655E4" w:rsidRDefault="008655E4">
      <w:pPr>
        <w:pStyle w:val="ConsPlusNormal"/>
        <w:ind w:firstLine="540"/>
        <w:jc w:val="both"/>
      </w:pPr>
      <w:proofErr w:type="spellStart"/>
      <w:r>
        <w:t>иеследовательско</w:t>
      </w:r>
      <w:proofErr w:type="spellEnd"/>
      <w:r>
        <w:t>-аналитическая;</w:t>
      </w:r>
    </w:p>
    <w:p w:rsidR="008655E4" w:rsidRDefault="008655E4">
      <w:pPr>
        <w:pStyle w:val="ConsPlusNormal"/>
        <w:ind w:firstLine="540"/>
        <w:jc w:val="both"/>
      </w:pPr>
      <w:r>
        <w:t>учебно-организационная.</w:t>
      </w:r>
    </w:p>
    <w:p w:rsidR="008655E4" w:rsidRDefault="008655E4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8655E4" w:rsidRDefault="008655E4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8655E4" w:rsidRDefault="008655E4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8655E4" w:rsidRDefault="008655E4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-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lastRenderedPageBreak/>
        <w:t>бакалавриата</w:t>
      </w:r>
      <w:proofErr w:type="spellEnd"/>
      <w:r>
        <w:t>).</w:t>
      </w:r>
    </w:p>
    <w:p w:rsidR="008655E4" w:rsidRDefault="008655E4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8655E4" w:rsidRDefault="008655E4">
      <w:pPr>
        <w:pStyle w:val="ConsPlusNormal"/>
        <w:ind w:firstLine="540"/>
        <w:jc w:val="both"/>
      </w:pPr>
      <w:r>
        <w:t>организационно-административная деятельность:</w:t>
      </w:r>
    </w:p>
    <w:p w:rsidR="008655E4" w:rsidRDefault="008655E4">
      <w:pPr>
        <w:pStyle w:val="ConsPlusNormal"/>
        <w:ind w:firstLine="540"/>
        <w:jc w:val="both"/>
      </w:pPr>
      <w:proofErr w:type="gramStart"/>
      <w:r>
        <w:t>выполнение обязанностей младшего и среднего звена исполнителей с использованием иностранных языков в учреждениях системы Министерства иностранных дел Российской Федерации, ведение исполнительской, организационной и административной работы в иных государственных учреждениях, федеральных и региональных органах государственной власти;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>ведение деловой переписки по вопросам организации международных мероприятий, проведение предварительных обсуждений и участие в рабочих переговорах на иностранных языках в рамках своей компетенции;</w:t>
      </w:r>
    </w:p>
    <w:p w:rsidR="008655E4" w:rsidRDefault="008655E4">
      <w:pPr>
        <w:pStyle w:val="ConsPlusNormal"/>
        <w:ind w:firstLine="540"/>
        <w:jc w:val="both"/>
      </w:pPr>
      <w:r>
        <w:t>выполнение устной и письменной переводческой работы в рамках своей компетенции;</w:t>
      </w:r>
    </w:p>
    <w:p w:rsidR="008655E4" w:rsidRDefault="008655E4">
      <w:pPr>
        <w:pStyle w:val="ConsPlusNormal"/>
        <w:ind w:firstLine="540"/>
        <w:jc w:val="both"/>
      </w:pPr>
      <w:r>
        <w:t>участие в работе по организации международных переговоров, встреч, конференций, семинаров;</w:t>
      </w:r>
    </w:p>
    <w:p w:rsidR="008655E4" w:rsidRDefault="008655E4">
      <w:pPr>
        <w:pStyle w:val="ConsPlusNormal"/>
        <w:ind w:firstLine="540"/>
        <w:jc w:val="both"/>
      </w:pPr>
      <w:r>
        <w:t>рациональная организация и планирование своей профессиональной деятельности в соответствии с требованиями работодателя и умение грамотно применять полученные знания;</w:t>
      </w:r>
    </w:p>
    <w:p w:rsidR="008655E4" w:rsidRDefault="008655E4">
      <w:pPr>
        <w:pStyle w:val="ConsPlusNormal"/>
        <w:ind w:firstLine="540"/>
        <w:jc w:val="both"/>
      </w:pPr>
      <w:r>
        <w:t>взаимодействие и конструктивное сотрудничество с другими участниками профессионального коллектива по месту работы;</w:t>
      </w:r>
    </w:p>
    <w:p w:rsidR="008655E4" w:rsidRDefault="008655E4">
      <w:pPr>
        <w:pStyle w:val="ConsPlusNormal"/>
        <w:ind w:firstLine="540"/>
        <w:jc w:val="both"/>
      </w:pPr>
      <w:r>
        <w:t>проектная деятельность:</w:t>
      </w:r>
    </w:p>
    <w:p w:rsidR="008655E4" w:rsidRDefault="008655E4">
      <w:pPr>
        <w:pStyle w:val="ConsPlusNormal"/>
        <w:ind w:firstLine="540"/>
        <w:jc w:val="both"/>
      </w:pPr>
      <w:r>
        <w:t>участие в реализации групповых проектов международного профиля в качестве исполнителя;</w:t>
      </w:r>
    </w:p>
    <w:p w:rsidR="008655E4" w:rsidRDefault="008655E4">
      <w:pPr>
        <w:pStyle w:val="ConsPlusNormal"/>
        <w:ind w:firstLine="540"/>
        <w:jc w:val="both"/>
      </w:pPr>
      <w:r>
        <w:t>оказание профессионального содействия в установлении международных контактов, налаживании и развитии международных связей;</w:t>
      </w:r>
    </w:p>
    <w:p w:rsidR="008655E4" w:rsidRDefault="008655E4">
      <w:pPr>
        <w:pStyle w:val="ConsPlusNormal"/>
        <w:ind w:firstLine="540"/>
        <w:jc w:val="both"/>
      </w:pPr>
      <w:r>
        <w:t>координация работы персонала, сопровождающего делегации;</w:t>
      </w:r>
    </w:p>
    <w:p w:rsidR="008655E4" w:rsidRDefault="008655E4">
      <w:pPr>
        <w:pStyle w:val="ConsPlusNormal"/>
        <w:ind w:firstLine="540"/>
        <w:jc w:val="both"/>
      </w:pPr>
      <w:r>
        <w:t>выполнение обязанностей референта и переводчика материалов с иностранного языка на русский и с русского на иностранный язык;</w:t>
      </w:r>
    </w:p>
    <w:p w:rsidR="008655E4" w:rsidRDefault="008655E4">
      <w:pPr>
        <w:pStyle w:val="ConsPlusNormal"/>
        <w:ind w:firstLine="540"/>
        <w:jc w:val="both"/>
      </w:pPr>
      <w:r>
        <w:t>поиск и обработка необходимой профессионально ориентированной информации при помощи электронных средств;</w:t>
      </w:r>
    </w:p>
    <w:p w:rsidR="008655E4" w:rsidRDefault="008655E4">
      <w:pPr>
        <w:pStyle w:val="ConsPlusNormal"/>
        <w:ind w:firstLine="540"/>
        <w:jc w:val="both"/>
      </w:pPr>
      <w:proofErr w:type="spellStart"/>
      <w:r>
        <w:t>исследовательско</w:t>
      </w:r>
      <w:proofErr w:type="spellEnd"/>
      <w:r>
        <w:t>-аналитическая деятельность:</w:t>
      </w:r>
    </w:p>
    <w:p w:rsidR="008655E4" w:rsidRDefault="008655E4">
      <w:pPr>
        <w:pStyle w:val="ConsPlusNormal"/>
        <w:ind w:firstLine="540"/>
        <w:jc w:val="both"/>
      </w:pPr>
      <w:r>
        <w:t>ведение референтской, вспомогательной научной, научно-организационной работы в исследовательских и аналитических учреждениях и организациях с использованием материалов на иностранных языках;</w:t>
      </w:r>
    </w:p>
    <w:p w:rsidR="008655E4" w:rsidRDefault="008655E4">
      <w:pPr>
        <w:pStyle w:val="ConsPlusNormal"/>
        <w:ind w:firstLine="540"/>
        <w:jc w:val="both"/>
      </w:pPr>
      <w:r>
        <w:t>ведение первичной аналитической работы под руководством опытного специалиста с использованием материалов на иностранных языках;</w:t>
      </w:r>
    </w:p>
    <w:p w:rsidR="008655E4" w:rsidRDefault="008655E4">
      <w:pPr>
        <w:pStyle w:val="ConsPlusNormal"/>
        <w:ind w:firstLine="540"/>
        <w:jc w:val="both"/>
      </w:pPr>
      <w:r>
        <w:t>применение полученных навыков владения основами международно-политического анализа;</w:t>
      </w:r>
    </w:p>
    <w:p w:rsidR="008655E4" w:rsidRDefault="008655E4">
      <w:pPr>
        <w:pStyle w:val="ConsPlusNormal"/>
        <w:ind w:firstLine="540"/>
        <w:jc w:val="both"/>
      </w:pPr>
      <w:r>
        <w:t>поддержание профессиональных контактов на иностранных языках;</w:t>
      </w:r>
    </w:p>
    <w:p w:rsidR="008655E4" w:rsidRDefault="008655E4">
      <w:pPr>
        <w:pStyle w:val="ConsPlusNormal"/>
        <w:ind w:firstLine="540"/>
        <w:jc w:val="both"/>
      </w:pPr>
      <w:r>
        <w:t>учебно-организационная деятельность:</w:t>
      </w:r>
    </w:p>
    <w:p w:rsidR="008655E4" w:rsidRDefault="008655E4">
      <w:pPr>
        <w:pStyle w:val="ConsPlusNormal"/>
        <w:ind w:firstLine="540"/>
        <w:jc w:val="both"/>
      </w:pPr>
      <w:r>
        <w:t>ведение учебно-вспомогательной и административной работы в организациях, осуществляющих образовательную деятельность, в качестве технических ассистентов методических кабинетов кафедр и структурных подразделений, в функционал которых входят вопросы международной академической мобильности, сотрудничества в сфере образовательной и научно-исследовательской деятельности;</w:t>
      </w:r>
    </w:p>
    <w:p w:rsidR="008655E4" w:rsidRDefault="008655E4">
      <w:pPr>
        <w:pStyle w:val="ConsPlusNormal"/>
        <w:ind w:firstLine="540"/>
        <w:jc w:val="both"/>
      </w:pPr>
      <w:r>
        <w:t>выполнение функций исполнителя со знанием иностранного языка в профессиональной деятельности управлений, отделов, секторов и групп развития международных связей в области образования в государственных учреждениях, корпорациях и неправительственных организациях.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8655E4" w:rsidRDefault="008655E4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8655E4" w:rsidRDefault="008655E4">
      <w:pPr>
        <w:pStyle w:val="ConsPlusNormal"/>
        <w:ind w:firstLine="540"/>
        <w:jc w:val="both"/>
      </w:pPr>
      <w:r>
        <w:lastRenderedPageBreak/>
        <w:t>способностью использовать основы философских знаний для формирования мировоззренческой позиции (ОК-1);</w:t>
      </w:r>
    </w:p>
    <w:p w:rsidR="008655E4" w:rsidRDefault="008655E4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8655E4" w:rsidRDefault="008655E4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и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(ОК-4);</w:t>
      </w:r>
    </w:p>
    <w:p w:rsidR="008655E4" w:rsidRDefault="008655E4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 способностью работать с информацией в глобальных компьютерных сетях (ОК-5);</w:t>
      </w:r>
    </w:p>
    <w:p w:rsidR="008655E4" w:rsidRDefault="008655E4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(ОК-6);</w:t>
      </w:r>
    </w:p>
    <w:p w:rsidR="008655E4" w:rsidRDefault="008655E4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(ОК-7);</w:t>
      </w:r>
    </w:p>
    <w:p w:rsidR="008655E4" w:rsidRDefault="008655E4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(ОК-8);</w:t>
      </w:r>
    </w:p>
    <w:p w:rsidR="008655E4" w:rsidRDefault="008655E4">
      <w:pPr>
        <w:pStyle w:val="ConsPlusNormal"/>
        <w:ind w:firstLine="540"/>
        <w:jc w:val="both"/>
      </w:pPr>
      <w:r>
        <w:t>способностью к самоорганизации и самообразованию (ОК-9);</w:t>
      </w:r>
    </w:p>
    <w:p w:rsidR="008655E4" w:rsidRDefault="008655E4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(ОК-10);</w:t>
      </w:r>
    </w:p>
    <w:p w:rsidR="008655E4" w:rsidRDefault="008655E4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(ОК-11).</w:t>
      </w:r>
    </w:p>
    <w:p w:rsidR="008655E4" w:rsidRDefault="008655E4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8655E4" w:rsidRDefault="008655E4">
      <w:pPr>
        <w:pStyle w:val="ConsPlusNormal"/>
        <w:ind w:firstLine="540"/>
        <w:jc w:val="both"/>
      </w:pPr>
      <w:r>
        <w:t>умением системно мыслить, ставить цели и выбирать пути их достижения, умением выявлять международно-политические и дипломатические смысловые нагрузки проблем и процессов (ОПК-1);</w:t>
      </w:r>
    </w:p>
    <w:p w:rsidR="008655E4" w:rsidRDefault="008655E4">
      <w:pPr>
        <w:pStyle w:val="ConsPlusNormal"/>
        <w:ind w:firstLine="540"/>
        <w:jc w:val="both"/>
      </w:pPr>
      <w:r>
        <w:t>способностью ясно, логически верно и аргументированно строить устную и письменную речь в соответствующей профессиональной области (ОПК-2);</w:t>
      </w:r>
    </w:p>
    <w:p w:rsidR="008655E4" w:rsidRDefault="008655E4">
      <w:pPr>
        <w:pStyle w:val="ConsPlusNormal"/>
        <w:ind w:firstLine="540"/>
        <w:jc w:val="both"/>
      </w:pPr>
      <w:r>
        <w:t>способностью решать практические задачи, находить организационно-управленческие решения в нестандартных ситуациях и готовностью нести за них ответственность (ОПК-3);</w:t>
      </w:r>
    </w:p>
    <w:p w:rsidR="008655E4" w:rsidRDefault="008655E4">
      <w:pPr>
        <w:pStyle w:val="ConsPlusNormal"/>
        <w:ind w:firstLine="540"/>
        <w:jc w:val="both"/>
      </w:pPr>
      <w:r>
        <w:t>способностью находить нестандартные интерпретации международной информации и проводить соответствующий анализ для решения задач профессиональной деятельности (ОПК-4);</w:t>
      </w:r>
    </w:p>
    <w:p w:rsidR="008655E4" w:rsidRDefault="008655E4">
      <w:pPr>
        <w:pStyle w:val="ConsPlusNormal"/>
        <w:ind w:firstLine="540"/>
        <w:jc w:val="both"/>
      </w:pPr>
      <w:r>
        <w:t>способностью на практике использовать звание и методы социальных, правовых и экономических наук при решении профессиональных задач в сфере деятельности государственных структур, бизнеса, частного сектора (ОПК-5);</w:t>
      </w:r>
    </w:p>
    <w:p w:rsidR="008655E4" w:rsidRDefault="008655E4">
      <w:pPr>
        <w:pStyle w:val="ConsPlusNormal"/>
        <w:ind w:firstLine="540"/>
        <w:jc w:val="both"/>
      </w:pPr>
      <w:r>
        <w:t>способностью находить практическое применение своим научно обоснованным выводам, наблюдениям и опыту, полученным в результате познавательной профессиональной деятельности в сфере мировой политики и международных отношений (ОПК-6);</w:t>
      </w:r>
    </w:p>
    <w:p w:rsidR="008655E4" w:rsidRDefault="008655E4">
      <w:pPr>
        <w:pStyle w:val="ConsPlusNormal"/>
        <w:ind w:firstLine="540"/>
        <w:jc w:val="both"/>
      </w:pPr>
      <w:r>
        <w:t>владением политически корректной корпоративной культурой международного общения (формального и неформального), навыками нахождения компромиссов посредством переговоров (ОПК-7);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(ОПК-8);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гражданские основы будущей профессиональной деятельности (ОПК-9);</w:t>
      </w:r>
    </w:p>
    <w:p w:rsidR="008655E4" w:rsidRDefault="008655E4">
      <w:pPr>
        <w:pStyle w:val="ConsPlusNormal"/>
        <w:ind w:firstLine="540"/>
        <w:jc w:val="both"/>
      </w:pPr>
      <w:r>
        <w:t>способностью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окружении, использовать Гражданский кодекс Российской Федерации и другие нормативные правовые акты (ОПК-10);</w:t>
      </w:r>
    </w:p>
    <w:p w:rsidR="008655E4" w:rsidRDefault="008655E4">
      <w:pPr>
        <w:pStyle w:val="ConsPlusNormal"/>
        <w:ind w:firstLine="540"/>
        <w:jc w:val="both"/>
      </w:pPr>
      <w:r>
        <w:t xml:space="preserve">способностью адаптироваться к условиям работы в составе многоэтничных и </w:t>
      </w:r>
      <w:r>
        <w:lastRenderedPageBreak/>
        <w:t>интернациональных групп, владение методами делового общения в интернациональной среде, способностью использовать особенности местной деловой культуры зарубежных стран (ОПК-11);</w:t>
      </w:r>
    </w:p>
    <w:p w:rsidR="008655E4" w:rsidRDefault="008655E4">
      <w:pPr>
        <w:pStyle w:val="ConsPlusNormal"/>
        <w:ind w:firstLine="540"/>
        <w:jc w:val="both"/>
      </w:pPr>
      <w:r>
        <w:t>владением не менее чем двумя иностранными языками, умением применять иностранные языки для решения профессиональных вопросов, в том числе ведения переговоров с зарубежными партнерами (ОПК-12).</w:t>
      </w:r>
    </w:p>
    <w:p w:rsidR="008655E4" w:rsidRDefault="008655E4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8655E4" w:rsidRDefault="008655E4">
      <w:pPr>
        <w:pStyle w:val="ConsPlusNormal"/>
        <w:ind w:firstLine="540"/>
        <w:jc w:val="both"/>
      </w:pPr>
      <w:r>
        <w:t>организационно-административная деятельность:</w:t>
      </w:r>
    </w:p>
    <w:p w:rsidR="008655E4" w:rsidRDefault="008655E4">
      <w:pPr>
        <w:pStyle w:val="ConsPlusNormal"/>
        <w:ind w:firstLine="540"/>
        <w:jc w:val="both"/>
      </w:pPr>
      <w:r>
        <w:t xml:space="preserve">готовностью включиться в работу </w:t>
      </w:r>
      <w:proofErr w:type="gramStart"/>
      <w:r>
        <w:t>исполнителей младшего звена учреждений системы Министерства иностранных дел Российской</w:t>
      </w:r>
      <w:proofErr w:type="gramEnd"/>
      <w:r>
        <w:t xml:space="preserve"> Федерации, международных организаций, системы органов государственной власти и управления Российской Федерации (ПК-1);</w:t>
      </w:r>
    </w:p>
    <w:p w:rsidR="008655E4" w:rsidRDefault="008655E4">
      <w:pPr>
        <w:pStyle w:val="ConsPlusNormal"/>
        <w:ind w:firstLine="540"/>
        <w:jc w:val="both"/>
      </w:pPr>
      <w:r>
        <w:t>способностью выполнять письменные и устные переводы материалов профессиональной направленности с иностранного языка на русский и с русского - на иностранный язык (ПК-2);</w:t>
      </w:r>
    </w:p>
    <w:p w:rsidR="008655E4" w:rsidRDefault="008655E4">
      <w:pPr>
        <w:pStyle w:val="ConsPlusNormal"/>
        <w:ind w:firstLine="540"/>
        <w:jc w:val="both"/>
      </w:pPr>
      <w:r>
        <w:t>владением техниками установления профессиональных контактов и развития профессионального общения, в том числе на иностранных языках (ПК-3);</w:t>
      </w:r>
    </w:p>
    <w:p w:rsidR="008655E4" w:rsidRDefault="008655E4">
      <w:pPr>
        <w:pStyle w:val="ConsPlusNormal"/>
        <w:ind w:firstLine="540"/>
        <w:jc w:val="both"/>
      </w:pPr>
      <w:r>
        <w:t>способностью составлять дипломатические документы, проекты соглашений, контрактов, программ мероприятий (ПК-4);</w:t>
      </w:r>
    </w:p>
    <w:p w:rsidR="008655E4" w:rsidRDefault="008655E4">
      <w:pPr>
        <w:pStyle w:val="ConsPlusNormal"/>
        <w:ind w:firstLine="540"/>
        <w:jc w:val="both"/>
      </w:pPr>
      <w:r>
        <w:t>способностью исполнять поручения руководителей в рамках профессиональных обязанностей на базе полученных знаний и навыков (ПК-5);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навыками рационализации своей исполнительской работы под руководством опытного специалиста с учетом накапливаемого опыта (ПК-6);</w:t>
      </w:r>
    </w:p>
    <w:p w:rsidR="008655E4" w:rsidRDefault="008655E4">
      <w:pPr>
        <w:pStyle w:val="ConsPlusNormal"/>
        <w:ind w:firstLine="540"/>
        <w:jc w:val="both"/>
      </w:pPr>
      <w:r>
        <w:t>проектная деятельность:</w:t>
      </w:r>
    </w:p>
    <w:p w:rsidR="008655E4" w:rsidRDefault="008655E4">
      <w:pPr>
        <w:pStyle w:val="ConsPlusNormal"/>
        <w:ind w:firstLine="540"/>
        <w:jc w:val="both"/>
      </w:pPr>
      <w:r>
        <w:t>способностью по месту работы распознать перспективное начинание или область деятельности и включиться в реализацию проекта под руководством опытного специалиста (ПК-7);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навыками работы в качестве исполнителя проекта, в том числе международного профиля (ПК-8);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навыками исполнения организационно-технических функций и решения вспомогательных задач в интересах проекта под руководством опытного специалиста (ПК-9);</w:t>
      </w:r>
    </w:p>
    <w:p w:rsidR="008655E4" w:rsidRDefault="008655E4">
      <w:pPr>
        <w:pStyle w:val="ConsPlusNormal"/>
        <w:ind w:firstLine="540"/>
        <w:jc w:val="both"/>
      </w:pPr>
      <w:r>
        <w:t>способностью работать с материалами средств массовой информации, составлять обзоры прессы по заданным темам, находить, собирать и первично обобщать фактический материал, делая обоснованные выводы (ПК-10);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навыками публичных выступлений, как перед российской, так и зарубежной аудиторией (ПК-11);</w:t>
      </w:r>
    </w:p>
    <w:p w:rsidR="008655E4" w:rsidRDefault="008655E4">
      <w:pPr>
        <w:pStyle w:val="ConsPlusNormal"/>
        <w:ind w:firstLine="540"/>
        <w:jc w:val="both"/>
      </w:pPr>
      <w:proofErr w:type="spellStart"/>
      <w:r>
        <w:t>исследовательско</w:t>
      </w:r>
      <w:proofErr w:type="spellEnd"/>
      <w:r>
        <w:t>-аналитическая деятельность: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 (ПК-12);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навыками отслеживания динамики основных характеристик среды международной безопасности и пониманием их влияния на национальную безопасность России (ПК-13);</w:t>
      </w:r>
    </w:p>
    <w:p w:rsidR="008655E4" w:rsidRDefault="008655E4">
      <w:pPr>
        <w:pStyle w:val="ConsPlusNormal"/>
        <w:ind w:firstLine="540"/>
        <w:jc w:val="both"/>
      </w:pPr>
      <w:r>
        <w:t>способностью ориентироваться в мировых экономических, экологических, демографических, миграционных процессах, пониманием механизмов взаимовлияния планетарной среды, мировой экономики и мировой политики (ПК-14);</w:t>
      </w:r>
    </w:p>
    <w:p w:rsidR="008655E4" w:rsidRDefault="008655E4">
      <w:pPr>
        <w:pStyle w:val="ConsPlusNormal"/>
        <w:ind w:firstLine="540"/>
        <w:jc w:val="both"/>
      </w:pPr>
      <w:r>
        <w:t>владением знаниями о правовых основах международного взаимодействия, пониманием и умением анализировать их влияние на внешнюю политику Российской Федерации и других государств мира (ПК-15);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теоретические и политические основы правозащитной проблематики в международных отношениях и мировой практики защиты прав человека (ПК-16);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основы регулирования международных конфликтов с использованием дипломатических, политико-психологических, социально-экономических и силовых методов (ПК-17);</w:t>
      </w:r>
    </w:p>
    <w:p w:rsidR="008655E4" w:rsidRDefault="008655E4">
      <w:pPr>
        <w:pStyle w:val="ConsPlusNormal"/>
        <w:ind w:firstLine="540"/>
        <w:jc w:val="both"/>
      </w:pPr>
      <w:r>
        <w:lastRenderedPageBreak/>
        <w:t>способностью понимать основные теории международных отношений (ПК-18);</w:t>
      </w:r>
    </w:p>
    <w:p w:rsidR="008655E4" w:rsidRDefault="008655E4">
      <w:pPr>
        <w:pStyle w:val="ConsPlusNormal"/>
        <w:ind w:firstLine="540"/>
        <w:jc w:val="both"/>
      </w:pPr>
      <w:r>
        <w:t>способностью владеть базовыми навыками прикладного анализа международных ситуаций (ПК-19);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содержание 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международным проблемам (ПК-20);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основные направления внешней политики ведущих зарубежных государств, особенностей их дипломатии и взаимоотношений с Российской Федерацией (ПК-21);</w:t>
      </w:r>
    </w:p>
    <w:p w:rsidR="008655E4" w:rsidRDefault="008655E4">
      <w:pPr>
        <w:pStyle w:val="ConsPlusNormal"/>
        <w:ind w:firstLine="540"/>
        <w:jc w:val="both"/>
      </w:pPr>
      <w:r>
        <w:t>способностью понимать основные тенденции развития ключевых интеграционных процессов современности (ПК-22);</w:t>
      </w:r>
    </w:p>
    <w:p w:rsidR="008655E4" w:rsidRDefault="008655E4">
      <w:pPr>
        <w:pStyle w:val="ConsPlusNormal"/>
        <w:ind w:firstLine="540"/>
        <w:jc w:val="both"/>
      </w:pPr>
      <w:r>
        <w:t>владением политической и правовой спецификой положения регионов России и зарубежных стран в отношениях между государствами и пониманием возможностей и ограничений трансграничных и иных международных связей регионов (ПК-23);</w:t>
      </w:r>
    </w:p>
    <w:p w:rsidR="008655E4" w:rsidRDefault="008655E4">
      <w:pPr>
        <w:pStyle w:val="ConsPlusNormal"/>
        <w:ind w:firstLine="540"/>
        <w:jc w:val="both"/>
      </w:pPr>
      <w:r>
        <w:t>способностью ориентироваться в механизмах многосторонней и интеграционной дипломатии (ПК-24);</w:t>
      </w:r>
    </w:p>
    <w:p w:rsidR="008655E4" w:rsidRDefault="008655E4">
      <w:pPr>
        <w:pStyle w:val="ConsPlusNormal"/>
        <w:ind w:firstLine="540"/>
        <w:jc w:val="both"/>
      </w:pPr>
      <w:r>
        <w:t>владением знаниями об основах дипломатического и делового протокола и этикета и устойчивыми навыками применения их на практике (ПК-25);</w:t>
      </w:r>
    </w:p>
    <w:p w:rsidR="008655E4" w:rsidRDefault="008655E4">
      <w:pPr>
        <w:pStyle w:val="ConsPlusNormal"/>
        <w:ind w:firstLine="540"/>
        <w:jc w:val="both"/>
      </w:pPr>
      <w:r>
        <w:t>учебно-организационная деятельность:</w:t>
      </w:r>
    </w:p>
    <w:p w:rsidR="008655E4" w:rsidRDefault="008655E4">
      <w:pPr>
        <w:pStyle w:val="ConsPlusNormal"/>
        <w:ind w:firstLine="540"/>
        <w:jc w:val="both"/>
      </w:pPr>
      <w:r>
        <w:t>способностью выполнять функции технического ассистента в организациях, осуществляющих образовательную деятельность, по направленности (профилю) программы, в частности в структурных подразделениях, в функционал которых входят вопросы международной академической мобильности, сотрудничества в сфере образовательной и научно-исследовательской деятельности (ПК-26);</w:t>
      </w:r>
    </w:p>
    <w:p w:rsidR="008655E4" w:rsidRDefault="008655E4">
      <w:pPr>
        <w:pStyle w:val="ConsPlusNormal"/>
        <w:ind w:firstLine="540"/>
        <w:jc w:val="both"/>
      </w:pPr>
      <w:r>
        <w:t>готовностью выполнять учебно-вспомогательную и учебно-организационную работу (ПК-27).</w:t>
      </w:r>
    </w:p>
    <w:p w:rsidR="008655E4" w:rsidRDefault="008655E4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ориентации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8655E4" w:rsidRDefault="008655E4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8655E4" w:rsidRDefault="008655E4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8655E4" w:rsidRDefault="008655E4">
      <w:pPr>
        <w:pStyle w:val="ConsPlusNormal"/>
        <w:ind w:firstLine="540"/>
        <w:jc w:val="both"/>
      </w:pPr>
      <w:hyperlink w:anchor="P20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655E4" w:rsidRDefault="008655E4">
      <w:pPr>
        <w:pStyle w:val="ConsPlusNormal"/>
        <w:ind w:firstLine="540"/>
        <w:jc w:val="both"/>
      </w:pPr>
      <w:hyperlink w:anchor="P21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8655E4" w:rsidRDefault="008655E4">
      <w:pPr>
        <w:pStyle w:val="ConsPlusNormal"/>
        <w:ind w:firstLine="540"/>
        <w:jc w:val="both"/>
      </w:pPr>
      <w:hyperlink w:anchor="P21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655E4" w:rsidRDefault="008655E4">
      <w:pPr>
        <w:pStyle w:val="ConsPlusNormal"/>
        <w:ind w:firstLine="540"/>
        <w:jc w:val="both"/>
      </w:pPr>
      <w:r>
        <w:t>--------------------------------</w:t>
      </w:r>
    </w:p>
    <w:p w:rsidR="008655E4" w:rsidRDefault="008655E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</w:t>
      </w:r>
      <w:r>
        <w:lastRenderedPageBreak/>
        <w:t>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8655E4" w:rsidRDefault="008655E4">
      <w:pPr>
        <w:pStyle w:val="ConsPlusNormal"/>
        <w:jc w:val="both"/>
      </w:pPr>
    </w:p>
    <w:p w:rsidR="008655E4" w:rsidRDefault="008655E4">
      <w:pPr>
        <w:sectPr w:rsidR="008655E4" w:rsidSect="00975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5E4" w:rsidRDefault="008655E4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right"/>
      </w:pPr>
      <w:r>
        <w:t>Таблица</w:t>
      </w:r>
    </w:p>
    <w:p w:rsidR="008655E4" w:rsidRDefault="008655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4957"/>
        <w:gridCol w:w="1847"/>
        <w:gridCol w:w="1847"/>
      </w:tblGrid>
      <w:tr w:rsidR="008655E4">
        <w:tc>
          <w:tcPr>
            <w:tcW w:w="5919" w:type="dxa"/>
            <w:gridSpan w:val="2"/>
            <w:vMerge w:val="restart"/>
          </w:tcPr>
          <w:p w:rsidR="008655E4" w:rsidRDefault="008655E4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94" w:type="dxa"/>
            <w:gridSpan w:val="2"/>
          </w:tcPr>
          <w:p w:rsidR="008655E4" w:rsidRDefault="008655E4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8655E4">
        <w:tc>
          <w:tcPr>
            <w:tcW w:w="5919" w:type="dxa"/>
            <w:gridSpan w:val="2"/>
            <w:vMerge/>
          </w:tcPr>
          <w:p w:rsidR="008655E4" w:rsidRDefault="008655E4"/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8655E4">
        <w:tc>
          <w:tcPr>
            <w:tcW w:w="962" w:type="dxa"/>
          </w:tcPr>
          <w:p w:rsidR="008655E4" w:rsidRDefault="008655E4">
            <w:pPr>
              <w:pStyle w:val="ConsPlusNormal"/>
            </w:pPr>
            <w:bookmarkStart w:id="1" w:name="P201"/>
            <w:bookmarkEnd w:id="1"/>
            <w:r>
              <w:t>Блок 1</w:t>
            </w:r>
          </w:p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196 - 216</w:t>
            </w:r>
          </w:p>
        </w:tc>
      </w:tr>
      <w:tr w:rsidR="008655E4">
        <w:tc>
          <w:tcPr>
            <w:tcW w:w="962" w:type="dxa"/>
            <w:vMerge w:val="restart"/>
          </w:tcPr>
          <w:p w:rsidR="008655E4" w:rsidRDefault="008655E4">
            <w:pPr>
              <w:pStyle w:val="ConsPlusNormal"/>
            </w:pPr>
          </w:p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Базовая часть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102 - 117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94 - 117</w:t>
            </w:r>
          </w:p>
        </w:tc>
      </w:tr>
      <w:tr w:rsidR="008655E4">
        <w:tc>
          <w:tcPr>
            <w:tcW w:w="962" w:type="dxa"/>
            <w:vMerge/>
          </w:tcPr>
          <w:p w:rsidR="008655E4" w:rsidRDefault="008655E4"/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99 - 114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99 - 102</w:t>
            </w:r>
          </w:p>
        </w:tc>
      </w:tr>
      <w:tr w:rsidR="008655E4">
        <w:tc>
          <w:tcPr>
            <w:tcW w:w="962" w:type="dxa"/>
            <w:vMerge w:val="restart"/>
          </w:tcPr>
          <w:p w:rsidR="008655E4" w:rsidRDefault="008655E4">
            <w:pPr>
              <w:pStyle w:val="ConsPlusNormal"/>
            </w:pPr>
            <w:bookmarkStart w:id="2" w:name="P212"/>
            <w:bookmarkEnd w:id="2"/>
            <w:r>
              <w:t>Блок 2</w:t>
            </w:r>
          </w:p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Практики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15 - 36</w:t>
            </w:r>
          </w:p>
        </w:tc>
      </w:tr>
      <w:tr w:rsidR="008655E4">
        <w:tc>
          <w:tcPr>
            <w:tcW w:w="962" w:type="dxa"/>
            <w:vMerge/>
          </w:tcPr>
          <w:p w:rsidR="008655E4" w:rsidRDefault="008655E4"/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15 - 36</w:t>
            </w:r>
          </w:p>
        </w:tc>
      </w:tr>
      <w:tr w:rsidR="008655E4">
        <w:tc>
          <w:tcPr>
            <w:tcW w:w="962" w:type="dxa"/>
            <w:vMerge w:val="restart"/>
          </w:tcPr>
          <w:p w:rsidR="008655E4" w:rsidRDefault="008655E4">
            <w:pPr>
              <w:pStyle w:val="ConsPlusNormal"/>
            </w:pPr>
            <w:bookmarkStart w:id="3" w:name="P219"/>
            <w:bookmarkEnd w:id="3"/>
            <w:r>
              <w:t>Блок 3</w:t>
            </w:r>
          </w:p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6 - 9</w:t>
            </w:r>
          </w:p>
        </w:tc>
      </w:tr>
      <w:tr w:rsidR="008655E4">
        <w:tc>
          <w:tcPr>
            <w:tcW w:w="962" w:type="dxa"/>
            <w:vMerge/>
          </w:tcPr>
          <w:p w:rsidR="008655E4" w:rsidRDefault="008655E4"/>
        </w:tc>
        <w:tc>
          <w:tcPr>
            <w:tcW w:w="4957" w:type="dxa"/>
          </w:tcPr>
          <w:p w:rsidR="008655E4" w:rsidRDefault="008655E4">
            <w:pPr>
              <w:pStyle w:val="ConsPlusNormal"/>
            </w:pPr>
            <w:r>
              <w:t>Базовая часть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6 - 9</w:t>
            </w:r>
          </w:p>
        </w:tc>
      </w:tr>
      <w:tr w:rsidR="008655E4">
        <w:tc>
          <w:tcPr>
            <w:tcW w:w="5919" w:type="dxa"/>
            <w:gridSpan w:val="2"/>
          </w:tcPr>
          <w:p w:rsidR="008655E4" w:rsidRDefault="008655E4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47" w:type="dxa"/>
          </w:tcPr>
          <w:p w:rsidR="008655E4" w:rsidRDefault="008655E4">
            <w:pPr>
              <w:pStyle w:val="ConsPlusNormal"/>
              <w:jc w:val="center"/>
            </w:pPr>
            <w:r>
              <w:t>240</w:t>
            </w:r>
          </w:p>
        </w:tc>
      </w:tr>
    </w:tbl>
    <w:p w:rsidR="008655E4" w:rsidRDefault="008655E4">
      <w:pPr>
        <w:sectPr w:rsidR="008655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8655E4" w:rsidRDefault="008655E4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655E4" w:rsidRDefault="008655E4">
      <w:pPr>
        <w:pStyle w:val="ConsPlusNormal"/>
        <w:ind w:firstLine="540"/>
        <w:jc w:val="both"/>
      </w:pPr>
      <w:r>
        <w:t xml:space="preserve">базовой части </w:t>
      </w:r>
      <w:hyperlink w:anchor="P20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8655E4" w:rsidRDefault="008655E4">
      <w:pPr>
        <w:pStyle w:val="ConsPlusNormal"/>
        <w:ind w:firstLine="540"/>
        <w:jc w:val="both"/>
      </w:pPr>
      <w: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t>з.е</w:t>
      </w:r>
      <w:proofErr w:type="spellEnd"/>
      <w:r>
        <w:t>. не переводятся.</w:t>
      </w:r>
    </w:p>
    <w:p w:rsidR="008655E4" w:rsidRDefault="008655E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655E4" w:rsidRDefault="008655E4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8655E4" w:rsidRDefault="008655E4">
      <w:pPr>
        <w:pStyle w:val="ConsPlusNormal"/>
        <w:ind w:firstLine="540"/>
        <w:jc w:val="both"/>
      </w:pPr>
      <w:r>
        <w:t xml:space="preserve">6.7. В </w:t>
      </w:r>
      <w:hyperlink w:anchor="P21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8655E4" w:rsidRDefault="008655E4">
      <w:pPr>
        <w:pStyle w:val="ConsPlusNormal"/>
        <w:ind w:firstLine="540"/>
        <w:jc w:val="both"/>
      </w:pPr>
      <w:r>
        <w:t>Тип учебной практики:</w:t>
      </w:r>
    </w:p>
    <w:p w:rsidR="008655E4" w:rsidRDefault="008655E4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8655E4" w:rsidRDefault="008655E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8655E4" w:rsidRDefault="008655E4">
      <w:pPr>
        <w:pStyle w:val="ConsPlusNormal"/>
        <w:ind w:firstLine="540"/>
        <w:jc w:val="both"/>
      </w:pPr>
      <w:r>
        <w:t>стационарная;</w:t>
      </w:r>
    </w:p>
    <w:p w:rsidR="008655E4" w:rsidRDefault="008655E4">
      <w:pPr>
        <w:pStyle w:val="ConsPlusNormal"/>
        <w:ind w:firstLine="540"/>
        <w:jc w:val="both"/>
      </w:pPr>
      <w:r>
        <w:t>выездная.</w:t>
      </w:r>
    </w:p>
    <w:p w:rsidR="008655E4" w:rsidRDefault="008655E4">
      <w:pPr>
        <w:pStyle w:val="ConsPlusNormal"/>
        <w:ind w:firstLine="540"/>
        <w:jc w:val="both"/>
      </w:pPr>
      <w:r>
        <w:t>Типы производственной практики:</w:t>
      </w:r>
    </w:p>
    <w:p w:rsidR="008655E4" w:rsidRDefault="008655E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8655E4" w:rsidRDefault="008655E4">
      <w:pPr>
        <w:pStyle w:val="ConsPlusNormal"/>
        <w:ind w:firstLine="540"/>
        <w:jc w:val="both"/>
      </w:pPr>
      <w:r>
        <w:t>научно-исследовательская работа.</w:t>
      </w:r>
    </w:p>
    <w:p w:rsidR="008655E4" w:rsidRDefault="008655E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655E4" w:rsidRDefault="008655E4">
      <w:pPr>
        <w:pStyle w:val="ConsPlusNormal"/>
        <w:ind w:firstLine="540"/>
        <w:jc w:val="both"/>
      </w:pPr>
      <w:r>
        <w:t>стационарная;</w:t>
      </w:r>
    </w:p>
    <w:p w:rsidR="008655E4" w:rsidRDefault="008655E4">
      <w:pPr>
        <w:pStyle w:val="ConsPlusNormal"/>
        <w:ind w:firstLine="540"/>
        <w:jc w:val="both"/>
      </w:pPr>
      <w:r>
        <w:t>выездная.</w:t>
      </w:r>
    </w:p>
    <w:p w:rsidR="008655E4" w:rsidRDefault="008655E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655E4" w:rsidRDefault="008655E4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8655E4" w:rsidRDefault="008655E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8655E4" w:rsidRDefault="008655E4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8655E4" w:rsidRDefault="008655E4">
      <w:pPr>
        <w:pStyle w:val="ConsPlusNormal"/>
        <w:ind w:firstLine="540"/>
        <w:jc w:val="both"/>
      </w:pPr>
      <w:r>
        <w:t xml:space="preserve">6.8. В </w:t>
      </w:r>
      <w:hyperlink w:anchor="P21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8655E4" w:rsidRDefault="008655E4">
      <w:pPr>
        <w:pStyle w:val="ConsPlusNormal"/>
        <w:ind w:firstLine="540"/>
        <w:jc w:val="both"/>
      </w:pPr>
      <w:r>
        <w:t xml:space="preserve">6.9. Программы </w:t>
      </w:r>
      <w:proofErr w:type="spellStart"/>
      <w:r>
        <w:t>бакалавриата</w:t>
      </w:r>
      <w:proofErr w:type="spellEnd"/>
      <w: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8655E4" w:rsidRDefault="008655E4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в рамках которой (которых) до студентов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8655E4" w:rsidRDefault="008655E4">
      <w:pPr>
        <w:pStyle w:val="ConsPlusNormal"/>
        <w:ind w:firstLine="540"/>
        <w:jc w:val="both"/>
      </w:pPr>
      <w:r>
        <w:t xml:space="preserve">6.11.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655E4" w:rsidRDefault="008655E4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20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8655E4" w:rsidRDefault="008655E4">
      <w:pPr>
        <w:pStyle w:val="ConsPlusNormal"/>
        <w:jc w:val="center"/>
      </w:pPr>
      <w:r>
        <w:t>ПРОГРАММЫ БАКАЛАВРИАТА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655E4" w:rsidRDefault="008655E4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655E4" w:rsidRDefault="008655E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655E4" w:rsidRDefault="008655E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655E4" w:rsidRDefault="008655E4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8655E4" w:rsidRDefault="008655E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655E4" w:rsidRDefault="008655E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655E4" w:rsidRDefault="008655E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655E4" w:rsidRDefault="008655E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655E4" w:rsidRDefault="008655E4">
      <w:pPr>
        <w:pStyle w:val="ConsPlusNormal"/>
        <w:ind w:firstLine="540"/>
        <w:jc w:val="both"/>
      </w:pPr>
      <w:r>
        <w:t>--------------------------------</w:t>
      </w:r>
    </w:p>
    <w:p w:rsidR="008655E4" w:rsidRDefault="008655E4">
      <w:pPr>
        <w:pStyle w:val="ConsPlusNormal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4243; N 48, ст. 6645; 2015, N 1, ст. 84; N 27, ст. 3979; </w:t>
      </w:r>
      <w:proofErr w:type="gramStart"/>
      <w:r>
        <w:t>N 29, ст. 4389, ст. 4390),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8655E4" w:rsidRDefault="008655E4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8655E4" w:rsidRDefault="008655E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8655E4" w:rsidRDefault="008655E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8655E4" w:rsidRDefault="008655E4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  <w:proofErr w:type="gramEnd"/>
    </w:p>
    <w:p w:rsidR="008655E4" w:rsidRDefault="008655E4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655E4" w:rsidRDefault="008655E4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655E4" w:rsidRDefault="008655E4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655E4" w:rsidRDefault="008655E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655E4" w:rsidRDefault="008655E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8655E4" w:rsidRDefault="008655E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8655E4" w:rsidRDefault="008655E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655E4" w:rsidRDefault="008655E4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655E4" w:rsidRDefault="008655E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655E4" w:rsidRDefault="008655E4">
      <w:pPr>
        <w:pStyle w:val="ConsPlusNormal"/>
        <w:jc w:val="both"/>
      </w:pPr>
    </w:p>
    <w:p w:rsidR="008655E4" w:rsidRDefault="008655E4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655E4" w:rsidRDefault="008655E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F504CB" w:rsidRDefault="00F504CB">
      <w:bookmarkStart w:id="4" w:name="_GoBack"/>
      <w:bookmarkEnd w:id="4"/>
    </w:p>
    <w:sectPr w:rsidR="00F504CB" w:rsidSect="00526ED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E4"/>
    <w:rsid w:val="008655E4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24C4C9D53E5F535FE65B5F9C9637685480D3E2EB658FA3FF8E805CAy6L9N" TargetMode="External"/><Relationship Id="rId13" Type="http://schemas.openxmlformats.org/officeDocument/2006/relationships/hyperlink" Target="consultantplus://offline/ref=F4C24C4C9D53E5F535FE65B5F9C96376854102352DB358FA3FF8E805CA69B5494DF7C76AECEDA4BEy5L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24C4C9D53E5F535FE65B5F9C9637686480B3F2DB358FA3FF8E805CA69B5494DF7C76AECEDA4BBy5LAN" TargetMode="External"/><Relationship Id="rId12" Type="http://schemas.openxmlformats.org/officeDocument/2006/relationships/hyperlink" Target="consultantplus://offline/ref=F4C24C4C9D53E5F535FE65B5F9C96376854809382DB158FA3FF8E805CA69B5494DF7C76AECEDA4BEy5L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24C4C9D53E5F535FE65B5F9C963768648033C24B358FA3FF8E805CA69B5494DF7C76AECEDA4B9y5L9N" TargetMode="External"/><Relationship Id="rId11" Type="http://schemas.openxmlformats.org/officeDocument/2006/relationships/hyperlink" Target="consultantplus://offline/ref=F4C24C4C9D53E5F535FE65B5F9C96376864B0A3F24B058FA3FF8E805CAy6L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C24C4C9D53E5F535FE65B5F9C963768648023F2DB358FA3FF8E805CA69B5494DF7C76AECEFA7B6y5L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24C4C9D53E5F535FE65B5F9C9637685400E3C28BF58FA3FF8E805CA69B5494DF7C76AECEDA5B9y5L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5953</Words>
  <Characters>33934</Characters>
  <Application>Microsoft Office Word</Application>
  <DocSecurity>0</DocSecurity>
  <Lines>282</Lines>
  <Paragraphs>79</Paragraphs>
  <ScaleCrop>false</ScaleCrop>
  <Company/>
  <LinksUpToDate>false</LinksUpToDate>
  <CharactersWithSpaces>39808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2017-09-05T13:11:00Z</dcterms:created>
  <dcterms:modified xsi:type="dcterms:W3CDTF">2017-09-05T13:12:00Z</dcterms:modified>
</cp:coreProperties>
</file>