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FF" w:rsidRDefault="00382CF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2CFF" w:rsidRDefault="00382CFF">
      <w:pPr>
        <w:pStyle w:val="ConsPlusNormal"/>
        <w:jc w:val="both"/>
        <w:outlineLvl w:val="0"/>
      </w:pPr>
    </w:p>
    <w:p w:rsidR="00382CFF" w:rsidRDefault="00382CFF">
      <w:pPr>
        <w:pStyle w:val="ConsPlusNormal"/>
        <w:outlineLvl w:val="0"/>
      </w:pPr>
      <w:r>
        <w:t>Зарегистрировано в Минюсте России 25 августа 2014 г. N 33807</w:t>
      </w:r>
    </w:p>
    <w:p w:rsidR="00382CFF" w:rsidRDefault="00382C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82CFF" w:rsidRDefault="00382CFF">
      <w:pPr>
        <w:pStyle w:val="ConsPlusTitle"/>
        <w:jc w:val="center"/>
      </w:pPr>
    </w:p>
    <w:p w:rsidR="00382CFF" w:rsidRDefault="00382CFF">
      <w:pPr>
        <w:pStyle w:val="ConsPlusTitle"/>
        <w:jc w:val="center"/>
      </w:pPr>
      <w:r>
        <w:t>ПРИКАЗ</w:t>
      </w:r>
    </w:p>
    <w:p w:rsidR="00382CFF" w:rsidRDefault="00382CFF">
      <w:pPr>
        <w:pStyle w:val="ConsPlusTitle"/>
        <w:jc w:val="center"/>
      </w:pPr>
      <w:r>
        <w:t>от 7 августа 2014 г. N 947</w:t>
      </w:r>
    </w:p>
    <w:p w:rsidR="00382CFF" w:rsidRDefault="00382CFF">
      <w:pPr>
        <w:pStyle w:val="ConsPlusTitle"/>
        <w:jc w:val="center"/>
      </w:pPr>
    </w:p>
    <w:p w:rsidR="00382CFF" w:rsidRDefault="00382CFF">
      <w:pPr>
        <w:pStyle w:val="ConsPlusTitle"/>
        <w:jc w:val="center"/>
      </w:pPr>
      <w:r>
        <w:t>ОБ УТВЕРЖДЕНИИ</w:t>
      </w:r>
    </w:p>
    <w:p w:rsidR="00382CFF" w:rsidRDefault="00382CF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82CFF" w:rsidRDefault="00382CFF">
      <w:pPr>
        <w:pStyle w:val="ConsPlusTitle"/>
        <w:jc w:val="center"/>
      </w:pPr>
      <w:r>
        <w:t>ВЫСШЕГО ОБРАЗОВАНИЯ ПО НАПРАВЛЕНИЮ ПОДГОТОВКИ 45.03.01</w:t>
      </w:r>
    </w:p>
    <w:p w:rsidR="00382CFF" w:rsidRDefault="00382CFF">
      <w:pPr>
        <w:pStyle w:val="ConsPlusTitle"/>
        <w:jc w:val="center"/>
      </w:pPr>
      <w:r>
        <w:t>ФИЛОЛОГИЯ (УРОВЕНЬ БАКАЛАВРИАТА)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ст. 582; 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382CFF" w:rsidRDefault="00382CF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45.03.01 Филология (уровень </w:t>
      </w:r>
      <w:proofErr w:type="spellStart"/>
      <w:r>
        <w:t>бакалавриата</w:t>
      </w:r>
      <w:proofErr w:type="spellEnd"/>
      <w:r>
        <w:t>).</w:t>
      </w:r>
    </w:p>
    <w:p w:rsidR="00382CFF" w:rsidRDefault="00382CFF">
      <w:pPr>
        <w:pStyle w:val="ConsPlusNormal"/>
        <w:ind w:firstLine="540"/>
        <w:jc w:val="both"/>
      </w:pPr>
      <w:r>
        <w:t>2. Признать утратившими силу:</w:t>
      </w:r>
    </w:p>
    <w:p w:rsidR="00382CFF" w:rsidRDefault="003414DB">
      <w:pPr>
        <w:pStyle w:val="ConsPlusNormal"/>
        <w:ind w:firstLine="540"/>
        <w:jc w:val="both"/>
      </w:pPr>
      <w:hyperlink r:id="rId7" w:history="1">
        <w:r w:rsidR="00382CFF">
          <w:rPr>
            <w:color w:val="0000FF"/>
          </w:rPr>
          <w:t>приказ</w:t>
        </w:r>
      </w:hyperlink>
      <w:r w:rsidR="00382CFF">
        <w:t xml:space="preserve"> Министерства образования и науки Российской Федерации от 14 января 2010 г. N 34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032700 Филология (квалификация (степень) "бакалавр")" (зарегистрирован Министерством юстиции Российской Федерации 10 февраля 2010 г., регистрационный N 16363);</w:t>
      </w:r>
    </w:p>
    <w:p w:rsidR="00382CFF" w:rsidRDefault="003414DB">
      <w:pPr>
        <w:pStyle w:val="ConsPlusNormal"/>
        <w:ind w:firstLine="540"/>
        <w:jc w:val="both"/>
      </w:pPr>
      <w:hyperlink r:id="rId8" w:history="1">
        <w:r w:rsidR="00382CFF">
          <w:rPr>
            <w:color w:val="0000FF"/>
          </w:rPr>
          <w:t>пункт 29</w:t>
        </w:r>
      </w:hyperlink>
      <w:r w:rsidR="00382CFF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82CFF" w:rsidRDefault="00382CFF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right"/>
      </w:pPr>
      <w:r>
        <w:t>Министр</w:t>
      </w:r>
    </w:p>
    <w:p w:rsidR="00382CFF" w:rsidRDefault="00382CFF">
      <w:pPr>
        <w:pStyle w:val="ConsPlusNormal"/>
        <w:jc w:val="right"/>
      </w:pPr>
      <w:r>
        <w:t>Д.В.ЛИВАНОВ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right"/>
        <w:outlineLvl w:val="0"/>
      </w:pPr>
      <w:r>
        <w:t>Приложение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right"/>
      </w:pPr>
      <w:r>
        <w:t>Утвержден</w:t>
      </w:r>
    </w:p>
    <w:p w:rsidR="00382CFF" w:rsidRDefault="00382CFF">
      <w:pPr>
        <w:pStyle w:val="ConsPlusNormal"/>
        <w:jc w:val="right"/>
      </w:pPr>
      <w:r>
        <w:t>приказом Министерства образования</w:t>
      </w:r>
    </w:p>
    <w:p w:rsidR="00382CFF" w:rsidRDefault="00382CFF">
      <w:pPr>
        <w:pStyle w:val="ConsPlusNormal"/>
        <w:jc w:val="right"/>
      </w:pPr>
      <w:r>
        <w:t>и науки Российской Федерации</w:t>
      </w:r>
    </w:p>
    <w:p w:rsidR="00382CFF" w:rsidRDefault="00382CFF">
      <w:pPr>
        <w:pStyle w:val="ConsPlusNormal"/>
        <w:jc w:val="right"/>
      </w:pPr>
      <w:r>
        <w:t>от 7 августа 2014 г. N 947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382CFF" w:rsidRDefault="00382CFF">
      <w:pPr>
        <w:pStyle w:val="ConsPlusTitle"/>
        <w:jc w:val="center"/>
      </w:pPr>
      <w:r>
        <w:t>ВЫСШЕГО ОБРАЗОВАНИЯ</w:t>
      </w:r>
    </w:p>
    <w:p w:rsidR="00382CFF" w:rsidRDefault="00382CFF">
      <w:pPr>
        <w:pStyle w:val="ConsPlusTitle"/>
        <w:jc w:val="center"/>
      </w:pPr>
    </w:p>
    <w:p w:rsidR="00382CFF" w:rsidRDefault="00382CFF">
      <w:pPr>
        <w:pStyle w:val="ConsPlusTitle"/>
        <w:jc w:val="center"/>
      </w:pPr>
      <w:r>
        <w:t>УРОВЕНЬ ВЫСШЕГО ОБРАЗОВАНИЯ</w:t>
      </w:r>
    </w:p>
    <w:p w:rsidR="00382CFF" w:rsidRDefault="00382CFF">
      <w:pPr>
        <w:pStyle w:val="ConsPlusTitle"/>
        <w:jc w:val="center"/>
      </w:pPr>
      <w:r>
        <w:t>БАКАЛАВРИАТ</w:t>
      </w:r>
    </w:p>
    <w:p w:rsidR="00382CFF" w:rsidRDefault="00382CFF">
      <w:pPr>
        <w:pStyle w:val="ConsPlusTitle"/>
        <w:jc w:val="center"/>
      </w:pPr>
    </w:p>
    <w:p w:rsidR="00382CFF" w:rsidRDefault="00382CFF">
      <w:pPr>
        <w:pStyle w:val="ConsPlusTitle"/>
        <w:jc w:val="center"/>
      </w:pPr>
      <w:r>
        <w:t>НАПРАВЛЕНИЕ ПОДГОТОВКИ</w:t>
      </w:r>
    </w:p>
    <w:p w:rsidR="00382CFF" w:rsidRDefault="00382CFF">
      <w:pPr>
        <w:pStyle w:val="ConsPlusTitle"/>
        <w:jc w:val="center"/>
      </w:pPr>
      <w:r>
        <w:t>45.03.01 ФИЛОЛОГИЯ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center"/>
        <w:outlineLvl w:val="1"/>
      </w:pPr>
      <w:r>
        <w:t>I. ОБЛАСТЬ ПРИМЕНЕНИЯ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45.03.01 Филология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center"/>
        <w:outlineLvl w:val="1"/>
      </w:pPr>
      <w:r>
        <w:t>II. ИСПОЛЬЗУЕМЫЕ СОКРАЩЕНИЯ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82CFF" w:rsidRDefault="00382CFF">
      <w:pPr>
        <w:pStyle w:val="ConsPlusNormal"/>
        <w:ind w:firstLine="540"/>
        <w:jc w:val="both"/>
      </w:pPr>
      <w:r>
        <w:t>ВО - высшее образование;</w:t>
      </w:r>
    </w:p>
    <w:p w:rsidR="00382CFF" w:rsidRDefault="00382CFF">
      <w:pPr>
        <w:pStyle w:val="ConsPlusNormal"/>
        <w:ind w:firstLine="540"/>
        <w:jc w:val="both"/>
      </w:pPr>
      <w:r>
        <w:t>ОК - общекультурные компетенции;</w:t>
      </w:r>
    </w:p>
    <w:p w:rsidR="00382CFF" w:rsidRDefault="00382CFF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82CFF" w:rsidRDefault="00382CFF">
      <w:pPr>
        <w:pStyle w:val="ConsPlusNormal"/>
        <w:ind w:firstLine="540"/>
        <w:jc w:val="both"/>
      </w:pPr>
      <w:r>
        <w:t>ПК - профессиональные компетенции;</w:t>
      </w:r>
    </w:p>
    <w:p w:rsidR="00382CFF" w:rsidRDefault="00382CFF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382CFF" w:rsidRDefault="00382CFF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382CFF" w:rsidRDefault="00382CFF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382CFF" w:rsidRDefault="00382CFF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382CFF" w:rsidRDefault="00382CFF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382CFF" w:rsidRDefault="00382CFF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382CFF" w:rsidRDefault="00382CFF">
      <w:pPr>
        <w:pStyle w:val="ConsPlusNormal"/>
        <w:ind w:firstLine="540"/>
        <w:jc w:val="both"/>
      </w:pPr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382CFF" w:rsidRDefault="00382CFF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</w:t>
      </w:r>
      <w:r>
        <w:lastRenderedPageBreak/>
        <w:t xml:space="preserve">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382CFF" w:rsidRDefault="00382CFF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382CFF" w:rsidRDefault="00382CFF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382CFF" w:rsidRDefault="00382CFF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82CFF" w:rsidRDefault="00382CFF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382CFF" w:rsidRDefault="00382CFF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382CFF" w:rsidRDefault="00382CFF">
      <w:pPr>
        <w:pStyle w:val="ConsPlusNormal"/>
        <w:jc w:val="center"/>
      </w:pPr>
      <w:r>
        <w:t>ВЫПУСКНИКОВ, ОСВОИВШИХ ПРОГРАММУ БАКАЛАВРИАТА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филологию и гуманитарное знание, межличностную, межкультурную и массовую коммуникацию в устной, письменной и виртуальной форме.</w:t>
      </w:r>
    </w:p>
    <w:p w:rsidR="00382CFF" w:rsidRDefault="00382CFF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382CFF" w:rsidRDefault="00382CFF">
      <w:pPr>
        <w:pStyle w:val="ConsPlusNormal"/>
        <w:ind w:firstLine="540"/>
        <w:jc w:val="both"/>
      </w:pPr>
      <w:r>
        <w:t>языки в их теоретическом и практическом, синхроническом, диахроническом, социокультурном и диалектологическом аспектах;</w:t>
      </w:r>
    </w:p>
    <w:p w:rsidR="00382CFF" w:rsidRDefault="00382CFF">
      <w:pPr>
        <w:pStyle w:val="ConsPlusNormal"/>
        <w:ind w:firstLine="540"/>
        <w:jc w:val="both"/>
      </w:pPr>
      <w:r>
        <w:t>художественная литература и устное народное творчество в их историческом и теоретическом аспектах с учетом закономерностей бытования в разных странах и регионах;</w:t>
      </w:r>
    </w:p>
    <w:p w:rsidR="00382CFF" w:rsidRDefault="00382CFF">
      <w:pPr>
        <w:pStyle w:val="ConsPlusNormal"/>
        <w:ind w:firstLine="540"/>
        <w:jc w:val="both"/>
      </w:pPr>
      <w:r>
        <w:t>различные типы текстов - письменных, устных и виртуальных (включая гипертексты и текстовые элементы мультимедийных объектов);</w:t>
      </w:r>
    </w:p>
    <w:p w:rsidR="00382CFF" w:rsidRDefault="00382CFF">
      <w:pPr>
        <w:pStyle w:val="ConsPlusNormal"/>
        <w:ind w:firstLine="540"/>
        <w:jc w:val="both"/>
      </w:pPr>
      <w:r>
        <w:t>устная, письменная и виртуальная коммуникация.</w:t>
      </w:r>
    </w:p>
    <w:p w:rsidR="00382CFF" w:rsidRDefault="00382CFF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382CFF" w:rsidRDefault="00382CFF">
      <w:pPr>
        <w:pStyle w:val="ConsPlusNormal"/>
        <w:ind w:firstLine="540"/>
        <w:jc w:val="both"/>
      </w:pPr>
      <w:r>
        <w:t>научно-исследовательская;</w:t>
      </w:r>
    </w:p>
    <w:p w:rsidR="00382CFF" w:rsidRDefault="00382CFF">
      <w:pPr>
        <w:pStyle w:val="ConsPlusNormal"/>
        <w:ind w:firstLine="540"/>
        <w:jc w:val="both"/>
      </w:pPr>
      <w:r>
        <w:t>педагогическая;</w:t>
      </w:r>
    </w:p>
    <w:p w:rsidR="00382CFF" w:rsidRDefault="00382CFF">
      <w:pPr>
        <w:pStyle w:val="ConsPlusNormal"/>
        <w:ind w:firstLine="540"/>
        <w:jc w:val="both"/>
      </w:pPr>
      <w:r>
        <w:t>прикладная;</w:t>
      </w:r>
    </w:p>
    <w:p w:rsidR="00382CFF" w:rsidRDefault="00382CFF">
      <w:pPr>
        <w:pStyle w:val="ConsPlusNormal"/>
        <w:ind w:firstLine="540"/>
        <w:jc w:val="both"/>
      </w:pPr>
      <w:r>
        <w:t>проектная и организационно-управленческая.</w:t>
      </w:r>
    </w:p>
    <w:p w:rsidR="00382CFF" w:rsidRDefault="00382CFF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382CFF" w:rsidRDefault="00382CFF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382CFF" w:rsidRDefault="00382CFF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382CFF" w:rsidRDefault="00382CFF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382CFF" w:rsidRDefault="00382CFF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382CFF" w:rsidRDefault="00382CF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82CFF" w:rsidRDefault="00382CFF">
      <w:pPr>
        <w:pStyle w:val="ConsPlusNormal"/>
        <w:ind w:firstLine="540"/>
        <w:jc w:val="both"/>
      </w:pPr>
      <w:r>
        <w:t>научные исследования в области филологии с применением полученных теоретических знаний и практических навыков;</w:t>
      </w:r>
    </w:p>
    <w:p w:rsidR="00382CFF" w:rsidRDefault="00382CFF">
      <w:pPr>
        <w:pStyle w:val="ConsPlusNormal"/>
        <w:ind w:firstLine="540"/>
        <w:jc w:val="both"/>
      </w:pPr>
      <w:r>
        <w:lastRenderedPageBreak/>
        <w:t>анализ и интерпретация на основе существующих филологических концепций и методик отдельных языковых, литературных и коммуникативных явлений и процессов, текстов различного типа, включая художественные, с формулировкой аргументированных умозаключений и выводов;</w:t>
      </w:r>
    </w:p>
    <w:p w:rsidR="00382CFF" w:rsidRDefault="00382CFF">
      <w:pPr>
        <w:pStyle w:val="ConsPlusNormal"/>
        <w:ind w:firstLine="540"/>
        <w:jc w:val="both"/>
      </w:pPr>
      <w:r>
        <w:t>сбор научной информации, подготовка обзоров, аннотаций, составление рефератов и библиографий по тематике проводимых исследований;</w:t>
      </w:r>
    </w:p>
    <w:p w:rsidR="00382CFF" w:rsidRDefault="00382CFF">
      <w:pPr>
        <w:pStyle w:val="ConsPlusNormal"/>
        <w:ind w:firstLine="540"/>
        <w:jc w:val="both"/>
      </w:pPr>
      <w:r>
        <w:t>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исследований;</w:t>
      </w:r>
    </w:p>
    <w:p w:rsidR="00382CFF" w:rsidRDefault="00382CFF">
      <w:pPr>
        <w:pStyle w:val="ConsPlusNormal"/>
        <w:ind w:firstLine="540"/>
        <w:jc w:val="both"/>
      </w:pPr>
      <w:r>
        <w:t>устное, письменное и виртуальное (размещение в информационных сетях) представление материалов собственных исследований;</w:t>
      </w:r>
    </w:p>
    <w:p w:rsidR="00382CFF" w:rsidRDefault="00382CFF">
      <w:pPr>
        <w:pStyle w:val="ConsPlusNormal"/>
        <w:ind w:firstLine="540"/>
        <w:jc w:val="both"/>
      </w:pPr>
      <w:r>
        <w:t>педагогическая деятельность:</w:t>
      </w:r>
    </w:p>
    <w:p w:rsidR="00382CFF" w:rsidRDefault="00382CFF">
      <w:pPr>
        <w:pStyle w:val="ConsPlusNormal"/>
        <w:ind w:firstLine="540"/>
        <w:jc w:val="both"/>
      </w:pPr>
      <w:r>
        <w:t>проведение учебных занятий и внеклассной работы по языку и литературе в общеобразовательных и профессиональных образовательных организациях;</w:t>
      </w:r>
    </w:p>
    <w:p w:rsidR="00382CFF" w:rsidRDefault="00382CFF">
      <w:pPr>
        <w:pStyle w:val="ConsPlusNormal"/>
        <w:ind w:firstLine="540"/>
        <w:jc w:val="both"/>
      </w:pPr>
      <w:r>
        <w:t>подготовка учебно-методических материалов для проведения занятий и внеклассных мероприятий на основе существующих методик;</w:t>
      </w:r>
    </w:p>
    <w:p w:rsidR="00382CFF" w:rsidRDefault="00382CFF">
      <w:pPr>
        <w:pStyle w:val="ConsPlusNormal"/>
        <w:ind w:firstLine="540"/>
        <w:jc w:val="both"/>
      </w:pPr>
      <w:r>
        <w:t>распространение и популяризация филологических знаний и воспитательная работа с обучающимися;</w:t>
      </w:r>
    </w:p>
    <w:p w:rsidR="00382CFF" w:rsidRDefault="00382CFF">
      <w:pPr>
        <w:pStyle w:val="ConsPlusNormal"/>
        <w:ind w:firstLine="540"/>
        <w:jc w:val="both"/>
      </w:pPr>
      <w:r>
        <w:t>прикладная деятельность:</w:t>
      </w:r>
    </w:p>
    <w:p w:rsidR="00382CFF" w:rsidRDefault="00382CFF">
      <w:pPr>
        <w:pStyle w:val="ConsPlusNormal"/>
        <w:ind w:firstLine="540"/>
        <w:jc w:val="both"/>
      </w:pPr>
      <w:r>
        <w:t>сбор и обработка (в том числе организация, переработка, хранение, трансформация и обобщение) языковых и литературных фактов с использованием традиционных методов и современных информационных технологий;</w:t>
      </w:r>
    </w:p>
    <w:p w:rsidR="00382CFF" w:rsidRDefault="00382CFF">
      <w:pPr>
        <w:pStyle w:val="ConsPlusNormal"/>
        <w:ind w:firstLine="540"/>
        <w:jc w:val="both"/>
      </w:pPr>
      <w:r>
        <w:t>создание на основе стандартных методик и действующих нормативов различных типов текстов (например, устное выступление, обзор, аннотация, реферат, докладная записка, отчет, официально-деловой, публицистический, рекламный текст); работа с документами в учреждении, организации или на предприятии;</w:t>
      </w:r>
    </w:p>
    <w:p w:rsidR="00382CFF" w:rsidRDefault="00382CFF">
      <w:pPr>
        <w:pStyle w:val="ConsPlusNormal"/>
        <w:ind w:firstLine="540"/>
        <w:jc w:val="both"/>
      </w:pPr>
      <w:r>
        <w:t>доработка и обработка (корректура, редактирование, комментирование, систематизирование, обобщение, реферирование) различных типов текстов;</w:t>
      </w:r>
    </w:p>
    <w:p w:rsidR="00382CFF" w:rsidRDefault="00382CFF">
      <w:pPr>
        <w:pStyle w:val="ConsPlusNormal"/>
        <w:ind w:firstLine="540"/>
        <w:jc w:val="both"/>
      </w:pPr>
      <w:r>
        <w:t>подготовка обзоров;</w:t>
      </w:r>
    </w:p>
    <w:p w:rsidR="00382CFF" w:rsidRDefault="00382CFF">
      <w:pPr>
        <w:pStyle w:val="ConsPlusNormal"/>
        <w:ind w:firstLine="540"/>
        <w:jc w:val="both"/>
      </w:pPr>
      <w:r>
        <w:t>участие в составлении словарей и энциклопедий, разработке и создании языковых и литературных справочников, выпуске периодических изданий, обработке и описании архивных материалов, литературно-критическом процессе;</w:t>
      </w:r>
    </w:p>
    <w:p w:rsidR="00382CFF" w:rsidRDefault="00382CFF">
      <w:pPr>
        <w:pStyle w:val="ConsPlusNormal"/>
        <w:ind w:firstLine="540"/>
        <w:jc w:val="both"/>
      </w:pPr>
      <w:r>
        <w:t>перевод различных типов текстов (в основном научных и публицистических), а также документов с иностранных языков и на иностранные языки;</w:t>
      </w:r>
    </w:p>
    <w:p w:rsidR="00382CFF" w:rsidRDefault="00382CFF">
      <w:pPr>
        <w:pStyle w:val="ConsPlusNormal"/>
        <w:ind w:firstLine="540"/>
        <w:jc w:val="both"/>
      </w:pPr>
      <w:r>
        <w:t>аннотирование и реферирование документов, научных трудов и художественных произведений на иностранных языках;</w:t>
      </w:r>
    </w:p>
    <w:p w:rsidR="00382CFF" w:rsidRDefault="00382CFF">
      <w:pPr>
        <w:pStyle w:val="ConsPlusNormal"/>
        <w:ind w:firstLine="540"/>
        <w:jc w:val="both"/>
      </w:pPr>
      <w:r>
        <w:t xml:space="preserve">осуществление устной, письменной и виртуальной коммуникации, как межличностной, так и массовой, в том числе межкультурной (общение языковых личностей, принадлежащих различным </w:t>
      </w:r>
      <w:proofErr w:type="spellStart"/>
      <w:r>
        <w:t>лингвокультурным</w:t>
      </w:r>
      <w:proofErr w:type="spellEnd"/>
      <w:r>
        <w:t xml:space="preserve"> сообществам) и межнациональной, реализующейся между народами (</w:t>
      </w:r>
      <w:proofErr w:type="spellStart"/>
      <w:r>
        <w:t>лингвокультурными</w:t>
      </w:r>
      <w:proofErr w:type="spellEnd"/>
      <w:r>
        <w:t xml:space="preserve"> сообществами) Российской Федерации;</w:t>
      </w:r>
    </w:p>
    <w:p w:rsidR="00382CFF" w:rsidRDefault="00382CFF">
      <w:pPr>
        <w:pStyle w:val="ConsPlusNormal"/>
        <w:ind w:firstLine="540"/>
        <w:jc w:val="both"/>
      </w:pPr>
      <w:r>
        <w:t>проектная и организационно-управленческая деятельность:</w:t>
      </w:r>
    </w:p>
    <w:p w:rsidR="00382CFF" w:rsidRDefault="00382CFF">
      <w:pPr>
        <w:pStyle w:val="ConsPlusNormal"/>
        <w:ind w:firstLine="540"/>
        <w:jc w:val="both"/>
      </w:pPr>
      <w:r>
        <w:t>участие в разработке и реализации:</w:t>
      </w:r>
    </w:p>
    <w:p w:rsidR="00382CFF" w:rsidRDefault="00382CFF">
      <w:pPr>
        <w:pStyle w:val="ConsPlusNormal"/>
        <w:ind w:firstLine="540"/>
        <w:jc w:val="both"/>
      </w:pPr>
      <w:r>
        <w:t>научных проектов в области филологии и гуманитарного знания;</w:t>
      </w:r>
    </w:p>
    <w:p w:rsidR="00382CFF" w:rsidRDefault="00382CFF">
      <w:pPr>
        <w:pStyle w:val="ConsPlusNormal"/>
        <w:ind w:firstLine="540"/>
        <w:jc w:val="both"/>
      </w:pPr>
      <w:r>
        <w:t>образовательных проектов, в том числе связанных с организацией творческой деятельности обучающихся;</w:t>
      </w:r>
    </w:p>
    <w:p w:rsidR="00382CFF" w:rsidRDefault="00382CFF">
      <w:pPr>
        <w:pStyle w:val="ConsPlusNormal"/>
        <w:ind w:firstLine="540"/>
        <w:jc w:val="both"/>
      </w:pPr>
      <w:r>
        <w:t>проектов по созданию экспозиций для литературных и литературно-художественных музеев;</w:t>
      </w:r>
    </w:p>
    <w:p w:rsidR="00382CFF" w:rsidRDefault="00382CFF">
      <w:pPr>
        <w:pStyle w:val="ConsPlusNormal"/>
        <w:ind w:firstLine="540"/>
        <w:jc w:val="both"/>
      </w:pPr>
      <w:r>
        <w:t>проектов, связанных с поддержанием речевой культуры населения;</w:t>
      </w:r>
    </w:p>
    <w:p w:rsidR="00382CFF" w:rsidRDefault="00382CFF">
      <w:pPr>
        <w:pStyle w:val="ConsPlusNormal"/>
        <w:ind w:firstLine="540"/>
        <w:jc w:val="both"/>
      </w:pPr>
      <w:r>
        <w:t>филологических проектов для рекламных и пиар-кампаний;</w:t>
      </w:r>
    </w:p>
    <w:p w:rsidR="00382CFF" w:rsidRDefault="00382CFF">
      <w:pPr>
        <w:pStyle w:val="ConsPlusNormal"/>
        <w:ind w:firstLine="540"/>
        <w:jc w:val="both"/>
      </w:pPr>
      <w:r>
        <w:t>подготовка необходимых средств и материалов для организации самостоятельного трудового процесса в профессиональной сфере;</w:t>
      </w:r>
    </w:p>
    <w:p w:rsidR="00382CFF" w:rsidRDefault="00382CFF">
      <w:pPr>
        <w:pStyle w:val="ConsPlusNormal"/>
        <w:ind w:firstLine="540"/>
        <w:jc w:val="both"/>
      </w:pPr>
      <w:r>
        <w:t>участие в организации и проведении различных типов семинаров, конференций, деловых и официальных встреч, консультаций, переговоров, в подготовке материалов к публикации.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</w:t>
      </w:r>
      <w:r>
        <w:lastRenderedPageBreak/>
        <w:t>сформированы общекультурные, общепрофессиональные и профессиональные компетенции.</w:t>
      </w:r>
    </w:p>
    <w:p w:rsidR="00382CFF" w:rsidRDefault="00382CFF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 (ОК):</w:t>
      </w:r>
    </w:p>
    <w:p w:rsidR="00382CFF" w:rsidRDefault="00382CFF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382CFF" w:rsidRDefault="00382CFF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382CFF" w:rsidRDefault="00382CFF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382CFF" w:rsidRDefault="00382CFF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382CFF" w:rsidRDefault="00382CFF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382CFF" w:rsidRDefault="00382CFF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382CFF" w:rsidRDefault="00382CFF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382CFF" w:rsidRDefault="00382CFF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382CFF" w:rsidRDefault="00382CFF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(ОК-9);</w:t>
      </w:r>
    </w:p>
    <w:p w:rsidR="00382CFF" w:rsidRDefault="00382CFF">
      <w:pPr>
        <w:pStyle w:val="ConsPlusNormal"/>
        <w:ind w:firstLine="540"/>
        <w:jc w:val="both"/>
      </w:pPr>
      <w:r>
        <w:t>способностью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 (ОК-10).</w:t>
      </w:r>
    </w:p>
    <w:p w:rsidR="00382CFF" w:rsidRDefault="00382CFF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 (ОПК):</w:t>
      </w:r>
    </w:p>
    <w:p w:rsidR="00382CFF" w:rsidRDefault="00382CFF">
      <w:pPr>
        <w:pStyle w:val="ConsPlusNormal"/>
        <w:ind w:firstLine="540"/>
        <w:jc w:val="both"/>
      </w:pPr>
      <w:r>
        <w:t>способностью демонстрировать представление об истории, современном состоянии и перспективах развития филологии в целом и ее конкретной (профильной) области (ОПК-1);</w:t>
      </w:r>
    </w:p>
    <w:p w:rsidR="00382CFF" w:rsidRDefault="00382CFF">
      <w:pPr>
        <w:pStyle w:val="ConsPlusNormal"/>
        <w:ind w:firstLine="540"/>
        <w:jc w:val="both"/>
      </w:pPr>
      <w:r>
        <w:t>способностью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 (ОПК-2);</w:t>
      </w:r>
    </w:p>
    <w:p w:rsidR="00382CFF" w:rsidRDefault="00382CFF">
      <w:pPr>
        <w:pStyle w:val="ConsPlusNormal"/>
        <w:ind w:firstLine="540"/>
        <w:jc w:val="both"/>
      </w:pPr>
      <w:r>
        <w:t>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 (ОПК-3);</w:t>
      </w:r>
    </w:p>
    <w:p w:rsidR="00382CFF" w:rsidRDefault="00382CFF">
      <w:pPr>
        <w:pStyle w:val="ConsPlusNormal"/>
        <w:ind w:firstLine="540"/>
        <w:jc w:val="both"/>
      </w:pPr>
      <w:r>
        <w:t>владением базовыми навыками сбора и анализа языковых и литературных фактов, филологического анализа и интерпретации текста (ОПК-4);</w:t>
      </w:r>
    </w:p>
    <w:p w:rsidR="00382CFF" w:rsidRDefault="00382CFF">
      <w:pPr>
        <w:pStyle w:val="ConsPlusNormal"/>
        <w:ind w:firstLine="540"/>
        <w:jc w:val="both"/>
      </w:pPr>
      <w:r>
        <w:t>свободным владением основным изучаемым языком в его литературной форме, базовыми методами и приемами различных типов устной и письменной коммуникации на данном языке (ОПК-5);</w:t>
      </w:r>
    </w:p>
    <w:p w:rsidR="00382CFF" w:rsidRDefault="00382CFF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382CFF" w:rsidRDefault="00382CFF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382CFF" w:rsidRDefault="00382CFF">
      <w:pPr>
        <w:pStyle w:val="ConsPlusNormal"/>
        <w:ind w:firstLine="540"/>
        <w:jc w:val="both"/>
      </w:pPr>
      <w:r w:rsidRPr="003414DB">
        <w:rPr>
          <w:highlight w:val="yellow"/>
        </w:rPr>
        <w:t>научно-исследовательская деятельность:</w:t>
      </w:r>
    </w:p>
    <w:p w:rsidR="00382CFF" w:rsidRDefault="00382CFF">
      <w:pPr>
        <w:pStyle w:val="ConsPlusNormal"/>
        <w:ind w:firstLine="540"/>
        <w:jc w:val="both"/>
      </w:pPr>
      <w:r>
        <w:t>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 (ПК-1);</w:t>
      </w:r>
    </w:p>
    <w:p w:rsidR="00382CFF" w:rsidRDefault="00382CFF">
      <w:pPr>
        <w:pStyle w:val="ConsPlusNormal"/>
        <w:ind w:firstLine="540"/>
        <w:jc w:val="both"/>
      </w:pPr>
      <w:r>
        <w:t>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(ПК-2);</w:t>
      </w:r>
    </w:p>
    <w:p w:rsidR="00382CFF" w:rsidRDefault="00382CFF">
      <w:pPr>
        <w:pStyle w:val="ConsPlusNormal"/>
        <w:ind w:firstLine="540"/>
        <w:jc w:val="both"/>
      </w:pPr>
      <w:r>
        <w:t xml:space="preserve">владением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</w:t>
      </w:r>
      <w:r>
        <w:lastRenderedPageBreak/>
        <w:t>знание основных библиографических источников и поисковых систем (ПК-3);</w:t>
      </w:r>
    </w:p>
    <w:p w:rsidR="00382CFF" w:rsidRDefault="00382CFF">
      <w:pPr>
        <w:pStyle w:val="ConsPlusNormal"/>
        <w:ind w:firstLine="540"/>
        <w:jc w:val="both"/>
      </w:pPr>
      <w:r>
        <w:t>владением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(ПК-4);</w:t>
      </w:r>
    </w:p>
    <w:p w:rsidR="00382CFF" w:rsidRDefault="00382CFF">
      <w:pPr>
        <w:pStyle w:val="ConsPlusNormal"/>
        <w:ind w:firstLine="540"/>
        <w:jc w:val="both"/>
      </w:pPr>
      <w:r w:rsidRPr="003414DB">
        <w:rPr>
          <w:highlight w:val="yellow"/>
        </w:rPr>
        <w:t>педагогическая деятельность:</w:t>
      </w:r>
    </w:p>
    <w:p w:rsidR="00382CFF" w:rsidRDefault="00382CFF">
      <w:pPr>
        <w:pStyle w:val="ConsPlusNormal"/>
        <w:ind w:firstLine="540"/>
        <w:jc w:val="both"/>
      </w:pPr>
      <w:r>
        <w:t>способностью к проведению учебных занятий и внеклассной работы по языку и литературе в общеобразовательных и профессиональных образовательных организациях (ПК-5);</w:t>
      </w:r>
    </w:p>
    <w:p w:rsidR="00382CFF" w:rsidRDefault="00382CFF">
      <w:pPr>
        <w:pStyle w:val="ConsPlusNormal"/>
        <w:ind w:firstLine="540"/>
        <w:jc w:val="both"/>
      </w:pPr>
      <w:r>
        <w:t>умением готовить учебно-методические материалы для проведения занятий и внеклассных мероприятий на основе существующих методик (ПК-6);</w:t>
      </w:r>
    </w:p>
    <w:p w:rsidR="00382CFF" w:rsidRDefault="00382CFF">
      <w:pPr>
        <w:pStyle w:val="ConsPlusNormal"/>
        <w:ind w:firstLine="540"/>
        <w:jc w:val="both"/>
      </w:pPr>
      <w:r>
        <w:t>готовностью к распространению и популяризации филологических знаний и воспитательной работе с обучающимися (ПК-7);</w:t>
      </w:r>
    </w:p>
    <w:p w:rsidR="00382CFF" w:rsidRDefault="00382CFF">
      <w:pPr>
        <w:pStyle w:val="ConsPlusNormal"/>
        <w:ind w:firstLine="540"/>
        <w:jc w:val="both"/>
      </w:pPr>
      <w:r w:rsidRPr="003414DB">
        <w:rPr>
          <w:highlight w:val="yellow"/>
        </w:rPr>
        <w:t>прикладная деятельность:</w:t>
      </w:r>
    </w:p>
    <w:p w:rsidR="00382CFF" w:rsidRDefault="00382CFF">
      <w:pPr>
        <w:pStyle w:val="ConsPlusNormal"/>
        <w:ind w:firstLine="540"/>
        <w:jc w:val="both"/>
      </w:pPr>
      <w:r>
        <w:t>владением базовыми навыками создания на основе стандартных методик и действующих нормативов различных типов текстов (ПК-8);</w:t>
      </w:r>
    </w:p>
    <w:p w:rsidR="00382CFF" w:rsidRDefault="00382CFF">
      <w:pPr>
        <w:pStyle w:val="ConsPlusNormal"/>
        <w:ind w:firstLine="540"/>
        <w:jc w:val="both"/>
      </w:pPr>
      <w:r>
        <w:t>владением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 (ПК-9);</w:t>
      </w:r>
    </w:p>
    <w:p w:rsidR="00382CFF" w:rsidRDefault="00382CFF">
      <w:pPr>
        <w:pStyle w:val="ConsPlusNormal"/>
        <w:ind w:firstLine="540"/>
        <w:jc w:val="both"/>
      </w:pPr>
      <w:r>
        <w:t>владением навыками перевода различных типов текстов (в основном научных и публицистических, а также документов) с иностранных языков и на иностранные языки; аннотирование и реферирование документов, научных трудов и художественных произведений на иностранных языках (ПК-10);</w:t>
      </w:r>
    </w:p>
    <w:p w:rsidR="00382CFF" w:rsidRDefault="00382CFF">
      <w:pPr>
        <w:pStyle w:val="ConsPlusNormal"/>
        <w:ind w:firstLine="540"/>
        <w:jc w:val="both"/>
      </w:pPr>
      <w:r w:rsidRPr="003414DB">
        <w:rPr>
          <w:highlight w:val="yellow"/>
        </w:rPr>
        <w:t>проектная и организационно-управленческая деятельность:</w:t>
      </w:r>
      <w:bookmarkStart w:id="1" w:name="_GoBack"/>
      <w:bookmarkEnd w:id="1"/>
    </w:p>
    <w:p w:rsidR="00382CFF" w:rsidRDefault="00382CFF">
      <w:pPr>
        <w:pStyle w:val="ConsPlusNormal"/>
        <w:ind w:firstLine="540"/>
        <w:jc w:val="both"/>
      </w:pPr>
      <w:r>
        <w:t xml:space="preserve">владением навыками участия в разработке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</w:t>
      </w:r>
      <w:proofErr w:type="spellStart"/>
      <w:r>
        <w:t>массмедийной</w:t>
      </w:r>
      <w:proofErr w:type="spellEnd"/>
      <w:r>
        <w:t xml:space="preserve"> и коммуникативной сферах (ПК-11);</w:t>
      </w:r>
    </w:p>
    <w:p w:rsidR="00382CFF" w:rsidRDefault="00382CFF">
      <w:pPr>
        <w:pStyle w:val="ConsPlusNormal"/>
        <w:ind w:firstLine="540"/>
        <w:jc w:val="both"/>
      </w:pPr>
      <w:r>
        <w:t>способностью организовать самостоятельный профессиональный трудовой процесс, владение навыками работы в профессиональных коллективах, способностью обеспечивать работу данных коллективов соответствующими материалами при всех вышеперечисленных видах профессиональной деятельности (ПК-12).</w:t>
      </w:r>
    </w:p>
    <w:p w:rsidR="00382CFF" w:rsidRDefault="00382CFF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382CFF" w:rsidRDefault="00382CFF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382CFF" w:rsidRDefault="00382CFF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82CFF" w:rsidRDefault="00382CFF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382CFF" w:rsidRDefault="003414DB">
      <w:pPr>
        <w:pStyle w:val="ConsPlusNormal"/>
        <w:ind w:firstLine="540"/>
        <w:jc w:val="both"/>
      </w:pPr>
      <w:hyperlink w:anchor="P181" w:history="1">
        <w:r w:rsidR="00382CFF">
          <w:rPr>
            <w:color w:val="0000FF"/>
          </w:rPr>
          <w:t>Блок 1</w:t>
        </w:r>
      </w:hyperlink>
      <w:r w:rsidR="00382CFF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82CFF" w:rsidRDefault="003414DB">
      <w:pPr>
        <w:pStyle w:val="ConsPlusNormal"/>
        <w:ind w:firstLine="540"/>
        <w:jc w:val="both"/>
      </w:pPr>
      <w:hyperlink w:anchor="P192" w:history="1">
        <w:r w:rsidR="00382CFF">
          <w:rPr>
            <w:color w:val="0000FF"/>
          </w:rPr>
          <w:t>Блок 2</w:t>
        </w:r>
      </w:hyperlink>
      <w:r w:rsidR="00382CFF">
        <w:t xml:space="preserve"> "Практики", который в полном объеме относится к вариативной части программы.</w:t>
      </w:r>
    </w:p>
    <w:p w:rsidR="00382CFF" w:rsidRDefault="003414DB">
      <w:pPr>
        <w:pStyle w:val="ConsPlusNormal"/>
        <w:ind w:firstLine="540"/>
        <w:jc w:val="both"/>
      </w:pPr>
      <w:hyperlink w:anchor="P199" w:history="1">
        <w:r w:rsidR="00382CFF">
          <w:rPr>
            <w:color w:val="0000FF"/>
          </w:rPr>
          <w:t>Блок 3</w:t>
        </w:r>
      </w:hyperlink>
      <w:r w:rsidR="00382CFF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</w:t>
      </w:r>
      <w:r w:rsidR="00382CFF">
        <w:lastRenderedPageBreak/>
        <w:t>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382CFF" w:rsidRDefault="00382CFF">
      <w:pPr>
        <w:pStyle w:val="ConsPlusNormal"/>
        <w:ind w:firstLine="540"/>
        <w:jc w:val="both"/>
      </w:pPr>
      <w:r>
        <w:t>--------------------------------</w:t>
      </w:r>
    </w:p>
    <w:p w:rsidR="00382CFF" w:rsidRDefault="00382CFF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382CFF" w:rsidRDefault="00382CFF">
      <w:pPr>
        <w:pStyle w:val="ConsPlusNormal"/>
        <w:jc w:val="both"/>
      </w:pPr>
    </w:p>
    <w:p w:rsidR="00382CFF" w:rsidRDefault="00382CFF">
      <w:pPr>
        <w:sectPr w:rsidR="00382CFF" w:rsidSect="004E3C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CFF" w:rsidRDefault="00382CFF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right"/>
      </w:pPr>
      <w:r>
        <w:t>Таблица</w:t>
      </w:r>
    </w:p>
    <w:p w:rsidR="00382CFF" w:rsidRDefault="00382CF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7"/>
        <w:gridCol w:w="4810"/>
        <w:gridCol w:w="1906"/>
        <w:gridCol w:w="1622"/>
      </w:tblGrid>
      <w:tr w:rsidR="00382CFF">
        <w:tc>
          <w:tcPr>
            <w:tcW w:w="6317" w:type="dxa"/>
            <w:gridSpan w:val="2"/>
            <w:vMerge w:val="restart"/>
          </w:tcPr>
          <w:p w:rsidR="00382CFF" w:rsidRDefault="00382CFF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528" w:type="dxa"/>
            <w:gridSpan w:val="2"/>
          </w:tcPr>
          <w:p w:rsidR="00382CFF" w:rsidRDefault="00382CFF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382CFF">
        <w:tc>
          <w:tcPr>
            <w:tcW w:w="6317" w:type="dxa"/>
            <w:gridSpan w:val="2"/>
            <w:vMerge/>
          </w:tcPr>
          <w:p w:rsidR="00382CFF" w:rsidRDefault="00382CFF"/>
        </w:tc>
        <w:tc>
          <w:tcPr>
            <w:tcW w:w="1906" w:type="dxa"/>
          </w:tcPr>
          <w:p w:rsidR="00382CFF" w:rsidRDefault="00382CFF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622" w:type="dxa"/>
          </w:tcPr>
          <w:p w:rsidR="00382CFF" w:rsidRDefault="00382CFF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382CFF">
        <w:tc>
          <w:tcPr>
            <w:tcW w:w="1507" w:type="dxa"/>
          </w:tcPr>
          <w:p w:rsidR="00382CFF" w:rsidRDefault="00382CFF">
            <w:pPr>
              <w:pStyle w:val="ConsPlusNormal"/>
            </w:pPr>
            <w:bookmarkStart w:id="2" w:name="P181"/>
            <w:bookmarkEnd w:id="2"/>
            <w:r>
              <w:t>Блок 1</w:t>
            </w:r>
          </w:p>
        </w:tc>
        <w:tc>
          <w:tcPr>
            <w:tcW w:w="4810" w:type="dxa"/>
          </w:tcPr>
          <w:p w:rsidR="00382CFF" w:rsidRDefault="00382CF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06" w:type="dxa"/>
          </w:tcPr>
          <w:p w:rsidR="00382CFF" w:rsidRDefault="00382CFF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622" w:type="dxa"/>
          </w:tcPr>
          <w:p w:rsidR="00382CFF" w:rsidRDefault="00382CFF">
            <w:pPr>
              <w:pStyle w:val="ConsPlusNormal"/>
              <w:jc w:val="center"/>
            </w:pPr>
            <w:r>
              <w:t>192 - 216</w:t>
            </w:r>
          </w:p>
        </w:tc>
      </w:tr>
      <w:tr w:rsidR="00382CFF">
        <w:tc>
          <w:tcPr>
            <w:tcW w:w="1507" w:type="dxa"/>
            <w:vMerge w:val="restart"/>
          </w:tcPr>
          <w:p w:rsidR="00382CFF" w:rsidRDefault="00382CFF">
            <w:pPr>
              <w:pStyle w:val="ConsPlusNormal"/>
            </w:pPr>
          </w:p>
        </w:tc>
        <w:tc>
          <w:tcPr>
            <w:tcW w:w="4810" w:type="dxa"/>
          </w:tcPr>
          <w:p w:rsidR="00382CFF" w:rsidRDefault="00382CFF">
            <w:pPr>
              <w:pStyle w:val="ConsPlusNormal"/>
            </w:pPr>
            <w:bookmarkStart w:id="3" w:name="P186"/>
            <w:bookmarkEnd w:id="3"/>
            <w:r>
              <w:t>Базовая часть</w:t>
            </w:r>
          </w:p>
        </w:tc>
        <w:tc>
          <w:tcPr>
            <w:tcW w:w="1906" w:type="dxa"/>
          </w:tcPr>
          <w:p w:rsidR="00382CFF" w:rsidRDefault="00382CFF">
            <w:pPr>
              <w:pStyle w:val="ConsPlusNormal"/>
              <w:jc w:val="center"/>
            </w:pPr>
            <w:r>
              <w:t>105 - 150</w:t>
            </w:r>
          </w:p>
        </w:tc>
        <w:tc>
          <w:tcPr>
            <w:tcW w:w="1622" w:type="dxa"/>
          </w:tcPr>
          <w:p w:rsidR="00382CFF" w:rsidRDefault="00382CFF">
            <w:pPr>
              <w:pStyle w:val="ConsPlusNormal"/>
              <w:jc w:val="center"/>
            </w:pPr>
            <w:r>
              <w:t>105 - 150</w:t>
            </w:r>
          </w:p>
        </w:tc>
      </w:tr>
      <w:tr w:rsidR="00382CFF">
        <w:tc>
          <w:tcPr>
            <w:tcW w:w="1507" w:type="dxa"/>
            <w:vMerge/>
          </w:tcPr>
          <w:p w:rsidR="00382CFF" w:rsidRDefault="00382CFF"/>
        </w:tc>
        <w:tc>
          <w:tcPr>
            <w:tcW w:w="4810" w:type="dxa"/>
          </w:tcPr>
          <w:p w:rsidR="00382CFF" w:rsidRDefault="00382CFF">
            <w:pPr>
              <w:pStyle w:val="ConsPlusNormal"/>
            </w:pPr>
            <w:bookmarkStart w:id="4" w:name="P189"/>
            <w:bookmarkEnd w:id="4"/>
            <w:r>
              <w:t>Вариативная часть</w:t>
            </w:r>
          </w:p>
        </w:tc>
        <w:tc>
          <w:tcPr>
            <w:tcW w:w="1906" w:type="dxa"/>
          </w:tcPr>
          <w:p w:rsidR="00382CFF" w:rsidRDefault="00382CFF">
            <w:pPr>
              <w:pStyle w:val="ConsPlusNormal"/>
              <w:jc w:val="center"/>
            </w:pPr>
            <w:r>
              <w:t>66 - 108</w:t>
            </w:r>
          </w:p>
        </w:tc>
        <w:tc>
          <w:tcPr>
            <w:tcW w:w="1622" w:type="dxa"/>
          </w:tcPr>
          <w:p w:rsidR="00382CFF" w:rsidRDefault="00382CFF">
            <w:pPr>
              <w:pStyle w:val="ConsPlusNormal"/>
              <w:jc w:val="center"/>
            </w:pPr>
            <w:r>
              <w:t>66 - 87</w:t>
            </w:r>
          </w:p>
        </w:tc>
      </w:tr>
      <w:tr w:rsidR="00382CFF">
        <w:tc>
          <w:tcPr>
            <w:tcW w:w="1507" w:type="dxa"/>
            <w:vMerge w:val="restart"/>
          </w:tcPr>
          <w:p w:rsidR="00382CFF" w:rsidRDefault="00382CFF">
            <w:pPr>
              <w:pStyle w:val="ConsPlusNormal"/>
            </w:pPr>
            <w:bookmarkStart w:id="5" w:name="P192"/>
            <w:bookmarkEnd w:id="5"/>
            <w:r>
              <w:t>Блок 2</w:t>
            </w:r>
          </w:p>
        </w:tc>
        <w:tc>
          <w:tcPr>
            <w:tcW w:w="4810" w:type="dxa"/>
          </w:tcPr>
          <w:p w:rsidR="00382CFF" w:rsidRDefault="00382CFF">
            <w:pPr>
              <w:pStyle w:val="ConsPlusNormal"/>
            </w:pPr>
            <w:r>
              <w:t>Практики</w:t>
            </w:r>
          </w:p>
        </w:tc>
        <w:tc>
          <w:tcPr>
            <w:tcW w:w="1906" w:type="dxa"/>
          </w:tcPr>
          <w:p w:rsidR="00382CFF" w:rsidRDefault="00382CFF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622" w:type="dxa"/>
          </w:tcPr>
          <w:p w:rsidR="00382CFF" w:rsidRDefault="00382CFF">
            <w:pPr>
              <w:pStyle w:val="ConsPlusNormal"/>
              <w:jc w:val="center"/>
            </w:pPr>
            <w:r>
              <w:t>15 - 42</w:t>
            </w:r>
          </w:p>
        </w:tc>
      </w:tr>
      <w:tr w:rsidR="00382CFF">
        <w:tc>
          <w:tcPr>
            <w:tcW w:w="1507" w:type="dxa"/>
            <w:vMerge/>
          </w:tcPr>
          <w:p w:rsidR="00382CFF" w:rsidRDefault="00382CFF"/>
        </w:tc>
        <w:tc>
          <w:tcPr>
            <w:tcW w:w="4810" w:type="dxa"/>
          </w:tcPr>
          <w:p w:rsidR="00382CFF" w:rsidRDefault="00382CF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06" w:type="dxa"/>
          </w:tcPr>
          <w:p w:rsidR="00382CFF" w:rsidRDefault="00382CFF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622" w:type="dxa"/>
          </w:tcPr>
          <w:p w:rsidR="00382CFF" w:rsidRDefault="00382CFF">
            <w:pPr>
              <w:pStyle w:val="ConsPlusNormal"/>
              <w:jc w:val="center"/>
            </w:pPr>
            <w:r>
              <w:t>15 - 42</w:t>
            </w:r>
          </w:p>
        </w:tc>
      </w:tr>
      <w:tr w:rsidR="00382CFF">
        <w:tc>
          <w:tcPr>
            <w:tcW w:w="1507" w:type="dxa"/>
            <w:vMerge w:val="restart"/>
          </w:tcPr>
          <w:p w:rsidR="00382CFF" w:rsidRDefault="00382CFF">
            <w:pPr>
              <w:pStyle w:val="ConsPlusNormal"/>
            </w:pPr>
            <w:bookmarkStart w:id="6" w:name="P199"/>
            <w:bookmarkEnd w:id="6"/>
            <w:r>
              <w:t>Блок 3</w:t>
            </w:r>
          </w:p>
        </w:tc>
        <w:tc>
          <w:tcPr>
            <w:tcW w:w="4810" w:type="dxa"/>
          </w:tcPr>
          <w:p w:rsidR="00382CFF" w:rsidRDefault="00382CF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06" w:type="dxa"/>
          </w:tcPr>
          <w:p w:rsidR="00382CFF" w:rsidRDefault="00382CF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22" w:type="dxa"/>
          </w:tcPr>
          <w:p w:rsidR="00382CFF" w:rsidRDefault="00382CFF">
            <w:pPr>
              <w:pStyle w:val="ConsPlusNormal"/>
              <w:jc w:val="center"/>
            </w:pPr>
            <w:r>
              <w:t>6 - 9</w:t>
            </w:r>
          </w:p>
        </w:tc>
      </w:tr>
      <w:tr w:rsidR="00382CFF">
        <w:tc>
          <w:tcPr>
            <w:tcW w:w="1507" w:type="dxa"/>
            <w:vMerge/>
          </w:tcPr>
          <w:p w:rsidR="00382CFF" w:rsidRDefault="00382CFF"/>
        </w:tc>
        <w:tc>
          <w:tcPr>
            <w:tcW w:w="4810" w:type="dxa"/>
          </w:tcPr>
          <w:p w:rsidR="00382CFF" w:rsidRDefault="00382CFF">
            <w:pPr>
              <w:pStyle w:val="ConsPlusNormal"/>
            </w:pPr>
            <w:r>
              <w:t>Базовая часть</w:t>
            </w:r>
          </w:p>
        </w:tc>
        <w:tc>
          <w:tcPr>
            <w:tcW w:w="1906" w:type="dxa"/>
          </w:tcPr>
          <w:p w:rsidR="00382CFF" w:rsidRDefault="00382CF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22" w:type="dxa"/>
          </w:tcPr>
          <w:p w:rsidR="00382CFF" w:rsidRDefault="00382CFF">
            <w:pPr>
              <w:pStyle w:val="ConsPlusNormal"/>
              <w:jc w:val="center"/>
            </w:pPr>
            <w:r>
              <w:t>6 - 9</w:t>
            </w:r>
          </w:p>
        </w:tc>
      </w:tr>
      <w:tr w:rsidR="00382CFF">
        <w:tc>
          <w:tcPr>
            <w:tcW w:w="6317" w:type="dxa"/>
            <w:gridSpan w:val="2"/>
          </w:tcPr>
          <w:p w:rsidR="00382CFF" w:rsidRDefault="00382CFF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906" w:type="dxa"/>
          </w:tcPr>
          <w:p w:rsidR="00382CFF" w:rsidRDefault="00382CF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22" w:type="dxa"/>
          </w:tcPr>
          <w:p w:rsidR="00382CFF" w:rsidRDefault="00382CFF">
            <w:pPr>
              <w:pStyle w:val="ConsPlusNormal"/>
              <w:jc w:val="center"/>
            </w:pPr>
            <w:r>
              <w:t>240</w:t>
            </w:r>
          </w:p>
        </w:tc>
      </w:tr>
    </w:tbl>
    <w:p w:rsidR="00382CFF" w:rsidRDefault="00382CFF">
      <w:pPr>
        <w:sectPr w:rsidR="00382C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382CFF" w:rsidRDefault="00382CFF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86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382CFF" w:rsidRDefault="00382CFF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382CFF" w:rsidRDefault="003414DB">
      <w:pPr>
        <w:pStyle w:val="ConsPlusNormal"/>
        <w:ind w:firstLine="540"/>
        <w:jc w:val="both"/>
      </w:pPr>
      <w:hyperlink w:anchor="P186" w:history="1">
        <w:r w:rsidR="00382CFF">
          <w:rPr>
            <w:color w:val="0000FF"/>
          </w:rPr>
          <w:t>базовой части</w:t>
        </w:r>
      </w:hyperlink>
      <w:r w:rsidR="00382CFF">
        <w:t xml:space="preserve"> Блока 1 "Дисциплины (модули)" программы </w:t>
      </w:r>
      <w:proofErr w:type="spellStart"/>
      <w:r w:rsidR="00382CFF">
        <w:t>бакалавриата</w:t>
      </w:r>
      <w:proofErr w:type="spellEnd"/>
      <w:r w:rsidR="00382CFF">
        <w:t xml:space="preserve"> в объеме не менее 72 академических часов (2 зачетные единицы) в очной форме обучения;</w:t>
      </w:r>
    </w:p>
    <w:p w:rsidR="00382CFF" w:rsidRDefault="00382CFF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382CFF" w:rsidRDefault="00382CFF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82CFF" w:rsidRDefault="00382CFF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ВО.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382CFF" w:rsidRDefault="00382CFF">
      <w:pPr>
        <w:pStyle w:val="ConsPlusNormal"/>
        <w:ind w:firstLine="540"/>
        <w:jc w:val="both"/>
      </w:pPr>
      <w:r>
        <w:t xml:space="preserve">6.7. В </w:t>
      </w:r>
      <w:hyperlink w:anchor="P19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382CFF" w:rsidRDefault="00382CFF">
      <w:pPr>
        <w:pStyle w:val="ConsPlusNormal"/>
        <w:ind w:firstLine="540"/>
        <w:jc w:val="both"/>
      </w:pPr>
      <w:r>
        <w:t>Типы учебной практики:</w:t>
      </w:r>
    </w:p>
    <w:p w:rsidR="00382CFF" w:rsidRDefault="00382CFF">
      <w:pPr>
        <w:pStyle w:val="ConsPlusNormal"/>
        <w:ind w:firstLine="540"/>
        <w:jc w:val="both"/>
      </w:pPr>
      <w:r w:rsidRPr="003414DB">
        <w:rPr>
          <w:highlight w:val="yellow"/>
        </w:rPr>
        <w:t>практика по получению первичных профессиональных умений и навыков.</w:t>
      </w:r>
    </w:p>
    <w:p w:rsidR="00382CFF" w:rsidRDefault="00382CFF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382CFF" w:rsidRDefault="00382CFF">
      <w:pPr>
        <w:pStyle w:val="ConsPlusNormal"/>
        <w:ind w:firstLine="540"/>
        <w:jc w:val="both"/>
      </w:pPr>
      <w:r>
        <w:t>стационарная;</w:t>
      </w:r>
    </w:p>
    <w:p w:rsidR="00382CFF" w:rsidRDefault="00382CFF">
      <w:pPr>
        <w:pStyle w:val="ConsPlusNormal"/>
        <w:ind w:firstLine="540"/>
        <w:jc w:val="both"/>
      </w:pPr>
      <w:r>
        <w:t>выездная.</w:t>
      </w:r>
    </w:p>
    <w:p w:rsidR="00382CFF" w:rsidRDefault="00382CFF">
      <w:pPr>
        <w:pStyle w:val="ConsPlusNormal"/>
        <w:ind w:firstLine="540"/>
        <w:jc w:val="both"/>
      </w:pPr>
      <w:r>
        <w:t>Типы производственной практики:</w:t>
      </w:r>
    </w:p>
    <w:p w:rsidR="00382CFF" w:rsidRDefault="00382CFF">
      <w:pPr>
        <w:pStyle w:val="ConsPlusNormal"/>
        <w:ind w:firstLine="540"/>
        <w:jc w:val="both"/>
      </w:pPr>
      <w:r w:rsidRPr="003414DB">
        <w:rPr>
          <w:highlight w:val="yellow"/>
        </w:rPr>
        <w:t>практика по получению профессиональных умений и опыта профессиональной деятельности</w:t>
      </w:r>
      <w:r>
        <w:t>;</w:t>
      </w:r>
    </w:p>
    <w:p w:rsidR="00382CFF" w:rsidRDefault="00382CFF">
      <w:pPr>
        <w:pStyle w:val="ConsPlusNormal"/>
        <w:ind w:firstLine="540"/>
        <w:jc w:val="both"/>
      </w:pPr>
      <w:r w:rsidRPr="003414DB">
        <w:rPr>
          <w:highlight w:val="yellow"/>
        </w:rPr>
        <w:t>научно-исследовательская работа</w:t>
      </w:r>
      <w:r>
        <w:t>.</w:t>
      </w:r>
    </w:p>
    <w:p w:rsidR="00382CFF" w:rsidRDefault="00382CFF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382CFF" w:rsidRDefault="00382CFF">
      <w:pPr>
        <w:pStyle w:val="ConsPlusNormal"/>
        <w:ind w:firstLine="540"/>
        <w:jc w:val="both"/>
      </w:pPr>
      <w:r>
        <w:t>стационарная;</w:t>
      </w:r>
    </w:p>
    <w:p w:rsidR="00382CFF" w:rsidRDefault="00382CFF">
      <w:pPr>
        <w:pStyle w:val="ConsPlusNormal"/>
        <w:ind w:firstLine="540"/>
        <w:jc w:val="both"/>
      </w:pPr>
      <w:r>
        <w:t>выездная.</w:t>
      </w:r>
    </w:p>
    <w:p w:rsidR="00382CFF" w:rsidRDefault="00382CFF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82CFF" w:rsidRDefault="00382CFF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382CFF" w:rsidRDefault="00382CFF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82CFF" w:rsidRDefault="00382CFF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82CFF" w:rsidRDefault="00382CFF">
      <w:pPr>
        <w:pStyle w:val="ConsPlusNormal"/>
        <w:ind w:firstLine="540"/>
        <w:jc w:val="both"/>
      </w:pPr>
      <w:r>
        <w:t xml:space="preserve">6.8. В </w:t>
      </w: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382CFF" w:rsidRDefault="00382CFF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обеспечивается возможность обучающимся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</w:t>
      </w:r>
      <w:hyperlink w:anchor="P189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382CFF" w:rsidRDefault="00382CFF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81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382CFF" w:rsidRDefault="00382CFF">
      <w:pPr>
        <w:pStyle w:val="ConsPlusNormal"/>
        <w:jc w:val="center"/>
      </w:pPr>
      <w:r>
        <w:t>ПРОГРАММЫ БАКАЛАВРИАТА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82CFF" w:rsidRDefault="00382CFF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82CFF" w:rsidRDefault="00382CFF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382CFF" w:rsidRDefault="00382CF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82CFF" w:rsidRDefault="00382CF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82CFF" w:rsidRDefault="00382CFF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82CFF" w:rsidRDefault="00382CFF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82CFF" w:rsidRDefault="00382CF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82CFF" w:rsidRDefault="00382CF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382CFF" w:rsidRDefault="00382CFF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82CFF" w:rsidRDefault="00382CFF">
      <w:pPr>
        <w:pStyle w:val="ConsPlusNormal"/>
        <w:ind w:firstLine="540"/>
        <w:jc w:val="both"/>
      </w:pPr>
      <w:r>
        <w:t>--------------------------------</w:t>
      </w:r>
    </w:p>
    <w:p w:rsidR="00382CFF" w:rsidRDefault="00382CFF">
      <w:pPr>
        <w:pStyle w:val="ConsPlusNormal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</w:pPr>
      <w:r>
        <w:lastRenderedPageBreak/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382CFF" w:rsidRDefault="00382CFF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382CFF" w:rsidRDefault="00382CFF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382CFF" w:rsidRDefault="00382CFF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382CFF" w:rsidRDefault="00382CFF">
      <w:pPr>
        <w:pStyle w:val="ConsPlusNormal"/>
        <w:ind w:firstLine="540"/>
        <w:jc w:val="both"/>
      </w:pPr>
      <w:r>
        <w:t xml:space="preserve">7.1.7. 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382CFF" w:rsidRDefault="00382CFF">
      <w:pPr>
        <w:pStyle w:val="ConsPlusNormal"/>
        <w:ind w:firstLine="540"/>
        <w:jc w:val="both"/>
      </w:pPr>
      <w:r>
        <w:t>--------------------------------</w:t>
      </w:r>
    </w:p>
    <w:p w:rsidR="00382CFF" w:rsidRDefault="00382CFF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82CFF" w:rsidRDefault="00382CFF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382CFF" w:rsidRDefault="00382CFF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382CFF" w:rsidRDefault="00382CFF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60 процентов.</w:t>
      </w:r>
    </w:p>
    <w:p w:rsidR="00382CFF" w:rsidRDefault="00382CFF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 процентов.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382CFF" w:rsidRDefault="00382CFF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</w:r>
      <w:r>
        <w:lastRenderedPageBreak/>
        <w:t>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82CFF" w:rsidRDefault="00382CFF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82CFF" w:rsidRDefault="00382CFF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82CFF" w:rsidRDefault="00382CFF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82CFF" w:rsidRDefault="00382CFF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382CFF" w:rsidRDefault="00382CFF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382CFF" w:rsidRDefault="00382CFF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82CFF" w:rsidRDefault="00382CFF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382CFF" w:rsidRDefault="00382CFF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82CFF" w:rsidRDefault="00382CFF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82CFF" w:rsidRDefault="00382CFF">
      <w:pPr>
        <w:pStyle w:val="ConsPlusNormal"/>
        <w:jc w:val="both"/>
      </w:pPr>
    </w:p>
    <w:p w:rsidR="00382CFF" w:rsidRDefault="00382CFF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82CFF" w:rsidRDefault="00382CFF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382CFF" w:rsidRDefault="00382CFF">
      <w:pPr>
        <w:pStyle w:val="ConsPlusNormal"/>
        <w:jc w:val="both"/>
      </w:pPr>
    </w:p>
    <w:p w:rsidR="00C47AA2" w:rsidRDefault="00C47AA2"/>
    <w:sectPr w:rsidR="00C47AA2" w:rsidSect="008F08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FF"/>
    <w:rsid w:val="003414DB"/>
    <w:rsid w:val="00382CFF"/>
    <w:rsid w:val="00C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4E6FE-987C-4AA2-98FF-DA52DECB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2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2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2978037B75F169988953F5C691F3B98256BA41F6591AFF65B1B1ECC2F124445E36105C7501015CFBb4F" TargetMode="External"/><Relationship Id="rId13" Type="http://schemas.openxmlformats.org/officeDocument/2006/relationships/hyperlink" Target="consultantplus://offline/ref=532978037B75F169988953F5C691F3B98252BC45F9551AFF65B1B1ECC2F124445E36105C75010055FBb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2978037B75F169988953F5C691F3B98256BA42FA541AFF65B1B1ECC2FFb1F" TargetMode="External"/><Relationship Id="rId12" Type="http://schemas.openxmlformats.org/officeDocument/2006/relationships/hyperlink" Target="consultantplus://offline/ref=532978037B75F169988953F5C691F3B98256BE44FE5B1AFF65B1B1ECC2F124445E36105C75010055FBb4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2978037B75F169988953F5C691F3B98156BC43FE591AFF65B1B1ECC2F124445E36105C75010050FBb6F" TargetMode="External"/><Relationship Id="rId11" Type="http://schemas.openxmlformats.org/officeDocument/2006/relationships/hyperlink" Target="consultantplus://offline/ref=532978037B75F169988953F5C691F3B98155BD44FB591AFF65B1B1ECC2FFb1F" TargetMode="External"/><Relationship Id="rId5" Type="http://schemas.openxmlformats.org/officeDocument/2006/relationships/hyperlink" Target="consultantplus://offline/ref=532978037B75F169988953F5C691F3B98156B440F7591AFF65B1B1ECC2F124445E36105C75010052FBb5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2978037B75F169988953F5C691F3B98155BD43F75A1AFF65B1B1ECC2FFb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32978037B75F169988953F5C691F3B98156B440F7591AFF65B1B1ECC2F124445E36105C75010056FBb5F" TargetMode="External"/><Relationship Id="rId14" Type="http://schemas.openxmlformats.org/officeDocument/2006/relationships/hyperlink" Target="consultantplus://offline/ref=532978037B75F169988953F5C691F3B98252BE41FF5D1AFF65B1B1ECC2F124445E36105C75010055FB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5373</Words>
  <Characters>30630</Characters>
  <Application>Microsoft Office Word</Application>
  <DocSecurity>0</DocSecurity>
  <Lines>255</Lines>
  <Paragraphs>71</Paragraphs>
  <ScaleCrop>false</ScaleCrop>
  <Company/>
  <LinksUpToDate>false</LinksUpToDate>
  <CharactersWithSpaces>35932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2017-09-06T05:27:00Z</dcterms:created>
  <dcterms:modified xsi:type="dcterms:W3CDTF">2018-01-23T21:41:00Z</dcterms:modified>
</cp:coreProperties>
</file>