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8B" w:rsidRDefault="0037378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7378B" w:rsidRDefault="0037378B">
      <w:pPr>
        <w:pStyle w:val="ConsPlusNormal"/>
        <w:jc w:val="both"/>
        <w:outlineLvl w:val="0"/>
      </w:pPr>
    </w:p>
    <w:p w:rsidR="0037378B" w:rsidRDefault="0037378B">
      <w:pPr>
        <w:pStyle w:val="ConsPlusNormal"/>
        <w:jc w:val="both"/>
        <w:outlineLvl w:val="0"/>
      </w:pPr>
      <w:r>
        <w:t>Зарегистрировано в Минюсте России 25 августа 2014 г. N 33786</w:t>
      </w:r>
    </w:p>
    <w:p w:rsidR="0037378B" w:rsidRDefault="003737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7378B" w:rsidRDefault="0037378B">
      <w:pPr>
        <w:pStyle w:val="ConsPlusTitle"/>
        <w:jc w:val="center"/>
      </w:pPr>
    </w:p>
    <w:p w:rsidR="0037378B" w:rsidRDefault="0037378B">
      <w:pPr>
        <w:pStyle w:val="ConsPlusTitle"/>
        <w:jc w:val="center"/>
      </w:pPr>
      <w:r>
        <w:t>ПРИКАЗ</w:t>
      </w:r>
    </w:p>
    <w:p w:rsidR="0037378B" w:rsidRDefault="0037378B">
      <w:pPr>
        <w:pStyle w:val="ConsPlusTitle"/>
        <w:jc w:val="center"/>
      </w:pPr>
      <w:r>
        <w:t>от 7 августа 2014 г. N 940</w:t>
      </w:r>
    </w:p>
    <w:p w:rsidR="0037378B" w:rsidRDefault="0037378B">
      <w:pPr>
        <w:pStyle w:val="ConsPlusTitle"/>
        <w:jc w:val="center"/>
      </w:pPr>
    </w:p>
    <w:p w:rsidR="0037378B" w:rsidRDefault="0037378B">
      <w:pPr>
        <w:pStyle w:val="ConsPlusTitle"/>
        <w:jc w:val="center"/>
      </w:pPr>
      <w:r>
        <w:t>ОБ УТВЕРЖДЕНИИ</w:t>
      </w:r>
    </w:p>
    <w:p w:rsidR="0037378B" w:rsidRDefault="0037378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7378B" w:rsidRDefault="0037378B">
      <w:pPr>
        <w:pStyle w:val="ConsPlusTitle"/>
        <w:jc w:val="center"/>
      </w:pPr>
      <w:r>
        <w:t>ВЫСШЕГО ОБРАЗОВАНИЯ ПО НАПРАВЛЕНИЮ ПОДГОТОВКИ 45.03.02</w:t>
      </w:r>
    </w:p>
    <w:p w:rsidR="0037378B" w:rsidRDefault="0037378B">
      <w:pPr>
        <w:pStyle w:val="ConsPlusTitle"/>
        <w:jc w:val="center"/>
      </w:pPr>
      <w:r>
        <w:t>ЛИНГВИСТИКА (УРОВЕНЬ БАКАЛАВРИАТА)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37378B" w:rsidRDefault="0037378B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45.03.02 Лингвистика (уровень </w:t>
      </w:r>
      <w:proofErr w:type="spellStart"/>
      <w:r>
        <w:t>бакалавриата</w:t>
      </w:r>
      <w:proofErr w:type="spellEnd"/>
      <w:r>
        <w:t>).</w:t>
      </w:r>
    </w:p>
    <w:p w:rsidR="0037378B" w:rsidRDefault="0037378B">
      <w:pPr>
        <w:pStyle w:val="ConsPlusNormal"/>
        <w:ind w:firstLine="540"/>
        <w:jc w:val="both"/>
      </w:pPr>
      <w:r>
        <w:t>2. Признать утратившими силу:</w:t>
      </w:r>
    </w:p>
    <w:p w:rsidR="0037378B" w:rsidRDefault="00150BB5">
      <w:pPr>
        <w:pStyle w:val="ConsPlusNormal"/>
        <w:ind w:firstLine="540"/>
        <w:jc w:val="both"/>
      </w:pPr>
      <w:hyperlink r:id="rId7" w:history="1">
        <w:r w:rsidR="0037378B">
          <w:rPr>
            <w:color w:val="0000FF"/>
          </w:rPr>
          <w:t>приказ</w:t>
        </w:r>
      </w:hyperlink>
      <w:r w:rsidR="0037378B">
        <w:t xml:space="preserve"> Министерства образования и науки Российской Федерации от 20 мая 2010 г. N 541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035700 Лингвистика (квалификация (степень) "бакалавр")" (зарегистрирован Министерством юстиции Российской Федерации 4 августа 2010 г., регистрационный N 18067);</w:t>
      </w:r>
    </w:p>
    <w:p w:rsidR="0037378B" w:rsidRDefault="00150BB5">
      <w:pPr>
        <w:pStyle w:val="ConsPlusNormal"/>
        <w:ind w:firstLine="540"/>
        <w:jc w:val="both"/>
      </w:pPr>
      <w:hyperlink r:id="rId8" w:history="1">
        <w:r w:rsidR="0037378B">
          <w:rPr>
            <w:color w:val="0000FF"/>
          </w:rPr>
          <w:t>пункт 43</w:t>
        </w:r>
      </w:hyperlink>
      <w:r w:rsidR="0037378B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37378B" w:rsidRDefault="0037378B">
      <w:pPr>
        <w:pStyle w:val="ConsPlusNormal"/>
        <w:ind w:firstLine="540"/>
        <w:jc w:val="both"/>
      </w:pPr>
      <w:r>
        <w:t>3. Настоящий приказ вступает в силу с 1 сентября 2014 года.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jc w:val="right"/>
      </w:pPr>
      <w:r>
        <w:t>Исполняющая обязанности Министра</w:t>
      </w:r>
    </w:p>
    <w:p w:rsidR="0037378B" w:rsidRDefault="0037378B">
      <w:pPr>
        <w:pStyle w:val="ConsPlusNormal"/>
        <w:jc w:val="right"/>
      </w:pPr>
      <w:r>
        <w:t>Н.В.ТРЕТЬЯК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jc w:val="right"/>
        <w:outlineLvl w:val="0"/>
      </w:pPr>
      <w:r>
        <w:t>Приложение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jc w:val="right"/>
      </w:pPr>
      <w:r>
        <w:t>Утвержден</w:t>
      </w:r>
    </w:p>
    <w:p w:rsidR="0037378B" w:rsidRDefault="0037378B">
      <w:pPr>
        <w:pStyle w:val="ConsPlusNormal"/>
        <w:jc w:val="right"/>
      </w:pPr>
      <w:r>
        <w:t>приказом Министерства образования</w:t>
      </w:r>
    </w:p>
    <w:p w:rsidR="0037378B" w:rsidRDefault="0037378B">
      <w:pPr>
        <w:pStyle w:val="ConsPlusNormal"/>
        <w:jc w:val="right"/>
      </w:pPr>
      <w:r>
        <w:t>и науки Российской Федерации</w:t>
      </w:r>
    </w:p>
    <w:p w:rsidR="0037378B" w:rsidRDefault="0037378B">
      <w:pPr>
        <w:pStyle w:val="ConsPlusNormal"/>
        <w:jc w:val="right"/>
      </w:pPr>
      <w:r>
        <w:t>от 7 августа 2014 г. N 940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Title"/>
        <w:jc w:val="center"/>
      </w:pPr>
      <w:bookmarkStart w:id="0" w:name="P35"/>
      <w:bookmarkEnd w:id="0"/>
      <w:r>
        <w:lastRenderedPageBreak/>
        <w:t>ФЕДЕРАЛЬНЫЙ ГОСУДАРСТВЕННЫЙ ОБРАЗОВАТЕЛЬНЫЙ СТАНДАРТ</w:t>
      </w:r>
    </w:p>
    <w:p w:rsidR="0037378B" w:rsidRDefault="0037378B">
      <w:pPr>
        <w:pStyle w:val="ConsPlusTitle"/>
        <w:jc w:val="center"/>
      </w:pPr>
      <w:r>
        <w:t>ВЫСШЕГО ОБРАЗОВАНИЯ</w:t>
      </w:r>
    </w:p>
    <w:p w:rsidR="0037378B" w:rsidRDefault="0037378B">
      <w:pPr>
        <w:pStyle w:val="ConsPlusTitle"/>
        <w:jc w:val="center"/>
      </w:pPr>
    </w:p>
    <w:p w:rsidR="0037378B" w:rsidRDefault="0037378B">
      <w:pPr>
        <w:pStyle w:val="ConsPlusTitle"/>
        <w:jc w:val="center"/>
      </w:pPr>
      <w:r>
        <w:t>УРОВЕНЬ ВЫСШЕГО ОБРАЗОВАНИЯ</w:t>
      </w:r>
    </w:p>
    <w:p w:rsidR="0037378B" w:rsidRDefault="0037378B">
      <w:pPr>
        <w:pStyle w:val="ConsPlusTitle"/>
        <w:jc w:val="center"/>
      </w:pPr>
      <w:r>
        <w:t>БАКАЛАВРИАТ</w:t>
      </w:r>
    </w:p>
    <w:p w:rsidR="0037378B" w:rsidRDefault="0037378B">
      <w:pPr>
        <w:pStyle w:val="ConsPlusTitle"/>
        <w:jc w:val="center"/>
      </w:pPr>
    </w:p>
    <w:p w:rsidR="0037378B" w:rsidRDefault="0037378B">
      <w:pPr>
        <w:pStyle w:val="ConsPlusTitle"/>
        <w:jc w:val="center"/>
      </w:pPr>
      <w:r>
        <w:t>НАПРАВЛЕНИЕ ПОДГОТОВКИ</w:t>
      </w:r>
    </w:p>
    <w:p w:rsidR="0037378B" w:rsidRDefault="0037378B">
      <w:pPr>
        <w:pStyle w:val="ConsPlusTitle"/>
        <w:jc w:val="center"/>
      </w:pPr>
      <w:r>
        <w:t>45.03.02 ЛИНГВИСТИКА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jc w:val="center"/>
        <w:outlineLvl w:val="1"/>
      </w:pPr>
      <w:r>
        <w:t>I. ОБЛАСТЬ ПРИМЕНЕНИЯ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45.03.02 Лингвистика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jc w:val="center"/>
        <w:outlineLvl w:val="1"/>
      </w:pPr>
      <w:r>
        <w:t>II. ИСПОЛЬЗУЕМЫЕ СОКРАЩЕНИЯ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37378B" w:rsidRDefault="0037378B">
      <w:pPr>
        <w:pStyle w:val="ConsPlusNormal"/>
        <w:ind w:firstLine="540"/>
        <w:jc w:val="both"/>
      </w:pPr>
      <w:r>
        <w:t>ВО - высшее образование;</w:t>
      </w:r>
    </w:p>
    <w:p w:rsidR="0037378B" w:rsidRDefault="0037378B">
      <w:pPr>
        <w:pStyle w:val="ConsPlusNormal"/>
        <w:ind w:firstLine="540"/>
        <w:jc w:val="both"/>
      </w:pPr>
      <w:r>
        <w:t>ОК - общекультурные компетенции;</w:t>
      </w:r>
    </w:p>
    <w:p w:rsidR="0037378B" w:rsidRDefault="0037378B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37378B" w:rsidRDefault="0037378B">
      <w:pPr>
        <w:pStyle w:val="ConsPlusNormal"/>
        <w:ind w:firstLine="540"/>
        <w:jc w:val="both"/>
      </w:pPr>
      <w:r>
        <w:t>ПК - профессиональные компетенции;</w:t>
      </w:r>
    </w:p>
    <w:p w:rsidR="0037378B" w:rsidRDefault="0037378B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37378B" w:rsidRDefault="0037378B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37378B" w:rsidRDefault="0037378B">
      <w:pPr>
        <w:pStyle w:val="ConsPlusNormal"/>
        <w:ind w:firstLine="540"/>
        <w:jc w:val="both"/>
      </w:pPr>
      <w:r>
        <w:t xml:space="preserve">3.2. 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</w:p>
    <w:p w:rsidR="0037378B" w:rsidRDefault="0037378B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37378B" w:rsidRDefault="0037378B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37378B" w:rsidRDefault="0037378B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37378B" w:rsidRDefault="0037378B">
      <w:pPr>
        <w:pStyle w:val="ConsPlusNormal"/>
        <w:ind w:firstLine="540"/>
        <w:jc w:val="both"/>
      </w:pPr>
      <w:r>
        <w:t xml:space="preserve"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37378B" w:rsidRDefault="0037378B">
      <w:pPr>
        <w:pStyle w:val="ConsPlusNormal"/>
        <w:ind w:firstLine="540"/>
        <w:jc w:val="both"/>
      </w:pPr>
      <w:r>
        <w:t xml:space="preserve"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обучении по индивидуальному плану вне зависимости от формы </w:t>
      </w:r>
      <w:r>
        <w:lastRenderedPageBreak/>
        <w:t xml:space="preserve">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37378B" w:rsidRDefault="0037378B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плану, определяются организацией самостоятельно в пределах сроков, установленных настоящим пунктом.</w:t>
      </w:r>
    </w:p>
    <w:p w:rsidR="0037378B" w:rsidRDefault="0037378B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37378B" w:rsidRDefault="0037378B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7378B" w:rsidRDefault="0037378B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37378B" w:rsidRDefault="0037378B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37378B" w:rsidRDefault="0037378B">
      <w:pPr>
        <w:pStyle w:val="ConsPlusNormal"/>
        <w:jc w:val="center"/>
      </w:pPr>
      <w:r>
        <w:t>ВЫПУСКНИКОВ, ОСВОИВШИХ ПРОГРАММУ БАКАЛАВРИАТА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 лингвистическое образование, межъязыковое общение, межкультурную коммуникацию, теоретическую и прикладную лингвистику и новые информационные технологии.</w:t>
      </w:r>
    </w:p>
    <w:p w:rsidR="0037378B" w:rsidRDefault="0037378B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37378B" w:rsidRDefault="0037378B">
      <w:pPr>
        <w:pStyle w:val="ConsPlusNormal"/>
        <w:ind w:firstLine="540"/>
        <w:jc w:val="both"/>
      </w:pPr>
      <w:r>
        <w:t>теория иностранных языков;</w:t>
      </w:r>
    </w:p>
    <w:p w:rsidR="0037378B" w:rsidRDefault="0037378B">
      <w:pPr>
        <w:pStyle w:val="ConsPlusNormal"/>
        <w:ind w:firstLine="540"/>
        <w:jc w:val="both"/>
      </w:pPr>
      <w:r>
        <w:t>теория и методика преподавания иностранных языков и культур;</w:t>
      </w:r>
    </w:p>
    <w:p w:rsidR="0037378B" w:rsidRDefault="0037378B">
      <w:pPr>
        <w:pStyle w:val="ConsPlusNormal"/>
        <w:ind w:firstLine="540"/>
        <w:jc w:val="both"/>
      </w:pPr>
      <w:r>
        <w:t xml:space="preserve">перевод и </w:t>
      </w:r>
      <w:proofErr w:type="spellStart"/>
      <w:r>
        <w:t>переводоведение</w:t>
      </w:r>
      <w:proofErr w:type="spellEnd"/>
      <w:r>
        <w:t>;</w:t>
      </w:r>
    </w:p>
    <w:p w:rsidR="0037378B" w:rsidRDefault="0037378B">
      <w:pPr>
        <w:pStyle w:val="ConsPlusNormal"/>
        <w:ind w:firstLine="540"/>
        <w:jc w:val="both"/>
      </w:pPr>
      <w:r>
        <w:t>теория межкультурной коммуникации;</w:t>
      </w:r>
    </w:p>
    <w:p w:rsidR="0037378B" w:rsidRDefault="0037378B">
      <w:pPr>
        <w:pStyle w:val="ConsPlusNormal"/>
        <w:ind w:firstLine="540"/>
        <w:jc w:val="both"/>
      </w:pPr>
      <w:r>
        <w:t>лингвистические компоненты электронных информационных систем;</w:t>
      </w:r>
    </w:p>
    <w:p w:rsidR="0037378B" w:rsidRDefault="0037378B">
      <w:pPr>
        <w:pStyle w:val="ConsPlusNormal"/>
        <w:ind w:firstLine="540"/>
        <w:jc w:val="both"/>
      </w:pPr>
      <w:r>
        <w:t>иностранные языки и культуры стран изучаемых языков.</w:t>
      </w:r>
    </w:p>
    <w:p w:rsidR="0037378B" w:rsidRDefault="0037378B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37378B" w:rsidRDefault="0037378B">
      <w:pPr>
        <w:pStyle w:val="ConsPlusNormal"/>
        <w:ind w:firstLine="540"/>
        <w:jc w:val="both"/>
      </w:pPr>
      <w:r>
        <w:t>лингводидактическая;</w:t>
      </w:r>
    </w:p>
    <w:p w:rsidR="0037378B" w:rsidRDefault="0037378B">
      <w:pPr>
        <w:pStyle w:val="ConsPlusNormal"/>
        <w:ind w:firstLine="540"/>
        <w:jc w:val="both"/>
      </w:pPr>
      <w:r>
        <w:t>переводческая;</w:t>
      </w:r>
    </w:p>
    <w:p w:rsidR="0037378B" w:rsidRDefault="0037378B">
      <w:pPr>
        <w:pStyle w:val="ConsPlusNormal"/>
        <w:ind w:firstLine="540"/>
        <w:jc w:val="both"/>
      </w:pPr>
      <w:r>
        <w:t>консультативно-коммуникативная;</w:t>
      </w:r>
    </w:p>
    <w:p w:rsidR="0037378B" w:rsidRDefault="0037378B">
      <w:pPr>
        <w:pStyle w:val="ConsPlusNormal"/>
        <w:ind w:firstLine="540"/>
        <w:jc w:val="both"/>
      </w:pPr>
      <w:r>
        <w:t>информационно-лингвистическая;</w:t>
      </w:r>
    </w:p>
    <w:p w:rsidR="0037378B" w:rsidRDefault="0037378B">
      <w:pPr>
        <w:pStyle w:val="ConsPlusNormal"/>
        <w:ind w:firstLine="540"/>
        <w:jc w:val="both"/>
      </w:pPr>
      <w:r>
        <w:t>научно-исследовательская.</w:t>
      </w:r>
    </w:p>
    <w:p w:rsidR="0037378B" w:rsidRDefault="0037378B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37378B" w:rsidRDefault="0037378B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37378B" w:rsidRDefault="0037378B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</w:t>
      </w:r>
      <w:proofErr w:type="spellStart"/>
      <w:r>
        <w:t>бакалавриата</w:t>
      </w:r>
      <w:proofErr w:type="spellEnd"/>
      <w:r>
        <w:t>);</w:t>
      </w:r>
    </w:p>
    <w:p w:rsidR="0037378B" w:rsidRDefault="0037378B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</w:t>
      </w:r>
      <w:proofErr w:type="spellStart"/>
      <w:r>
        <w:t>бакалавриата</w:t>
      </w:r>
      <w:proofErr w:type="spellEnd"/>
      <w:r>
        <w:t>).</w:t>
      </w:r>
    </w:p>
    <w:p w:rsidR="0037378B" w:rsidRDefault="0037378B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37378B" w:rsidRDefault="0037378B">
      <w:pPr>
        <w:pStyle w:val="ConsPlusNormal"/>
        <w:ind w:firstLine="540"/>
        <w:jc w:val="both"/>
      </w:pPr>
      <w:r>
        <w:t>лингводидактическая деятельность:</w:t>
      </w:r>
    </w:p>
    <w:p w:rsidR="0037378B" w:rsidRDefault="0037378B">
      <w:pPr>
        <w:pStyle w:val="ConsPlusNormal"/>
        <w:ind w:firstLine="540"/>
        <w:jc w:val="both"/>
      </w:pPr>
      <w:r>
        <w:t>применение на практике действующих образовательных стандартов и программ;</w:t>
      </w:r>
    </w:p>
    <w:p w:rsidR="0037378B" w:rsidRDefault="0037378B">
      <w:pPr>
        <w:pStyle w:val="ConsPlusNormal"/>
        <w:ind w:firstLine="540"/>
        <w:jc w:val="both"/>
      </w:pPr>
      <w:r>
        <w:t xml:space="preserve">использование учебно-методических материалов, современных информационных ресурсов </w:t>
      </w:r>
      <w:r>
        <w:lastRenderedPageBreak/>
        <w:t>и технологий;</w:t>
      </w:r>
    </w:p>
    <w:p w:rsidR="0037378B" w:rsidRDefault="0037378B">
      <w:pPr>
        <w:pStyle w:val="ConsPlusNormal"/>
        <w:ind w:firstLine="540"/>
        <w:jc w:val="both"/>
      </w:pPr>
      <w:r>
        <w:t>применение современных приемов, организационных форм и технологий воспитания, обучения и оценки качества результатов обучения;</w:t>
      </w:r>
    </w:p>
    <w:p w:rsidR="0037378B" w:rsidRDefault="0037378B">
      <w:pPr>
        <w:pStyle w:val="ConsPlusNormal"/>
        <w:ind w:firstLine="540"/>
        <w:jc w:val="both"/>
      </w:pPr>
      <w:r>
        <w:t>проведение информационно-поисковой деятельности, направленной на совершенствование профессиональных умений в области методики преподавания;</w:t>
      </w:r>
    </w:p>
    <w:p w:rsidR="0037378B" w:rsidRDefault="0037378B">
      <w:pPr>
        <w:pStyle w:val="ConsPlusNormal"/>
        <w:ind w:firstLine="540"/>
        <w:jc w:val="both"/>
      </w:pPr>
      <w:r>
        <w:t>переводческая деятельность:</w:t>
      </w:r>
    </w:p>
    <w:p w:rsidR="0037378B" w:rsidRDefault="0037378B">
      <w:pPr>
        <w:pStyle w:val="ConsPlusNormal"/>
        <w:ind w:firstLine="540"/>
        <w:jc w:val="both"/>
      </w:pPr>
      <w:r>
        <w:t>обеспечение межкультурного общения в различных профессиональных сферах;</w:t>
      </w:r>
    </w:p>
    <w:p w:rsidR="0037378B" w:rsidRDefault="0037378B">
      <w:pPr>
        <w:pStyle w:val="ConsPlusNormal"/>
        <w:ind w:firstLine="540"/>
        <w:jc w:val="both"/>
      </w:pPr>
      <w:r>
        <w:t>выполнение функций посредника в сфере межкультурной коммуникации;</w:t>
      </w:r>
    </w:p>
    <w:p w:rsidR="0037378B" w:rsidRDefault="0037378B">
      <w:pPr>
        <w:pStyle w:val="ConsPlusNormal"/>
        <w:ind w:firstLine="540"/>
        <w:jc w:val="both"/>
      </w:pPr>
      <w:r>
        <w:t>использование видов, приемов и технологий перевода с учетом характера переводимого текста и условий перевода для достижения максимального коммуникативного эффекта;</w:t>
      </w:r>
    </w:p>
    <w:p w:rsidR="0037378B" w:rsidRDefault="0037378B">
      <w:pPr>
        <w:pStyle w:val="ConsPlusNormal"/>
        <w:ind w:firstLine="540"/>
        <w:jc w:val="both"/>
      </w:pPr>
      <w:r>
        <w:t>проведение информационно-поисковой деятельности, направленной на совершенствование профессиональных умений в области перевода;</w:t>
      </w:r>
    </w:p>
    <w:p w:rsidR="0037378B" w:rsidRDefault="0037378B">
      <w:pPr>
        <w:pStyle w:val="ConsPlusNormal"/>
        <w:ind w:firstLine="540"/>
        <w:jc w:val="both"/>
      </w:pPr>
      <w:r>
        <w:t>составление словников, методических рекомендаций в профессионально ориентированных областях перевода;</w:t>
      </w:r>
    </w:p>
    <w:p w:rsidR="0037378B" w:rsidRDefault="0037378B">
      <w:pPr>
        <w:pStyle w:val="ConsPlusNormal"/>
        <w:ind w:firstLine="540"/>
        <w:jc w:val="both"/>
      </w:pPr>
      <w:r>
        <w:t>консультативно-коммуникативная деятельность:</w:t>
      </w:r>
    </w:p>
    <w:p w:rsidR="0037378B" w:rsidRDefault="0037378B">
      <w:pPr>
        <w:pStyle w:val="ConsPlusNormal"/>
        <w:ind w:firstLine="540"/>
        <w:jc w:val="both"/>
      </w:pPr>
      <w:r>
        <w:t>участие в деловых переговорах, конференциях, симпозиумах, семинарах с использованием нескольких рабочих языков;</w:t>
      </w:r>
    </w:p>
    <w:p w:rsidR="0037378B" w:rsidRDefault="0037378B">
      <w:pPr>
        <w:pStyle w:val="ConsPlusNormal"/>
        <w:ind w:firstLine="540"/>
        <w:jc w:val="both"/>
      </w:pPr>
      <w:r>
        <w:t>применение тактик разрешения конфликтных ситуаций в сфере межкультурной коммуникации;</w:t>
      </w:r>
    </w:p>
    <w:p w:rsidR="0037378B" w:rsidRDefault="0037378B">
      <w:pPr>
        <w:pStyle w:val="ConsPlusNormal"/>
        <w:ind w:firstLine="540"/>
        <w:jc w:val="both"/>
      </w:pPr>
      <w:r>
        <w:t>проведение информационно-поисковой деятельности, направленной на совершенствование профессиональных умений в области межкультурной коммуникации;</w:t>
      </w:r>
    </w:p>
    <w:p w:rsidR="0037378B" w:rsidRDefault="0037378B">
      <w:pPr>
        <w:pStyle w:val="ConsPlusNormal"/>
        <w:ind w:firstLine="540"/>
        <w:jc w:val="both"/>
      </w:pPr>
      <w:r>
        <w:t>составление словников, методических рекомендаций в профессионально ориентированных областях межкультурной коммуникации;</w:t>
      </w:r>
    </w:p>
    <w:p w:rsidR="0037378B" w:rsidRDefault="0037378B">
      <w:pPr>
        <w:pStyle w:val="ConsPlusNormal"/>
        <w:ind w:firstLine="540"/>
        <w:jc w:val="both"/>
      </w:pPr>
      <w:r>
        <w:t>информационно-лингвистическая деятельность:</w:t>
      </w:r>
    </w:p>
    <w:p w:rsidR="0037378B" w:rsidRDefault="0037378B">
      <w:pPr>
        <w:pStyle w:val="ConsPlusNormal"/>
        <w:ind w:firstLine="540"/>
        <w:jc w:val="both"/>
      </w:pPr>
      <w:r>
        <w:t>обработка русскоязычных и иноязычных текстов в производственно-практических целях;</w:t>
      </w:r>
    </w:p>
    <w:p w:rsidR="0037378B" w:rsidRDefault="0037378B">
      <w:pPr>
        <w:pStyle w:val="ConsPlusNormal"/>
        <w:ind w:firstLine="540"/>
        <w:jc w:val="both"/>
      </w:pPr>
      <w:r>
        <w:t>экспертный лингвистический анализ звучащей речи и письменных текстов в производственно-практических целях;</w:t>
      </w:r>
    </w:p>
    <w:p w:rsidR="0037378B" w:rsidRDefault="0037378B">
      <w:pPr>
        <w:pStyle w:val="ConsPlusNormal"/>
        <w:ind w:firstLine="540"/>
        <w:jc w:val="both"/>
      </w:pPr>
      <w:r>
        <w:t>применение средств информационной поддержки лингвистических областей знания;</w:t>
      </w:r>
    </w:p>
    <w:p w:rsidR="0037378B" w:rsidRDefault="0037378B">
      <w:pPr>
        <w:pStyle w:val="ConsPlusNormal"/>
        <w:ind w:firstLine="540"/>
        <w:jc w:val="both"/>
      </w:pPr>
      <w:r>
        <w:t>сопровождение лингвистического обеспечения электронных информационных систем и электронных языковых ресурсов различного назначения;</w:t>
      </w:r>
    </w:p>
    <w:p w:rsidR="0037378B" w:rsidRDefault="0037378B">
      <w:pPr>
        <w:pStyle w:val="ConsPlusNormal"/>
        <w:ind w:firstLine="540"/>
        <w:jc w:val="both"/>
      </w:pPr>
      <w:r>
        <w:t>участие в формализации лингвистического материала в соответствии с поставленными задачами;</w:t>
      </w:r>
    </w:p>
    <w:p w:rsidR="0037378B" w:rsidRDefault="0037378B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7378B" w:rsidRDefault="0037378B">
      <w:pPr>
        <w:pStyle w:val="ConsPlusNormal"/>
        <w:ind w:firstLine="540"/>
        <w:jc w:val="both"/>
      </w:pPr>
      <w:r>
        <w:t>выявление и критический анализ конкретных проблем межкультурной коммуникации, влияющих на эффективность межкультурных и межъязыковых контактов, обучения иностранным языкам;</w:t>
      </w:r>
    </w:p>
    <w:p w:rsidR="0037378B" w:rsidRDefault="0037378B">
      <w:pPr>
        <w:pStyle w:val="ConsPlusNormal"/>
        <w:ind w:firstLine="540"/>
        <w:jc w:val="both"/>
      </w:pPr>
      <w:r>
        <w:t>участие в проведении эмпирических исследований проблемных ситуаций и диссонансов в сфере межкультурной коммуникации;</w:t>
      </w:r>
    </w:p>
    <w:p w:rsidR="0037378B" w:rsidRDefault="0037378B">
      <w:pPr>
        <w:pStyle w:val="ConsPlusNormal"/>
        <w:ind w:firstLine="540"/>
        <w:jc w:val="both"/>
      </w:pPr>
      <w:r>
        <w:t>апробация (экспертиза) программных продуктов лингвистического профиля.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37378B" w:rsidRDefault="0037378B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 (ОК):</w:t>
      </w:r>
    </w:p>
    <w:p w:rsidR="0037378B" w:rsidRDefault="0037378B">
      <w:pPr>
        <w:pStyle w:val="ConsPlusNormal"/>
        <w:ind w:firstLine="540"/>
        <w:jc w:val="both"/>
      </w:pPr>
      <w:r>
        <w:t>способностью ориентироваться в системе общечеловеческих ценностей и учитывать ценностно-смысловые ориентации различных социальных, национальных, религиозных, профессиональных общностей и групп в российском социуме (ОК-1);</w:t>
      </w:r>
    </w:p>
    <w:p w:rsidR="0037378B" w:rsidRDefault="0037378B">
      <w:pPr>
        <w:pStyle w:val="ConsPlusNormal"/>
        <w:ind w:firstLine="540"/>
        <w:jc w:val="both"/>
      </w:pPr>
      <w:r>
        <w:t xml:space="preserve">способностью руководствоваться принципами культурного релятивизма и этическими нормами, предполагающими отказ от </w:t>
      </w:r>
      <w:proofErr w:type="spellStart"/>
      <w:r>
        <w:t>этноцентризма</w:t>
      </w:r>
      <w:proofErr w:type="spellEnd"/>
      <w:r>
        <w:t xml:space="preserve"> и уважение своеобразия иноязычной культуры и ценностных ориентаций иноязычного социума (ОК-2);</w:t>
      </w:r>
    </w:p>
    <w:p w:rsidR="0037378B" w:rsidRDefault="0037378B">
      <w:pPr>
        <w:pStyle w:val="ConsPlusNormal"/>
        <w:ind w:firstLine="540"/>
        <w:jc w:val="both"/>
      </w:pPr>
      <w:r>
        <w:t>владением навыками социокультурной и межкультурной коммуникации, обеспечивающими адекватность социальных и профессиональных контактов (ОК-3);</w:t>
      </w:r>
    </w:p>
    <w:p w:rsidR="0037378B" w:rsidRDefault="0037378B">
      <w:pPr>
        <w:pStyle w:val="ConsPlusNormal"/>
        <w:ind w:firstLine="540"/>
        <w:jc w:val="both"/>
      </w:pPr>
      <w:r>
        <w:lastRenderedPageBreak/>
        <w:t>готовностью к работе в коллективе, социальному взаимодействию на основе принятых моральных и правовых норм, проявлять уважение к людям, нести ответственность за поддержание доверительных партнерских отношений (ОК-4);</w:t>
      </w:r>
    </w:p>
    <w:p w:rsidR="0037378B" w:rsidRDefault="0037378B">
      <w:pPr>
        <w:pStyle w:val="ConsPlusNormal"/>
        <w:ind w:firstLine="540"/>
        <w:jc w:val="both"/>
      </w:pPr>
      <w:r>
        <w:t>способностью к осознанию значения гуманистических ценностей для сохранения и развития современной цивилизации; готовностью принимать нравственные обязательства по отношению к окружающей природе, обществу и культурному наследию (ОК-5);</w:t>
      </w:r>
    </w:p>
    <w:p w:rsidR="0037378B" w:rsidRDefault="0037378B">
      <w:pPr>
        <w:pStyle w:val="ConsPlusNormal"/>
        <w:ind w:firstLine="540"/>
        <w:jc w:val="both"/>
      </w:pPr>
      <w:r>
        <w:t>владением наследием отечественной научной мысли, направленной на решение общегуманитарных и общечеловеческих задач (ОК-6);</w:t>
      </w:r>
    </w:p>
    <w:p w:rsidR="0037378B" w:rsidRDefault="0037378B">
      <w:pPr>
        <w:pStyle w:val="ConsPlusNormal"/>
        <w:ind w:firstLine="540"/>
        <w:jc w:val="both"/>
      </w:pPr>
      <w:r>
        <w:t>владением культурой мышления, способностью к анализу, обобщению информации, постановке целей и выбору путей их достижения, владеет культурой устной и письменной речи (ОК-7);</w:t>
      </w:r>
    </w:p>
    <w:p w:rsidR="0037378B" w:rsidRDefault="0037378B">
      <w:pPr>
        <w:pStyle w:val="ConsPlusNormal"/>
        <w:ind w:firstLine="540"/>
        <w:jc w:val="both"/>
      </w:pPr>
      <w:r>
        <w:t>способностью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 (ОК-8);</w:t>
      </w:r>
    </w:p>
    <w:p w:rsidR="0037378B" w:rsidRDefault="0037378B">
      <w:pPr>
        <w:pStyle w:val="ConsPlusNormal"/>
        <w:ind w:firstLine="540"/>
        <w:jc w:val="both"/>
      </w:pPr>
      <w:r>
        <w:t>способностью занимать гражданскую позицию в социально-личностных конфликтных ситуациях (ОК-9);</w:t>
      </w:r>
    </w:p>
    <w:p w:rsidR="0037378B" w:rsidRDefault="0037378B">
      <w:pPr>
        <w:pStyle w:val="ConsPlusNormal"/>
        <w:ind w:firstLine="540"/>
        <w:jc w:val="both"/>
      </w:pPr>
      <w:r>
        <w:t>способностью к осознанию своих прав и обязанностей как гражданин своей страны; готовностью использовать действующее законодательство; демонстрирует готовность и стремление к совершенствованию и развитию общества на принципах гуманизма, свободы и демократии (ОК-10);</w:t>
      </w:r>
    </w:p>
    <w:p w:rsidR="0037378B" w:rsidRDefault="0037378B">
      <w:pPr>
        <w:pStyle w:val="ConsPlusNormal"/>
        <w:ind w:firstLine="540"/>
        <w:jc w:val="both"/>
      </w:pPr>
      <w:r>
        <w:t>готовностью к постоянному саморазвитию, повышению своей квалификации и мастерства; способностью критически оценить свои достоинства и недостатки, наметить пути и выбрать средства саморазвития (ОК-11);</w:t>
      </w:r>
    </w:p>
    <w:p w:rsidR="0037378B" w:rsidRDefault="0037378B">
      <w:pPr>
        <w:pStyle w:val="ConsPlusNormal"/>
        <w:ind w:firstLine="540"/>
        <w:jc w:val="both"/>
      </w:pPr>
      <w:r>
        <w:t>способностью к пониманию социальной значимости своей будущей профессии, владением высокой мотивацией к выполнению профессиональной деятельности (ОК-12).</w:t>
      </w:r>
    </w:p>
    <w:p w:rsidR="0037378B" w:rsidRDefault="0037378B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 (ОПК):</w:t>
      </w:r>
    </w:p>
    <w:p w:rsidR="0037378B" w:rsidRDefault="0037378B">
      <w:pPr>
        <w:pStyle w:val="ConsPlusNormal"/>
        <w:ind w:firstLine="540"/>
        <w:jc w:val="both"/>
      </w:pPr>
      <w:r>
        <w:t xml:space="preserve">способностью использовать понятийный аппарат философии, теоретической и прикладной лингвистики, </w:t>
      </w:r>
      <w:proofErr w:type="spellStart"/>
      <w:r>
        <w:t>переводоведения</w:t>
      </w:r>
      <w:proofErr w:type="spellEnd"/>
      <w:r>
        <w:t>, лингводидактики и теории межкультурной коммуникации для решения профессиональных задач (ОПК-1);</w:t>
      </w:r>
    </w:p>
    <w:p w:rsidR="0037378B" w:rsidRDefault="0037378B">
      <w:pPr>
        <w:pStyle w:val="ConsPlusNormal"/>
        <w:ind w:firstLine="540"/>
        <w:jc w:val="both"/>
      </w:pPr>
      <w:r>
        <w:t>способностью видеть междисциплинарные связи изучаемых дисциплин, понимает их значение для будущей профессиональной деятельности (ОПК-2);</w:t>
      </w:r>
    </w:p>
    <w:p w:rsidR="0037378B" w:rsidRDefault="0037378B">
      <w:pPr>
        <w:pStyle w:val="ConsPlusNormal"/>
        <w:ind w:firstLine="540"/>
        <w:jc w:val="both"/>
      </w:pPr>
      <w:r>
        <w:t>владением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 (ОПК-3);</w:t>
      </w:r>
    </w:p>
    <w:p w:rsidR="0037378B" w:rsidRDefault="0037378B">
      <w:pPr>
        <w:pStyle w:val="ConsPlusNormal"/>
        <w:ind w:firstLine="540"/>
        <w:jc w:val="both"/>
      </w:pPr>
      <w:r>
        <w:t xml:space="preserve">владением этическими и нравственными нормами поведения, принятыми в </w:t>
      </w:r>
      <w:proofErr w:type="spellStart"/>
      <w:r>
        <w:t>инокультурном</w:t>
      </w:r>
      <w:proofErr w:type="spellEnd"/>
      <w:r>
        <w:t xml:space="preserve"> социуме; готовностью использовать модели социальных ситуаций, типичные сценарии взаимодействия участников межкультурной коммуникации (ОПК-4);</w:t>
      </w:r>
    </w:p>
    <w:p w:rsidR="0037378B" w:rsidRDefault="0037378B">
      <w:pPr>
        <w:pStyle w:val="ConsPlusNormal"/>
        <w:ind w:firstLine="540"/>
        <w:jc w:val="both"/>
      </w:pPr>
      <w:r>
        <w:t>владением основными дискурсивными способами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 (ОПК-5);</w:t>
      </w:r>
    </w:p>
    <w:p w:rsidR="0037378B" w:rsidRDefault="0037378B">
      <w:pPr>
        <w:pStyle w:val="ConsPlusNormal"/>
        <w:ind w:firstLine="540"/>
        <w:jc w:val="both"/>
      </w:pPr>
      <w:r>
        <w:t>владением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 (введение, основная часть, заключение), сверхфразовыми единствами, предложениями (ОПК-6);</w:t>
      </w:r>
    </w:p>
    <w:p w:rsidR="0037378B" w:rsidRDefault="0037378B">
      <w:pPr>
        <w:pStyle w:val="ConsPlusNormal"/>
        <w:ind w:firstLine="540"/>
        <w:jc w:val="both"/>
      </w:pPr>
      <w:r>
        <w:t>способностью свободно выражать свои мысли, адекватно используя разнообразные языковые средства с целью выделения релевантной информации (ОПК-7);</w:t>
      </w:r>
    </w:p>
    <w:p w:rsidR="0037378B" w:rsidRDefault="0037378B">
      <w:pPr>
        <w:pStyle w:val="ConsPlusNormal"/>
        <w:ind w:firstLine="540"/>
        <w:jc w:val="both"/>
      </w:pPr>
      <w:r>
        <w:t>владением особенностями официального, нейтрального и неофициального регистров общения (ОПК-8);</w:t>
      </w:r>
    </w:p>
    <w:p w:rsidR="0037378B" w:rsidRDefault="0037378B">
      <w:pPr>
        <w:pStyle w:val="ConsPlusNormal"/>
        <w:ind w:firstLine="540"/>
        <w:jc w:val="both"/>
      </w:pPr>
      <w:r>
        <w:t>готовностью преодолевать влияние стереотипов и осуществлять межкультурный диалог в общей и профессиональной сферах общения (ОПК-9);</w:t>
      </w:r>
    </w:p>
    <w:p w:rsidR="0037378B" w:rsidRDefault="0037378B">
      <w:pPr>
        <w:pStyle w:val="ConsPlusNormal"/>
        <w:ind w:firstLine="540"/>
        <w:jc w:val="both"/>
      </w:pPr>
      <w:r>
        <w:t>способностью использовать этикетные формулы в устной и письменной коммуникации (ОПК-10);</w:t>
      </w:r>
    </w:p>
    <w:p w:rsidR="0037378B" w:rsidRDefault="0037378B">
      <w:pPr>
        <w:pStyle w:val="ConsPlusNormal"/>
        <w:ind w:firstLine="540"/>
        <w:jc w:val="both"/>
      </w:pPr>
      <w:r>
        <w:lastRenderedPageBreak/>
        <w:t>владением навыками работы с компьютером как средством получения, обработки и управления информацией (ОПК-11);</w:t>
      </w:r>
    </w:p>
    <w:p w:rsidR="0037378B" w:rsidRDefault="0037378B">
      <w:pPr>
        <w:pStyle w:val="ConsPlusNormal"/>
        <w:ind w:firstLine="540"/>
        <w:jc w:val="both"/>
      </w:pPr>
      <w:r>
        <w:t>способностью работать с различными носителями информации, распределенными базами данных и знаний, с глобальными компьютерными сетями (ОПК-12);</w:t>
      </w:r>
    </w:p>
    <w:p w:rsidR="0037378B" w:rsidRDefault="0037378B">
      <w:pPr>
        <w:pStyle w:val="ConsPlusNormal"/>
        <w:ind w:firstLine="540"/>
        <w:jc w:val="both"/>
      </w:pPr>
      <w:r>
        <w:t>способностью работать с электронными словарями и другими электронными ресурсами для решения лингвистических задач (ОПК-13);</w:t>
      </w:r>
    </w:p>
    <w:p w:rsidR="0037378B" w:rsidRDefault="0037378B">
      <w:pPr>
        <w:pStyle w:val="ConsPlusNormal"/>
        <w:ind w:firstLine="540"/>
        <w:jc w:val="both"/>
      </w:pPr>
      <w:r>
        <w:t>владением основами современной информационной и библиографической культуры (ОПК-14);</w:t>
      </w:r>
    </w:p>
    <w:p w:rsidR="0037378B" w:rsidRDefault="0037378B">
      <w:pPr>
        <w:pStyle w:val="ConsPlusNormal"/>
        <w:ind w:firstLine="540"/>
        <w:jc w:val="both"/>
      </w:pPr>
      <w:r>
        <w:t>способностью выдвигать гипотезы и последовательно развивать аргументацию в их защиту (ОПК-15);</w:t>
      </w:r>
    </w:p>
    <w:p w:rsidR="0037378B" w:rsidRDefault="0037378B">
      <w:pPr>
        <w:pStyle w:val="ConsPlusNormal"/>
        <w:ind w:firstLine="540"/>
        <w:jc w:val="both"/>
      </w:pPr>
      <w:r>
        <w:t>владением стандартными методиками поиска, анализа и обработки материала исследования (ОПК-16);</w:t>
      </w:r>
    </w:p>
    <w:p w:rsidR="0037378B" w:rsidRDefault="0037378B">
      <w:pPr>
        <w:pStyle w:val="ConsPlusNormal"/>
        <w:ind w:firstLine="540"/>
        <w:jc w:val="both"/>
      </w:pPr>
      <w:r>
        <w:t>способностью оценивать качество исследования в своей предметной области, соотносить новую информацию с уже имеющейся, логично и последовательно представлять результаты собственного исследования (ОПК-17);</w:t>
      </w:r>
    </w:p>
    <w:p w:rsidR="0037378B" w:rsidRDefault="0037378B">
      <w:pPr>
        <w:pStyle w:val="ConsPlusNormal"/>
        <w:ind w:firstLine="540"/>
        <w:jc w:val="both"/>
      </w:pPr>
      <w:r>
        <w:t>способностью ориентироваться на рынке труда и занятости в части, касающейся своей профессиональной деятельности, владением навыками экзистенциальной компетенции (изучение рынка труда, составление резюме, проведение собеседования и переговоров с потенциальным работодателем) (ОПК-18);</w:t>
      </w:r>
    </w:p>
    <w:p w:rsidR="0037378B" w:rsidRDefault="0037378B">
      <w:pPr>
        <w:pStyle w:val="ConsPlusNormal"/>
        <w:ind w:firstLine="540"/>
        <w:jc w:val="both"/>
      </w:pPr>
      <w:r>
        <w:t>владением навыками организации групповой и коллективной деятельности для достижения общих целей трудового коллектива (ОПК-19);</w:t>
      </w:r>
    </w:p>
    <w:p w:rsidR="0037378B" w:rsidRDefault="0037378B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информационно-лингвистических технологий и с учетом основных требований информационной безопасности (ОПК-20).</w:t>
      </w:r>
    </w:p>
    <w:p w:rsidR="0037378B" w:rsidRDefault="0037378B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37378B" w:rsidRDefault="0037378B">
      <w:pPr>
        <w:pStyle w:val="ConsPlusNormal"/>
        <w:ind w:firstLine="540"/>
        <w:jc w:val="both"/>
      </w:pPr>
      <w:r>
        <w:t>лингводидактическая деятельность:</w:t>
      </w:r>
    </w:p>
    <w:p w:rsidR="0037378B" w:rsidRDefault="0037378B">
      <w:pPr>
        <w:pStyle w:val="ConsPlusNormal"/>
        <w:ind w:firstLine="540"/>
        <w:jc w:val="both"/>
      </w:pPr>
      <w:r>
        <w:t>владением теоретическими основами обучения иностранным языкам, закономерностями становления способности к межкультурной коммуникации (ПК-1);</w:t>
      </w:r>
    </w:p>
    <w:p w:rsidR="0037378B" w:rsidRDefault="0037378B">
      <w:pPr>
        <w:pStyle w:val="ConsPlusNormal"/>
        <w:ind w:firstLine="540"/>
        <w:jc w:val="both"/>
      </w:pPr>
      <w:r>
        <w:t>владением средствами и методами профессиональной деятельности учителя и преподавателя иностранного языка, а также закономерностями процессов преподавания и изучения иностранных языков (ПК-2);</w:t>
      </w:r>
    </w:p>
    <w:p w:rsidR="0037378B" w:rsidRDefault="0037378B">
      <w:pPr>
        <w:pStyle w:val="ConsPlusNormal"/>
        <w:ind w:firstLine="540"/>
        <w:jc w:val="both"/>
      </w:pPr>
      <w:r>
        <w:t>способностью использовать учебники, учебные пособия и дидактические материалы по иностранному языку для разработки новых учебных материалов по определенной теме (ПК-3);</w:t>
      </w:r>
    </w:p>
    <w:p w:rsidR="0037378B" w:rsidRDefault="0037378B">
      <w:pPr>
        <w:pStyle w:val="ConsPlusNormal"/>
        <w:ind w:firstLine="540"/>
        <w:jc w:val="both"/>
      </w:pPr>
      <w:r>
        <w:t>способностью 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 (ПК-4);</w:t>
      </w:r>
    </w:p>
    <w:p w:rsidR="0037378B" w:rsidRDefault="0037378B">
      <w:pPr>
        <w:pStyle w:val="ConsPlusNormal"/>
        <w:ind w:firstLine="540"/>
        <w:jc w:val="both"/>
      </w:pPr>
      <w:r>
        <w:t>способностью критически анализировать учебный процесс и учебные материалы с точки зрения их эффективности (ПК-5);</w:t>
      </w:r>
    </w:p>
    <w:p w:rsidR="0037378B" w:rsidRDefault="0037378B">
      <w:pPr>
        <w:pStyle w:val="ConsPlusNormal"/>
        <w:ind w:firstLine="540"/>
        <w:jc w:val="both"/>
      </w:pPr>
      <w:r>
        <w:t>способностью эффективно строить учебный процесс, осуществляя педагогическую деятельность в образовательных организациях дошкольного, начального общего, основного общего, среднего общего и среднего профессионального образования, а также дополнительного лингвистического образования (включая дополнительное образование детей и взрослых и дополнительное профессиональное образование) в соответствии с задачами конкретного учебного курса и условиями обучения иностранным языкам (ПК-6);</w:t>
      </w:r>
    </w:p>
    <w:p w:rsidR="0037378B" w:rsidRDefault="0037378B">
      <w:pPr>
        <w:pStyle w:val="ConsPlusNormal"/>
        <w:ind w:firstLine="540"/>
        <w:jc w:val="both"/>
      </w:pPr>
      <w:r>
        <w:t>переводческая деятельность:</w:t>
      </w:r>
    </w:p>
    <w:p w:rsidR="0037378B" w:rsidRDefault="0037378B">
      <w:pPr>
        <w:pStyle w:val="ConsPlusNormal"/>
        <w:ind w:firstLine="540"/>
        <w:jc w:val="both"/>
      </w:pPr>
      <w:r>
        <w:t xml:space="preserve">владением методикой </w:t>
      </w:r>
      <w:proofErr w:type="spellStart"/>
      <w:r>
        <w:t>предпереводческого</w:t>
      </w:r>
      <w:proofErr w:type="spellEnd"/>
      <w:r>
        <w:t xml:space="preserve"> анализа текста, способствующей точному восприятию исходного высказывания (ПК-7);</w:t>
      </w:r>
    </w:p>
    <w:p w:rsidR="0037378B" w:rsidRDefault="0037378B">
      <w:pPr>
        <w:pStyle w:val="ConsPlusNormal"/>
        <w:ind w:firstLine="540"/>
        <w:jc w:val="both"/>
      </w:pPr>
      <w:r>
        <w:t>владением методикой подготовки к выполнению перевода, включая поиск информации в справочной, специальной литературе и компьютерных сетях (ПК-8);</w:t>
      </w:r>
    </w:p>
    <w:p w:rsidR="0037378B" w:rsidRDefault="0037378B">
      <w:pPr>
        <w:pStyle w:val="ConsPlusNormal"/>
        <w:ind w:firstLine="540"/>
        <w:jc w:val="both"/>
      </w:pPr>
      <w:r>
        <w:t>владением основными способами достижения эквивалентности в переводе и способностью применять основные приемы перевода (ПК-9);</w:t>
      </w:r>
    </w:p>
    <w:p w:rsidR="0037378B" w:rsidRDefault="0037378B">
      <w:pPr>
        <w:pStyle w:val="ConsPlusNormal"/>
        <w:ind w:firstLine="540"/>
        <w:jc w:val="both"/>
      </w:pPr>
      <w:r>
        <w:lastRenderedPageBreak/>
        <w:t>способностью осуществлять письменный перевод с соблюдением норм лексической эквивалентности, соблюдением грамматических, синтаксических и стилистических норм (ПК-10);</w:t>
      </w:r>
    </w:p>
    <w:p w:rsidR="0037378B" w:rsidRDefault="0037378B">
      <w:pPr>
        <w:pStyle w:val="ConsPlusNormal"/>
        <w:ind w:firstLine="540"/>
        <w:jc w:val="both"/>
      </w:pPr>
      <w:r>
        <w:t>способностью оформлять текст перевода в компьютерном текстовом редакторе (ПК-11);</w:t>
      </w:r>
    </w:p>
    <w:p w:rsidR="0037378B" w:rsidRDefault="0037378B">
      <w:pPr>
        <w:pStyle w:val="ConsPlusNormal"/>
        <w:ind w:firstLine="540"/>
        <w:jc w:val="both"/>
      </w:pPr>
      <w:r>
        <w:t xml:space="preserve">способностью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</w:t>
      </w:r>
      <w:proofErr w:type="spellStart"/>
      <w:r>
        <w:t>темпоральных</w:t>
      </w:r>
      <w:proofErr w:type="spellEnd"/>
      <w:r>
        <w:t xml:space="preserve"> характеристик исходного текста (ПК-12);</w:t>
      </w:r>
    </w:p>
    <w:p w:rsidR="0037378B" w:rsidRDefault="0037378B">
      <w:pPr>
        <w:pStyle w:val="ConsPlusNormal"/>
        <w:ind w:firstLine="540"/>
        <w:jc w:val="both"/>
      </w:pPr>
      <w:r>
        <w:t>владением основами системы сокращенной переводческой записи при выполнении устного последовательного перевода (ПК-13);</w:t>
      </w:r>
    </w:p>
    <w:p w:rsidR="0037378B" w:rsidRDefault="0037378B">
      <w:pPr>
        <w:pStyle w:val="ConsPlusNormal"/>
        <w:ind w:firstLine="540"/>
        <w:jc w:val="both"/>
      </w:pPr>
      <w:r>
        <w:t>владением этикой устного перевода (ПК-14);</w:t>
      </w:r>
    </w:p>
    <w:p w:rsidR="0037378B" w:rsidRDefault="0037378B">
      <w:pPr>
        <w:pStyle w:val="ConsPlusNormal"/>
        <w:ind w:firstLine="540"/>
        <w:jc w:val="both"/>
      </w:pPr>
      <w:r>
        <w:t>владением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 (ПК-15);</w:t>
      </w:r>
    </w:p>
    <w:p w:rsidR="0037378B" w:rsidRDefault="0037378B">
      <w:pPr>
        <w:pStyle w:val="ConsPlusNormal"/>
        <w:ind w:firstLine="540"/>
        <w:jc w:val="both"/>
      </w:pPr>
      <w:r>
        <w:t>консультативно-коммуникативная деятельность:</w:t>
      </w:r>
    </w:p>
    <w:p w:rsidR="0037378B" w:rsidRDefault="0037378B">
      <w:pPr>
        <w:pStyle w:val="ConsPlusNormal"/>
        <w:ind w:firstLine="540"/>
        <w:jc w:val="both"/>
      </w:pPr>
      <w:r>
        <w:t xml:space="preserve">владением необходимыми </w:t>
      </w:r>
      <w:proofErr w:type="spellStart"/>
      <w:r>
        <w:t>интеракциональными</w:t>
      </w:r>
      <w:proofErr w:type="spellEnd"/>
      <w:r>
        <w:t xml:space="preserve"> и контекстными знаниями, позволяющими преодолевать влияние стереотипов и адаптироваться к изменяющимся условиям при контакте с представителями различных культур (ПК-16);</w:t>
      </w:r>
    </w:p>
    <w:p w:rsidR="0037378B" w:rsidRDefault="0037378B">
      <w:pPr>
        <w:pStyle w:val="ConsPlusNormal"/>
        <w:ind w:firstLine="540"/>
        <w:jc w:val="both"/>
      </w:pPr>
      <w:r>
        <w:t>способностью моделировать возможные ситуации общения между представителями различных культур и социумов (ПК-17);</w:t>
      </w:r>
    </w:p>
    <w:p w:rsidR="0037378B" w:rsidRDefault="0037378B">
      <w:pPr>
        <w:pStyle w:val="ConsPlusNormal"/>
        <w:ind w:firstLine="540"/>
        <w:jc w:val="both"/>
      </w:pPr>
      <w:r>
        <w:t>владением нормами этикета, принятыми в различных ситуациях межкультурного общения (сопровождение туристических групп, обеспечение деловых переговоров, обеспечение переговоров официальных делегаций) (ПК-18);</w:t>
      </w:r>
    </w:p>
    <w:p w:rsidR="0037378B" w:rsidRDefault="0037378B">
      <w:pPr>
        <w:pStyle w:val="ConsPlusNormal"/>
        <w:ind w:firstLine="540"/>
        <w:jc w:val="both"/>
      </w:pPr>
      <w:r>
        <w:t>информационно-лингвистическая деятельность:</w:t>
      </w:r>
    </w:p>
    <w:p w:rsidR="0037378B" w:rsidRDefault="0037378B">
      <w:pPr>
        <w:pStyle w:val="ConsPlusNormal"/>
        <w:ind w:firstLine="540"/>
        <w:jc w:val="both"/>
      </w:pPr>
      <w:r>
        <w:t>способностью работать с основными информационно-поисковыми и экспертными системами, системами представления знаний, синтаксического и морфологического анализа, автоматического синтеза и распознавания речи, обработки лексикографической информации и автоматизированного перевода, автоматизированными системами идентификации и верификации личности (ПК-19);</w:t>
      </w:r>
    </w:p>
    <w:p w:rsidR="0037378B" w:rsidRDefault="0037378B">
      <w:pPr>
        <w:pStyle w:val="ConsPlusNormal"/>
        <w:ind w:firstLine="540"/>
        <w:jc w:val="both"/>
      </w:pPr>
      <w:r>
        <w:t>владением методами формального и когнитивного моделирования естественного языка и методами создания метаязыков (ПК-20);</w:t>
      </w:r>
    </w:p>
    <w:p w:rsidR="0037378B" w:rsidRDefault="0037378B">
      <w:pPr>
        <w:pStyle w:val="ConsPlusNormal"/>
        <w:ind w:firstLine="540"/>
        <w:jc w:val="both"/>
      </w:pPr>
      <w:r>
        <w:t>владением основными математико-статистическими методами обработки лингвистической информации с учетом элементов программирования и автоматической обработки лингвистических корпусов (ПК-21);</w:t>
      </w:r>
    </w:p>
    <w:p w:rsidR="0037378B" w:rsidRDefault="0037378B">
      <w:pPr>
        <w:pStyle w:val="ConsPlusNormal"/>
        <w:ind w:firstLine="540"/>
        <w:jc w:val="both"/>
      </w:pPr>
      <w:r>
        <w:t>владением стандартными способами решения основных типов задач в области лингвистического обеспечения информационных и других прикладных систем (ПК-22);</w:t>
      </w:r>
    </w:p>
    <w:p w:rsidR="0037378B" w:rsidRDefault="0037378B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7378B" w:rsidRDefault="0037378B">
      <w:pPr>
        <w:pStyle w:val="ConsPlusNormal"/>
        <w:ind w:firstLine="540"/>
        <w:jc w:val="both"/>
      </w:pPr>
      <w:r>
        <w:t xml:space="preserve">способностью использовать понятийный аппарат философии, теоретической и прикладной лингвистики, </w:t>
      </w:r>
      <w:proofErr w:type="spellStart"/>
      <w:r>
        <w:t>переводоведения</w:t>
      </w:r>
      <w:proofErr w:type="spellEnd"/>
      <w:r>
        <w:t>, лингводидактики и теории межкультурной коммуникации для решения профессиональных задач (ПК-23);</w:t>
      </w:r>
    </w:p>
    <w:p w:rsidR="0037378B" w:rsidRDefault="0037378B">
      <w:pPr>
        <w:pStyle w:val="ConsPlusNormal"/>
        <w:ind w:firstLine="540"/>
        <w:jc w:val="both"/>
      </w:pPr>
      <w:r>
        <w:t>способностью выдвигать гипотезы и последовательно развивать аргументацию в их защиту (ПК-24);</w:t>
      </w:r>
    </w:p>
    <w:p w:rsidR="0037378B" w:rsidRDefault="0037378B">
      <w:pPr>
        <w:pStyle w:val="ConsPlusNormal"/>
        <w:ind w:firstLine="540"/>
        <w:jc w:val="both"/>
      </w:pPr>
      <w:r>
        <w:t>владением основами современных методов научного исследования, информационной и библиографической культурой (ПК-25);</w:t>
      </w:r>
    </w:p>
    <w:p w:rsidR="0037378B" w:rsidRDefault="0037378B">
      <w:pPr>
        <w:pStyle w:val="ConsPlusNormal"/>
        <w:ind w:firstLine="540"/>
        <w:jc w:val="both"/>
      </w:pPr>
      <w:r>
        <w:t>владением стандартными методиками поиска, анализа и обработки материала исследования (ПК-26);</w:t>
      </w:r>
    </w:p>
    <w:p w:rsidR="0037378B" w:rsidRDefault="0037378B">
      <w:pPr>
        <w:pStyle w:val="ConsPlusNormal"/>
        <w:ind w:firstLine="540"/>
        <w:jc w:val="both"/>
      </w:pPr>
      <w:r>
        <w:t>способностью оценить качество исследования в данной предметной области, соотнести новую информацию с уже имеющейся, логично и последовательно представить результаты собственного исследования (ПК-27).</w:t>
      </w:r>
    </w:p>
    <w:p w:rsidR="0037378B" w:rsidRDefault="0037378B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37378B" w:rsidRDefault="0037378B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37378B" w:rsidRDefault="0037378B">
      <w:pPr>
        <w:pStyle w:val="ConsPlusNormal"/>
        <w:ind w:firstLine="540"/>
        <w:jc w:val="both"/>
      </w:pPr>
      <w:r>
        <w:lastRenderedPageBreak/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37378B" w:rsidRDefault="0037378B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37378B" w:rsidRDefault="0037378B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37378B" w:rsidRDefault="0037378B">
      <w:pPr>
        <w:pStyle w:val="ConsPlusNormal"/>
        <w:ind w:firstLine="540"/>
        <w:jc w:val="both"/>
      </w:pPr>
      <w:r>
        <w:t>Блок 2 "Практики", который в полном объеме относится к вариативной части программы.</w:t>
      </w:r>
    </w:p>
    <w:p w:rsidR="0037378B" w:rsidRDefault="0037378B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37378B" w:rsidRDefault="0037378B">
      <w:pPr>
        <w:pStyle w:val="ConsPlusNormal"/>
        <w:ind w:firstLine="540"/>
        <w:jc w:val="both"/>
      </w:pPr>
      <w:r>
        <w:t>--------------------------------</w:t>
      </w:r>
    </w:p>
    <w:p w:rsidR="0037378B" w:rsidRDefault="0037378B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</w:p>
    <w:p w:rsidR="0037378B" w:rsidRDefault="0037378B">
      <w:pPr>
        <w:pStyle w:val="ConsPlusNormal"/>
        <w:jc w:val="both"/>
      </w:pPr>
    </w:p>
    <w:p w:rsidR="0037378B" w:rsidRDefault="0037378B">
      <w:pPr>
        <w:sectPr w:rsidR="0037378B" w:rsidSect="002624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78B" w:rsidRDefault="0037378B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jc w:val="right"/>
      </w:pPr>
      <w:r>
        <w:t>Таблица</w:t>
      </w:r>
    </w:p>
    <w:p w:rsidR="0037378B" w:rsidRDefault="0037378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9"/>
        <w:gridCol w:w="4021"/>
        <w:gridCol w:w="2089"/>
        <w:gridCol w:w="2090"/>
      </w:tblGrid>
      <w:tr w:rsidR="0037378B">
        <w:tc>
          <w:tcPr>
            <w:tcW w:w="5460" w:type="dxa"/>
            <w:gridSpan w:val="2"/>
            <w:vMerge w:val="restart"/>
          </w:tcPr>
          <w:p w:rsidR="0037378B" w:rsidRDefault="0037378B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4179" w:type="dxa"/>
            <w:gridSpan w:val="2"/>
          </w:tcPr>
          <w:p w:rsidR="0037378B" w:rsidRDefault="0037378B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37378B">
        <w:tc>
          <w:tcPr>
            <w:tcW w:w="5460" w:type="dxa"/>
            <w:gridSpan w:val="2"/>
            <w:vMerge/>
          </w:tcPr>
          <w:p w:rsidR="0037378B" w:rsidRDefault="0037378B"/>
        </w:tc>
        <w:tc>
          <w:tcPr>
            <w:tcW w:w="2089" w:type="dxa"/>
          </w:tcPr>
          <w:p w:rsidR="0037378B" w:rsidRDefault="0037378B">
            <w:pPr>
              <w:pStyle w:val="ConsPlusNormal"/>
              <w:jc w:val="center"/>
            </w:pPr>
            <w:r>
              <w:t xml:space="preserve">программа академического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090" w:type="dxa"/>
          </w:tcPr>
          <w:p w:rsidR="0037378B" w:rsidRDefault="0037378B">
            <w:pPr>
              <w:pStyle w:val="ConsPlusNormal"/>
              <w:jc w:val="center"/>
            </w:pPr>
            <w:r>
              <w:t xml:space="preserve">программа прикладного </w:t>
            </w:r>
            <w:proofErr w:type="spellStart"/>
            <w:r>
              <w:t>бакалавриата</w:t>
            </w:r>
            <w:proofErr w:type="spellEnd"/>
          </w:p>
        </w:tc>
      </w:tr>
      <w:tr w:rsidR="0037378B">
        <w:tc>
          <w:tcPr>
            <w:tcW w:w="1439" w:type="dxa"/>
          </w:tcPr>
          <w:p w:rsidR="0037378B" w:rsidRDefault="0037378B">
            <w:pPr>
              <w:pStyle w:val="ConsPlusNormal"/>
            </w:pPr>
            <w:r>
              <w:t>Блок 1</w:t>
            </w:r>
          </w:p>
        </w:tc>
        <w:tc>
          <w:tcPr>
            <w:tcW w:w="4021" w:type="dxa"/>
          </w:tcPr>
          <w:p w:rsidR="0037378B" w:rsidRDefault="0037378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089" w:type="dxa"/>
          </w:tcPr>
          <w:p w:rsidR="0037378B" w:rsidRDefault="0037378B">
            <w:pPr>
              <w:pStyle w:val="ConsPlusNormal"/>
              <w:jc w:val="center"/>
            </w:pPr>
            <w:r>
              <w:t>222 - 225</w:t>
            </w:r>
          </w:p>
        </w:tc>
        <w:tc>
          <w:tcPr>
            <w:tcW w:w="2090" w:type="dxa"/>
          </w:tcPr>
          <w:p w:rsidR="0037378B" w:rsidRDefault="0037378B">
            <w:pPr>
              <w:pStyle w:val="ConsPlusNormal"/>
              <w:jc w:val="center"/>
            </w:pPr>
            <w:r>
              <w:t>210 - 225</w:t>
            </w:r>
          </w:p>
        </w:tc>
      </w:tr>
      <w:tr w:rsidR="0037378B">
        <w:tc>
          <w:tcPr>
            <w:tcW w:w="1439" w:type="dxa"/>
            <w:vMerge w:val="restart"/>
          </w:tcPr>
          <w:p w:rsidR="0037378B" w:rsidRDefault="0037378B">
            <w:pPr>
              <w:pStyle w:val="ConsPlusNormal"/>
            </w:pPr>
          </w:p>
        </w:tc>
        <w:tc>
          <w:tcPr>
            <w:tcW w:w="4021" w:type="dxa"/>
          </w:tcPr>
          <w:p w:rsidR="0037378B" w:rsidRDefault="0037378B">
            <w:pPr>
              <w:pStyle w:val="ConsPlusNormal"/>
            </w:pPr>
            <w:r>
              <w:t>Базовая часть</w:t>
            </w:r>
          </w:p>
        </w:tc>
        <w:tc>
          <w:tcPr>
            <w:tcW w:w="2089" w:type="dxa"/>
          </w:tcPr>
          <w:p w:rsidR="0037378B" w:rsidRDefault="0037378B">
            <w:pPr>
              <w:pStyle w:val="ConsPlusNormal"/>
              <w:jc w:val="center"/>
            </w:pPr>
            <w:r>
              <w:t>108 - 126</w:t>
            </w:r>
          </w:p>
        </w:tc>
        <w:tc>
          <w:tcPr>
            <w:tcW w:w="2090" w:type="dxa"/>
          </w:tcPr>
          <w:p w:rsidR="0037378B" w:rsidRDefault="0037378B">
            <w:pPr>
              <w:pStyle w:val="ConsPlusNormal"/>
              <w:jc w:val="center"/>
            </w:pPr>
            <w:r>
              <w:t>108 - 126</w:t>
            </w:r>
          </w:p>
        </w:tc>
      </w:tr>
      <w:tr w:rsidR="0037378B">
        <w:tc>
          <w:tcPr>
            <w:tcW w:w="1439" w:type="dxa"/>
            <w:vMerge/>
          </w:tcPr>
          <w:p w:rsidR="0037378B" w:rsidRDefault="0037378B"/>
        </w:tc>
        <w:tc>
          <w:tcPr>
            <w:tcW w:w="4021" w:type="dxa"/>
          </w:tcPr>
          <w:p w:rsidR="0037378B" w:rsidRDefault="0037378B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89" w:type="dxa"/>
          </w:tcPr>
          <w:p w:rsidR="0037378B" w:rsidRDefault="0037378B">
            <w:pPr>
              <w:pStyle w:val="ConsPlusNormal"/>
              <w:jc w:val="center"/>
            </w:pPr>
            <w:r>
              <w:t>99 - 114</w:t>
            </w:r>
          </w:p>
        </w:tc>
        <w:tc>
          <w:tcPr>
            <w:tcW w:w="2090" w:type="dxa"/>
          </w:tcPr>
          <w:p w:rsidR="0037378B" w:rsidRDefault="0037378B">
            <w:pPr>
              <w:pStyle w:val="ConsPlusNormal"/>
              <w:jc w:val="center"/>
            </w:pPr>
            <w:r>
              <w:t>99 - 102</w:t>
            </w:r>
          </w:p>
        </w:tc>
      </w:tr>
      <w:tr w:rsidR="0037378B">
        <w:tc>
          <w:tcPr>
            <w:tcW w:w="1439" w:type="dxa"/>
            <w:vMerge w:val="restart"/>
          </w:tcPr>
          <w:p w:rsidR="0037378B" w:rsidRDefault="0037378B">
            <w:pPr>
              <w:pStyle w:val="ConsPlusNormal"/>
            </w:pPr>
            <w:r>
              <w:t>Блок 2</w:t>
            </w:r>
          </w:p>
        </w:tc>
        <w:tc>
          <w:tcPr>
            <w:tcW w:w="4021" w:type="dxa"/>
          </w:tcPr>
          <w:p w:rsidR="0037378B" w:rsidRDefault="0037378B">
            <w:pPr>
              <w:pStyle w:val="ConsPlusNormal"/>
            </w:pPr>
            <w:r>
              <w:t>Практики</w:t>
            </w:r>
          </w:p>
        </w:tc>
        <w:tc>
          <w:tcPr>
            <w:tcW w:w="2089" w:type="dxa"/>
          </w:tcPr>
          <w:p w:rsidR="0037378B" w:rsidRDefault="0037378B">
            <w:pPr>
              <w:pStyle w:val="ConsPlusNormal"/>
              <w:jc w:val="center"/>
            </w:pPr>
            <w:r>
              <w:t>6 - 12</w:t>
            </w:r>
          </w:p>
        </w:tc>
        <w:tc>
          <w:tcPr>
            <w:tcW w:w="2090" w:type="dxa"/>
          </w:tcPr>
          <w:p w:rsidR="0037378B" w:rsidRDefault="0037378B">
            <w:pPr>
              <w:pStyle w:val="ConsPlusNormal"/>
              <w:jc w:val="center"/>
            </w:pPr>
            <w:r>
              <w:t>6 - 24</w:t>
            </w:r>
          </w:p>
        </w:tc>
      </w:tr>
      <w:tr w:rsidR="0037378B">
        <w:tc>
          <w:tcPr>
            <w:tcW w:w="1439" w:type="dxa"/>
            <w:vMerge/>
          </w:tcPr>
          <w:p w:rsidR="0037378B" w:rsidRDefault="0037378B"/>
        </w:tc>
        <w:tc>
          <w:tcPr>
            <w:tcW w:w="4021" w:type="dxa"/>
          </w:tcPr>
          <w:p w:rsidR="0037378B" w:rsidRDefault="0037378B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89" w:type="dxa"/>
          </w:tcPr>
          <w:p w:rsidR="0037378B" w:rsidRDefault="0037378B">
            <w:pPr>
              <w:pStyle w:val="ConsPlusNormal"/>
              <w:jc w:val="center"/>
            </w:pPr>
            <w:r>
              <w:t>6 - 12</w:t>
            </w:r>
          </w:p>
        </w:tc>
        <w:tc>
          <w:tcPr>
            <w:tcW w:w="2090" w:type="dxa"/>
          </w:tcPr>
          <w:p w:rsidR="0037378B" w:rsidRDefault="0037378B">
            <w:pPr>
              <w:pStyle w:val="ConsPlusNormal"/>
              <w:jc w:val="center"/>
            </w:pPr>
            <w:r>
              <w:t>6 - 24</w:t>
            </w:r>
          </w:p>
        </w:tc>
      </w:tr>
      <w:tr w:rsidR="0037378B">
        <w:tc>
          <w:tcPr>
            <w:tcW w:w="1439" w:type="dxa"/>
            <w:vMerge w:val="restart"/>
          </w:tcPr>
          <w:p w:rsidR="0037378B" w:rsidRDefault="0037378B">
            <w:pPr>
              <w:pStyle w:val="ConsPlusNormal"/>
            </w:pPr>
            <w:r>
              <w:t>Блок 3</w:t>
            </w:r>
          </w:p>
        </w:tc>
        <w:tc>
          <w:tcPr>
            <w:tcW w:w="4021" w:type="dxa"/>
          </w:tcPr>
          <w:p w:rsidR="0037378B" w:rsidRDefault="0037378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89" w:type="dxa"/>
          </w:tcPr>
          <w:p w:rsidR="0037378B" w:rsidRDefault="0037378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90" w:type="dxa"/>
          </w:tcPr>
          <w:p w:rsidR="0037378B" w:rsidRDefault="0037378B">
            <w:pPr>
              <w:pStyle w:val="ConsPlusNormal"/>
              <w:jc w:val="center"/>
            </w:pPr>
            <w:r>
              <w:t>6 - 9</w:t>
            </w:r>
          </w:p>
        </w:tc>
      </w:tr>
      <w:tr w:rsidR="0037378B">
        <w:tc>
          <w:tcPr>
            <w:tcW w:w="1439" w:type="dxa"/>
            <w:vMerge/>
          </w:tcPr>
          <w:p w:rsidR="0037378B" w:rsidRDefault="0037378B"/>
        </w:tc>
        <w:tc>
          <w:tcPr>
            <w:tcW w:w="4021" w:type="dxa"/>
          </w:tcPr>
          <w:p w:rsidR="0037378B" w:rsidRDefault="0037378B">
            <w:pPr>
              <w:pStyle w:val="ConsPlusNormal"/>
            </w:pPr>
            <w:r>
              <w:t>Базовая часть</w:t>
            </w:r>
          </w:p>
        </w:tc>
        <w:tc>
          <w:tcPr>
            <w:tcW w:w="2089" w:type="dxa"/>
          </w:tcPr>
          <w:p w:rsidR="0037378B" w:rsidRDefault="0037378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90" w:type="dxa"/>
          </w:tcPr>
          <w:p w:rsidR="0037378B" w:rsidRDefault="0037378B">
            <w:pPr>
              <w:pStyle w:val="ConsPlusNormal"/>
              <w:jc w:val="center"/>
            </w:pPr>
            <w:r>
              <w:t>6 - 9</w:t>
            </w:r>
          </w:p>
        </w:tc>
      </w:tr>
      <w:tr w:rsidR="0037378B">
        <w:tc>
          <w:tcPr>
            <w:tcW w:w="5460" w:type="dxa"/>
            <w:gridSpan w:val="2"/>
          </w:tcPr>
          <w:p w:rsidR="0037378B" w:rsidRDefault="0037378B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089" w:type="dxa"/>
          </w:tcPr>
          <w:p w:rsidR="0037378B" w:rsidRDefault="0037378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0" w:type="dxa"/>
          </w:tcPr>
          <w:p w:rsidR="0037378B" w:rsidRDefault="0037378B">
            <w:pPr>
              <w:pStyle w:val="ConsPlusNormal"/>
              <w:jc w:val="center"/>
            </w:pPr>
            <w:r>
              <w:t>240</w:t>
            </w:r>
          </w:p>
        </w:tc>
      </w:tr>
    </w:tbl>
    <w:p w:rsidR="0037378B" w:rsidRDefault="0037378B">
      <w:pPr>
        <w:sectPr w:rsidR="0037378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которую он осваивает. 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37378B" w:rsidRDefault="0037378B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37378B" w:rsidRDefault="0037378B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37378B" w:rsidRDefault="0037378B">
      <w:pPr>
        <w:pStyle w:val="ConsPlusNormal"/>
        <w:ind w:firstLine="540"/>
        <w:jc w:val="both"/>
      </w:pPr>
      <w:r>
        <w:t xml:space="preserve">базовой части Блока 1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зачетные единицы) в очной форме обучения;</w:t>
      </w:r>
    </w:p>
    <w:p w:rsidR="0037378B" w:rsidRDefault="0037378B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37378B" w:rsidRDefault="0037378B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37378B" w:rsidRDefault="0037378B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практики,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практик, организация определяет самостоятельно в объеме, установленном настоящим ФГОС ВО.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37378B" w:rsidRDefault="0037378B">
      <w:pPr>
        <w:pStyle w:val="ConsPlusNormal"/>
        <w:ind w:firstLine="540"/>
        <w:jc w:val="both"/>
      </w:pPr>
      <w:r>
        <w:t>6.7. В Блок 2 "Практики" входят учебная и производственная, в том числе преддипломная, практики.</w:t>
      </w:r>
    </w:p>
    <w:p w:rsidR="0037378B" w:rsidRDefault="0037378B">
      <w:pPr>
        <w:pStyle w:val="ConsPlusNormal"/>
        <w:ind w:firstLine="540"/>
        <w:jc w:val="both"/>
      </w:pPr>
      <w:r>
        <w:t>Типы учебной практики:</w:t>
      </w:r>
    </w:p>
    <w:p w:rsidR="0037378B" w:rsidRDefault="0037378B">
      <w:pPr>
        <w:pStyle w:val="ConsPlusNormal"/>
        <w:ind w:firstLine="540"/>
        <w:jc w:val="both"/>
      </w:pPr>
      <w:r w:rsidRPr="00150BB5">
        <w:rPr>
          <w:highlight w:val="yellow"/>
        </w:rPr>
        <w:t>практика по получению первичных профессиональных умений и навыков.</w:t>
      </w:r>
    </w:p>
    <w:p w:rsidR="0037378B" w:rsidRDefault="0037378B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37378B" w:rsidRDefault="0037378B">
      <w:pPr>
        <w:pStyle w:val="ConsPlusNormal"/>
        <w:ind w:firstLine="540"/>
        <w:jc w:val="both"/>
      </w:pPr>
      <w:r w:rsidRPr="00150BB5">
        <w:rPr>
          <w:highlight w:val="yellow"/>
        </w:rPr>
        <w:t>стационарная.</w:t>
      </w:r>
    </w:p>
    <w:p w:rsidR="0037378B" w:rsidRDefault="0037378B">
      <w:pPr>
        <w:pStyle w:val="ConsPlusNormal"/>
        <w:ind w:firstLine="540"/>
        <w:jc w:val="both"/>
      </w:pPr>
      <w:r>
        <w:t>Типы производственной практики:</w:t>
      </w:r>
    </w:p>
    <w:p w:rsidR="0037378B" w:rsidRDefault="0037378B">
      <w:pPr>
        <w:pStyle w:val="ConsPlusNormal"/>
        <w:ind w:firstLine="540"/>
        <w:jc w:val="both"/>
      </w:pPr>
      <w:r w:rsidRPr="00150BB5">
        <w:rPr>
          <w:highlight w:val="yellow"/>
        </w:rPr>
        <w:t>практика по получению профессиональных умений и опыта профессиональной деятельности (в том числе педагогическая практика).</w:t>
      </w:r>
    </w:p>
    <w:p w:rsidR="0037378B" w:rsidRDefault="0037378B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37378B" w:rsidRDefault="0037378B">
      <w:pPr>
        <w:pStyle w:val="ConsPlusNormal"/>
        <w:ind w:firstLine="540"/>
        <w:jc w:val="both"/>
      </w:pPr>
      <w:r w:rsidRPr="00150BB5">
        <w:rPr>
          <w:highlight w:val="yellow"/>
        </w:rPr>
        <w:t>стационарная.</w:t>
      </w:r>
      <w:bookmarkStart w:id="1" w:name="_GoBack"/>
      <w:bookmarkEnd w:id="1"/>
    </w:p>
    <w:p w:rsidR="0037378B" w:rsidRDefault="0037378B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37378B" w:rsidRDefault="0037378B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к установленным настоящим ФГОС ВО.</w:t>
      </w:r>
    </w:p>
    <w:p w:rsidR="0037378B" w:rsidRDefault="0037378B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37378B" w:rsidRDefault="0037378B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37378B" w:rsidRDefault="0037378B">
      <w:pPr>
        <w:pStyle w:val="ConsPlusNormal"/>
        <w:ind w:firstLine="540"/>
        <w:jc w:val="both"/>
      </w:pPr>
      <w:r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37378B" w:rsidRDefault="0037378B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</w:t>
      </w:r>
      <w:r>
        <w:lastRenderedPageBreak/>
        <w:t>с ограниченными возможностями здоровья, в объеме не менее 30 процентов вариативной части Блока 1 "Дисциплины (модули)".</w:t>
      </w:r>
    </w:p>
    <w:p w:rsidR="0037378B" w:rsidRDefault="0037378B">
      <w:pPr>
        <w:pStyle w:val="ConsPlusNormal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(модули)",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37378B" w:rsidRDefault="0037378B">
      <w:pPr>
        <w:pStyle w:val="ConsPlusNormal"/>
        <w:jc w:val="center"/>
      </w:pPr>
      <w:r>
        <w:t>ПРОГРАММЫ БАКАЛАВРИАТА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37378B" w:rsidRDefault="0037378B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37378B" w:rsidRDefault="0037378B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</w:t>
      </w:r>
      <w:proofErr w:type="gramStart"/>
      <w:r>
        <w:t>доступа</w:t>
      </w:r>
      <w:proofErr w:type="gramEnd"/>
      <w:r>
        <w:t xml:space="preserve"> обучающегося из любой точки, в которой имеется доступ к информационно-телекоммуникационной сети "Интернет" (далее - сеть "Интернет"), и отвечать техническим требованиям организации, как на территории организации, так и вне ее.</w:t>
      </w:r>
    </w:p>
    <w:p w:rsidR="0037378B" w:rsidRDefault="0037378B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7378B" w:rsidRDefault="0037378B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7378B" w:rsidRDefault="0037378B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7378B" w:rsidRDefault="0037378B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7378B" w:rsidRDefault="0037378B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378B" w:rsidRDefault="0037378B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37378B" w:rsidRDefault="0037378B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37378B" w:rsidRDefault="0037378B">
      <w:pPr>
        <w:pStyle w:val="ConsPlusNormal"/>
        <w:ind w:firstLine="540"/>
        <w:jc w:val="both"/>
      </w:pPr>
      <w:r>
        <w:t>--------------------------------</w:t>
      </w:r>
    </w:p>
    <w:p w:rsidR="0037378B" w:rsidRDefault="0037378B">
      <w:pPr>
        <w:pStyle w:val="ConsPlusNormal"/>
        <w:ind w:firstLine="540"/>
        <w:jc w:val="both"/>
      </w:pPr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 N 23, ст. 2870; N 27, ст. 3479; N 52, ст. 6961, ст. 6963; 2014, N 19, ст. 2302; N 30, ст. 4223, ст. 4323),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 ст. 6439; 2010, N 27, ст. 3407; N 31, ст. 4173, ст. 4196; N 49, ст. 6409; 2011, N 23, ст. 3263; N 31, ст. 4701; 2013, N 14, ст. 1651; N 30, ст. 4038; N 51, ст. 6683; 2014, N 23, ст. 2927).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</w:t>
      </w:r>
      <w:r>
        <w:lastRenderedPageBreak/>
        <w:t xml:space="preserve">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37378B" w:rsidRDefault="0037378B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37378B" w:rsidRDefault="0037378B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37378B" w:rsidRDefault="0037378B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37378B" w:rsidRDefault="0037378B">
      <w:pPr>
        <w:pStyle w:val="ConsPlusNormal"/>
        <w:ind w:firstLine="540"/>
        <w:jc w:val="both"/>
      </w:pPr>
      <w:r>
        <w:t xml:space="preserve">7.1.7. 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37378B" w:rsidRDefault="0037378B">
      <w:pPr>
        <w:pStyle w:val="ConsPlusNormal"/>
        <w:ind w:firstLine="540"/>
        <w:jc w:val="both"/>
      </w:pPr>
      <w:r>
        <w:t>--------------------------------</w:t>
      </w:r>
    </w:p>
    <w:p w:rsidR="0037378B" w:rsidRDefault="0037378B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37378B" w:rsidRDefault="0037378B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37378B" w:rsidRDefault="0037378B">
      <w:pPr>
        <w:pStyle w:val="ConsPlusNormal"/>
        <w:ind w:firstLine="540"/>
        <w:jc w:val="both"/>
      </w:pPr>
      <w:r>
        <w:t xml:space="preserve"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37378B" w:rsidRDefault="0037378B">
      <w:pPr>
        <w:pStyle w:val="ConsPlusNormal"/>
        <w:ind w:firstLine="540"/>
        <w:jc w:val="both"/>
      </w:pPr>
      <w:r>
        <w:t xml:space="preserve"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60 процентов.</w:t>
      </w:r>
    </w:p>
    <w:p w:rsidR="0037378B" w:rsidRDefault="0037378B">
      <w:pPr>
        <w:pStyle w:val="ConsPlusNormal"/>
        <w:ind w:firstLine="540"/>
        <w:jc w:val="both"/>
      </w:pPr>
      <w:r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37378B" w:rsidRDefault="0037378B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</w:t>
      </w:r>
      <w:r>
        <w:lastRenderedPageBreak/>
        <w:t>обучения, служащими для представления учебной информации большой аудитории.</w:t>
      </w:r>
    </w:p>
    <w:p w:rsidR="0037378B" w:rsidRDefault="0037378B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37378B" w:rsidRDefault="0037378B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37378B" w:rsidRDefault="0037378B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7378B" w:rsidRDefault="0037378B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37378B" w:rsidRDefault="0037378B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37378B" w:rsidRDefault="0037378B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37378B" w:rsidRDefault="0037378B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>
        <w:t>процентов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37378B" w:rsidRDefault="0037378B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37378B" w:rsidRDefault="0037378B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37378B" w:rsidRDefault="0037378B">
      <w:pPr>
        <w:pStyle w:val="ConsPlusNormal"/>
        <w:ind w:firstLine="540"/>
        <w:jc w:val="both"/>
      </w:pPr>
      <w:r>
        <w:t xml:space="preserve">7.4.1.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jc w:val="both"/>
      </w:pPr>
    </w:p>
    <w:p w:rsidR="0037378B" w:rsidRDefault="003737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32B" w:rsidRDefault="003C332B"/>
    <w:sectPr w:rsidR="003C332B" w:rsidSect="005E274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8B"/>
    <w:rsid w:val="00150BB5"/>
    <w:rsid w:val="0037378B"/>
    <w:rsid w:val="003C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ECA26-E3AE-4073-B367-D61916F2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3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7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22A0A42099AC91FAC84C2579CBD33A44CAEB09488104773B0B5F10747C80D32BD203BF356143297BbCF" TargetMode="External"/><Relationship Id="rId13" Type="http://schemas.openxmlformats.org/officeDocument/2006/relationships/hyperlink" Target="consultantplus://offline/ref=D922A0A42099AC91FAC84C2579CBD33A44CEED0D478D04773B0B5F10747C80D32BD203BF3561412D7Bb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22A0A42099AC91FAC84C2579CBD33A44CAEB0C418004773B0B5F107477bCF" TargetMode="External"/><Relationship Id="rId12" Type="http://schemas.openxmlformats.org/officeDocument/2006/relationships/hyperlink" Target="consultantplus://offline/ref=D922A0A42099AC91FAC84C2579CBD33A44CAEF0C408304773B0B5F10747C80D32BD203BF3561412D7Bb4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22A0A42099AC91FAC84C2579CBD33A47CAED0B408104773B0B5F10747C80D32BD203BF356141287Bb6F" TargetMode="External"/><Relationship Id="rId11" Type="http://schemas.openxmlformats.org/officeDocument/2006/relationships/hyperlink" Target="consultantplus://offline/ref=D922A0A42099AC91FAC84C2579CBD33A47C9EC0C458104773B0B5F107477bCF" TargetMode="External"/><Relationship Id="rId5" Type="http://schemas.openxmlformats.org/officeDocument/2006/relationships/hyperlink" Target="consultantplus://offline/ref=D922A0A42099AC91FAC84C2579CBD33A47CAE508498104773B0B5F10747C80D32BD203BF3561412A7Bb5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22A0A42099AC91FAC84C2579CBD33A47C9EC0B498204773B0B5F107477bC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922A0A42099AC91FAC84C2579CBD33A47CAE508498104773B0B5F10747C80D32BD203BF3561412E7Bb5F" TargetMode="External"/><Relationship Id="rId14" Type="http://schemas.openxmlformats.org/officeDocument/2006/relationships/hyperlink" Target="consultantplus://offline/ref=D922A0A42099AC91FAC84C2579CBD33A44CEEF09418504773B0B5F10747C80D32BD203BF3561412D7Bb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6003</Words>
  <Characters>34221</Characters>
  <Application>Microsoft Office Word</Application>
  <DocSecurity>0</DocSecurity>
  <Lines>285</Lines>
  <Paragraphs>80</Paragraphs>
  <ScaleCrop>false</ScaleCrop>
  <Company/>
  <LinksUpToDate>false</LinksUpToDate>
  <CharactersWithSpaces>40144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Tasha</cp:lastModifiedBy>
  <cp:revision>2</cp:revision>
  <dcterms:created xsi:type="dcterms:W3CDTF">2017-09-06T05:27:00Z</dcterms:created>
  <dcterms:modified xsi:type="dcterms:W3CDTF">2017-12-13T18:07:00Z</dcterms:modified>
</cp:coreProperties>
</file>