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68" w:rsidRDefault="00E93168">
      <w:pPr>
        <w:pStyle w:val="ConsPlusTitlePage"/>
      </w:pPr>
      <w:r>
        <w:t xml:space="preserve">Документ предоставлен </w:t>
      </w:r>
      <w:hyperlink r:id="rId5" w:history="1">
        <w:r>
          <w:rPr>
            <w:color w:val="0000FF"/>
          </w:rPr>
          <w:t>КонсультантПлюс</w:t>
        </w:r>
      </w:hyperlink>
      <w:r>
        <w:br/>
      </w:r>
    </w:p>
    <w:p w:rsidR="00E93168" w:rsidRDefault="00E93168">
      <w:pPr>
        <w:pStyle w:val="ConsPlusNormal"/>
        <w:jc w:val="both"/>
        <w:outlineLvl w:val="0"/>
      </w:pPr>
    </w:p>
    <w:p w:rsidR="00E93168" w:rsidRDefault="00E93168">
      <w:pPr>
        <w:pStyle w:val="ConsPlusNormal"/>
        <w:outlineLvl w:val="0"/>
      </w:pPr>
      <w:r>
        <w:t>Зарегистрировано в Минюсте России 27 марта 2015 г. N 36595</w:t>
      </w:r>
    </w:p>
    <w:p w:rsidR="00E93168" w:rsidRDefault="00E93168">
      <w:pPr>
        <w:pStyle w:val="ConsPlusNormal"/>
        <w:pBdr>
          <w:top w:val="single" w:sz="6" w:space="0" w:color="auto"/>
        </w:pBdr>
        <w:spacing w:before="100" w:after="100"/>
        <w:jc w:val="both"/>
        <w:rPr>
          <w:sz w:val="2"/>
          <w:szCs w:val="2"/>
        </w:rPr>
      </w:pPr>
    </w:p>
    <w:p w:rsidR="00E93168" w:rsidRDefault="00E93168">
      <w:pPr>
        <w:pStyle w:val="ConsPlusNormal"/>
        <w:jc w:val="both"/>
      </w:pPr>
    </w:p>
    <w:p w:rsidR="00E93168" w:rsidRDefault="00E93168">
      <w:pPr>
        <w:pStyle w:val="ConsPlusTitle"/>
        <w:jc w:val="center"/>
      </w:pPr>
      <w:r>
        <w:t>МИНИСТЕРСТВО ОБРАЗОВАНИЯ И НАУКИ РОССИЙСКОЙ ФЕДЕРАЦИИ</w:t>
      </w:r>
    </w:p>
    <w:p w:rsidR="00E93168" w:rsidRDefault="00E93168">
      <w:pPr>
        <w:pStyle w:val="ConsPlusTitle"/>
        <w:jc w:val="center"/>
      </w:pPr>
    </w:p>
    <w:p w:rsidR="00E93168" w:rsidRDefault="00E93168">
      <w:pPr>
        <w:pStyle w:val="ConsPlusTitle"/>
        <w:jc w:val="center"/>
      </w:pPr>
      <w:r>
        <w:t>ПРИКАЗ</w:t>
      </w:r>
    </w:p>
    <w:p w:rsidR="00E93168" w:rsidRDefault="00E93168">
      <w:pPr>
        <w:pStyle w:val="ConsPlusTitle"/>
        <w:jc w:val="center"/>
      </w:pPr>
      <w:r>
        <w:t>от 6 марта 2015 г. N 183</w:t>
      </w:r>
    </w:p>
    <w:p w:rsidR="00E93168" w:rsidRDefault="00E93168">
      <w:pPr>
        <w:pStyle w:val="ConsPlusTitle"/>
        <w:jc w:val="center"/>
      </w:pPr>
    </w:p>
    <w:p w:rsidR="00E93168" w:rsidRDefault="00E93168">
      <w:pPr>
        <w:pStyle w:val="ConsPlusTitle"/>
        <w:jc w:val="center"/>
      </w:pPr>
      <w:r>
        <w:t>ОБ УТВЕРЖДЕНИИ</w:t>
      </w:r>
    </w:p>
    <w:p w:rsidR="00E93168" w:rsidRDefault="00E93168">
      <w:pPr>
        <w:pStyle w:val="ConsPlusTitle"/>
        <w:jc w:val="center"/>
      </w:pPr>
      <w:r>
        <w:t>ФЕДЕРАЛЬНОГО ГОСУДАРСТВЕННОГО ОБРАЗОВАТЕЛЬНОГО СТАНДАРТА</w:t>
      </w:r>
    </w:p>
    <w:p w:rsidR="00E93168" w:rsidRDefault="00E93168">
      <w:pPr>
        <w:pStyle w:val="ConsPlusTitle"/>
        <w:jc w:val="center"/>
      </w:pPr>
      <w:r>
        <w:t>ВЫСШЕГО ОБРАЗОВАНИЯ ПО НАПРАВЛЕНИЮ ПОДГОТОВКИ 47.03.03</w:t>
      </w:r>
    </w:p>
    <w:p w:rsidR="00E93168" w:rsidRDefault="00E93168">
      <w:pPr>
        <w:pStyle w:val="ConsPlusTitle"/>
        <w:jc w:val="center"/>
      </w:pPr>
      <w:r>
        <w:t>РЕЛИГИОВЕДЕНИЕ (УРОВЕНЬ БАКАЛАВРИАТА)</w:t>
      </w:r>
    </w:p>
    <w:p w:rsidR="00E93168" w:rsidRDefault="00E93168">
      <w:pPr>
        <w:pStyle w:val="ConsPlusNormal"/>
        <w:jc w:val="both"/>
      </w:pPr>
    </w:p>
    <w:p w:rsidR="00E93168" w:rsidRDefault="00E93168">
      <w:pPr>
        <w:pStyle w:val="ConsPlusNormal"/>
        <w:ind w:firstLine="540"/>
        <w:jc w:val="both"/>
      </w:pPr>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E93168" w:rsidRDefault="00E93168">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47.03.03 Религиоведение (уровень бакалавриата).</w:t>
      </w:r>
    </w:p>
    <w:p w:rsidR="00E93168" w:rsidRDefault="00E93168">
      <w:pPr>
        <w:pStyle w:val="ConsPlusNormal"/>
        <w:ind w:firstLine="540"/>
        <w:jc w:val="both"/>
      </w:pPr>
      <w:r>
        <w:t>2. Признать утратившими силу:</w:t>
      </w:r>
    </w:p>
    <w:p w:rsidR="00E93168" w:rsidRDefault="00E93168">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23 декабря 2010 г. N 2008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033300 Религиоведение (квалификация (степень) "бакалавр")" (зарегистрирован Министерством юстиции Российской Федерации 15 февраля 2011 г., регистрационный N 19834);</w:t>
      </w:r>
    </w:p>
    <w:p w:rsidR="00E93168" w:rsidRDefault="00E93168">
      <w:pPr>
        <w:pStyle w:val="ConsPlusNormal"/>
        <w:ind w:firstLine="540"/>
        <w:jc w:val="both"/>
      </w:pPr>
      <w:hyperlink r:id="rId9" w:history="1">
        <w:r>
          <w:rPr>
            <w:color w:val="0000FF"/>
          </w:rPr>
          <w:t>пункт 31</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93168" w:rsidRDefault="00E93168">
      <w:pPr>
        <w:pStyle w:val="ConsPlusNormal"/>
        <w:jc w:val="both"/>
      </w:pPr>
    </w:p>
    <w:p w:rsidR="00E93168" w:rsidRDefault="00E93168">
      <w:pPr>
        <w:pStyle w:val="ConsPlusNormal"/>
        <w:jc w:val="right"/>
      </w:pPr>
      <w:r>
        <w:t>Исполняющий обязанности Министра</w:t>
      </w:r>
    </w:p>
    <w:p w:rsidR="00E93168" w:rsidRDefault="00E93168">
      <w:pPr>
        <w:pStyle w:val="ConsPlusNormal"/>
        <w:jc w:val="right"/>
      </w:pPr>
      <w:r>
        <w:t>А.Б.ПОВАЛКО</w:t>
      </w:r>
    </w:p>
    <w:p w:rsidR="00E93168" w:rsidRDefault="00E93168">
      <w:pPr>
        <w:pStyle w:val="ConsPlusNormal"/>
        <w:jc w:val="both"/>
      </w:pPr>
    </w:p>
    <w:p w:rsidR="00E93168" w:rsidRDefault="00E93168">
      <w:pPr>
        <w:pStyle w:val="ConsPlusNormal"/>
        <w:jc w:val="both"/>
      </w:pPr>
    </w:p>
    <w:p w:rsidR="00E93168" w:rsidRDefault="00E93168">
      <w:pPr>
        <w:pStyle w:val="ConsPlusNormal"/>
        <w:jc w:val="both"/>
      </w:pPr>
    </w:p>
    <w:p w:rsidR="00E93168" w:rsidRDefault="00E93168">
      <w:pPr>
        <w:pStyle w:val="ConsPlusNormal"/>
        <w:jc w:val="both"/>
      </w:pPr>
    </w:p>
    <w:p w:rsidR="00E93168" w:rsidRDefault="00E93168">
      <w:pPr>
        <w:pStyle w:val="ConsPlusNormal"/>
        <w:jc w:val="both"/>
      </w:pPr>
    </w:p>
    <w:p w:rsidR="00E93168" w:rsidRDefault="00E93168">
      <w:pPr>
        <w:pStyle w:val="ConsPlusNormal"/>
        <w:jc w:val="right"/>
        <w:outlineLvl w:val="0"/>
      </w:pPr>
      <w:r>
        <w:t>Приложение</w:t>
      </w:r>
    </w:p>
    <w:p w:rsidR="00E93168" w:rsidRDefault="00E93168">
      <w:pPr>
        <w:pStyle w:val="ConsPlusNormal"/>
        <w:jc w:val="both"/>
      </w:pPr>
    </w:p>
    <w:p w:rsidR="00E93168" w:rsidRDefault="00E93168">
      <w:pPr>
        <w:pStyle w:val="ConsPlusNormal"/>
        <w:jc w:val="right"/>
      </w:pPr>
      <w:r>
        <w:t>Утвержден</w:t>
      </w:r>
    </w:p>
    <w:p w:rsidR="00E93168" w:rsidRDefault="00E93168">
      <w:pPr>
        <w:pStyle w:val="ConsPlusNormal"/>
        <w:jc w:val="right"/>
      </w:pPr>
      <w:r>
        <w:t>приказом Министерства образования</w:t>
      </w:r>
    </w:p>
    <w:p w:rsidR="00E93168" w:rsidRDefault="00E93168">
      <w:pPr>
        <w:pStyle w:val="ConsPlusNormal"/>
        <w:jc w:val="right"/>
      </w:pPr>
      <w:r>
        <w:t>и науки Российской Федерации</w:t>
      </w:r>
    </w:p>
    <w:p w:rsidR="00E93168" w:rsidRDefault="00E93168">
      <w:pPr>
        <w:pStyle w:val="ConsPlusNormal"/>
        <w:jc w:val="right"/>
      </w:pPr>
      <w:r>
        <w:t>от 6 марта 2015 г. N 183</w:t>
      </w:r>
    </w:p>
    <w:p w:rsidR="00E93168" w:rsidRDefault="00E93168">
      <w:pPr>
        <w:pStyle w:val="ConsPlusNormal"/>
        <w:jc w:val="both"/>
      </w:pPr>
    </w:p>
    <w:p w:rsidR="00E93168" w:rsidRDefault="00E93168">
      <w:pPr>
        <w:pStyle w:val="ConsPlusTitle"/>
        <w:jc w:val="center"/>
      </w:pPr>
      <w:bookmarkStart w:id="0" w:name="P34"/>
      <w:bookmarkEnd w:id="0"/>
      <w:r>
        <w:lastRenderedPageBreak/>
        <w:t>ФЕДЕРАЛЬНЫЙ ГОСУДАРСТВЕННЫЙ ОБРАЗОВАТЕЛЬНЫЙ СТАНДАРТ</w:t>
      </w:r>
    </w:p>
    <w:p w:rsidR="00E93168" w:rsidRDefault="00E93168">
      <w:pPr>
        <w:pStyle w:val="ConsPlusTitle"/>
        <w:jc w:val="center"/>
      </w:pPr>
      <w:r>
        <w:t>ВЫСШЕГО ОБРАЗОВАНИЯ</w:t>
      </w:r>
    </w:p>
    <w:p w:rsidR="00E93168" w:rsidRDefault="00E93168">
      <w:pPr>
        <w:pStyle w:val="ConsPlusTitle"/>
        <w:jc w:val="center"/>
      </w:pPr>
    </w:p>
    <w:p w:rsidR="00E93168" w:rsidRDefault="00E93168">
      <w:pPr>
        <w:pStyle w:val="ConsPlusTitle"/>
        <w:jc w:val="center"/>
      </w:pPr>
      <w:r>
        <w:t>УРОВЕНЬ ВЫСШЕГО ОБРАЗОВАНИЯ</w:t>
      </w:r>
    </w:p>
    <w:p w:rsidR="00E93168" w:rsidRDefault="00E93168">
      <w:pPr>
        <w:pStyle w:val="ConsPlusTitle"/>
        <w:jc w:val="center"/>
      </w:pPr>
      <w:r>
        <w:t>БАКАЛАВРИАТ</w:t>
      </w:r>
    </w:p>
    <w:p w:rsidR="00E93168" w:rsidRDefault="00E93168">
      <w:pPr>
        <w:pStyle w:val="ConsPlusTitle"/>
        <w:jc w:val="center"/>
      </w:pPr>
    </w:p>
    <w:p w:rsidR="00E93168" w:rsidRDefault="00E93168">
      <w:pPr>
        <w:pStyle w:val="ConsPlusTitle"/>
        <w:jc w:val="center"/>
      </w:pPr>
      <w:r>
        <w:t>НАПРАВЛЕНИЕ ПОДГОТОВКИ</w:t>
      </w:r>
    </w:p>
    <w:p w:rsidR="00E93168" w:rsidRDefault="00E93168">
      <w:pPr>
        <w:pStyle w:val="ConsPlusTitle"/>
        <w:jc w:val="center"/>
      </w:pPr>
      <w:r>
        <w:t>47.03.03 РЕЛИГИОВЕДЕНИЕ</w:t>
      </w:r>
    </w:p>
    <w:p w:rsidR="00E93168" w:rsidRDefault="00E93168">
      <w:pPr>
        <w:pStyle w:val="ConsPlusNormal"/>
        <w:jc w:val="both"/>
      </w:pPr>
    </w:p>
    <w:p w:rsidR="00E93168" w:rsidRDefault="00E93168">
      <w:pPr>
        <w:pStyle w:val="ConsPlusNormal"/>
        <w:jc w:val="center"/>
        <w:outlineLvl w:val="1"/>
      </w:pPr>
      <w:r>
        <w:t>I. ОБЛАСТЬ ПРИМЕНЕНИЯ</w:t>
      </w:r>
    </w:p>
    <w:p w:rsidR="00E93168" w:rsidRDefault="00E93168">
      <w:pPr>
        <w:pStyle w:val="ConsPlusNormal"/>
        <w:jc w:val="both"/>
      </w:pPr>
    </w:p>
    <w:p w:rsidR="00E93168" w:rsidRDefault="00E93168">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47.03.03 Религиоведение (далее соответственно - программа бакалавриата, направление подготовки).</w:t>
      </w:r>
    </w:p>
    <w:p w:rsidR="00E93168" w:rsidRDefault="00E93168">
      <w:pPr>
        <w:pStyle w:val="ConsPlusNormal"/>
        <w:jc w:val="both"/>
      </w:pPr>
    </w:p>
    <w:p w:rsidR="00E93168" w:rsidRDefault="00E93168">
      <w:pPr>
        <w:pStyle w:val="ConsPlusNormal"/>
        <w:jc w:val="center"/>
        <w:outlineLvl w:val="1"/>
      </w:pPr>
      <w:r>
        <w:t>II. ИСПОЛЬЗУЕМЫЕ СОКРАЩЕНИЯ</w:t>
      </w:r>
    </w:p>
    <w:p w:rsidR="00E93168" w:rsidRDefault="00E93168">
      <w:pPr>
        <w:pStyle w:val="ConsPlusNormal"/>
        <w:jc w:val="both"/>
      </w:pPr>
    </w:p>
    <w:p w:rsidR="00E93168" w:rsidRDefault="00E93168">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93168" w:rsidRDefault="00E93168">
      <w:pPr>
        <w:pStyle w:val="ConsPlusNormal"/>
        <w:ind w:firstLine="540"/>
        <w:jc w:val="both"/>
      </w:pPr>
      <w:r>
        <w:t>ОК - общекультурные компетенции;</w:t>
      </w:r>
    </w:p>
    <w:p w:rsidR="00E93168" w:rsidRDefault="00E93168">
      <w:pPr>
        <w:pStyle w:val="ConsPlusNormal"/>
        <w:ind w:firstLine="540"/>
        <w:jc w:val="both"/>
      </w:pPr>
      <w:r>
        <w:t>ОПК - общепрофессиональные компетенции;</w:t>
      </w:r>
    </w:p>
    <w:p w:rsidR="00E93168" w:rsidRDefault="00E93168">
      <w:pPr>
        <w:pStyle w:val="ConsPlusNormal"/>
        <w:ind w:firstLine="540"/>
        <w:jc w:val="both"/>
      </w:pPr>
      <w:r>
        <w:t>ПК - профессиональные компетенции;</w:t>
      </w:r>
    </w:p>
    <w:p w:rsidR="00E93168" w:rsidRDefault="00E93168">
      <w:pPr>
        <w:pStyle w:val="ConsPlusNormal"/>
        <w:ind w:firstLine="540"/>
        <w:jc w:val="both"/>
      </w:pPr>
      <w:r>
        <w:t>ФГОС ВО - федеральный государственный образовательный стандарт высшего образования;</w:t>
      </w:r>
    </w:p>
    <w:p w:rsidR="00E93168" w:rsidRDefault="00E93168">
      <w:pPr>
        <w:pStyle w:val="ConsPlusNormal"/>
        <w:ind w:firstLine="540"/>
        <w:jc w:val="both"/>
      </w:pPr>
      <w:r>
        <w:t>сетевая форма - сетевая форма реализации образовательных программ.</w:t>
      </w:r>
    </w:p>
    <w:p w:rsidR="00E93168" w:rsidRDefault="00E93168">
      <w:pPr>
        <w:pStyle w:val="ConsPlusNormal"/>
        <w:jc w:val="both"/>
      </w:pPr>
    </w:p>
    <w:p w:rsidR="00E93168" w:rsidRDefault="00E93168">
      <w:pPr>
        <w:pStyle w:val="ConsPlusNormal"/>
        <w:jc w:val="center"/>
        <w:outlineLvl w:val="1"/>
      </w:pPr>
      <w:r>
        <w:t>III. ХАРАКТЕРИСТИКА НАПРАВЛЕНИЯ ПОДГОТОВКИ</w:t>
      </w:r>
    </w:p>
    <w:p w:rsidR="00E93168" w:rsidRDefault="00E93168">
      <w:pPr>
        <w:pStyle w:val="ConsPlusNormal"/>
        <w:jc w:val="both"/>
      </w:pPr>
    </w:p>
    <w:p w:rsidR="00E93168" w:rsidRDefault="00E93168">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93168" w:rsidRDefault="00E93168">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E93168" w:rsidRDefault="00E93168">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E93168" w:rsidRDefault="00E93168">
      <w:pPr>
        <w:pStyle w:val="ConsPlusNormal"/>
        <w:ind w:firstLine="540"/>
        <w:jc w:val="both"/>
      </w:pPr>
      <w:r>
        <w:t>3.3. Срок получения образования по программе бакалавриата:</w:t>
      </w:r>
    </w:p>
    <w:p w:rsidR="00E93168" w:rsidRDefault="00E93168">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E93168" w:rsidRDefault="00E93168">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в очно-заочной или заочной формах обучения, реализуемый за один учебный год, не может составлять более 75 з.е.;</w:t>
      </w:r>
    </w:p>
    <w:p w:rsidR="00E93168" w:rsidRDefault="00E93168">
      <w:pPr>
        <w:pStyle w:val="ConsPlusNormal"/>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93168" w:rsidRDefault="00E93168">
      <w:pPr>
        <w:pStyle w:val="ConsPlusNormal"/>
        <w:ind w:firstLine="540"/>
        <w:jc w:val="both"/>
      </w:pPr>
      <w:r>
        <w:lastRenderedPageBreak/>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E93168" w:rsidRDefault="00E93168">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E93168" w:rsidRDefault="00E93168">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93168" w:rsidRDefault="00E93168">
      <w:pPr>
        <w:pStyle w:val="ConsPlusNormal"/>
        <w:ind w:firstLine="540"/>
        <w:jc w:val="both"/>
      </w:pPr>
      <w:r>
        <w:t>3.5. Реализация программы бакалавриата возможна с использованием сетевой формы.</w:t>
      </w:r>
    </w:p>
    <w:p w:rsidR="00E93168" w:rsidRDefault="00E93168">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93168" w:rsidRDefault="00E93168">
      <w:pPr>
        <w:pStyle w:val="ConsPlusNormal"/>
        <w:jc w:val="both"/>
      </w:pPr>
    </w:p>
    <w:p w:rsidR="00E93168" w:rsidRDefault="00E93168">
      <w:pPr>
        <w:pStyle w:val="ConsPlusNormal"/>
        <w:jc w:val="center"/>
        <w:outlineLvl w:val="1"/>
      </w:pPr>
      <w:r>
        <w:t>IV. ХАРАКТЕРИСТИКА ПРОФЕССИОНАЛЬНОЙ ДЕЯТЕЛЬНОСТИ</w:t>
      </w:r>
    </w:p>
    <w:p w:rsidR="00E93168" w:rsidRDefault="00E93168">
      <w:pPr>
        <w:pStyle w:val="ConsPlusNormal"/>
        <w:jc w:val="center"/>
      </w:pPr>
      <w:r>
        <w:t>ВЫПУСКНИКОВ, ОСВОИВШИХ ПРОГРАММУ БАКАЛАВРИАТА</w:t>
      </w:r>
    </w:p>
    <w:p w:rsidR="00E93168" w:rsidRDefault="00E93168">
      <w:pPr>
        <w:pStyle w:val="ConsPlusNormal"/>
        <w:jc w:val="both"/>
      </w:pPr>
    </w:p>
    <w:p w:rsidR="00E93168" w:rsidRDefault="00E93168">
      <w:pPr>
        <w:pStyle w:val="ConsPlusNormal"/>
        <w:ind w:firstLine="540"/>
        <w:jc w:val="both"/>
      </w:pPr>
      <w:r>
        <w:t>4.1. Область профессиональной деятельности выпускников, освоивших программу бакалавриата, включает научно-исследовательскую, педагогическую и организационно-управленческую работу в сфере образования, науки, культуры, а также в сфере государственного и муниципального управления (взаимодействие с религиозными объединениями, проведение религиоведческой экспертизы).</w:t>
      </w:r>
    </w:p>
    <w:p w:rsidR="00E93168" w:rsidRDefault="00E93168">
      <w:pPr>
        <w:pStyle w:val="ConsPlusNormal"/>
        <w:ind w:firstLine="540"/>
        <w:jc w:val="both"/>
      </w:pPr>
      <w:r>
        <w:t>4.2. Объектами профессиональной деятельности выпускников, освоивших программу бакалавриата, являются:</w:t>
      </w:r>
    </w:p>
    <w:p w:rsidR="00E93168" w:rsidRDefault="00E93168">
      <w:pPr>
        <w:pStyle w:val="ConsPlusNormal"/>
        <w:ind w:firstLine="540"/>
        <w:jc w:val="both"/>
      </w:pPr>
      <w:r>
        <w:t>обучение в общеобразовательных и профессиональных образовательных организациях;</w:t>
      </w:r>
    </w:p>
    <w:p w:rsidR="00E93168" w:rsidRDefault="00E93168">
      <w:pPr>
        <w:pStyle w:val="ConsPlusNormal"/>
        <w:ind w:firstLine="540"/>
        <w:jc w:val="both"/>
      </w:pPr>
      <w:r>
        <w:t>организация, технологическое сопровождение, консультирование в учебном процессе;</w:t>
      </w:r>
    </w:p>
    <w:p w:rsidR="00E93168" w:rsidRDefault="00E93168">
      <w:pPr>
        <w:pStyle w:val="ConsPlusNormal"/>
        <w:ind w:firstLine="540"/>
        <w:jc w:val="both"/>
      </w:pPr>
      <w:r>
        <w:t>обработка и описание музейных экспонатов и ведение экскурсий;</w:t>
      </w:r>
    </w:p>
    <w:p w:rsidR="00E93168" w:rsidRDefault="00E93168">
      <w:pPr>
        <w:pStyle w:val="ConsPlusNormal"/>
        <w:ind w:firstLine="540"/>
        <w:jc w:val="both"/>
      </w:pPr>
      <w:r>
        <w:t>каталогизация религиозных и религиоведческих материалов и литературы в библиотеках и архивах;</w:t>
      </w:r>
    </w:p>
    <w:p w:rsidR="00E93168" w:rsidRDefault="00E93168">
      <w:pPr>
        <w:pStyle w:val="ConsPlusNormal"/>
        <w:ind w:firstLine="540"/>
        <w:jc w:val="both"/>
      </w:pPr>
      <w:r>
        <w:t>консультирование, обработка и предоставление материалов о религии в издательствах;</w:t>
      </w:r>
    </w:p>
    <w:p w:rsidR="00E93168" w:rsidRDefault="00E93168">
      <w:pPr>
        <w:pStyle w:val="ConsPlusNormal"/>
        <w:ind w:firstLine="540"/>
        <w:jc w:val="both"/>
      </w:pPr>
      <w:r>
        <w:t>осуществление взаимодействия с религиозными организациями в рамках деятельности соответствующих государственных и муниципальных органов.</w:t>
      </w:r>
    </w:p>
    <w:p w:rsidR="00E93168" w:rsidRDefault="00E93168">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E93168" w:rsidRDefault="00E93168">
      <w:pPr>
        <w:pStyle w:val="ConsPlusNormal"/>
        <w:ind w:firstLine="540"/>
        <w:jc w:val="both"/>
      </w:pPr>
      <w:r>
        <w:t>научно-исследовательская;</w:t>
      </w:r>
    </w:p>
    <w:p w:rsidR="00E93168" w:rsidRDefault="00E93168">
      <w:pPr>
        <w:pStyle w:val="ConsPlusNormal"/>
        <w:ind w:firstLine="540"/>
        <w:jc w:val="both"/>
      </w:pPr>
      <w:r>
        <w:t>педагогическая;</w:t>
      </w:r>
    </w:p>
    <w:p w:rsidR="00E93168" w:rsidRDefault="00E93168">
      <w:pPr>
        <w:pStyle w:val="ConsPlusNormal"/>
        <w:ind w:firstLine="540"/>
        <w:jc w:val="both"/>
      </w:pPr>
      <w:r>
        <w:t>организационно-управленческая.</w:t>
      </w:r>
    </w:p>
    <w:p w:rsidR="00E93168" w:rsidRDefault="00E93168">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93168" w:rsidRDefault="00E93168">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E93168" w:rsidRDefault="00E93168">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E93168" w:rsidRDefault="00E93168">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 (далее - программа прикладного бакалавриата).</w:t>
      </w:r>
    </w:p>
    <w:p w:rsidR="00E93168" w:rsidRDefault="00E93168">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93168" w:rsidRDefault="00E93168">
      <w:pPr>
        <w:pStyle w:val="ConsPlusNormal"/>
        <w:ind w:firstLine="540"/>
        <w:jc w:val="both"/>
      </w:pPr>
      <w:r>
        <w:t>научно-исследовательская деятельность:</w:t>
      </w:r>
    </w:p>
    <w:p w:rsidR="00E93168" w:rsidRDefault="00E93168">
      <w:pPr>
        <w:pStyle w:val="ConsPlusNormal"/>
        <w:ind w:firstLine="540"/>
        <w:jc w:val="both"/>
      </w:pPr>
      <w:r>
        <w:t xml:space="preserve">владеть содержанием профессионального знания в области религиоведения и </w:t>
      </w:r>
      <w:r>
        <w:lastRenderedPageBreak/>
        <w:t>религиоведческих дисциплин;</w:t>
      </w:r>
    </w:p>
    <w:p w:rsidR="00E93168" w:rsidRDefault="00E93168">
      <w:pPr>
        <w:pStyle w:val="ConsPlusNormal"/>
        <w:ind w:firstLine="540"/>
        <w:jc w:val="both"/>
      </w:pPr>
      <w:r>
        <w:t>владеть содержанием профессионально-профилированного знания в области религиоведения и религиоведческих дисциплин;</w:t>
      </w:r>
    </w:p>
    <w:p w:rsidR="00E93168" w:rsidRDefault="00E93168">
      <w:pPr>
        <w:pStyle w:val="ConsPlusNormal"/>
        <w:ind w:firstLine="540"/>
        <w:jc w:val="both"/>
      </w:pPr>
      <w:r>
        <w:t>уметь с помощью электронных средств и библиотечных каталогов искать и находить нужную информацию в области религиоведения и религиоведческих дисциплин;</w:t>
      </w:r>
    </w:p>
    <w:p w:rsidR="00E93168" w:rsidRDefault="00E93168">
      <w:pPr>
        <w:pStyle w:val="ConsPlusNormal"/>
        <w:ind w:firstLine="540"/>
        <w:jc w:val="both"/>
      </w:pPr>
      <w:r>
        <w:t>педагогическая деятельность:</w:t>
      </w:r>
    </w:p>
    <w:p w:rsidR="00E93168" w:rsidRDefault="00E93168">
      <w:pPr>
        <w:pStyle w:val="ConsPlusNormal"/>
        <w:ind w:firstLine="540"/>
        <w:jc w:val="both"/>
      </w:pPr>
      <w:r>
        <w:t>преподавать курс обществознания, а также отдельные дисциплины религиоведческого знания (историю религий, основы истории мировых религий) в общеобразовательных организациях, логично и последовательно представлять освоенное знание в ходе лекции, урока, других форм педагогической деятельности;</w:t>
      </w:r>
    </w:p>
    <w:p w:rsidR="00E93168" w:rsidRDefault="00E93168">
      <w:pPr>
        <w:pStyle w:val="ConsPlusNormal"/>
        <w:ind w:firstLine="540"/>
        <w:jc w:val="both"/>
      </w:pPr>
      <w:r>
        <w:t>общаться с обучающимися, вести с ними беседы, дискуссии по различным вопросам преподаваемого курса, общественной, политической и культурной жизни страны, вырабатывать, формулировать и аргументировать собственную позицию;</w:t>
      </w:r>
    </w:p>
    <w:p w:rsidR="00E93168" w:rsidRDefault="00E93168">
      <w:pPr>
        <w:pStyle w:val="ConsPlusNormal"/>
        <w:ind w:firstLine="540"/>
        <w:jc w:val="both"/>
      </w:pPr>
      <w:r>
        <w:t>готовиться к очередным занятиям, осуществлять контроль за усвоением пройденного материала и оценивать знания обучающихся;</w:t>
      </w:r>
    </w:p>
    <w:p w:rsidR="00E93168" w:rsidRDefault="00E93168">
      <w:pPr>
        <w:pStyle w:val="ConsPlusNormal"/>
        <w:ind w:firstLine="540"/>
        <w:jc w:val="both"/>
      </w:pPr>
      <w:r>
        <w:t>владеть навыками психолого-педагогического воздействия в рамках учебного процесса;</w:t>
      </w:r>
    </w:p>
    <w:p w:rsidR="00E93168" w:rsidRDefault="00E93168">
      <w:pPr>
        <w:pStyle w:val="ConsPlusNormal"/>
        <w:ind w:firstLine="540"/>
        <w:jc w:val="both"/>
      </w:pPr>
      <w:r>
        <w:t>рационально организовать и спланировать свою педагогическую деятельность, применять полученные знания для формирования жизненной стратегии и решения производственных задач;</w:t>
      </w:r>
    </w:p>
    <w:p w:rsidR="00E93168" w:rsidRDefault="00E93168">
      <w:pPr>
        <w:pStyle w:val="ConsPlusNormal"/>
        <w:ind w:firstLine="540"/>
        <w:jc w:val="both"/>
      </w:pPr>
      <w:r>
        <w:t>организационно-управленческая деятельность:</w:t>
      </w:r>
    </w:p>
    <w:p w:rsidR="00E93168" w:rsidRDefault="00E93168">
      <w:pPr>
        <w:pStyle w:val="ConsPlusNormal"/>
        <w:ind w:firstLine="540"/>
        <w:jc w:val="both"/>
      </w:pPr>
      <w:r>
        <w:t>обеспечивать эффективное взаимодействие в организационных и внеорганизационных контекстах, работать в международном контексте, вести деловую переписку.</w:t>
      </w:r>
    </w:p>
    <w:p w:rsidR="00E93168" w:rsidRDefault="00E93168">
      <w:pPr>
        <w:pStyle w:val="ConsPlusNormal"/>
        <w:jc w:val="both"/>
      </w:pPr>
    </w:p>
    <w:p w:rsidR="00E93168" w:rsidRDefault="00E93168">
      <w:pPr>
        <w:pStyle w:val="ConsPlusNormal"/>
        <w:jc w:val="center"/>
        <w:outlineLvl w:val="1"/>
      </w:pPr>
      <w:r>
        <w:t>V. ТРЕБОВАНИЯ К РЕЗУЛЬТАТАМ ОСВОЕНИЯ ПРОГРАММЫ БАКАЛАВРИАТА</w:t>
      </w:r>
    </w:p>
    <w:p w:rsidR="00E93168" w:rsidRDefault="00E93168">
      <w:pPr>
        <w:pStyle w:val="ConsPlusNormal"/>
        <w:jc w:val="both"/>
      </w:pPr>
    </w:p>
    <w:p w:rsidR="00E93168" w:rsidRDefault="00E93168">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93168" w:rsidRDefault="00E93168">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E93168" w:rsidRDefault="00E93168">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E93168" w:rsidRDefault="00E93168">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E93168" w:rsidRDefault="00E93168">
      <w:pPr>
        <w:pStyle w:val="ConsPlusNormal"/>
        <w:ind w:firstLine="540"/>
        <w:jc w:val="both"/>
      </w:pPr>
      <w:r>
        <w:t>способностью использовать основы экономических знаний в различных сферах жизнедеятельности (ОК-3);</w:t>
      </w:r>
    </w:p>
    <w:p w:rsidR="00E93168" w:rsidRDefault="00E93168">
      <w:pPr>
        <w:pStyle w:val="ConsPlusNormal"/>
        <w:ind w:firstLine="540"/>
        <w:jc w:val="both"/>
      </w:pPr>
      <w:r>
        <w:t>способностью использовать основы правовых знаний в различных сферах жизнедеятельности (ОК-4);</w:t>
      </w:r>
    </w:p>
    <w:p w:rsidR="00E93168" w:rsidRDefault="00E93168">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E93168" w:rsidRDefault="00E93168">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E93168" w:rsidRDefault="00E93168">
      <w:pPr>
        <w:pStyle w:val="ConsPlusNormal"/>
        <w:ind w:firstLine="540"/>
        <w:jc w:val="both"/>
      </w:pPr>
      <w:r>
        <w:t>способностью к самоорганизации и самообразованию (ОК-7);</w:t>
      </w:r>
    </w:p>
    <w:p w:rsidR="00E93168" w:rsidRDefault="00E93168">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E93168" w:rsidRDefault="00E93168">
      <w:pPr>
        <w:pStyle w:val="ConsPlusNormal"/>
        <w:ind w:firstLine="540"/>
        <w:jc w:val="both"/>
      </w:pPr>
      <w:r>
        <w:t>способностью использовать приемы первой помощи, методы защиты в условиях чрезвычайных ситуаций (ОК-9).</w:t>
      </w:r>
    </w:p>
    <w:p w:rsidR="00E93168" w:rsidRDefault="00E93168">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E93168" w:rsidRDefault="00E93168">
      <w:pPr>
        <w:pStyle w:val="ConsPlusNormal"/>
        <w:ind w:firstLine="540"/>
        <w:jc w:val="both"/>
      </w:pPr>
      <w:r>
        <w:t>владением навыками логического анализа различного рода рассуждений и профессиональной аргументации в области религиоведения (ОПК-1);</w:t>
      </w:r>
    </w:p>
    <w:p w:rsidR="00E93168" w:rsidRDefault="00E93168">
      <w:pPr>
        <w:pStyle w:val="ConsPlusNormal"/>
        <w:ind w:firstLine="540"/>
        <w:jc w:val="both"/>
      </w:pPr>
      <w:r>
        <w:t>способностью использовать теоретические религиоведческие знания и методы религиоведческого исследования на практике (ОПК-2);</w:t>
      </w:r>
    </w:p>
    <w:p w:rsidR="00E93168" w:rsidRDefault="00E93168">
      <w:pPr>
        <w:pStyle w:val="ConsPlusNormal"/>
        <w:ind w:firstLine="540"/>
        <w:jc w:val="both"/>
      </w:pPr>
      <w:r>
        <w:t>способностью самостоятельно собирать и обрабатывать научную информацию в области религиоведения и религиоведческих дисциплин (ОПК-3);</w:t>
      </w:r>
    </w:p>
    <w:p w:rsidR="00E93168" w:rsidRDefault="00E93168">
      <w:pPr>
        <w:pStyle w:val="ConsPlusNormal"/>
        <w:ind w:firstLine="540"/>
        <w:jc w:val="both"/>
      </w:pPr>
      <w:r>
        <w:t xml:space="preserve">способностью решать стандартные задачи профессиональной деятельности на основе </w:t>
      </w:r>
      <w:r>
        <w:lastRenderedPageBreak/>
        <w:t>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(ОПК-4).</w:t>
      </w:r>
    </w:p>
    <w:p w:rsidR="00E93168" w:rsidRDefault="00E93168">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E93168" w:rsidRDefault="00E93168">
      <w:pPr>
        <w:pStyle w:val="ConsPlusNormal"/>
        <w:ind w:firstLine="540"/>
        <w:jc w:val="both"/>
      </w:pPr>
      <w:r>
        <w:t>научно-исследовательская деятельность:</w:t>
      </w:r>
    </w:p>
    <w:p w:rsidR="00E93168" w:rsidRDefault="00E93168">
      <w:pPr>
        <w:pStyle w:val="ConsPlusNormal"/>
        <w:ind w:firstLine="540"/>
        <w:jc w:val="both"/>
      </w:pPr>
      <w:r>
        <w:t>способностью самостоятельно готовить тезисы научных докладов, доклады и выступления в рамках проведения научных конференций, круглых столов, семинаров по религиоведческой тематике (ПК-1);</w:t>
      </w:r>
    </w:p>
    <w:p w:rsidR="00E93168" w:rsidRDefault="00E93168">
      <w:pPr>
        <w:pStyle w:val="ConsPlusNormal"/>
        <w:ind w:firstLine="540"/>
        <w:jc w:val="both"/>
      </w:pPr>
      <w:r>
        <w:t>способностью осуществлять научно-исследовательскую деятельность в составе научных коллективов, работа которых затрагивает религиоведческую проблематику (ПК-2);</w:t>
      </w:r>
    </w:p>
    <w:p w:rsidR="00E93168" w:rsidRDefault="00E93168">
      <w:pPr>
        <w:pStyle w:val="ConsPlusNormal"/>
        <w:ind w:firstLine="540"/>
        <w:jc w:val="both"/>
      </w:pPr>
      <w:r>
        <w:t>педагогическая деятельность:</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философии религии (ПК-3);</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истории религий (ПК-4);</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социологии религии (ПК-5);</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психологии религии (ПК-6);</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феноменологии религии (ПК-7);</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антропологии религии (ПК-8);</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истории философии (ПК-9);</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свободы совести и государственно-конфессиональных отношений (ПК-10);</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новых религиозных движений (ПК-11);</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иностранного языка (чтение текстов) (ПК-12);</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истории и теории мировой культуры (ПК-13);</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общеобразовательных организациях базовыми знаниями в области педагогики и психологии (ПК-14);</w:t>
      </w:r>
    </w:p>
    <w:p w:rsidR="00E93168" w:rsidRDefault="00E93168">
      <w:pPr>
        <w:pStyle w:val="ConsPlusNormal"/>
        <w:ind w:firstLine="540"/>
        <w:jc w:val="both"/>
      </w:pPr>
      <w:r>
        <w:t>способностью пользоваться в процессе преподавания философских, обществоведческих и религиоведческих дисциплин в образовательных организациях базовыми знаниями в области методики преподавания религиоведческих дисциплин в системе общеобразовательного и профессионального образований (ПК-15);</w:t>
      </w:r>
    </w:p>
    <w:p w:rsidR="00E93168" w:rsidRDefault="00E93168">
      <w:pPr>
        <w:pStyle w:val="ConsPlusNormal"/>
        <w:ind w:firstLine="540"/>
        <w:jc w:val="both"/>
      </w:pPr>
      <w:r>
        <w:t xml:space="preserve">способностью понимать, критически анализировать и излагать базовую религиоведческую </w:t>
      </w:r>
      <w:r>
        <w:lastRenderedPageBreak/>
        <w:t>информацию (ПК-16);</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философии религии (ПК-17);</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истории религий (ПК-18);</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социологии религии (ПК-19);</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психологии религии (ПК-20);</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феноменологии религии (ПК-21);</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антропологии религии (ПК-22);</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истории философии (ПК-23);</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свободы совести и государственно-конфессиональных отношений (ПК-24);</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учетом знаний о новых религиозных движениях (ПК-25);</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учетом знания иностранного языка (чтение текстов) (ПК-26);</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истории и теории мировой культуры (ПК-27);</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педагогики и психологии (ПК-28);</w:t>
      </w:r>
    </w:p>
    <w:p w:rsidR="00E93168" w:rsidRDefault="00E93168">
      <w:pPr>
        <w:pStyle w:val="ConsPlusNormal"/>
        <w:ind w:firstLine="540"/>
        <w:jc w:val="both"/>
      </w:pPr>
      <w:r>
        <w:t>способностью интерпретировать и представлять в ясной форме содержание и специфические особенности религиозного комплекса с позиции методики преподавания религиоведческих дисциплин в общеобразовательных и профессиональных образовательных организациях (ПК-29);</w:t>
      </w:r>
    </w:p>
    <w:p w:rsidR="00E93168" w:rsidRDefault="00E93168">
      <w:pPr>
        <w:pStyle w:val="ConsPlusNormal"/>
        <w:ind w:firstLine="540"/>
        <w:jc w:val="both"/>
      </w:pPr>
      <w:r>
        <w:t>способностью самостоятельно готовить учебные и учебно-методические материалы к учебному процессу (ПК-30);</w:t>
      </w:r>
    </w:p>
    <w:p w:rsidR="00E93168" w:rsidRDefault="00E93168">
      <w:pPr>
        <w:pStyle w:val="ConsPlusNormal"/>
        <w:ind w:firstLine="540"/>
        <w:jc w:val="both"/>
      </w:pPr>
      <w:r>
        <w:t>организационно-управленческая деятельность:</w:t>
      </w:r>
    </w:p>
    <w:p w:rsidR="00E93168" w:rsidRDefault="00E93168">
      <w:pPr>
        <w:pStyle w:val="ConsPlusNormal"/>
        <w:ind w:firstLine="540"/>
        <w:jc w:val="both"/>
      </w:pPr>
      <w:r>
        <w:t>способностью применять базовые знания в области экономики, экономических учений и социального управления (ПК-31);</w:t>
      </w:r>
    </w:p>
    <w:p w:rsidR="00E93168" w:rsidRDefault="00E93168">
      <w:pPr>
        <w:pStyle w:val="ConsPlusNormal"/>
        <w:ind w:firstLine="540"/>
        <w:jc w:val="both"/>
      </w:pPr>
      <w:r>
        <w:t>владением навыками осуществления управленческой деятельности в малой группе (ПК-32);</w:t>
      </w:r>
    </w:p>
    <w:p w:rsidR="00E93168" w:rsidRDefault="00E93168">
      <w:pPr>
        <w:pStyle w:val="ConsPlusNormal"/>
        <w:ind w:firstLine="540"/>
        <w:jc w:val="both"/>
      </w:pPr>
      <w:r>
        <w:t>владением навыками проведения общественной информационной и консультационной работы, в том числе проведения экскурсий в музеях, олимпиад в общеобразовательных организациях, книжных и музейных выставок (ПК-33);</w:t>
      </w:r>
    </w:p>
    <w:p w:rsidR="00E93168" w:rsidRDefault="00E93168">
      <w:pPr>
        <w:pStyle w:val="ConsPlusNormal"/>
        <w:ind w:firstLine="540"/>
        <w:jc w:val="both"/>
      </w:pPr>
      <w:r>
        <w:t>способностью организовывать и выполнять книжные, журнальные, словарные и энциклопедические проекты, деятельность авторских коллективов (ПК-34).</w:t>
      </w:r>
    </w:p>
    <w:p w:rsidR="00E93168" w:rsidRDefault="00E93168">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E93168" w:rsidRDefault="00E93168">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E93168" w:rsidRDefault="00E93168">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93168" w:rsidRDefault="00E93168">
      <w:pPr>
        <w:pStyle w:val="ConsPlusNormal"/>
        <w:jc w:val="both"/>
      </w:pPr>
    </w:p>
    <w:p w:rsidR="00E93168" w:rsidRDefault="00E93168">
      <w:pPr>
        <w:pStyle w:val="ConsPlusNormal"/>
        <w:jc w:val="center"/>
        <w:outlineLvl w:val="1"/>
      </w:pPr>
      <w:r>
        <w:t>VI. ТРЕБОВАНИЯ К СТРУКТУРЕ ПРОГРАММЫ БАКАЛАВРИАТА</w:t>
      </w:r>
    </w:p>
    <w:p w:rsidR="00E93168" w:rsidRDefault="00E93168">
      <w:pPr>
        <w:pStyle w:val="ConsPlusNormal"/>
        <w:jc w:val="both"/>
      </w:pPr>
    </w:p>
    <w:p w:rsidR="00E93168" w:rsidRDefault="00E93168">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E93168" w:rsidRDefault="00E93168">
      <w:pPr>
        <w:pStyle w:val="ConsPlusNormal"/>
        <w:ind w:firstLine="540"/>
        <w:jc w:val="both"/>
      </w:pPr>
      <w:r>
        <w:t>6.2. Программа бакалавриата состоит из следующих блоков:</w:t>
      </w:r>
    </w:p>
    <w:p w:rsidR="00E93168" w:rsidRDefault="00E93168">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93168" w:rsidRDefault="00E93168">
      <w:pPr>
        <w:pStyle w:val="ConsPlusNormal"/>
        <w:ind w:firstLine="540"/>
        <w:jc w:val="both"/>
      </w:pPr>
      <w:r>
        <w:t>Блок 2 "Практики", который в полном объеме относится к вариативной части программы.</w:t>
      </w:r>
    </w:p>
    <w:p w:rsidR="00E93168" w:rsidRDefault="00E93168">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утверждаемый Министерством образования и науки Российской Федерации &lt;1&gt;.</w:t>
      </w:r>
    </w:p>
    <w:p w:rsidR="00E93168" w:rsidRDefault="00E93168">
      <w:pPr>
        <w:pStyle w:val="ConsPlusNormal"/>
        <w:ind w:firstLine="540"/>
        <w:jc w:val="both"/>
      </w:pPr>
      <w:r>
        <w:t>--------------------------------</w:t>
      </w:r>
    </w:p>
    <w:p w:rsidR="00E93168" w:rsidRDefault="00E93168">
      <w:pPr>
        <w:pStyle w:val="ConsPlusNormal"/>
        <w:ind w:firstLine="540"/>
        <w:jc w:val="both"/>
      </w:pPr>
      <w:r>
        <w:t xml:space="preserve">&lt;1&gt; </w:t>
      </w:r>
      <w:hyperlink r:id="rId10"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E93168" w:rsidRDefault="00E93168">
      <w:pPr>
        <w:pStyle w:val="ConsPlusNormal"/>
        <w:jc w:val="both"/>
      </w:pPr>
    </w:p>
    <w:p w:rsidR="00E93168" w:rsidRDefault="00E93168">
      <w:pPr>
        <w:sectPr w:rsidR="00E93168" w:rsidSect="00905744">
          <w:pgSz w:w="11906" w:h="16838"/>
          <w:pgMar w:top="1134" w:right="850" w:bottom="1134" w:left="1701" w:header="708" w:footer="708" w:gutter="0"/>
          <w:cols w:space="708"/>
          <w:docGrid w:linePitch="360"/>
        </w:sectPr>
      </w:pPr>
    </w:p>
    <w:p w:rsidR="00E93168" w:rsidRDefault="00E93168">
      <w:pPr>
        <w:pStyle w:val="ConsPlusNormal"/>
        <w:jc w:val="center"/>
        <w:outlineLvl w:val="2"/>
      </w:pPr>
      <w:r>
        <w:lastRenderedPageBreak/>
        <w:t>Структура программы бакалавриата</w:t>
      </w:r>
    </w:p>
    <w:p w:rsidR="00E93168" w:rsidRDefault="00E93168">
      <w:pPr>
        <w:pStyle w:val="ConsPlusNormal"/>
        <w:jc w:val="both"/>
      </w:pPr>
    </w:p>
    <w:p w:rsidR="00E93168" w:rsidRDefault="00E93168">
      <w:pPr>
        <w:pStyle w:val="ConsPlusNormal"/>
        <w:jc w:val="right"/>
      </w:pPr>
      <w:r>
        <w:t>Таблица</w:t>
      </w:r>
    </w:p>
    <w:p w:rsidR="00E93168" w:rsidRDefault="00E9316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4086"/>
        <w:gridCol w:w="2027"/>
        <w:gridCol w:w="2028"/>
      </w:tblGrid>
      <w:tr w:rsidR="00E93168">
        <w:tc>
          <w:tcPr>
            <w:tcW w:w="5324" w:type="dxa"/>
            <w:gridSpan w:val="2"/>
            <w:vMerge w:val="restart"/>
          </w:tcPr>
          <w:p w:rsidR="00E93168" w:rsidRDefault="00E93168">
            <w:pPr>
              <w:pStyle w:val="ConsPlusNormal"/>
              <w:jc w:val="center"/>
            </w:pPr>
            <w:r>
              <w:t>Структура программы бакалавриата</w:t>
            </w:r>
          </w:p>
        </w:tc>
        <w:tc>
          <w:tcPr>
            <w:tcW w:w="4055" w:type="dxa"/>
            <w:gridSpan w:val="2"/>
          </w:tcPr>
          <w:p w:rsidR="00E93168" w:rsidRDefault="00E93168">
            <w:pPr>
              <w:pStyle w:val="ConsPlusNormal"/>
              <w:jc w:val="center"/>
            </w:pPr>
            <w:r>
              <w:t>Объем программы бакалавриата в з.е.</w:t>
            </w:r>
          </w:p>
        </w:tc>
      </w:tr>
      <w:tr w:rsidR="00E93168">
        <w:tc>
          <w:tcPr>
            <w:tcW w:w="5324" w:type="dxa"/>
            <w:gridSpan w:val="2"/>
            <w:vMerge/>
          </w:tcPr>
          <w:p w:rsidR="00E93168" w:rsidRDefault="00E93168"/>
        </w:tc>
        <w:tc>
          <w:tcPr>
            <w:tcW w:w="2027" w:type="dxa"/>
          </w:tcPr>
          <w:p w:rsidR="00E93168" w:rsidRDefault="00E93168">
            <w:pPr>
              <w:pStyle w:val="ConsPlusNormal"/>
              <w:jc w:val="center"/>
            </w:pPr>
            <w:r>
              <w:t>программа академического бакалавриата</w:t>
            </w:r>
          </w:p>
        </w:tc>
        <w:tc>
          <w:tcPr>
            <w:tcW w:w="2028" w:type="dxa"/>
          </w:tcPr>
          <w:p w:rsidR="00E93168" w:rsidRDefault="00E93168">
            <w:pPr>
              <w:pStyle w:val="ConsPlusNormal"/>
              <w:jc w:val="center"/>
            </w:pPr>
            <w:r>
              <w:t>программа прикладного бакалавриата</w:t>
            </w:r>
          </w:p>
        </w:tc>
      </w:tr>
      <w:tr w:rsidR="00E93168">
        <w:tc>
          <w:tcPr>
            <w:tcW w:w="1238" w:type="dxa"/>
          </w:tcPr>
          <w:p w:rsidR="00E93168" w:rsidRDefault="00E93168">
            <w:pPr>
              <w:pStyle w:val="ConsPlusNormal"/>
            </w:pPr>
            <w:r>
              <w:t>Блок 1</w:t>
            </w:r>
          </w:p>
        </w:tc>
        <w:tc>
          <w:tcPr>
            <w:tcW w:w="4086" w:type="dxa"/>
          </w:tcPr>
          <w:p w:rsidR="00E93168" w:rsidRDefault="00E93168">
            <w:pPr>
              <w:pStyle w:val="ConsPlusNormal"/>
            </w:pPr>
            <w:r>
              <w:t>Дисциплины (модули)</w:t>
            </w:r>
          </w:p>
        </w:tc>
        <w:tc>
          <w:tcPr>
            <w:tcW w:w="2027" w:type="dxa"/>
          </w:tcPr>
          <w:p w:rsidR="00E93168" w:rsidRDefault="00E93168">
            <w:pPr>
              <w:pStyle w:val="ConsPlusNormal"/>
              <w:jc w:val="center"/>
            </w:pPr>
            <w:r>
              <w:t>225 - 228</w:t>
            </w:r>
          </w:p>
        </w:tc>
        <w:tc>
          <w:tcPr>
            <w:tcW w:w="2028" w:type="dxa"/>
          </w:tcPr>
          <w:p w:rsidR="00E93168" w:rsidRDefault="00E93168">
            <w:pPr>
              <w:pStyle w:val="ConsPlusNormal"/>
              <w:jc w:val="center"/>
            </w:pPr>
            <w:r>
              <w:t>216 - 228</w:t>
            </w:r>
          </w:p>
        </w:tc>
      </w:tr>
      <w:tr w:rsidR="00E93168">
        <w:tc>
          <w:tcPr>
            <w:tcW w:w="1238" w:type="dxa"/>
            <w:vMerge w:val="restart"/>
          </w:tcPr>
          <w:p w:rsidR="00E93168" w:rsidRDefault="00E93168">
            <w:pPr>
              <w:pStyle w:val="ConsPlusNormal"/>
            </w:pPr>
          </w:p>
        </w:tc>
        <w:tc>
          <w:tcPr>
            <w:tcW w:w="4086" w:type="dxa"/>
          </w:tcPr>
          <w:p w:rsidR="00E93168" w:rsidRDefault="00E93168">
            <w:pPr>
              <w:pStyle w:val="ConsPlusNormal"/>
            </w:pPr>
            <w:r>
              <w:t>Базовая часть</w:t>
            </w:r>
          </w:p>
        </w:tc>
        <w:tc>
          <w:tcPr>
            <w:tcW w:w="2027" w:type="dxa"/>
          </w:tcPr>
          <w:p w:rsidR="00E93168" w:rsidRDefault="00E93168">
            <w:pPr>
              <w:pStyle w:val="ConsPlusNormal"/>
              <w:jc w:val="center"/>
            </w:pPr>
            <w:r>
              <w:t>111 - 117</w:t>
            </w:r>
          </w:p>
        </w:tc>
        <w:tc>
          <w:tcPr>
            <w:tcW w:w="2028" w:type="dxa"/>
          </w:tcPr>
          <w:p w:rsidR="00E93168" w:rsidRDefault="00E93168">
            <w:pPr>
              <w:pStyle w:val="ConsPlusNormal"/>
              <w:jc w:val="center"/>
            </w:pPr>
            <w:r>
              <w:t>111 - 117</w:t>
            </w:r>
          </w:p>
        </w:tc>
      </w:tr>
      <w:tr w:rsidR="00E93168">
        <w:tc>
          <w:tcPr>
            <w:tcW w:w="1238" w:type="dxa"/>
            <w:vMerge/>
          </w:tcPr>
          <w:p w:rsidR="00E93168" w:rsidRDefault="00E93168"/>
        </w:tc>
        <w:tc>
          <w:tcPr>
            <w:tcW w:w="4086" w:type="dxa"/>
          </w:tcPr>
          <w:p w:rsidR="00E93168" w:rsidRDefault="00E93168">
            <w:pPr>
              <w:pStyle w:val="ConsPlusNormal"/>
            </w:pPr>
            <w:r>
              <w:t>Вариативная часть</w:t>
            </w:r>
          </w:p>
        </w:tc>
        <w:tc>
          <w:tcPr>
            <w:tcW w:w="2027" w:type="dxa"/>
          </w:tcPr>
          <w:p w:rsidR="00E93168" w:rsidRDefault="00E93168">
            <w:pPr>
              <w:pStyle w:val="ConsPlusNormal"/>
              <w:jc w:val="center"/>
            </w:pPr>
            <w:r>
              <w:t>111 - 114</w:t>
            </w:r>
          </w:p>
        </w:tc>
        <w:tc>
          <w:tcPr>
            <w:tcW w:w="2028" w:type="dxa"/>
          </w:tcPr>
          <w:p w:rsidR="00E93168" w:rsidRDefault="00E93168">
            <w:pPr>
              <w:pStyle w:val="ConsPlusNormal"/>
              <w:jc w:val="center"/>
            </w:pPr>
            <w:r>
              <w:t>111 - 115</w:t>
            </w:r>
          </w:p>
        </w:tc>
      </w:tr>
      <w:tr w:rsidR="00E93168">
        <w:tc>
          <w:tcPr>
            <w:tcW w:w="1238" w:type="dxa"/>
            <w:vMerge w:val="restart"/>
          </w:tcPr>
          <w:p w:rsidR="00E93168" w:rsidRDefault="00E93168">
            <w:pPr>
              <w:pStyle w:val="ConsPlusNormal"/>
            </w:pPr>
            <w:r>
              <w:t>Блок 2</w:t>
            </w:r>
          </w:p>
        </w:tc>
        <w:tc>
          <w:tcPr>
            <w:tcW w:w="4086" w:type="dxa"/>
          </w:tcPr>
          <w:p w:rsidR="00E93168" w:rsidRDefault="00E93168">
            <w:pPr>
              <w:pStyle w:val="ConsPlusNormal"/>
            </w:pPr>
            <w:r>
              <w:t>Практики</w:t>
            </w:r>
          </w:p>
        </w:tc>
        <w:tc>
          <w:tcPr>
            <w:tcW w:w="2027" w:type="dxa"/>
          </w:tcPr>
          <w:p w:rsidR="00E93168" w:rsidRDefault="00E93168">
            <w:pPr>
              <w:pStyle w:val="ConsPlusNormal"/>
              <w:jc w:val="center"/>
            </w:pPr>
            <w:r>
              <w:t>3 - 9</w:t>
            </w:r>
          </w:p>
        </w:tc>
        <w:tc>
          <w:tcPr>
            <w:tcW w:w="2028" w:type="dxa"/>
          </w:tcPr>
          <w:p w:rsidR="00E93168" w:rsidRDefault="00E93168">
            <w:pPr>
              <w:pStyle w:val="ConsPlusNormal"/>
              <w:jc w:val="center"/>
            </w:pPr>
            <w:r>
              <w:t>3 - 18</w:t>
            </w:r>
          </w:p>
        </w:tc>
      </w:tr>
      <w:tr w:rsidR="00E93168">
        <w:tc>
          <w:tcPr>
            <w:tcW w:w="1238" w:type="dxa"/>
            <w:vMerge/>
          </w:tcPr>
          <w:p w:rsidR="00E93168" w:rsidRDefault="00E93168"/>
        </w:tc>
        <w:tc>
          <w:tcPr>
            <w:tcW w:w="4086" w:type="dxa"/>
          </w:tcPr>
          <w:p w:rsidR="00E93168" w:rsidRDefault="00E93168">
            <w:pPr>
              <w:pStyle w:val="ConsPlusNormal"/>
            </w:pPr>
            <w:r>
              <w:t>Вариативная часть</w:t>
            </w:r>
          </w:p>
        </w:tc>
        <w:tc>
          <w:tcPr>
            <w:tcW w:w="2027" w:type="dxa"/>
          </w:tcPr>
          <w:p w:rsidR="00E93168" w:rsidRDefault="00E93168">
            <w:pPr>
              <w:pStyle w:val="ConsPlusNormal"/>
              <w:jc w:val="center"/>
            </w:pPr>
            <w:r>
              <w:t>3 - 9</w:t>
            </w:r>
          </w:p>
        </w:tc>
        <w:tc>
          <w:tcPr>
            <w:tcW w:w="2028" w:type="dxa"/>
          </w:tcPr>
          <w:p w:rsidR="00E93168" w:rsidRDefault="00E93168">
            <w:pPr>
              <w:pStyle w:val="ConsPlusNormal"/>
              <w:jc w:val="center"/>
            </w:pPr>
            <w:r>
              <w:t>3 - 18</w:t>
            </w:r>
          </w:p>
        </w:tc>
      </w:tr>
      <w:tr w:rsidR="00E93168">
        <w:tc>
          <w:tcPr>
            <w:tcW w:w="1238" w:type="dxa"/>
            <w:vMerge w:val="restart"/>
          </w:tcPr>
          <w:p w:rsidR="00E93168" w:rsidRDefault="00E93168">
            <w:pPr>
              <w:pStyle w:val="ConsPlusNormal"/>
            </w:pPr>
            <w:r>
              <w:t>Блок 3</w:t>
            </w:r>
          </w:p>
        </w:tc>
        <w:tc>
          <w:tcPr>
            <w:tcW w:w="4086" w:type="dxa"/>
          </w:tcPr>
          <w:p w:rsidR="00E93168" w:rsidRDefault="00E93168">
            <w:pPr>
              <w:pStyle w:val="ConsPlusNormal"/>
            </w:pPr>
            <w:r>
              <w:t>Государственная итоговая аттестация</w:t>
            </w:r>
          </w:p>
        </w:tc>
        <w:tc>
          <w:tcPr>
            <w:tcW w:w="2027" w:type="dxa"/>
          </w:tcPr>
          <w:p w:rsidR="00E93168" w:rsidRDefault="00E93168">
            <w:pPr>
              <w:pStyle w:val="ConsPlusNormal"/>
              <w:jc w:val="center"/>
            </w:pPr>
            <w:r>
              <w:t>6 - 9</w:t>
            </w:r>
          </w:p>
        </w:tc>
        <w:tc>
          <w:tcPr>
            <w:tcW w:w="2028" w:type="dxa"/>
          </w:tcPr>
          <w:p w:rsidR="00E93168" w:rsidRDefault="00E93168">
            <w:pPr>
              <w:pStyle w:val="ConsPlusNormal"/>
              <w:jc w:val="center"/>
            </w:pPr>
            <w:r>
              <w:t>6 - 9</w:t>
            </w:r>
          </w:p>
        </w:tc>
      </w:tr>
      <w:tr w:rsidR="00E93168">
        <w:tc>
          <w:tcPr>
            <w:tcW w:w="1238" w:type="dxa"/>
            <w:vMerge/>
          </w:tcPr>
          <w:p w:rsidR="00E93168" w:rsidRDefault="00E93168"/>
        </w:tc>
        <w:tc>
          <w:tcPr>
            <w:tcW w:w="4086" w:type="dxa"/>
          </w:tcPr>
          <w:p w:rsidR="00E93168" w:rsidRDefault="00E93168">
            <w:pPr>
              <w:pStyle w:val="ConsPlusNormal"/>
            </w:pPr>
            <w:r>
              <w:t>Базовая часть</w:t>
            </w:r>
          </w:p>
        </w:tc>
        <w:tc>
          <w:tcPr>
            <w:tcW w:w="2027" w:type="dxa"/>
          </w:tcPr>
          <w:p w:rsidR="00E93168" w:rsidRDefault="00E93168">
            <w:pPr>
              <w:pStyle w:val="ConsPlusNormal"/>
              <w:jc w:val="center"/>
            </w:pPr>
            <w:r>
              <w:t>6 - 9</w:t>
            </w:r>
          </w:p>
        </w:tc>
        <w:tc>
          <w:tcPr>
            <w:tcW w:w="2028" w:type="dxa"/>
          </w:tcPr>
          <w:p w:rsidR="00E93168" w:rsidRDefault="00E93168">
            <w:pPr>
              <w:pStyle w:val="ConsPlusNormal"/>
              <w:jc w:val="center"/>
            </w:pPr>
            <w:r>
              <w:t>6 - 9</w:t>
            </w:r>
          </w:p>
        </w:tc>
      </w:tr>
      <w:tr w:rsidR="00E93168">
        <w:tc>
          <w:tcPr>
            <w:tcW w:w="5324" w:type="dxa"/>
            <w:gridSpan w:val="2"/>
          </w:tcPr>
          <w:p w:rsidR="00E93168" w:rsidRDefault="00E93168">
            <w:pPr>
              <w:pStyle w:val="ConsPlusNormal"/>
            </w:pPr>
            <w:r>
              <w:t>Объем программы бакалавриата</w:t>
            </w:r>
          </w:p>
        </w:tc>
        <w:tc>
          <w:tcPr>
            <w:tcW w:w="2027" w:type="dxa"/>
          </w:tcPr>
          <w:p w:rsidR="00E93168" w:rsidRDefault="00E93168">
            <w:pPr>
              <w:pStyle w:val="ConsPlusNormal"/>
              <w:jc w:val="center"/>
            </w:pPr>
            <w:r>
              <w:t>240</w:t>
            </w:r>
          </w:p>
        </w:tc>
        <w:tc>
          <w:tcPr>
            <w:tcW w:w="2028" w:type="dxa"/>
          </w:tcPr>
          <w:p w:rsidR="00E93168" w:rsidRDefault="00E93168">
            <w:pPr>
              <w:pStyle w:val="ConsPlusNormal"/>
              <w:jc w:val="center"/>
            </w:pPr>
            <w:r>
              <w:t>240</w:t>
            </w:r>
          </w:p>
        </w:tc>
      </w:tr>
    </w:tbl>
    <w:p w:rsidR="00E93168" w:rsidRDefault="00E93168">
      <w:pPr>
        <w:sectPr w:rsidR="00E93168">
          <w:pgSz w:w="16838" w:h="11905" w:orient="landscape"/>
          <w:pgMar w:top="1701" w:right="1134" w:bottom="850" w:left="1134" w:header="0" w:footer="0" w:gutter="0"/>
          <w:cols w:space="720"/>
        </w:sectPr>
      </w:pPr>
    </w:p>
    <w:p w:rsidR="00E93168" w:rsidRDefault="00E93168">
      <w:pPr>
        <w:pStyle w:val="ConsPlusNormal"/>
        <w:jc w:val="both"/>
      </w:pPr>
    </w:p>
    <w:p w:rsidR="00E93168" w:rsidRDefault="00E93168">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93168" w:rsidRDefault="00E93168">
      <w:pPr>
        <w:pStyle w:val="ConsPlusNormal"/>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E93168" w:rsidRDefault="00E93168">
      <w:pPr>
        <w:pStyle w:val="ConsPlusNormal"/>
        <w:ind w:firstLine="540"/>
        <w:jc w:val="both"/>
      </w:pPr>
      <w:r>
        <w:t>6.5. Дисциплины (модули) по физической культуре и спорту реализуются в рамках:</w:t>
      </w:r>
    </w:p>
    <w:p w:rsidR="00E93168" w:rsidRDefault="00E93168">
      <w:pPr>
        <w:pStyle w:val="ConsPlusNormal"/>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E93168" w:rsidRDefault="00E93168">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E93168" w:rsidRDefault="00E93168">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93168" w:rsidRDefault="00E93168">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E93168" w:rsidRDefault="00E93168">
      <w:pPr>
        <w:pStyle w:val="ConsPlusNormal"/>
        <w:ind w:firstLine="540"/>
        <w:jc w:val="both"/>
      </w:pPr>
      <w:r>
        <w:t>6.7. В Блок 2 "Практики" входят учебная и производственная, в том числе преддипломная практики.</w:t>
      </w:r>
    </w:p>
    <w:p w:rsidR="00E93168" w:rsidRDefault="00E93168">
      <w:pPr>
        <w:pStyle w:val="ConsPlusNormal"/>
        <w:ind w:firstLine="540"/>
        <w:jc w:val="both"/>
      </w:pPr>
      <w:r>
        <w:t>Типы учебной практики:</w:t>
      </w:r>
    </w:p>
    <w:p w:rsidR="00E93168" w:rsidRDefault="00E93168">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93168" w:rsidRDefault="00E93168">
      <w:pPr>
        <w:pStyle w:val="ConsPlusNormal"/>
        <w:ind w:firstLine="540"/>
        <w:jc w:val="both"/>
      </w:pPr>
      <w:r>
        <w:t>Способы проведения учебной практики:</w:t>
      </w:r>
    </w:p>
    <w:p w:rsidR="00E93168" w:rsidRDefault="00E93168">
      <w:pPr>
        <w:pStyle w:val="ConsPlusNormal"/>
        <w:ind w:firstLine="540"/>
        <w:jc w:val="both"/>
      </w:pPr>
      <w:r>
        <w:t>стационарная.</w:t>
      </w:r>
    </w:p>
    <w:p w:rsidR="00E93168" w:rsidRDefault="00E93168">
      <w:pPr>
        <w:pStyle w:val="ConsPlusNormal"/>
        <w:ind w:firstLine="540"/>
        <w:jc w:val="both"/>
      </w:pPr>
      <w:r>
        <w:t>Типы производственной практики:</w:t>
      </w:r>
    </w:p>
    <w:p w:rsidR="00E93168" w:rsidRDefault="00E93168">
      <w:pPr>
        <w:pStyle w:val="ConsPlusNormal"/>
        <w:ind w:firstLine="540"/>
        <w:jc w:val="both"/>
      </w:pPr>
      <w:r>
        <w:t>практика по получению профессиональных умений и опыта профессиональной деятельности (в том числе педагогическая практика).</w:t>
      </w:r>
    </w:p>
    <w:p w:rsidR="00E93168" w:rsidRDefault="00E93168">
      <w:pPr>
        <w:pStyle w:val="ConsPlusNormal"/>
        <w:ind w:firstLine="540"/>
        <w:jc w:val="both"/>
      </w:pPr>
      <w:r>
        <w:t>Способы проведения производственной практики:</w:t>
      </w:r>
    </w:p>
    <w:p w:rsidR="00E93168" w:rsidRDefault="00E93168">
      <w:pPr>
        <w:pStyle w:val="ConsPlusNormal"/>
        <w:ind w:firstLine="540"/>
        <w:jc w:val="both"/>
      </w:pPr>
      <w:r>
        <w:t>стационарная.</w:t>
      </w:r>
    </w:p>
    <w:p w:rsidR="00E93168" w:rsidRDefault="00E93168">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E93168" w:rsidRDefault="00E93168">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93168" w:rsidRDefault="00E93168">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E93168" w:rsidRDefault="00E93168">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E93168" w:rsidRDefault="00E93168">
      <w:pPr>
        <w:pStyle w:val="ConsPlusNormal"/>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93168" w:rsidRDefault="00E93168">
      <w:pPr>
        <w:pStyle w:val="ConsPlusNormal"/>
        <w:ind w:firstLine="540"/>
        <w:jc w:val="both"/>
      </w:pPr>
      <w:r>
        <w:t xml:space="preserve">6.9. При разработке программы бакалавриата обучающимся обеспечивается возможность </w:t>
      </w:r>
      <w:r>
        <w:lastRenderedPageBreak/>
        <w:t>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E93168" w:rsidRDefault="00E93168">
      <w:pPr>
        <w:pStyle w:val="ConsPlusNormal"/>
        <w:ind w:firstLine="540"/>
        <w:jc w:val="both"/>
      </w:pPr>
      <w:r>
        <w:t>6.10.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E93168" w:rsidRDefault="00E93168">
      <w:pPr>
        <w:pStyle w:val="ConsPlusNormal"/>
        <w:jc w:val="both"/>
      </w:pPr>
    </w:p>
    <w:p w:rsidR="00E93168" w:rsidRDefault="00E93168">
      <w:pPr>
        <w:pStyle w:val="ConsPlusNormal"/>
        <w:jc w:val="center"/>
        <w:outlineLvl w:val="1"/>
      </w:pPr>
      <w:r>
        <w:t>VII. ТРЕБОВАНИЯ К УСЛОВИЯМ РЕАЛИЗАЦИИ</w:t>
      </w:r>
    </w:p>
    <w:p w:rsidR="00E93168" w:rsidRDefault="00E93168">
      <w:pPr>
        <w:pStyle w:val="ConsPlusNormal"/>
        <w:jc w:val="center"/>
      </w:pPr>
      <w:r>
        <w:t>ПРОГРАММЫ БАКАЛАВРИАТА</w:t>
      </w:r>
    </w:p>
    <w:p w:rsidR="00E93168" w:rsidRDefault="00E93168">
      <w:pPr>
        <w:pStyle w:val="ConsPlusNormal"/>
        <w:jc w:val="both"/>
      </w:pPr>
    </w:p>
    <w:p w:rsidR="00E93168" w:rsidRDefault="00E93168">
      <w:pPr>
        <w:pStyle w:val="ConsPlusNormal"/>
        <w:ind w:firstLine="540"/>
        <w:jc w:val="both"/>
        <w:outlineLvl w:val="2"/>
      </w:pPr>
      <w:r>
        <w:t>7.1. Общесистемные требования к реализации программы бакалавриата.</w:t>
      </w:r>
    </w:p>
    <w:p w:rsidR="00E93168" w:rsidRDefault="00E93168">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93168" w:rsidRDefault="00E93168">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93168" w:rsidRDefault="00E93168">
      <w:pPr>
        <w:pStyle w:val="ConsPlusNormal"/>
        <w:ind w:firstLine="540"/>
        <w:jc w:val="both"/>
      </w:pPr>
      <w:r>
        <w:t>Электронная информационно-образовательная среда организации должна обеспечивать:</w:t>
      </w:r>
    </w:p>
    <w:p w:rsidR="00E93168" w:rsidRDefault="00E93168">
      <w:pPr>
        <w:pStyle w:val="ConsPlusNormal"/>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E93168" w:rsidRDefault="00E93168">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E93168" w:rsidRDefault="00E93168">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93168" w:rsidRDefault="00E93168">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93168" w:rsidRDefault="00E93168">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93168" w:rsidRDefault="00E93168">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93168" w:rsidRDefault="00E93168">
      <w:pPr>
        <w:pStyle w:val="ConsPlusNormal"/>
        <w:ind w:firstLine="540"/>
        <w:jc w:val="both"/>
      </w:pPr>
      <w:r>
        <w:t>--------------------------------</w:t>
      </w:r>
    </w:p>
    <w:p w:rsidR="00E93168" w:rsidRDefault="00E93168">
      <w:pPr>
        <w:pStyle w:val="ConsPlusNormal"/>
        <w:ind w:firstLine="540"/>
        <w:jc w:val="both"/>
      </w:pPr>
      <w:r>
        <w:t xml:space="preserve">&lt;1&gt; Федеральный </w:t>
      </w:r>
      <w:hyperlink r:id="rId1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E93168" w:rsidRDefault="00E93168">
      <w:pPr>
        <w:pStyle w:val="ConsPlusNormal"/>
        <w:jc w:val="both"/>
      </w:pPr>
    </w:p>
    <w:p w:rsidR="00E93168" w:rsidRDefault="00E93168">
      <w:pPr>
        <w:pStyle w:val="ConsPlusNormal"/>
        <w:ind w:firstLine="540"/>
        <w:jc w:val="both"/>
      </w:pPr>
      <w:r>
        <w:t xml:space="preserve">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w:t>
      </w:r>
      <w:r>
        <w:lastRenderedPageBreak/>
        <w:t>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93168" w:rsidRDefault="00E93168">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93168" w:rsidRDefault="00E93168">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13" w:history="1">
        <w:r>
          <w:rPr>
            <w:color w:val="0000FF"/>
          </w:rPr>
          <w:t>справочнике</w:t>
        </w:r>
      </w:hyperlink>
      <w:r>
        <w:t xml:space="preserve">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93168" w:rsidRDefault="00E93168">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E93168" w:rsidRDefault="00E93168">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E93168" w:rsidRDefault="00E93168">
      <w:pPr>
        <w:pStyle w:val="ConsPlusNormal"/>
        <w:ind w:firstLine="540"/>
        <w:jc w:val="both"/>
      </w:pPr>
      <w:r>
        <w:t>--------------------------------</w:t>
      </w:r>
    </w:p>
    <w:p w:rsidR="00E93168" w:rsidRDefault="00E93168">
      <w:pPr>
        <w:pStyle w:val="ConsPlusNormal"/>
        <w:ind w:firstLine="540"/>
        <w:jc w:val="both"/>
      </w:pPr>
      <w:r>
        <w:t xml:space="preserve">&lt;1&gt; </w:t>
      </w:r>
      <w:hyperlink r:id="rId14"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E93168" w:rsidRDefault="00E93168">
      <w:pPr>
        <w:pStyle w:val="ConsPlusNormal"/>
        <w:jc w:val="both"/>
      </w:pPr>
    </w:p>
    <w:p w:rsidR="00E93168" w:rsidRDefault="00E93168">
      <w:pPr>
        <w:pStyle w:val="ConsPlusNormal"/>
        <w:ind w:firstLine="540"/>
        <w:jc w:val="both"/>
        <w:outlineLvl w:val="2"/>
      </w:pPr>
      <w:r>
        <w:t>7.2. Требования к кадровым условиям реализации программы бакалавриата.</w:t>
      </w:r>
    </w:p>
    <w:p w:rsidR="00E93168" w:rsidRDefault="00E93168">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93168" w:rsidRDefault="00E93168">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E93168" w:rsidRDefault="00E93168">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E93168" w:rsidRDefault="00E93168">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5 процентов.</w:t>
      </w:r>
    </w:p>
    <w:p w:rsidR="00E93168" w:rsidRDefault="00E93168">
      <w:pPr>
        <w:pStyle w:val="ConsPlusNormal"/>
        <w:jc w:val="both"/>
      </w:pPr>
    </w:p>
    <w:p w:rsidR="00E93168" w:rsidRDefault="00E93168">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E93168" w:rsidRDefault="00E93168">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w:t>
      </w:r>
      <w:r>
        <w:lastRenderedPageBreak/>
        <w:t>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93168" w:rsidRDefault="00E93168">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93168" w:rsidRDefault="00E93168">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93168" w:rsidRDefault="00E93168">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93168" w:rsidRDefault="00E93168">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93168" w:rsidRDefault="00E93168">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93168" w:rsidRDefault="00E93168">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93168" w:rsidRDefault="00E93168">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E93168" w:rsidRDefault="00E93168">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93168" w:rsidRDefault="00E93168">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93168" w:rsidRDefault="00E93168">
      <w:pPr>
        <w:pStyle w:val="ConsPlusNormal"/>
        <w:jc w:val="both"/>
      </w:pPr>
    </w:p>
    <w:p w:rsidR="00E93168" w:rsidRDefault="00E93168">
      <w:pPr>
        <w:pStyle w:val="ConsPlusNormal"/>
        <w:ind w:firstLine="540"/>
        <w:jc w:val="both"/>
        <w:outlineLvl w:val="2"/>
      </w:pPr>
      <w:r>
        <w:t>7.4. Требования к финансовым условиям реализации программы бакалавриата.</w:t>
      </w:r>
    </w:p>
    <w:p w:rsidR="00E93168" w:rsidRDefault="00E93168">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5"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E93168" w:rsidRDefault="00E93168">
      <w:pPr>
        <w:pStyle w:val="ConsPlusNormal"/>
        <w:jc w:val="both"/>
      </w:pPr>
    </w:p>
    <w:p w:rsidR="00E93168" w:rsidRDefault="00E93168">
      <w:pPr>
        <w:pStyle w:val="ConsPlusNormal"/>
        <w:jc w:val="both"/>
      </w:pPr>
    </w:p>
    <w:p w:rsidR="00E93168" w:rsidRDefault="00E93168">
      <w:pPr>
        <w:pStyle w:val="ConsPlusNormal"/>
        <w:pBdr>
          <w:top w:val="single" w:sz="6" w:space="0" w:color="auto"/>
        </w:pBdr>
        <w:spacing w:before="100" w:after="100"/>
        <w:jc w:val="both"/>
        <w:rPr>
          <w:sz w:val="2"/>
          <w:szCs w:val="2"/>
        </w:rPr>
      </w:pPr>
    </w:p>
    <w:p w:rsidR="001765AC" w:rsidRDefault="001765AC">
      <w:bookmarkStart w:id="1" w:name="_GoBack"/>
      <w:bookmarkEnd w:id="1"/>
    </w:p>
    <w:sectPr w:rsidR="001765AC" w:rsidSect="00EF70B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68"/>
    <w:rsid w:val="001765AC"/>
    <w:rsid w:val="00E93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3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31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3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31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56EA49371A00182AB6C368C938CC373F6D5E71B8ECE2C5F45B3802814g2F" TargetMode="External"/><Relationship Id="rId13" Type="http://schemas.openxmlformats.org/officeDocument/2006/relationships/hyperlink" Target="consultantplus://offline/ref=BA656EA49371A00182AB6C368C938CC373F6D1E71E8ACE2C5F45B3802842593DFFFAF4FA135C603612g8F" TargetMode="External"/><Relationship Id="rId3" Type="http://schemas.openxmlformats.org/officeDocument/2006/relationships/settings" Target="settings.xml"/><Relationship Id="rId7" Type="http://schemas.openxmlformats.org/officeDocument/2006/relationships/hyperlink" Target="consultantplus://offline/ref=BA656EA49371A00182AB6C368C938CC370F6D3E01E88CE2C5F45B3802842593DFFFAF4FA135C603212g3F" TargetMode="External"/><Relationship Id="rId12" Type="http://schemas.openxmlformats.org/officeDocument/2006/relationships/hyperlink" Target="consultantplus://offline/ref=BA656EA49371A00182AB6C368C938CC370F5D2E71B88CE2C5F45B3802814g2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A656EA49371A00182AB6C368C938CC370F6DBE31788CE2C5F45B3802842593DFFFAF4FA135C603012g0F" TargetMode="External"/><Relationship Id="rId11" Type="http://schemas.openxmlformats.org/officeDocument/2006/relationships/hyperlink" Target="consultantplus://offline/ref=BA656EA49371A00182AB6C368C938CC370F5D2E0178BCE2C5F45B3802814g2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A656EA49371A00182AB6C368C938CC373F2D1E21F8CCE2C5F45B3802842593DFFFAF4FA135C603712g3F" TargetMode="External"/><Relationship Id="rId10" Type="http://schemas.openxmlformats.org/officeDocument/2006/relationships/hyperlink" Target="consultantplus://offline/ref=BA656EA49371A00182AB6C368C938CC370F6DBE31788CE2C5F45B3802842593DFFFAF4FA135C603412g0F" TargetMode="External"/><Relationship Id="rId4" Type="http://schemas.openxmlformats.org/officeDocument/2006/relationships/webSettings" Target="webSettings.xml"/><Relationship Id="rId9" Type="http://schemas.openxmlformats.org/officeDocument/2006/relationships/hyperlink" Target="consultantplus://offline/ref=BA656EA49371A00182AB6C368C938CC373F0D4E01688CE2C5F45B3802842593DFFFAF4FA135C613F12g3F" TargetMode="External"/><Relationship Id="rId14" Type="http://schemas.openxmlformats.org/officeDocument/2006/relationships/hyperlink" Target="consultantplus://offline/ref=BA656EA49371A00182AB6C368C938CC373F2D3E61984CE2C5F45B3802842593DFFFAF4FA135C603712g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5534</Words>
  <Characters>31544</Characters>
  <Application>Microsoft Office Word</Application>
  <DocSecurity>0</DocSecurity>
  <Lines>262</Lines>
  <Paragraphs>74</Paragraphs>
  <ScaleCrop>false</ScaleCrop>
  <Company/>
  <LinksUpToDate>false</LinksUpToDate>
  <CharactersWithSpaces>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2017-09-06T05:32:00Z</dcterms:created>
  <dcterms:modified xsi:type="dcterms:W3CDTF">2017-09-06T05:33:00Z</dcterms:modified>
</cp:coreProperties>
</file>