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71" w:rsidRDefault="00152971">
      <w:pPr>
        <w:pStyle w:val="ConsPlusTitlePage"/>
      </w:pPr>
      <w:r>
        <w:t xml:space="preserve">Документ предоставлен </w:t>
      </w:r>
      <w:hyperlink r:id="rId5" w:history="1">
        <w:r>
          <w:rPr>
            <w:color w:val="0000FF"/>
          </w:rPr>
          <w:t>КонсультантПлюс</w:t>
        </w:r>
      </w:hyperlink>
      <w:r>
        <w:br/>
      </w:r>
    </w:p>
    <w:p w:rsidR="00152971" w:rsidRDefault="00152971">
      <w:pPr>
        <w:pStyle w:val="ConsPlusNormal"/>
        <w:jc w:val="both"/>
        <w:outlineLvl w:val="0"/>
      </w:pPr>
    </w:p>
    <w:p w:rsidR="00152971" w:rsidRDefault="00152971">
      <w:pPr>
        <w:pStyle w:val="ConsPlusNormal"/>
        <w:outlineLvl w:val="0"/>
      </w:pPr>
      <w:r>
        <w:t>Зарегистрировано в Минюсте России 18 мая 2016 г. N 42142</w:t>
      </w:r>
    </w:p>
    <w:p w:rsidR="00152971" w:rsidRDefault="00152971">
      <w:pPr>
        <w:pStyle w:val="ConsPlusNormal"/>
        <w:pBdr>
          <w:top w:val="single" w:sz="6" w:space="0" w:color="auto"/>
        </w:pBdr>
        <w:spacing w:before="100" w:after="100"/>
        <w:jc w:val="both"/>
        <w:rPr>
          <w:sz w:val="2"/>
          <w:szCs w:val="2"/>
        </w:rPr>
      </w:pPr>
    </w:p>
    <w:p w:rsidR="00152971" w:rsidRDefault="00152971">
      <w:pPr>
        <w:pStyle w:val="ConsPlusNormal"/>
        <w:jc w:val="both"/>
      </w:pPr>
    </w:p>
    <w:p w:rsidR="00152971" w:rsidRDefault="00152971">
      <w:pPr>
        <w:pStyle w:val="ConsPlusTitle"/>
        <w:jc w:val="center"/>
      </w:pPr>
      <w:r>
        <w:t>МИНИСТЕРСТВО ОБРАЗОВАНИЯ И НАУКИ РОССИЙСКОЙ ФЕДЕРАЦИИ</w:t>
      </w:r>
    </w:p>
    <w:p w:rsidR="00152971" w:rsidRDefault="00152971">
      <w:pPr>
        <w:pStyle w:val="ConsPlusTitle"/>
        <w:jc w:val="center"/>
      </w:pPr>
    </w:p>
    <w:p w:rsidR="00152971" w:rsidRDefault="00152971">
      <w:pPr>
        <w:pStyle w:val="ConsPlusTitle"/>
        <w:jc w:val="center"/>
      </w:pPr>
      <w:r>
        <w:t>ПРИКАЗ</w:t>
      </w:r>
    </w:p>
    <w:p w:rsidR="00152971" w:rsidRDefault="00152971">
      <w:pPr>
        <w:pStyle w:val="ConsPlusTitle"/>
        <w:jc w:val="center"/>
      </w:pPr>
      <w:r>
        <w:t>от 21 апреля 2016 г. N 466</w:t>
      </w:r>
    </w:p>
    <w:p w:rsidR="00152971" w:rsidRDefault="00152971">
      <w:pPr>
        <w:pStyle w:val="ConsPlusTitle"/>
        <w:jc w:val="center"/>
      </w:pPr>
    </w:p>
    <w:p w:rsidR="00152971" w:rsidRDefault="00152971">
      <w:pPr>
        <w:pStyle w:val="ConsPlusTitle"/>
        <w:jc w:val="center"/>
      </w:pPr>
      <w:r>
        <w:t>ОБ УТВЕРЖДЕНИИ</w:t>
      </w:r>
    </w:p>
    <w:p w:rsidR="00152971" w:rsidRDefault="00152971">
      <w:pPr>
        <w:pStyle w:val="ConsPlusTitle"/>
        <w:jc w:val="center"/>
      </w:pPr>
      <w:r>
        <w:t>ФЕДЕРАЛЬНОГО ГОСУДАРСТВЕННОГО ОБРАЗОВАТЕЛЬНОГО СТАНДАРТА</w:t>
      </w:r>
    </w:p>
    <w:p w:rsidR="00152971" w:rsidRDefault="00152971">
      <w:pPr>
        <w:pStyle w:val="ConsPlusTitle"/>
        <w:jc w:val="center"/>
      </w:pPr>
      <w:r>
        <w:t>ВЫСШЕГО ОБРАЗОВАНИЯ ПО НАПРАВЛЕНИЮ ПОДГОТОВКИ 50.03.01</w:t>
      </w:r>
    </w:p>
    <w:p w:rsidR="00152971" w:rsidRDefault="00152971">
      <w:pPr>
        <w:pStyle w:val="ConsPlusTitle"/>
        <w:jc w:val="center"/>
      </w:pPr>
      <w:r>
        <w:t>ИСКУССТВА И ГУМАНИТАРНЫЕ НАУКИ (УРОВЕНЬ БАКАЛАВРИАТА)</w:t>
      </w:r>
    </w:p>
    <w:p w:rsidR="00152971" w:rsidRDefault="00152971">
      <w:pPr>
        <w:pStyle w:val="ConsPlusNormal"/>
        <w:jc w:val="both"/>
      </w:pPr>
    </w:p>
    <w:p w:rsidR="00152971" w:rsidRDefault="00152971">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52971" w:rsidRDefault="00152971">
      <w:pPr>
        <w:pStyle w:val="ConsPlusNormal"/>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высшего образования по направлению подготовки 50.03.01 Искусства и гуманитарные науки (уровень бакалавриата).</w:t>
      </w:r>
    </w:p>
    <w:p w:rsidR="00152971" w:rsidRDefault="00152971">
      <w:pPr>
        <w:pStyle w:val="ConsPlusNormal"/>
        <w:ind w:firstLine="540"/>
        <w:jc w:val="both"/>
      </w:pPr>
      <w:r>
        <w:t>2. Признать утратившими силу:</w:t>
      </w:r>
    </w:p>
    <w:p w:rsidR="00152971" w:rsidRDefault="00152971">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13 января 2010 г. N 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035300 Искусства и гуманитарные науки (квалификация (степень) "бакалавр")" (зарегистрирован Министерством юстиции Российской Федерации 15 февраля 2010 г., регистрационный N 16406);</w:t>
      </w:r>
    </w:p>
    <w:p w:rsidR="00152971" w:rsidRDefault="00152971">
      <w:pPr>
        <w:pStyle w:val="ConsPlusNormal"/>
        <w:ind w:firstLine="540"/>
        <w:jc w:val="both"/>
      </w:pPr>
      <w:hyperlink r:id="rId9" w:history="1">
        <w:r>
          <w:rPr>
            <w:color w:val="0000FF"/>
          </w:rPr>
          <w:t>пункт 41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52971" w:rsidRDefault="00152971">
      <w:pPr>
        <w:pStyle w:val="ConsPlusNormal"/>
        <w:ind w:firstLine="540"/>
        <w:jc w:val="both"/>
      </w:pPr>
      <w:r>
        <w:t>3. Настоящий приказ вступает в силу с 1 сентября 2016 года.</w:t>
      </w:r>
    </w:p>
    <w:p w:rsidR="00152971" w:rsidRDefault="00152971">
      <w:pPr>
        <w:pStyle w:val="ConsPlusNormal"/>
        <w:jc w:val="both"/>
      </w:pPr>
    </w:p>
    <w:p w:rsidR="00152971" w:rsidRDefault="00152971">
      <w:pPr>
        <w:pStyle w:val="ConsPlusNormal"/>
        <w:jc w:val="right"/>
      </w:pPr>
      <w:r>
        <w:t>Министр</w:t>
      </w:r>
    </w:p>
    <w:p w:rsidR="00152971" w:rsidRDefault="00152971">
      <w:pPr>
        <w:pStyle w:val="ConsPlusNormal"/>
        <w:jc w:val="right"/>
      </w:pPr>
      <w:r>
        <w:t>Д.В.ЛИВАНОВ</w:t>
      </w:r>
    </w:p>
    <w:p w:rsidR="00152971" w:rsidRDefault="00152971">
      <w:pPr>
        <w:pStyle w:val="ConsPlusNormal"/>
        <w:jc w:val="both"/>
      </w:pPr>
    </w:p>
    <w:p w:rsidR="00152971" w:rsidRDefault="00152971">
      <w:pPr>
        <w:pStyle w:val="ConsPlusNormal"/>
        <w:jc w:val="both"/>
      </w:pPr>
    </w:p>
    <w:p w:rsidR="00152971" w:rsidRDefault="00152971">
      <w:pPr>
        <w:pStyle w:val="ConsPlusNormal"/>
        <w:jc w:val="both"/>
      </w:pPr>
    </w:p>
    <w:p w:rsidR="00152971" w:rsidRDefault="00152971">
      <w:pPr>
        <w:pStyle w:val="ConsPlusNormal"/>
        <w:jc w:val="both"/>
      </w:pPr>
    </w:p>
    <w:p w:rsidR="00152971" w:rsidRDefault="00152971">
      <w:pPr>
        <w:pStyle w:val="ConsPlusNormal"/>
        <w:jc w:val="both"/>
      </w:pPr>
    </w:p>
    <w:p w:rsidR="00152971" w:rsidRDefault="00152971">
      <w:pPr>
        <w:pStyle w:val="ConsPlusNormal"/>
        <w:jc w:val="right"/>
        <w:outlineLvl w:val="0"/>
      </w:pPr>
      <w:r>
        <w:t>Утвержден</w:t>
      </w:r>
    </w:p>
    <w:p w:rsidR="00152971" w:rsidRDefault="00152971">
      <w:pPr>
        <w:pStyle w:val="ConsPlusNormal"/>
        <w:jc w:val="right"/>
      </w:pPr>
      <w:r>
        <w:t>приказом Министерства образования</w:t>
      </w:r>
    </w:p>
    <w:p w:rsidR="00152971" w:rsidRDefault="00152971">
      <w:pPr>
        <w:pStyle w:val="ConsPlusNormal"/>
        <w:jc w:val="right"/>
      </w:pPr>
      <w:r>
        <w:t>и науки Российской Федерации</w:t>
      </w:r>
    </w:p>
    <w:p w:rsidR="00152971" w:rsidRDefault="00152971">
      <w:pPr>
        <w:pStyle w:val="ConsPlusNormal"/>
        <w:jc w:val="right"/>
      </w:pPr>
      <w:r>
        <w:t>от 21 апреля 2016 г. N 466</w:t>
      </w:r>
    </w:p>
    <w:p w:rsidR="00152971" w:rsidRDefault="00152971">
      <w:pPr>
        <w:pStyle w:val="ConsPlusNormal"/>
        <w:jc w:val="both"/>
      </w:pPr>
    </w:p>
    <w:p w:rsidR="00152971" w:rsidRDefault="00152971">
      <w:pPr>
        <w:pStyle w:val="ConsPlusTitle"/>
        <w:jc w:val="center"/>
      </w:pPr>
      <w:bookmarkStart w:id="0" w:name="P33"/>
      <w:bookmarkEnd w:id="0"/>
      <w:r>
        <w:lastRenderedPageBreak/>
        <w:t>ФЕДЕРАЛЬНЫЙ ГОСУДАРСТВЕННЫЙ ОБРАЗОВАТЕЛЬНЫЙ СТАНДАРТ</w:t>
      </w:r>
    </w:p>
    <w:p w:rsidR="00152971" w:rsidRDefault="00152971">
      <w:pPr>
        <w:pStyle w:val="ConsPlusTitle"/>
        <w:jc w:val="center"/>
      </w:pPr>
      <w:r>
        <w:t>ВЫСШЕГО ОБРАЗОВАНИЯ</w:t>
      </w:r>
    </w:p>
    <w:p w:rsidR="00152971" w:rsidRDefault="00152971">
      <w:pPr>
        <w:pStyle w:val="ConsPlusTitle"/>
        <w:jc w:val="center"/>
      </w:pPr>
    </w:p>
    <w:p w:rsidR="00152971" w:rsidRDefault="00152971">
      <w:pPr>
        <w:pStyle w:val="ConsPlusTitle"/>
        <w:jc w:val="center"/>
      </w:pPr>
      <w:r>
        <w:t>ПО НАПРАВЛЕНИЮ ПОДГОТОВКИ</w:t>
      </w:r>
    </w:p>
    <w:p w:rsidR="00152971" w:rsidRDefault="00152971">
      <w:pPr>
        <w:pStyle w:val="ConsPlusTitle"/>
        <w:jc w:val="center"/>
      </w:pPr>
      <w:r>
        <w:t>50.03.01 ИСКУССТВА И ГУМАНИТАРНЫЕ НАУКИ</w:t>
      </w:r>
    </w:p>
    <w:p w:rsidR="00152971" w:rsidRDefault="00152971">
      <w:pPr>
        <w:pStyle w:val="ConsPlusTitle"/>
        <w:jc w:val="center"/>
      </w:pPr>
      <w:r>
        <w:t>(УРОВЕНЬ БАКАЛАВРИАТА)</w:t>
      </w:r>
    </w:p>
    <w:p w:rsidR="00152971" w:rsidRDefault="00152971">
      <w:pPr>
        <w:pStyle w:val="ConsPlusNormal"/>
        <w:jc w:val="both"/>
      </w:pPr>
    </w:p>
    <w:p w:rsidR="00152971" w:rsidRDefault="00152971">
      <w:pPr>
        <w:pStyle w:val="ConsPlusNormal"/>
        <w:jc w:val="center"/>
        <w:outlineLvl w:val="1"/>
      </w:pPr>
      <w:r>
        <w:t>I. ОБЛАСТЬ ПРИМЕНЕНИЯ</w:t>
      </w:r>
    </w:p>
    <w:p w:rsidR="00152971" w:rsidRDefault="00152971">
      <w:pPr>
        <w:pStyle w:val="ConsPlusNormal"/>
        <w:jc w:val="both"/>
      </w:pPr>
    </w:p>
    <w:p w:rsidR="00152971" w:rsidRDefault="0015297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50.03.01 Искусства и гуманитарные науки (далее соответственно - программа бакалавриата, направление подготовки).</w:t>
      </w:r>
    </w:p>
    <w:p w:rsidR="00152971" w:rsidRDefault="00152971">
      <w:pPr>
        <w:pStyle w:val="ConsPlusNormal"/>
        <w:jc w:val="both"/>
      </w:pPr>
    </w:p>
    <w:p w:rsidR="00152971" w:rsidRDefault="00152971">
      <w:pPr>
        <w:pStyle w:val="ConsPlusNormal"/>
        <w:jc w:val="center"/>
        <w:outlineLvl w:val="1"/>
      </w:pPr>
      <w:r>
        <w:t>II. ИСПОЛЬЗУЕМЫЕ СОКРАЩЕНИЯ</w:t>
      </w:r>
    </w:p>
    <w:p w:rsidR="00152971" w:rsidRDefault="00152971">
      <w:pPr>
        <w:pStyle w:val="ConsPlusNormal"/>
        <w:jc w:val="both"/>
      </w:pPr>
    </w:p>
    <w:p w:rsidR="00152971" w:rsidRDefault="0015297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52971" w:rsidRDefault="00152971">
      <w:pPr>
        <w:pStyle w:val="ConsPlusNormal"/>
        <w:ind w:firstLine="540"/>
        <w:jc w:val="both"/>
      </w:pPr>
      <w:r>
        <w:t>ОК - общекультурные компетенции;</w:t>
      </w:r>
    </w:p>
    <w:p w:rsidR="00152971" w:rsidRDefault="00152971">
      <w:pPr>
        <w:pStyle w:val="ConsPlusNormal"/>
        <w:ind w:firstLine="540"/>
        <w:jc w:val="both"/>
      </w:pPr>
      <w:r>
        <w:t>ОПК - общепрофессиональные компетенции;</w:t>
      </w:r>
    </w:p>
    <w:p w:rsidR="00152971" w:rsidRDefault="00152971">
      <w:pPr>
        <w:pStyle w:val="ConsPlusNormal"/>
        <w:ind w:firstLine="540"/>
        <w:jc w:val="both"/>
      </w:pPr>
      <w:r>
        <w:t>ПК - профессиональные компетенции;</w:t>
      </w:r>
    </w:p>
    <w:p w:rsidR="00152971" w:rsidRDefault="00152971">
      <w:pPr>
        <w:pStyle w:val="ConsPlusNormal"/>
        <w:ind w:firstLine="540"/>
        <w:jc w:val="both"/>
      </w:pPr>
      <w:r>
        <w:t>ФГОС ВО - федеральный государственный образовательный стандарт высшего образования;</w:t>
      </w:r>
    </w:p>
    <w:p w:rsidR="00152971" w:rsidRDefault="00152971">
      <w:pPr>
        <w:pStyle w:val="ConsPlusNormal"/>
        <w:ind w:firstLine="540"/>
        <w:jc w:val="both"/>
      </w:pPr>
      <w:r>
        <w:t>сетевая форма - сетевая форма реализации образовательных программ.</w:t>
      </w:r>
    </w:p>
    <w:p w:rsidR="00152971" w:rsidRDefault="00152971">
      <w:pPr>
        <w:pStyle w:val="ConsPlusNormal"/>
        <w:jc w:val="both"/>
      </w:pPr>
    </w:p>
    <w:p w:rsidR="00152971" w:rsidRDefault="00152971">
      <w:pPr>
        <w:pStyle w:val="ConsPlusNormal"/>
        <w:jc w:val="center"/>
        <w:outlineLvl w:val="1"/>
      </w:pPr>
      <w:r>
        <w:t>III. ХАРАКТЕРИСТИКА НАПРАВЛЕНИЯ ПОДГОТОВКИ</w:t>
      </w:r>
    </w:p>
    <w:p w:rsidR="00152971" w:rsidRDefault="00152971">
      <w:pPr>
        <w:pStyle w:val="ConsPlusNormal"/>
        <w:jc w:val="both"/>
      </w:pPr>
    </w:p>
    <w:p w:rsidR="00152971" w:rsidRDefault="00152971">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152971" w:rsidRDefault="00152971">
      <w:pPr>
        <w:pStyle w:val="ConsPlusNormal"/>
        <w:ind w:firstLine="540"/>
        <w:jc w:val="both"/>
      </w:pPr>
      <w:r>
        <w:t>3.2. Обучение по программе бакалавриата в организации осуществляется в очной, очно-заочной и заочной формах обучения.</w:t>
      </w:r>
    </w:p>
    <w:p w:rsidR="00152971" w:rsidRDefault="00152971">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52971" w:rsidRDefault="00152971">
      <w:pPr>
        <w:pStyle w:val="ConsPlusNormal"/>
        <w:ind w:firstLine="540"/>
        <w:jc w:val="both"/>
      </w:pPr>
      <w:bookmarkStart w:id="1" w:name="P58"/>
      <w:bookmarkEnd w:id="1"/>
      <w:r>
        <w:t>3.3. Срок получения образования по программе бакалавриата:</w:t>
      </w:r>
    </w:p>
    <w:p w:rsidR="00152971" w:rsidRDefault="0015297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52971" w:rsidRDefault="00152971">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152971" w:rsidRDefault="00152971">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152971" w:rsidRDefault="00152971">
      <w:pPr>
        <w:pStyle w:val="ConsPlusNormal"/>
        <w:ind w:firstLine="540"/>
        <w:jc w:val="both"/>
      </w:pPr>
      <w:r>
        <w:t xml:space="preserve">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w:t>
      </w:r>
      <w:r>
        <w:lastRenderedPageBreak/>
        <w:t xml:space="preserve">плану определяются организацией самостоятельно в пределах сроков, установленных настоящим </w:t>
      </w:r>
      <w:hyperlink w:anchor="P58" w:history="1">
        <w:r>
          <w:rPr>
            <w:color w:val="0000FF"/>
          </w:rPr>
          <w:t>пунктом</w:t>
        </w:r>
      </w:hyperlink>
      <w:r>
        <w:t>.</w:t>
      </w:r>
    </w:p>
    <w:p w:rsidR="00152971" w:rsidRDefault="00152971">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52971" w:rsidRDefault="0015297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52971" w:rsidRDefault="00152971">
      <w:pPr>
        <w:pStyle w:val="ConsPlusNormal"/>
        <w:ind w:firstLine="540"/>
        <w:jc w:val="both"/>
      </w:pPr>
      <w:r>
        <w:t>3.5. Реализация программы бакалавриата возможна с использованием сетевой формы.</w:t>
      </w:r>
    </w:p>
    <w:p w:rsidR="00152971" w:rsidRDefault="00152971">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52971" w:rsidRDefault="00152971">
      <w:pPr>
        <w:pStyle w:val="ConsPlusNormal"/>
        <w:jc w:val="both"/>
      </w:pPr>
    </w:p>
    <w:p w:rsidR="00152971" w:rsidRDefault="00152971">
      <w:pPr>
        <w:pStyle w:val="ConsPlusNormal"/>
        <w:jc w:val="center"/>
        <w:outlineLvl w:val="1"/>
      </w:pPr>
      <w:r>
        <w:t>IV. ХАРАКТЕРИСТИКА ПРОФЕССИОНАЛЬНОЙ ДЕЯТЕЛЬНОСТИ</w:t>
      </w:r>
    </w:p>
    <w:p w:rsidR="00152971" w:rsidRDefault="00152971">
      <w:pPr>
        <w:pStyle w:val="ConsPlusNormal"/>
        <w:jc w:val="center"/>
      </w:pPr>
      <w:r>
        <w:t>ВЫПУСКНИКОВ, ОСВОИВШИХ ПРОГРАММУ БАКАЛАВРИАТА</w:t>
      </w:r>
    </w:p>
    <w:p w:rsidR="00152971" w:rsidRDefault="00152971">
      <w:pPr>
        <w:pStyle w:val="ConsPlusNormal"/>
        <w:jc w:val="both"/>
      </w:pPr>
    </w:p>
    <w:p w:rsidR="00152971" w:rsidRDefault="00152971">
      <w:pPr>
        <w:pStyle w:val="ConsPlusNormal"/>
        <w:ind w:firstLine="540"/>
        <w:jc w:val="both"/>
      </w:pPr>
      <w:r>
        <w:t>4.1. Область профессиональной деятельности выпускников, освоивших программу бакалавриата, включает:</w:t>
      </w:r>
    </w:p>
    <w:p w:rsidR="00152971" w:rsidRDefault="00152971">
      <w:pPr>
        <w:pStyle w:val="ConsPlusNormal"/>
        <w:ind w:firstLine="540"/>
        <w:jc w:val="both"/>
      </w:pPr>
      <w:r>
        <w:t>педагогическую, культурно-просветительную и творческую сферы;</w:t>
      </w:r>
    </w:p>
    <w:p w:rsidR="00152971" w:rsidRDefault="00152971">
      <w:pPr>
        <w:pStyle w:val="ConsPlusNormal"/>
        <w:ind w:firstLine="540"/>
        <w:jc w:val="both"/>
      </w:pPr>
      <w:r>
        <w:t>исследование общественных, культурных и природных явлений;</w:t>
      </w:r>
    </w:p>
    <w:p w:rsidR="00152971" w:rsidRDefault="00152971">
      <w:pPr>
        <w:pStyle w:val="ConsPlusNormal"/>
        <w:ind w:firstLine="540"/>
        <w:jc w:val="both"/>
      </w:pPr>
      <w:r>
        <w:t>междисциплинарные исследования;</w:t>
      </w:r>
    </w:p>
    <w:p w:rsidR="00152971" w:rsidRDefault="00152971">
      <w:pPr>
        <w:pStyle w:val="ConsPlusNormal"/>
        <w:ind w:firstLine="540"/>
        <w:jc w:val="both"/>
      </w:pPr>
      <w:r>
        <w:t>анализ развития искусства и особенностей его функционирования в современном обществе;</w:t>
      </w:r>
    </w:p>
    <w:p w:rsidR="00152971" w:rsidRDefault="00152971">
      <w:pPr>
        <w:pStyle w:val="ConsPlusNormal"/>
        <w:ind w:firstLine="540"/>
        <w:jc w:val="both"/>
      </w:pPr>
      <w:r>
        <w:t>познание, исполнение и создание произведений искусства в различных формах.</w:t>
      </w:r>
    </w:p>
    <w:p w:rsidR="00152971" w:rsidRDefault="00152971">
      <w:pPr>
        <w:pStyle w:val="ConsPlusNormal"/>
        <w:ind w:firstLine="540"/>
        <w:jc w:val="both"/>
      </w:pPr>
      <w:r>
        <w:t>4.2. Объектами профессиональной деятельности выпускников, освоивших программу бакалавриата, являются:</w:t>
      </w:r>
    </w:p>
    <w:p w:rsidR="00152971" w:rsidRDefault="00152971">
      <w:pPr>
        <w:pStyle w:val="ConsPlusNormal"/>
        <w:ind w:firstLine="540"/>
        <w:jc w:val="both"/>
      </w:pPr>
      <w:r>
        <w:t>научно-исследовательские процессы;</w:t>
      </w:r>
    </w:p>
    <w:p w:rsidR="00152971" w:rsidRDefault="00152971">
      <w:pPr>
        <w:pStyle w:val="ConsPlusNormal"/>
        <w:ind w:firstLine="540"/>
        <w:jc w:val="both"/>
      </w:pPr>
      <w:r>
        <w:t>культурно-просветительские явления;</w:t>
      </w:r>
    </w:p>
    <w:p w:rsidR="00152971" w:rsidRDefault="00152971">
      <w:pPr>
        <w:pStyle w:val="ConsPlusNormal"/>
        <w:ind w:firstLine="540"/>
        <w:jc w:val="both"/>
      </w:pPr>
      <w:r>
        <w:t>духовная, гуманитарная и естественнонаучная сферы.</w:t>
      </w:r>
    </w:p>
    <w:p w:rsidR="00152971" w:rsidRDefault="00152971">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152971" w:rsidRDefault="00152971">
      <w:pPr>
        <w:pStyle w:val="ConsPlusNormal"/>
        <w:ind w:firstLine="540"/>
        <w:jc w:val="both"/>
      </w:pPr>
      <w:r>
        <w:t>образовательно-педагогическая;</w:t>
      </w:r>
    </w:p>
    <w:p w:rsidR="00152971" w:rsidRDefault="00152971">
      <w:pPr>
        <w:pStyle w:val="ConsPlusNormal"/>
        <w:ind w:firstLine="540"/>
        <w:jc w:val="both"/>
      </w:pPr>
      <w:r>
        <w:t>научно-исследовательская;</w:t>
      </w:r>
    </w:p>
    <w:p w:rsidR="00152971" w:rsidRDefault="00152971">
      <w:pPr>
        <w:pStyle w:val="ConsPlusNormal"/>
        <w:ind w:firstLine="540"/>
        <w:jc w:val="both"/>
      </w:pPr>
      <w:r>
        <w:t>творческая;</w:t>
      </w:r>
    </w:p>
    <w:p w:rsidR="00152971" w:rsidRDefault="00152971">
      <w:pPr>
        <w:pStyle w:val="ConsPlusNormal"/>
        <w:ind w:firstLine="540"/>
        <w:jc w:val="both"/>
      </w:pPr>
      <w:r>
        <w:t>организационно-управленческая;</w:t>
      </w:r>
    </w:p>
    <w:p w:rsidR="00152971" w:rsidRDefault="00152971">
      <w:pPr>
        <w:pStyle w:val="ConsPlusNormal"/>
        <w:ind w:firstLine="540"/>
        <w:jc w:val="both"/>
      </w:pPr>
      <w:r>
        <w:t>проектная.</w:t>
      </w:r>
    </w:p>
    <w:p w:rsidR="00152971" w:rsidRDefault="00152971">
      <w:pPr>
        <w:pStyle w:val="ConsPlusNormal"/>
        <w:ind w:firstLine="540"/>
        <w:jc w:val="both"/>
      </w:pPr>
      <w: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152971" w:rsidRDefault="00152971">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152971" w:rsidRDefault="0015297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152971" w:rsidRDefault="00152971">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152971" w:rsidRDefault="00152971">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152971" w:rsidRDefault="00152971">
      <w:pPr>
        <w:pStyle w:val="ConsPlusNormal"/>
        <w:ind w:firstLine="540"/>
        <w:jc w:val="both"/>
      </w:pPr>
      <w:r>
        <w:t>образовательно-педагогическая деятельность:</w:t>
      </w:r>
    </w:p>
    <w:p w:rsidR="00152971" w:rsidRDefault="00152971">
      <w:pPr>
        <w:pStyle w:val="ConsPlusNormal"/>
        <w:ind w:firstLine="540"/>
        <w:jc w:val="both"/>
      </w:pPr>
      <w:r>
        <w:t>организация и реализация образовательной деятельности в области искусств и гуманитарных наук (учебно-методическая разработка и реализация образовательных программ в системе среднего общего, среднего профессионального и дополнительного образования - по профилю подготовки и в междисциплинарной сфере);</w:t>
      </w:r>
    </w:p>
    <w:p w:rsidR="00152971" w:rsidRDefault="00152971">
      <w:pPr>
        <w:pStyle w:val="ConsPlusNormal"/>
        <w:ind w:firstLine="540"/>
        <w:jc w:val="both"/>
      </w:pPr>
      <w:r>
        <w:lastRenderedPageBreak/>
        <w:t>методическая разработка и реализация современных форм воспитательной работы в системе среднего общего, среднего профессионального и дополнительного образования, включая разработку дистанционных технологий;</w:t>
      </w:r>
    </w:p>
    <w:p w:rsidR="00152971" w:rsidRDefault="00152971">
      <w:pPr>
        <w:pStyle w:val="ConsPlusNormal"/>
        <w:ind w:firstLine="540"/>
        <w:jc w:val="both"/>
      </w:pPr>
      <w:r>
        <w:t>научно-исследовательская деятельность:</w:t>
      </w:r>
    </w:p>
    <w:p w:rsidR="00152971" w:rsidRDefault="00152971">
      <w:pPr>
        <w:pStyle w:val="ConsPlusNormal"/>
        <w:ind w:firstLine="540"/>
        <w:jc w:val="both"/>
      </w:pPr>
      <w:r>
        <w:t>выполнение научных исследований в области гуманитарного знания, междисциплинарных областей и искусств в их современном состоянии и историческом развитии;</w:t>
      </w:r>
    </w:p>
    <w:p w:rsidR="00152971" w:rsidRDefault="00152971">
      <w:pPr>
        <w:pStyle w:val="ConsPlusNormal"/>
        <w:ind w:firstLine="540"/>
        <w:jc w:val="both"/>
      </w:pPr>
      <w:r>
        <w:t>творческая деятельность:</w:t>
      </w:r>
    </w:p>
    <w:p w:rsidR="00152971" w:rsidRDefault="00152971">
      <w:pPr>
        <w:pStyle w:val="ConsPlusNormal"/>
        <w:ind w:firstLine="540"/>
        <w:jc w:val="both"/>
      </w:pPr>
      <w:r>
        <w:t>творческая деятельность в области искусств;</w:t>
      </w:r>
    </w:p>
    <w:p w:rsidR="00152971" w:rsidRDefault="00152971">
      <w:pPr>
        <w:pStyle w:val="ConsPlusNormal"/>
        <w:ind w:firstLine="540"/>
        <w:jc w:val="both"/>
      </w:pPr>
      <w:r>
        <w:t>организационно-управленческая деятельность:</w:t>
      </w:r>
    </w:p>
    <w:p w:rsidR="00152971" w:rsidRDefault="00152971">
      <w:pPr>
        <w:pStyle w:val="ConsPlusNormal"/>
        <w:ind w:firstLine="540"/>
        <w:jc w:val="both"/>
      </w:pPr>
      <w:r>
        <w:t>организационная, управленческая работа и иная практическая деятельность, связанная с использованием знаний и умений в области искусств и гуманитарных наук в образовательных организациях и учреждениях науки, культуры, управления, средствах массовой информации (далее - СМИ), духовных образовательных организациях;</w:t>
      </w:r>
    </w:p>
    <w:p w:rsidR="00152971" w:rsidRDefault="00152971">
      <w:pPr>
        <w:pStyle w:val="ConsPlusNormal"/>
        <w:ind w:firstLine="540"/>
        <w:jc w:val="both"/>
      </w:pPr>
      <w:r>
        <w:t>проектная деятельность:</w:t>
      </w:r>
    </w:p>
    <w:p w:rsidR="00152971" w:rsidRDefault="00152971">
      <w:pPr>
        <w:pStyle w:val="ConsPlusNormal"/>
        <w:ind w:firstLine="540"/>
        <w:jc w:val="both"/>
      </w:pPr>
      <w:r>
        <w:t>планирование, организация и реализация проектов в сфере культуры, науки и искусства и (или) участие в них;</w:t>
      </w:r>
    </w:p>
    <w:p w:rsidR="00152971" w:rsidRDefault="00152971">
      <w:pPr>
        <w:pStyle w:val="ConsPlusNormal"/>
        <w:ind w:firstLine="540"/>
        <w:jc w:val="both"/>
      </w:pPr>
      <w:r>
        <w:t>подготовка документации проектов в сфере культуры, науки и искусства, определение функциональных обязанностей их участников, расчет необходимых для успешной реализации проекта ресурсов.</w:t>
      </w:r>
    </w:p>
    <w:p w:rsidR="00152971" w:rsidRDefault="00152971">
      <w:pPr>
        <w:pStyle w:val="ConsPlusNormal"/>
        <w:jc w:val="both"/>
      </w:pPr>
    </w:p>
    <w:p w:rsidR="00152971" w:rsidRDefault="00152971">
      <w:pPr>
        <w:pStyle w:val="ConsPlusNormal"/>
        <w:jc w:val="center"/>
        <w:outlineLvl w:val="1"/>
      </w:pPr>
      <w:r>
        <w:t>V. ТРЕБОВАНИЯ К РЕЗУЛЬТАТАМ ОСВОЕНИЯ ПРОГРАММЫ БАКАЛАВРИАТА</w:t>
      </w:r>
    </w:p>
    <w:p w:rsidR="00152971" w:rsidRDefault="00152971">
      <w:pPr>
        <w:pStyle w:val="ConsPlusNormal"/>
        <w:jc w:val="both"/>
      </w:pPr>
    </w:p>
    <w:p w:rsidR="00152971" w:rsidRDefault="00152971">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52971" w:rsidRDefault="00152971">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152971" w:rsidRDefault="00152971">
      <w:pPr>
        <w:pStyle w:val="ConsPlusNormal"/>
        <w:ind w:firstLine="540"/>
        <w:jc w:val="both"/>
      </w:pPr>
      <w:r>
        <w:t>готовностью к критическому осмыслению явлений социальной и культурной жизни, способностью к поиску и анализу информации, постановки цели и выбору путей ее достижения (ОК-1);</w:t>
      </w:r>
    </w:p>
    <w:p w:rsidR="00152971" w:rsidRDefault="00152971">
      <w:pPr>
        <w:pStyle w:val="ConsPlusNormal"/>
        <w:ind w:firstLine="540"/>
        <w:jc w:val="both"/>
      </w:pPr>
      <w:r>
        <w:t>готовностью уважительно и бережно относиться к историческому наследию и культурным традициям, толерантно воспринимать социальные и культурные различия, в том числе и при работе в коллективе, способностью анализировать основные этапы и закономерности исторического развития общества для формирования гражданской позиции (ОК-2);</w:t>
      </w:r>
    </w:p>
    <w:p w:rsidR="00152971" w:rsidRDefault="00152971">
      <w:pPr>
        <w:pStyle w:val="ConsPlusNormal"/>
        <w:ind w:firstLine="540"/>
        <w:jc w:val="both"/>
      </w:pPr>
      <w:r>
        <w:t>способностью использовать основы экономических знаний в различных сферах жизнедеятельности (ОК-3);</w:t>
      </w:r>
    </w:p>
    <w:p w:rsidR="00152971" w:rsidRDefault="00152971">
      <w:pPr>
        <w:pStyle w:val="ConsPlusNormal"/>
        <w:ind w:firstLine="540"/>
        <w:jc w:val="both"/>
      </w:pPr>
      <w:r>
        <w:t>способностью использовать основы правовых знаний в различных сферах жизнедеятельности (ОК-4);</w:t>
      </w:r>
    </w:p>
    <w:p w:rsidR="00152971" w:rsidRDefault="00152971">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152971" w:rsidRDefault="00152971">
      <w:pPr>
        <w:pStyle w:val="ConsPlusNormal"/>
        <w:ind w:firstLine="540"/>
        <w:jc w:val="both"/>
      </w:pPr>
      <w:r>
        <w:t>способностью к самоорганизации и самообразованию (ОК-6);</w:t>
      </w:r>
    </w:p>
    <w:p w:rsidR="00152971" w:rsidRDefault="00152971">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(ОК-7);</w:t>
      </w:r>
    </w:p>
    <w:p w:rsidR="00152971" w:rsidRDefault="00152971">
      <w:pPr>
        <w:pStyle w:val="ConsPlusNormal"/>
        <w:ind w:firstLine="540"/>
        <w:jc w:val="both"/>
      </w:pPr>
      <w:r>
        <w:t>способностью использовать приемы оказания первой помощи, методы защиты в условиях чрезвычайных ситуаций (ОК-8).</w:t>
      </w:r>
    </w:p>
    <w:p w:rsidR="00152971" w:rsidRDefault="00152971">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152971" w:rsidRDefault="00152971">
      <w:pPr>
        <w:pStyle w:val="ConsPlusNormal"/>
        <w:ind w:firstLine="540"/>
        <w:jc w:val="both"/>
      </w:pPr>
      <w:r>
        <w:t>способностью понимать специфику и статус различных видов искусств (музыка, живопись, хореография, изобразительное искусство, литература) в историко-культурном контексте (ОПК-1);</w:t>
      </w:r>
    </w:p>
    <w:p w:rsidR="00152971" w:rsidRDefault="00152971">
      <w:pPr>
        <w:pStyle w:val="ConsPlusNormal"/>
        <w:ind w:firstLine="540"/>
        <w:jc w:val="both"/>
      </w:pPr>
      <w:r>
        <w:t>способностью анализировать основные контексты социального взаимодействия (ОПК-2);</w:t>
      </w:r>
    </w:p>
    <w:p w:rsidR="00152971" w:rsidRDefault="00152971">
      <w:pPr>
        <w:pStyle w:val="ConsPlusNormal"/>
        <w:ind w:firstLine="540"/>
        <w:jc w:val="both"/>
      </w:pPr>
      <w:r>
        <w:t>способностью к осмыслению текстов различной жанровой, стилистической и семиотической природы и пониманию различий между ними, обусловленных этой природой (ОПК-3);</w:t>
      </w:r>
    </w:p>
    <w:p w:rsidR="00152971" w:rsidRDefault="00152971">
      <w:pPr>
        <w:pStyle w:val="ConsPlusNormal"/>
        <w:ind w:firstLine="540"/>
        <w:jc w:val="both"/>
      </w:pPr>
      <w:r>
        <w:t>способностью использовать основные положения и методы социальных и гуманитарных наук при решении социальных и профессиональных задач, анализировать социально значимые проблемы и процессы (ОПК-4);</w:t>
      </w:r>
    </w:p>
    <w:p w:rsidR="00152971" w:rsidRDefault="00152971">
      <w:pPr>
        <w:pStyle w:val="ConsPlusNormal"/>
        <w:ind w:firstLine="540"/>
        <w:jc w:val="both"/>
      </w:pPr>
      <w:r>
        <w:lastRenderedPageBreak/>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а также с учетом основных требований информационной безопасности (ОПК-5).</w:t>
      </w:r>
    </w:p>
    <w:p w:rsidR="00152971" w:rsidRDefault="00152971">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52971" w:rsidRDefault="00152971">
      <w:pPr>
        <w:pStyle w:val="ConsPlusNormal"/>
        <w:ind w:firstLine="540"/>
        <w:jc w:val="both"/>
      </w:pPr>
      <w:r>
        <w:t>образовательно-педагогическая деятельность:</w:t>
      </w:r>
    </w:p>
    <w:p w:rsidR="00152971" w:rsidRDefault="00152971">
      <w:pPr>
        <w:pStyle w:val="ConsPlusNormal"/>
        <w:ind w:firstLine="540"/>
        <w:jc w:val="both"/>
      </w:pPr>
      <w:r>
        <w:t>способностью ставить и решать образовательные и педагогические задачи в процессе обучения (ПК-1);</w:t>
      </w:r>
    </w:p>
    <w:p w:rsidR="00152971" w:rsidRDefault="00152971">
      <w:pPr>
        <w:pStyle w:val="ConsPlusNormal"/>
        <w:ind w:firstLine="540"/>
        <w:jc w:val="both"/>
      </w:pPr>
      <w:r>
        <w:t>способностью организовывать творческую и (или) исследовательскую деятельность в организациях, осуществляющих образовательную деятельность (ПК-2);</w:t>
      </w:r>
    </w:p>
    <w:p w:rsidR="00152971" w:rsidRDefault="00152971">
      <w:pPr>
        <w:pStyle w:val="ConsPlusNormal"/>
        <w:ind w:firstLine="540"/>
        <w:jc w:val="both"/>
      </w:pPr>
      <w:r>
        <w:t>научно-исследовательская деятельность:</w:t>
      </w:r>
    </w:p>
    <w:p w:rsidR="00152971" w:rsidRDefault="00152971">
      <w:pPr>
        <w:pStyle w:val="ConsPlusNormal"/>
        <w:ind w:firstLine="540"/>
        <w:jc w:val="both"/>
      </w:pPr>
      <w:r>
        <w:t>способностью применять полученные знания в области искусств и гуманитарных наук в собственной научно-исследовательской деятельности (ПК-3);</w:t>
      </w:r>
    </w:p>
    <w:p w:rsidR="00152971" w:rsidRDefault="00152971">
      <w:pPr>
        <w:pStyle w:val="ConsPlusNormal"/>
        <w:ind w:firstLine="540"/>
        <w:jc w:val="both"/>
      </w:pPr>
      <w:r>
        <w:t>способностью проводить под научным руководством локальные исследования на основе существующих методик в конкретной области искусств и гуманитарных наук (ПК-4);</w:t>
      </w:r>
    </w:p>
    <w:p w:rsidR="00152971" w:rsidRDefault="00152971">
      <w:pPr>
        <w:pStyle w:val="ConsPlusNormal"/>
        <w:ind w:firstLine="540"/>
        <w:jc w:val="both"/>
      </w:pPr>
      <w:r>
        <w:t>владением навыками подготовки научных обзоров, аннотаций, составления рефератов и библиографий по тематике проводимых научных исследований, приемами библиографического описания, знанием основных библиографических источников и поисковых систем (ПК-5);</w:t>
      </w:r>
    </w:p>
    <w:p w:rsidR="00152971" w:rsidRDefault="00152971">
      <w:pPr>
        <w:pStyle w:val="ConsPlusNormal"/>
        <w:ind w:firstLine="540"/>
        <w:jc w:val="both"/>
      </w:pPr>
      <w:r>
        <w:t>владением навыками участия в научных дискуссиях, выступления с сообщениями и докладами, устного, письменного и виртуального (размещение в информационно-телекоммуникационной сети "Интернет" (далее - сеть "Интернет") представления материалов собственных научных исследований (ПК-6);</w:t>
      </w:r>
    </w:p>
    <w:p w:rsidR="00152971" w:rsidRDefault="00152971">
      <w:pPr>
        <w:pStyle w:val="ConsPlusNormal"/>
        <w:ind w:firstLine="540"/>
        <w:jc w:val="both"/>
      </w:pPr>
      <w:r>
        <w:t>творческая деятельность:</w:t>
      </w:r>
    </w:p>
    <w:p w:rsidR="00152971" w:rsidRDefault="00152971">
      <w:pPr>
        <w:pStyle w:val="ConsPlusNormal"/>
        <w:ind w:firstLine="540"/>
        <w:jc w:val="both"/>
      </w:pPr>
      <w:r>
        <w:t>способностью самостоятельно или в составе творческой группы создавать художественные произведения (ПК-7);</w:t>
      </w:r>
    </w:p>
    <w:p w:rsidR="00152971" w:rsidRDefault="00152971">
      <w:pPr>
        <w:pStyle w:val="ConsPlusNormal"/>
        <w:ind w:firstLine="540"/>
        <w:jc w:val="both"/>
      </w:pPr>
      <w:r>
        <w:t>организационно-управленческая деятельность:</w:t>
      </w:r>
    </w:p>
    <w:p w:rsidR="00152971" w:rsidRDefault="00152971">
      <w:pPr>
        <w:pStyle w:val="ConsPlusNormal"/>
        <w:ind w:firstLine="540"/>
        <w:jc w:val="both"/>
      </w:pPr>
      <w:r>
        <w:t>способностью работать в профессиональных коллективах, способностью обеспечивать работу данных коллективов соответствующими материалами при всех вышеперечисленных видах профессиональной деятельности (ПК-8);</w:t>
      </w:r>
    </w:p>
    <w:p w:rsidR="00152971" w:rsidRDefault="00152971">
      <w:pPr>
        <w:pStyle w:val="ConsPlusNormal"/>
        <w:ind w:firstLine="540"/>
        <w:jc w:val="both"/>
      </w:pPr>
      <w:r>
        <w:t>проектная деятельность:</w:t>
      </w:r>
    </w:p>
    <w:p w:rsidR="00152971" w:rsidRDefault="00152971">
      <w:pPr>
        <w:pStyle w:val="ConsPlusNormal"/>
        <w:ind w:firstLine="540"/>
        <w:jc w:val="both"/>
      </w:pPr>
      <w:r>
        <w:t>способностью разрабатывать и реализовывать проекты различного типа в образовательных организациях и культурно-просветительских учреждениях, в социально-педагогической, гуманитарно-организационной, книгоиздательской, массмедийной и коммуникативной сферах (ПК-9).</w:t>
      </w:r>
    </w:p>
    <w:p w:rsidR="00152971" w:rsidRDefault="00152971">
      <w:pPr>
        <w:pStyle w:val="ConsPlusNormal"/>
        <w:ind w:firstLine="540"/>
        <w:jc w:val="both"/>
      </w:pPr>
      <w:r>
        <w:t>5.5. При разработке программы бакалавриата все общекультурные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52971" w:rsidRDefault="00152971">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152971" w:rsidRDefault="00152971">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52971" w:rsidRDefault="00152971">
      <w:pPr>
        <w:pStyle w:val="ConsPlusNormal"/>
        <w:jc w:val="both"/>
      </w:pPr>
    </w:p>
    <w:p w:rsidR="00152971" w:rsidRDefault="00152971">
      <w:pPr>
        <w:pStyle w:val="ConsPlusNormal"/>
        <w:jc w:val="center"/>
        <w:outlineLvl w:val="1"/>
      </w:pPr>
      <w:r>
        <w:t>VI. ТРЕБОВАНИЯ К СТРУКТУРЕ ПРОГРАММЫ БАКАЛАВРИАТА</w:t>
      </w:r>
    </w:p>
    <w:p w:rsidR="00152971" w:rsidRDefault="00152971">
      <w:pPr>
        <w:pStyle w:val="ConsPlusNormal"/>
        <w:jc w:val="both"/>
      </w:pPr>
    </w:p>
    <w:p w:rsidR="00152971" w:rsidRDefault="00152971">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52971" w:rsidRDefault="00152971">
      <w:pPr>
        <w:pStyle w:val="ConsPlusNormal"/>
        <w:ind w:firstLine="540"/>
        <w:jc w:val="both"/>
      </w:pPr>
      <w:r>
        <w:lastRenderedPageBreak/>
        <w:t>6.2. Программа бакалавриата состоит из следующих блоков:</w:t>
      </w:r>
    </w:p>
    <w:p w:rsidR="00152971" w:rsidRDefault="00152971">
      <w:pPr>
        <w:pStyle w:val="ConsPlusNormal"/>
        <w:ind w:firstLine="540"/>
        <w:jc w:val="both"/>
      </w:pPr>
      <w:hyperlink w:anchor="P16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52971" w:rsidRDefault="00152971">
      <w:pPr>
        <w:pStyle w:val="ConsPlusNormal"/>
        <w:ind w:firstLine="540"/>
        <w:jc w:val="both"/>
      </w:pPr>
      <w:hyperlink w:anchor="P171" w:history="1">
        <w:r>
          <w:rPr>
            <w:color w:val="0000FF"/>
          </w:rPr>
          <w:t>Блок 2</w:t>
        </w:r>
      </w:hyperlink>
      <w:r>
        <w:t xml:space="preserve"> "Практики", который в полном объеме относится к вариативной части программы.</w:t>
      </w:r>
    </w:p>
    <w:p w:rsidR="00152971" w:rsidRDefault="00152971">
      <w:pPr>
        <w:pStyle w:val="ConsPlusNormal"/>
        <w:ind w:firstLine="540"/>
        <w:jc w:val="both"/>
      </w:pPr>
      <w:hyperlink w:anchor="P17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152971" w:rsidRDefault="00152971">
      <w:pPr>
        <w:pStyle w:val="ConsPlusNormal"/>
        <w:ind w:firstLine="540"/>
        <w:jc w:val="both"/>
      </w:pPr>
      <w:r>
        <w:t>--------------------------------</w:t>
      </w:r>
    </w:p>
    <w:p w:rsidR="00152971" w:rsidRDefault="00152971">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52971" w:rsidRDefault="00152971">
      <w:pPr>
        <w:pStyle w:val="ConsPlusNormal"/>
        <w:jc w:val="both"/>
      </w:pPr>
    </w:p>
    <w:p w:rsidR="00152971" w:rsidRDefault="00152971">
      <w:pPr>
        <w:sectPr w:rsidR="00152971" w:rsidSect="00FF6658">
          <w:pgSz w:w="11906" w:h="16838"/>
          <w:pgMar w:top="1134" w:right="850" w:bottom="1134" w:left="1701" w:header="708" w:footer="708" w:gutter="0"/>
          <w:cols w:space="708"/>
          <w:docGrid w:linePitch="360"/>
        </w:sectPr>
      </w:pPr>
    </w:p>
    <w:p w:rsidR="00152971" w:rsidRDefault="00152971">
      <w:pPr>
        <w:pStyle w:val="ConsPlusNormal"/>
        <w:jc w:val="center"/>
        <w:outlineLvl w:val="2"/>
      </w:pPr>
      <w:r>
        <w:lastRenderedPageBreak/>
        <w:t>Структура программы бакалавриата</w:t>
      </w:r>
    </w:p>
    <w:p w:rsidR="00152971" w:rsidRDefault="00152971">
      <w:pPr>
        <w:pStyle w:val="ConsPlusNormal"/>
        <w:jc w:val="both"/>
      </w:pPr>
    </w:p>
    <w:p w:rsidR="00152971" w:rsidRDefault="00152971">
      <w:pPr>
        <w:pStyle w:val="ConsPlusNormal"/>
        <w:jc w:val="right"/>
      </w:pPr>
      <w:r>
        <w:t>Таблица</w:t>
      </w:r>
    </w:p>
    <w:p w:rsidR="00152971" w:rsidRDefault="0015297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6"/>
        <w:gridCol w:w="4762"/>
        <w:gridCol w:w="1859"/>
        <w:gridCol w:w="1859"/>
      </w:tblGrid>
      <w:tr w:rsidR="00152971">
        <w:tc>
          <w:tcPr>
            <w:tcW w:w="5938" w:type="dxa"/>
            <w:gridSpan w:val="2"/>
            <w:vMerge w:val="restart"/>
          </w:tcPr>
          <w:p w:rsidR="00152971" w:rsidRDefault="00152971">
            <w:pPr>
              <w:pStyle w:val="ConsPlusNormal"/>
              <w:jc w:val="center"/>
            </w:pPr>
            <w:r>
              <w:t>Структура программы бакалавриата</w:t>
            </w:r>
          </w:p>
        </w:tc>
        <w:tc>
          <w:tcPr>
            <w:tcW w:w="3718" w:type="dxa"/>
            <w:gridSpan w:val="2"/>
          </w:tcPr>
          <w:p w:rsidR="00152971" w:rsidRDefault="00152971">
            <w:pPr>
              <w:pStyle w:val="ConsPlusNormal"/>
              <w:jc w:val="center"/>
            </w:pPr>
            <w:r>
              <w:t>Объем программы бакалавриата в зачетных единицах</w:t>
            </w:r>
          </w:p>
        </w:tc>
      </w:tr>
      <w:tr w:rsidR="00152971">
        <w:tc>
          <w:tcPr>
            <w:tcW w:w="5938" w:type="dxa"/>
            <w:gridSpan w:val="2"/>
            <w:vMerge/>
          </w:tcPr>
          <w:p w:rsidR="00152971" w:rsidRDefault="00152971"/>
        </w:tc>
        <w:tc>
          <w:tcPr>
            <w:tcW w:w="1859" w:type="dxa"/>
          </w:tcPr>
          <w:p w:rsidR="00152971" w:rsidRDefault="00152971">
            <w:pPr>
              <w:pStyle w:val="ConsPlusNormal"/>
              <w:jc w:val="center"/>
            </w:pPr>
            <w:r>
              <w:t>Программа академического бакалавриата</w:t>
            </w:r>
          </w:p>
        </w:tc>
        <w:tc>
          <w:tcPr>
            <w:tcW w:w="1859" w:type="dxa"/>
          </w:tcPr>
          <w:p w:rsidR="00152971" w:rsidRDefault="00152971">
            <w:pPr>
              <w:pStyle w:val="ConsPlusNormal"/>
              <w:jc w:val="center"/>
            </w:pPr>
            <w:r>
              <w:t>Программа прикладного бакалавриата</w:t>
            </w:r>
          </w:p>
        </w:tc>
      </w:tr>
      <w:tr w:rsidR="00152971">
        <w:tc>
          <w:tcPr>
            <w:tcW w:w="1176" w:type="dxa"/>
          </w:tcPr>
          <w:p w:rsidR="00152971" w:rsidRDefault="00152971">
            <w:pPr>
              <w:pStyle w:val="ConsPlusNormal"/>
            </w:pPr>
            <w:bookmarkStart w:id="2" w:name="P160"/>
            <w:bookmarkEnd w:id="2"/>
            <w:r>
              <w:t>Блок 1</w:t>
            </w:r>
          </w:p>
        </w:tc>
        <w:tc>
          <w:tcPr>
            <w:tcW w:w="4762" w:type="dxa"/>
          </w:tcPr>
          <w:p w:rsidR="00152971" w:rsidRDefault="00152971">
            <w:pPr>
              <w:pStyle w:val="ConsPlusNormal"/>
            </w:pPr>
            <w:r>
              <w:t>Дисциплины (модули)</w:t>
            </w:r>
          </w:p>
        </w:tc>
        <w:tc>
          <w:tcPr>
            <w:tcW w:w="1859" w:type="dxa"/>
          </w:tcPr>
          <w:p w:rsidR="00152971" w:rsidRDefault="00152971">
            <w:pPr>
              <w:pStyle w:val="ConsPlusNormal"/>
              <w:jc w:val="center"/>
            </w:pPr>
            <w:r>
              <w:t>219 - 228</w:t>
            </w:r>
          </w:p>
        </w:tc>
        <w:tc>
          <w:tcPr>
            <w:tcW w:w="1859" w:type="dxa"/>
          </w:tcPr>
          <w:p w:rsidR="00152971" w:rsidRDefault="00152971">
            <w:pPr>
              <w:pStyle w:val="ConsPlusNormal"/>
              <w:jc w:val="center"/>
            </w:pPr>
            <w:r>
              <w:t>216 - 225</w:t>
            </w:r>
          </w:p>
        </w:tc>
      </w:tr>
      <w:tr w:rsidR="00152971">
        <w:tc>
          <w:tcPr>
            <w:tcW w:w="1176" w:type="dxa"/>
            <w:vMerge w:val="restart"/>
          </w:tcPr>
          <w:p w:rsidR="00152971" w:rsidRDefault="00152971">
            <w:pPr>
              <w:pStyle w:val="ConsPlusNormal"/>
            </w:pPr>
          </w:p>
        </w:tc>
        <w:tc>
          <w:tcPr>
            <w:tcW w:w="4762" w:type="dxa"/>
          </w:tcPr>
          <w:p w:rsidR="00152971" w:rsidRDefault="00152971">
            <w:pPr>
              <w:pStyle w:val="ConsPlusNormal"/>
            </w:pPr>
            <w:bookmarkStart w:id="3" w:name="P165"/>
            <w:bookmarkEnd w:id="3"/>
            <w:r>
              <w:t>Базовая часть</w:t>
            </w:r>
          </w:p>
        </w:tc>
        <w:tc>
          <w:tcPr>
            <w:tcW w:w="1859" w:type="dxa"/>
          </w:tcPr>
          <w:p w:rsidR="00152971" w:rsidRDefault="00152971">
            <w:pPr>
              <w:pStyle w:val="ConsPlusNormal"/>
              <w:jc w:val="center"/>
            </w:pPr>
            <w:r>
              <w:t>83 - 108</w:t>
            </w:r>
          </w:p>
        </w:tc>
        <w:tc>
          <w:tcPr>
            <w:tcW w:w="1859" w:type="dxa"/>
          </w:tcPr>
          <w:p w:rsidR="00152971" w:rsidRDefault="00152971">
            <w:pPr>
              <w:pStyle w:val="ConsPlusNormal"/>
              <w:jc w:val="center"/>
            </w:pPr>
            <w:r>
              <w:t>80 - 105</w:t>
            </w:r>
          </w:p>
        </w:tc>
      </w:tr>
      <w:tr w:rsidR="00152971">
        <w:tc>
          <w:tcPr>
            <w:tcW w:w="1176" w:type="dxa"/>
            <w:vMerge/>
          </w:tcPr>
          <w:p w:rsidR="00152971" w:rsidRDefault="00152971"/>
        </w:tc>
        <w:tc>
          <w:tcPr>
            <w:tcW w:w="4762" w:type="dxa"/>
          </w:tcPr>
          <w:p w:rsidR="00152971" w:rsidRDefault="00152971">
            <w:pPr>
              <w:pStyle w:val="ConsPlusNormal"/>
            </w:pPr>
            <w:bookmarkStart w:id="4" w:name="P168"/>
            <w:bookmarkEnd w:id="4"/>
            <w:r>
              <w:t>Вариативная часть</w:t>
            </w:r>
          </w:p>
        </w:tc>
        <w:tc>
          <w:tcPr>
            <w:tcW w:w="1859" w:type="dxa"/>
          </w:tcPr>
          <w:p w:rsidR="00152971" w:rsidRDefault="00152971">
            <w:pPr>
              <w:pStyle w:val="ConsPlusNormal"/>
              <w:jc w:val="center"/>
            </w:pPr>
            <w:r>
              <w:t>120 - 136</w:t>
            </w:r>
          </w:p>
        </w:tc>
        <w:tc>
          <w:tcPr>
            <w:tcW w:w="1859" w:type="dxa"/>
          </w:tcPr>
          <w:p w:rsidR="00152971" w:rsidRDefault="00152971">
            <w:pPr>
              <w:pStyle w:val="ConsPlusNormal"/>
              <w:jc w:val="center"/>
            </w:pPr>
            <w:r>
              <w:t>120 - 136</w:t>
            </w:r>
          </w:p>
        </w:tc>
      </w:tr>
      <w:tr w:rsidR="00152971">
        <w:tc>
          <w:tcPr>
            <w:tcW w:w="1176" w:type="dxa"/>
            <w:vMerge w:val="restart"/>
          </w:tcPr>
          <w:p w:rsidR="00152971" w:rsidRDefault="00152971">
            <w:pPr>
              <w:pStyle w:val="ConsPlusNormal"/>
            </w:pPr>
            <w:bookmarkStart w:id="5" w:name="P171"/>
            <w:bookmarkEnd w:id="5"/>
            <w:r>
              <w:t>Блок 2</w:t>
            </w:r>
          </w:p>
        </w:tc>
        <w:tc>
          <w:tcPr>
            <w:tcW w:w="4762" w:type="dxa"/>
          </w:tcPr>
          <w:p w:rsidR="00152971" w:rsidRDefault="00152971">
            <w:pPr>
              <w:pStyle w:val="ConsPlusNormal"/>
            </w:pPr>
            <w:r>
              <w:t>Практики</w:t>
            </w:r>
          </w:p>
        </w:tc>
        <w:tc>
          <w:tcPr>
            <w:tcW w:w="1859" w:type="dxa"/>
          </w:tcPr>
          <w:p w:rsidR="00152971" w:rsidRDefault="00152971">
            <w:pPr>
              <w:pStyle w:val="ConsPlusNormal"/>
              <w:jc w:val="center"/>
            </w:pPr>
            <w:r>
              <w:t>6 - 12</w:t>
            </w:r>
          </w:p>
        </w:tc>
        <w:tc>
          <w:tcPr>
            <w:tcW w:w="1859" w:type="dxa"/>
          </w:tcPr>
          <w:p w:rsidR="00152971" w:rsidRDefault="00152971">
            <w:pPr>
              <w:pStyle w:val="ConsPlusNormal"/>
              <w:jc w:val="center"/>
            </w:pPr>
            <w:r>
              <w:t>9 - 15</w:t>
            </w:r>
          </w:p>
        </w:tc>
      </w:tr>
      <w:tr w:rsidR="00152971">
        <w:tc>
          <w:tcPr>
            <w:tcW w:w="1176" w:type="dxa"/>
            <w:vMerge/>
          </w:tcPr>
          <w:p w:rsidR="00152971" w:rsidRDefault="00152971"/>
        </w:tc>
        <w:tc>
          <w:tcPr>
            <w:tcW w:w="4762" w:type="dxa"/>
          </w:tcPr>
          <w:p w:rsidR="00152971" w:rsidRDefault="00152971">
            <w:pPr>
              <w:pStyle w:val="ConsPlusNormal"/>
            </w:pPr>
            <w:r>
              <w:t>Вариативная часть</w:t>
            </w:r>
          </w:p>
        </w:tc>
        <w:tc>
          <w:tcPr>
            <w:tcW w:w="1859" w:type="dxa"/>
          </w:tcPr>
          <w:p w:rsidR="00152971" w:rsidRDefault="00152971">
            <w:pPr>
              <w:pStyle w:val="ConsPlusNormal"/>
              <w:jc w:val="center"/>
            </w:pPr>
            <w:r>
              <w:t>6 - 12</w:t>
            </w:r>
          </w:p>
        </w:tc>
        <w:tc>
          <w:tcPr>
            <w:tcW w:w="1859" w:type="dxa"/>
          </w:tcPr>
          <w:p w:rsidR="00152971" w:rsidRDefault="00152971">
            <w:pPr>
              <w:pStyle w:val="ConsPlusNormal"/>
              <w:jc w:val="center"/>
            </w:pPr>
            <w:r>
              <w:t>9 - 15</w:t>
            </w:r>
          </w:p>
        </w:tc>
      </w:tr>
      <w:tr w:rsidR="00152971">
        <w:tc>
          <w:tcPr>
            <w:tcW w:w="1176" w:type="dxa"/>
            <w:vMerge w:val="restart"/>
          </w:tcPr>
          <w:p w:rsidR="00152971" w:rsidRDefault="00152971">
            <w:pPr>
              <w:pStyle w:val="ConsPlusNormal"/>
            </w:pPr>
            <w:bookmarkStart w:id="6" w:name="P178"/>
            <w:bookmarkEnd w:id="6"/>
            <w:r>
              <w:t>Блок 3</w:t>
            </w:r>
          </w:p>
        </w:tc>
        <w:tc>
          <w:tcPr>
            <w:tcW w:w="4762" w:type="dxa"/>
          </w:tcPr>
          <w:p w:rsidR="00152971" w:rsidRDefault="00152971">
            <w:pPr>
              <w:pStyle w:val="ConsPlusNormal"/>
            </w:pPr>
            <w:r>
              <w:t>Государственная итоговая аттестация</w:t>
            </w:r>
          </w:p>
        </w:tc>
        <w:tc>
          <w:tcPr>
            <w:tcW w:w="1859" w:type="dxa"/>
          </w:tcPr>
          <w:p w:rsidR="00152971" w:rsidRDefault="00152971">
            <w:pPr>
              <w:pStyle w:val="ConsPlusNormal"/>
              <w:jc w:val="center"/>
            </w:pPr>
            <w:r>
              <w:t>6 - 9</w:t>
            </w:r>
          </w:p>
        </w:tc>
        <w:tc>
          <w:tcPr>
            <w:tcW w:w="1859" w:type="dxa"/>
          </w:tcPr>
          <w:p w:rsidR="00152971" w:rsidRDefault="00152971">
            <w:pPr>
              <w:pStyle w:val="ConsPlusNormal"/>
              <w:jc w:val="center"/>
            </w:pPr>
            <w:r>
              <w:t>6 - 9</w:t>
            </w:r>
          </w:p>
        </w:tc>
      </w:tr>
      <w:tr w:rsidR="00152971">
        <w:tc>
          <w:tcPr>
            <w:tcW w:w="1176" w:type="dxa"/>
            <w:vMerge/>
          </w:tcPr>
          <w:p w:rsidR="00152971" w:rsidRDefault="00152971"/>
        </w:tc>
        <w:tc>
          <w:tcPr>
            <w:tcW w:w="4762" w:type="dxa"/>
          </w:tcPr>
          <w:p w:rsidR="00152971" w:rsidRDefault="00152971">
            <w:pPr>
              <w:pStyle w:val="ConsPlusNormal"/>
            </w:pPr>
            <w:r>
              <w:t>Базовая часть</w:t>
            </w:r>
          </w:p>
        </w:tc>
        <w:tc>
          <w:tcPr>
            <w:tcW w:w="1859" w:type="dxa"/>
          </w:tcPr>
          <w:p w:rsidR="00152971" w:rsidRDefault="00152971">
            <w:pPr>
              <w:pStyle w:val="ConsPlusNormal"/>
              <w:jc w:val="center"/>
            </w:pPr>
            <w:r>
              <w:t>6 - 9</w:t>
            </w:r>
          </w:p>
        </w:tc>
        <w:tc>
          <w:tcPr>
            <w:tcW w:w="1859" w:type="dxa"/>
          </w:tcPr>
          <w:p w:rsidR="00152971" w:rsidRDefault="00152971">
            <w:pPr>
              <w:pStyle w:val="ConsPlusNormal"/>
              <w:jc w:val="center"/>
            </w:pPr>
            <w:r>
              <w:t>6 - 9</w:t>
            </w:r>
          </w:p>
        </w:tc>
      </w:tr>
      <w:tr w:rsidR="00152971">
        <w:tc>
          <w:tcPr>
            <w:tcW w:w="5938" w:type="dxa"/>
            <w:gridSpan w:val="2"/>
          </w:tcPr>
          <w:p w:rsidR="00152971" w:rsidRDefault="00152971">
            <w:pPr>
              <w:pStyle w:val="ConsPlusNormal"/>
            </w:pPr>
            <w:r>
              <w:t>Объем программы бакалавриата</w:t>
            </w:r>
          </w:p>
        </w:tc>
        <w:tc>
          <w:tcPr>
            <w:tcW w:w="1859" w:type="dxa"/>
          </w:tcPr>
          <w:p w:rsidR="00152971" w:rsidRDefault="00152971">
            <w:pPr>
              <w:pStyle w:val="ConsPlusNormal"/>
              <w:jc w:val="center"/>
            </w:pPr>
            <w:r>
              <w:t>240</w:t>
            </w:r>
          </w:p>
        </w:tc>
        <w:tc>
          <w:tcPr>
            <w:tcW w:w="1859" w:type="dxa"/>
          </w:tcPr>
          <w:p w:rsidR="00152971" w:rsidRDefault="00152971">
            <w:pPr>
              <w:pStyle w:val="ConsPlusNormal"/>
              <w:jc w:val="center"/>
            </w:pPr>
            <w:r>
              <w:t>240</w:t>
            </w:r>
          </w:p>
        </w:tc>
      </w:tr>
    </w:tbl>
    <w:p w:rsidR="00152971" w:rsidRDefault="00152971">
      <w:pPr>
        <w:sectPr w:rsidR="00152971">
          <w:pgSz w:w="16838" w:h="11905" w:orient="landscape"/>
          <w:pgMar w:top="1701" w:right="1134" w:bottom="850" w:left="1134" w:header="0" w:footer="0" w:gutter="0"/>
          <w:cols w:space="720"/>
        </w:sectPr>
      </w:pPr>
    </w:p>
    <w:p w:rsidR="00152971" w:rsidRDefault="00152971">
      <w:pPr>
        <w:pStyle w:val="ConsPlusNormal"/>
        <w:jc w:val="both"/>
      </w:pPr>
    </w:p>
    <w:p w:rsidR="00152971" w:rsidRDefault="00152971">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52971" w:rsidRDefault="00152971">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165"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52971" w:rsidRDefault="00152971">
      <w:pPr>
        <w:pStyle w:val="ConsPlusNormal"/>
        <w:ind w:firstLine="540"/>
        <w:jc w:val="both"/>
      </w:pPr>
      <w:r>
        <w:t>6.5. Дисциплины (модули) по физической культуре и спорту реализуются в рамках:</w:t>
      </w:r>
    </w:p>
    <w:p w:rsidR="00152971" w:rsidRDefault="00152971">
      <w:pPr>
        <w:pStyle w:val="ConsPlusNormal"/>
        <w:ind w:firstLine="540"/>
        <w:jc w:val="both"/>
      </w:pPr>
      <w:r>
        <w:t xml:space="preserve">базовой </w:t>
      </w:r>
      <w:hyperlink w:anchor="P165" w:history="1">
        <w:r>
          <w:rPr>
            <w:color w:val="0000FF"/>
          </w:rPr>
          <w:t>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152971" w:rsidRDefault="00152971">
      <w:pPr>
        <w:pStyle w:val="ConsPlusNormal"/>
        <w:ind w:firstLine="540"/>
        <w:jc w:val="both"/>
      </w:pPr>
      <w:r>
        <w:t>элективных (избираемых в обязательном порядке)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52971" w:rsidRDefault="00152971">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52971" w:rsidRDefault="00152971">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52971" w:rsidRDefault="00152971">
      <w:pPr>
        <w:pStyle w:val="ConsPlusNormal"/>
        <w:ind w:firstLine="540"/>
        <w:jc w:val="both"/>
      </w:pPr>
      <w:r>
        <w:t xml:space="preserve">6.7. В </w:t>
      </w:r>
      <w:hyperlink w:anchor="P171" w:history="1">
        <w:r>
          <w:rPr>
            <w:color w:val="0000FF"/>
          </w:rPr>
          <w:t>Блок 2</w:t>
        </w:r>
      </w:hyperlink>
      <w:r>
        <w:t xml:space="preserve"> "Практики" входят учебная и производственная, в том числе преддипломная, практики.</w:t>
      </w:r>
    </w:p>
    <w:p w:rsidR="00152971" w:rsidRDefault="00152971">
      <w:pPr>
        <w:pStyle w:val="ConsPlusNormal"/>
        <w:ind w:firstLine="540"/>
        <w:jc w:val="both"/>
      </w:pPr>
      <w:r>
        <w:t>Типы учебной практики:</w:t>
      </w:r>
    </w:p>
    <w:p w:rsidR="00152971" w:rsidRDefault="00152971">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52971" w:rsidRDefault="00152971">
      <w:pPr>
        <w:pStyle w:val="ConsPlusNormal"/>
        <w:ind w:firstLine="540"/>
        <w:jc w:val="both"/>
      </w:pPr>
      <w:r>
        <w:t>Способы проведения учебной практики:</w:t>
      </w:r>
    </w:p>
    <w:p w:rsidR="00152971" w:rsidRDefault="00152971">
      <w:pPr>
        <w:pStyle w:val="ConsPlusNormal"/>
        <w:ind w:firstLine="540"/>
        <w:jc w:val="both"/>
      </w:pPr>
      <w:r>
        <w:t>стационарная;</w:t>
      </w:r>
    </w:p>
    <w:p w:rsidR="00152971" w:rsidRDefault="00152971">
      <w:pPr>
        <w:pStyle w:val="ConsPlusNormal"/>
        <w:ind w:firstLine="540"/>
        <w:jc w:val="both"/>
      </w:pPr>
      <w:r>
        <w:t>выездная.</w:t>
      </w:r>
    </w:p>
    <w:p w:rsidR="00152971" w:rsidRDefault="00152971">
      <w:pPr>
        <w:pStyle w:val="ConsPlusNormal"/>
        <w:ind w:firstLine="540"/>
        <w:jc w:val="both"/>
      </w:pPr>
      <w:r>
        <w:t>Типы производственной практики:</w:t>
      </w:r>
    </w:p>
    <w:p w:rsidR="00152971" w:rsidRDefault="00152971">
      <w:pPr>
        <w:pStyle w:val="ConsPlusNormal"/>
        <w:ind w:firstLine="540"/>
        <w:jc w:val="both"/>
      </w:pPr>
      <w:r>
        <w:t>практика по получению профессиональных умений и опыта профессиональной деятельности;</w:t>
      </w:r>
    </w:p>
    <w:p w:rsidR="00152971" w:rsidRDefault="00152971">
      <w:pPr>
        <w:pStyle w:val="ConsPlusNormal"/>
        <w:ind w:firstLine="540"/>
        <w:jc w:val="both"/>
      </w:pPr>
      <w:r>
        <w:t>научно-исследовательская работа.</w:t>
      </w:r>
    </w:p>
    <w:p w:rsidR="00152971" w:rsidRDefault="00152971">
      <w:pPr>
        <w:pStyle w:val="ConsPlusNormal"/>
        <w:ind w:firstLine="540"/>
        <w:jc w:val="both"/>
      </w:pPr>
      <w:r>
        <w:t>Способы проведения производственной практики:</w:t>
      </w:r>
    </w:p>
    <w:p w:rsidR="00152971" w:rsidRDefault="00152971">
      <w:pPr>
        <w:pStyle w:val="ConsPlusNormal"/>
        <w:ind w:firstLine="540"/>
        <w:jc w:val="both"/>
      </w:pPr>
      <w:r>
        <w:t>стационарная;</w:t>
      </w:r>
    </w:p>
    <w:p w:rsidR="00152971" w:rsidRDefault="00152971">
      <w:pPr>
        <w:pStyle w:val="ConsPlusNormal"/>
        <w:ind w:firstLine="540"/>
        <w:jc w:val="both"/>
      </w:pPr>
      <w:r>
        <w:t>выездная.</w:t>
      </w:r>
    </w:p>
    <w:p w:rsidR="00152971" w:rsidRDefault="0015297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152971" w:rsidRDefault="00152971">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52971" w:rsidRDefault="0015297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152971" w:rsidRDefault="00152971">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152971" w:rsidRDefault="00152971">
      <w:pPr>
        <w:pStyle w:val="ConsPlusNormal"/>
        <w:ind w:firstLine="540"/>
        <w:jc w:val="both"/>
      </w:pPr>
      <w:r>
        <w:t xml:space="preserve">6.8. В </w:t>
      </w:r>
      <w:hyperlink w:anchor="P17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52971" w:rsidRDefault="00152971">
      <w:pPr>
        <w:pStyle w:val="ConsPlusNormal"/>
        <w:ind w:firstLine="540"/>
        <w:jc w:val="both"/>
      </w:pPr>
      <w:r>
        <w:t xml:space="preserve">6.9. При разработке программы бакалавриата обеспечивается возможность обучающимся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вариативной </w:t>
      </w:r>
      <w:hyperlink w:anchor="P168" w:history="1">
        <w:r>
          <w:rPr>
            <w:color w:val="0000FF"/>
          </w:rPr>
          <w:t>части</w:t>
        </w:r>
      </w:hyperlink>
      <w:r>
        <w:t xml:space="preserve"> Блока 1 "Дисциплины (модули)".</w:t>
      </w:r>
    </w:p>
    <w:p w:rsidR="00152971" w:rsidRDefault="00152971">
      <w:pPr>
        <w:pStyle w:val="ConsPlusNormal"/>
        <w:ind w:firstLine="540"/>
        <w:jc w:val="both"/>
      </w:pPr>
      <w:r>
        <w:t xml:space="preserve">6.10. Количество часов, отведенных на занятия лекционного типа, в целом по </w:t>
      </w:r>
      <w:hyperlink w:anchor="P160"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w:t>
      </w:r>
      <w:hyperlink w:anchor="P160" w:history="1">
        <w:r>
          <w:rPr>
            <w:color w:val="0000FF"/>
          </w:rPr>
          <w:t>Блока</w:t>
        </w:r>
      </w:hyperlink>
      <w:r>
        <w:t>.</w:t>
      </w:r>
    </w:p>
    <w:p w:rsidR="00152971" w:rsidRDefault="00152971">
      <w:pPr>
        <w:pStyle w:val="ConsPlusNormal"/>
        <w:jc w:val="both"/>
      </w:pPr>
    </w:p>
    <w:p w:rsidR="00152971" w:rsidRDefault="00152971">
      <w:pPr>
        <w:pStyle w:val="ConsPlusNormal"/>
        <w:jc w:val="center"/>
        <w:outlineLvl w:val="1"/>
      </w:pPr>
      <w:r>
        <w:t>VII. ТРЕБОВАНИЯ К УСЛОВИЯМ РЕАЛИЗАЦИИ ПРОГРАММ БАКАЛАВРИАТА</w:t>
      </w:r>
    </w:p>
    <w:p w:rsidR="00152971" w:rsidRDefault="00152971">
      <w:pPr>
        <w:pStyle w:val="ConsPlusNormal"/>
        <w:jc w:val="both"/>
      </w:pPr>
    </w:p>
    <w:p w:rsidR="00152971" w:rsidRDefault="00152971">
      <w:pPr>
        <w:pStyle w:val="ConsPlusNormal"/>
        <w:ind w:firstLine="540"/>
        <w:jc w:val="both"/>
        <w:outlineLvl w:val="2"/>
      </w:pPr>
      <w:r>
        <w:t>7.1. Общесистемные требования к реализации программы бакалавриата</w:t>
      </w:r>
    </w:p>
    <w:p w:rsidR="00152971" w:rsidRDefault="00152971">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52971" w:rsidRDefault="0015297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152971" w:rsidRDefault="00152971">
      <w:pPr>
        <w:pStyle w:val="ConsPlusNormal"/>
        <w:ind w:firstLine="540"/>
        <w:jc w:val="both"/>
      </w:pPr>
      <w:r>
        <w:t>Электронная информационно-образовательная среда организации должна обеспечивать:</w:t>
      </w:r>
    </w:p>
    <w:p w:rsidR="00152971" w:rsidRDefault="0015297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52971" w:rsidRDefault="00152971">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52971" w:rsidRDefault="0015297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52971" w:rsidRDefault="00152971">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52971" w:rsidRDefault="0015297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52971" w:rsidRDefault="0015297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52971" w:rsidRDefault="00152971">
      <w:pPr>
        <w:pStyle w:val="ConsPlusNormal"/>
        <w:ind w:firstLine="540"/>
        <w:jc w:val="both"/>
      </w:pPr>
      <w:r>
        <w:t>--------------------------------</w:t>
      </w:r>
    </w:p>
    <w:p w:rsidR="00152971" w:rsidRDefault="00152971">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52971" w:rsidRDefault="00152971">
      <w:pPr>
        <w:pStyle w:val="ConsPlusNormal"/>
        <w:jc w:val="both"/>
      </w:pPr>
    </w:p>
    <w:p w:rsidR="00152971" w:rsidRDefault="00152971">
      <w:pPr>
        <w:pStyle w:val="ConsPlusNormal"/>
        <w:ind w:firstLine="540"/>
        <w:jc w:val="both"/>
      </w:pPr>
      <w:r>
        <w:lastRenderedPageBreak/>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52971" w:rsidRDefault="00152971">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52971" w:rsidRDefault="0015297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52971" w:rsidRDefault="0015297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52971" w:rsidRDefault="00152971">
      <w:pPr>
        <w:pStyle w:val="ConsPlusNormal"/>
        <w:jc w:val="both"/>
      </w:pPr>
    </w:p>
    <w:p w:rsidR="00152971" w:rsidRDefault="00152971">
      <w:pPr>
        <w:pStyle w:val="ConsPlusNormal"/>
        <w:ind w:firstLine="540"/>
        <w:jc w:val="both"/>
        <w:outlineLvl w:val="2"/>
      </w:pPr>
      <w:r>
        <w:t>7.2. Требования к кадровым условиям реализации программы бакалавриата</w:t>
      </w:r>
    </w:p>
    <w:p w:rsidR="00152971" w:rsidRDefault="00152971">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52971" w:rsidRDefault="0015297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52971" w:rsidRDefault="0015297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65 процентов.</w:t>
      </w:r>
    </w:p>
    <w:p w:rsidR="00152971" w:rsidRDefault="00152971">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152971" w:rsidRDefault="00152971">
      <w:pPr>
        <w:pStyle w:val="ConsPlusNormal"/>
        <w:jc w:val="both"/>
      </w:pPr>
    </w:p>
    <w:p w:rsidR="00152971" w:rsidRDefault="00152971">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152971" w:rsidRDefault="0015297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52971" w:rsidRDefault="00152971">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52971" w:rsidRDefault="00152971">
      <w:pPr>
        <w:pStyle w:val="ConsPlusNormal"/>
        <w:ind w:firstLine="540"/>
        <w:jc w:val="both"/>
      </w:pPr>
      <w:r>
        <w:t xml:space="preserve">Перечень материально-технического обеспечения, необходимого для реализации </w:t>
      </w:r>
      <w:r>
        <w:lastRenderedPageBreak/>
        <w:t>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52971" w:rsidRDefault="0015297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52971" w:rsidRDefault="0015297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52971" w:rsidRDefault="0015297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52971" w:rsidRDefault="0015297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52971" w:rsidRDefault="00152971">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152971" w:rsidRDefault="0015297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52971" w:rsidRDefault="00152971">
      <w:pPr>
        <w:pStyle w:val="ConsPlusNormal"/>
        <w:ind w:firstLine="540"/>
        <w:jc w:val="both"/>
      </w:pPr>
      <w:r>
        <w:t>7.3.5. 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52971" w:rsidRDefault="00152971">
      <w:pPr>
        <w:pStyle w:val="ConsPlusNormal"/>
        <w:jc w:val="both"/>
      </w:pPr>
    </w:p>
    <w:p w:rsidR="00152971" w:rsidRDefault="00152971">
      <w:pPr>
        <w:pStyle w:val="ConsPlusNormal"/>
        <w:ind w:firstLine="540"/>
        <w:jc w:val="both"/>
        <w:outlineLvl w:val="2"/>
      </w:pPr>
      <w:r>
        <w:t>7.4. Требования к финансовым условиям реализации программы бакалавриата.</w:t>
      </w:r>
    </w:p>
    <w:p w:rsidR="00152971" w:rsidRDefault="00152971">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152971" w:rsidRDefault="00152971">
      <w:pPr>
        <w:pStyle w:val="ConsPlusNormal"/>
        <w:jc w:val="both"/>
      </w:pPr>
    </w:p>
    <w:p w:rsidR="00152971" w:rsidRDefault="00152971">
      <w:pPr>
        <w:pStyle w:val="ConsPlusNormal"/>
        <w:jc w:val="both"/>
      </w:pPr>
    </w:p>
    <w:p w:rsidR="00152971" w:rsidRDefault="00152971">
      <w:pPr>
        <w:pStyle w:val="ConsPlusNormal"/>
        <w:pBdr>
          <w:top w:val="single" w:sz="6" w:space="0" w:color="auto"/>
        </w:pBdr>
        <w:spacing w:before="100" w:after="100"/>
        <w:jc w:val="both"/>
        <w:rPr>
          <w:sz w:val="2"/>
          <w:szCs w:val="2"/>
        </w:rPr>
      </w:pPr>
    </w:p>
    <w:p w:rsidR="001E6364" w:rsidRDefault="001E6364">
      <w:bookmarkStart w:id="7" w:name="_GoBack"/>
      <w:bookmarkEnd w:id="7"/>
    </w:p>
    <w:sectPr w:rsidR="001E6364" w:rsidSect="00634D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71"/>
    <w:rsid w:val="00152971"/>
    <w:rsid w:val="001E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29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9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29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9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3AF5EAC935326241CFCE1EC5DF7D31DAE9D61347B426163EDB8452Bk1i0F" TargetMode="External"/><Relationship Id="rId13" Type="http://schemas.openxmlformats.org/officeDocument/2006/relationships/hyperlink" Target="consultantplus://offline/ref=57D3AF5EAC935326241CFCE1EC5DF7D31DAE9967307B426163EDB8452B100A0E0EFF98AB41FC7EFFk1i4F" TargetMode="External"/><Relationship Id="rId3" Type="http://schemas.openxmlformats.org/officeDocument/2006/relationships/settings" Target="settings.xml"/><Relationship Id="rId7" Type="http://schemas.openxmlformats.org/officeDocument/2006/relationships/hyperlink" Target="consultantplus://offline/ref=57D3AF5EAC935326241CFCE1EC5DF7D31EAE9B603079426163EDB8452B100A0E0EFF98AB41FC7EFBk1iFF" TargetMode="External"/><Relationship Id="rId12" Type="http://schemas.openxmlformats.org/officeDocument/2006/relationships/hyperlink" Target="consultantplus://offline/ref=57D3AF5EAC935326241CFCE1EC5DF7D31EAD9A673579426163EDB8452Bk1i0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D3AF5EAC935326241CFCE1EC5DF7D31EAE93633979426163EDB8452B100A0E0EFF98AB41FC7EF9k1iCF" TargetMode="External"/><Relationship Id="rId11" Type="http://schemas.openxmlformats.org/officeDocument/2006/relationships/hyperlink" Target="consultantplus://offline/ref=57D3AF5EAC935326241CFCE1EC5DF7D31EAD9A60397A426163EDB8452Bk1i0F"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57D3AF5EAC935326241CFCE1EC5DF7D31EAE92603079426163EDB8452B100A0E0EFF98AB41FE7DF6k1iDF" TargetMode="External"/><Relationship Id="rId4" Type="http://schemas.openxmlformats.org/officeDocument/2006/relationships/webSettings" Target="webSettings.xml"/><Relationship Id="rId9" Type="http://schemas.openxmlformats.org/officeDocument/2006/relationships/hyperlink" Target="consultantplus://offline/ref=57D3AF5EAC935326241CFCE1EC5DF7D31DA69E633575426163EDB8452B100A0E0EFF98AB41FC7CFBk1iBF" TargetMode="External"/><Relationship Id="rId14" Type="http://schemas.openxmlformats.org/officeDocument/2006/relationships/hyperlink" Target="consultantplus://offline/ref=57D3AF5EAC935326241CFCE1EC5DF7D31DA7926A3079426163EDB8452B100A0E0EFF98AB41FC7EFEk1i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4941</Words>
  <Characters>28168</Characters>
  <Application>Microsoft Office Word</Application>
  <DocSecurity>0</DocSecurity>
  <Lines>234</Lines>
  <Paragraphs>66</Paragraphs>
  <ScaleCrop>false</ScaleCrop>
  <Company/>
  <LinksUpToDate>false</LinksUpToDate>
  <CharactersWithSpaces>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2017-09-06T05:34:00Z</dcterms:created>
  <dcterms:modified xsi:type="dcterms:W3CDTF">2017-09-06T05:35:00Z</dcterms:modified>
</cp:coreProperties>
</file>