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11" w:rsidRDefault="00115811">
      <w:pPr>
        <w:pStyle w:val="ConsPlusTitlePage"/>
      </w:pPr>
      <w:r>
        <w:t xml:space="preserve">Документ предоставлен </w:t>
      </w:r>
      <w:hyperlink r:id="rId5" w:history="1">
        <w:r>
          <w:rPr>
            <w:color w:val="0000FF"/>
          </w:rPr>
          <w:t>КонсультантПлюс</w:t>
        </w:r>
      </w:hyperlink>
      <w:r>
        <w:br/>
      </w:r>
    </w:p>
    <w:p w:rsidR="00115811" w:rsidRDefault="00115811">
      <w:pPr>
        <w:pStyle w:val="ConsPlusNormal"/>
        <w:jc w:val="both"/>
        <w:outlineLvl w:val="0"/>
      </w:pPr>
    </w:p>
    <w:p w:rsidR="00115811" w:rsidRDefault="00115811">
      <w:pPr>
        <w:pStyle w:val="ConsPlusNormal"/>
        <w:outlineLvl w:val="0"/>
      </w:pPr>
      <w:r>
        <w:t>Зарегистрировано в Минюсте России 17 сентября 2015 г. N 38900</w:t>
      </w:r>
    </w:p>
    <w:p w:rsidR="00115811" w:rsidRDefault="00115811">
      <w:pPr>
        <w:pStyle w:val="ConsPlusNormal"/>
        <w:pBdr>
          <w:top w:val="single" w:sz="6" w:space="0" w:color="auto"/>
        </w:pBdr>
        <w:spacing w:before="100" w:after="100"/>
        <w:jc w:val="both"/>
        <w:rPr>
          <w:sz w:val="2"/>
          <w:szCs w:val="2"/>
        </w:rPr>
      </w:pPr>
    </w:p>
    <w:p w:rsidR="00115811" w:rsidRDefault="00115811">
      <w:pPr>
        <w:pStyle w:val="ConsPlusNormal"/>
        <w:jc w:val="both"/>
      </w:pPr>
    </w:p>
    <w:p w:rsidR="00115811" w:rsidRDefault="00115811">
      <w:pPr>
        <w:pStyle w:val="ConsPlusTitle"/>
        <w:jc w:val="center"/>
      </w:pPr>
      <w:r>
        <w:t>МИНИСТЕРСТВО ОБРАЗОВАНИЯ И НАУКИ РОССИЙСКОЙ ФЕДЕРАЦИИ</w:t>
      </w:r>
    </w:p>
    <w:p w:rsidR="00115811" w:rsidRDefault="00115811">
      <w:pPr>
        <w:pStyle w:val="ConsPlusTitle"/>
        <w:jc w:val="center"/>
      </w:pPr>
    </w:p>
    <w:p w:rsidR="00115811" w:rsidRDefault="00115811">
      <w:pPr>
        <w:pStyle w:val="ConsPlusTitle"/>
        <w:jc w:val="center"/>
      </w:pPr>
      <w:r>
        <w:t>ПРИКАЗ</w:t>
      </w:r>
    </w:p>
    <w:p w:rsidR="00115811" w:rsidRDefault="00115811">
      <w:pPr>
        <w:pStyle w:val="ConsPlusTitle"/>
        <w:jc w:val="center"/>
      </w:pPr>
      <w:r>
        <w:t>от 17 августа 2015 г. N 829</w:t>
      </w:r>
    </w:p>
    <w:p w:rsidR="00115811" w:rsidRDefault="00115811">
      <w:pPr>
        <w:pStyle w:val="ConsPlusTitle"/>
        <w:jc w:val="center"/>
      </w:pPr>
    </w:p>
    <w:p w:rsidR="00115811" w:rsidRDefault="00115811">
      <w:pPr>
        <w:pStyle w:val="ConsPlusTitle"/>
        <w:jc w:val="center"/>
      </w:pPr>
      <w:r>
        <w:t>ОБ УТВЕРЖДЕНИИ</w:t>
      </w:r>
    </w:p>
    <w:p w:rsidR="00115811" w:rsidRDefault="00115811">
      <w:pPr>
        <w:pStyle w:val="ConsPlusTitle"/>
        <w:jc w:val="center"/>
      </w:pPr>
      <w:r>
        <w:t>ФЕДЕРАЛЬНОГО ГОСУДАРСТВЕННОГО ОБРАЗОВАТЕЛЬНОГО СТАНДАРТА</w:t>
      </w:r>
    </w:p>
    <w:p w:rsidR="00115811" w:rsidRDefault="00115811">
      <w:pPr>
        <w:pStyle w:val="ConsPlusTitle"/>
        <w:jc w:val="center"/>
      </w:pPr>
      <w:r>
        <w:t>ВЫСШЕГО ОБРАЗОВАНИЯ ПО НАПРАВЛЕНИЮ ПОДГОТОВКИ 02.04.01</w:t>
      </w:r>
    </w:p>
    <w:p w:rsidR="00115811" w:rsidRDefault="00115811">
      <w:pPr>
        <w:pStyle w:val="ConsPlusTitle"/>
        <w:jc w:val="center"/>
      </w:pPr>
      <w:r>
        <w:t>МАТЕМАТИКА И КОМПЬЮТЕРНЫЕ НАУКИ (УРОВЕНЬ МАГИСТРАТУРЫ)</w:t>
      </w:r>
    </w:p>
    <w:p w:rsidR="00115811" w:rsidRDefault="00115811">
      <w:pPr>
        <w:pStyle w:val="ConsPlusNormal"/>
        <w:jc w:val="both"/>
      </w:pPr>
    </w:p>
    <w:p w:rsidR="00115811" w:rsidRDefault="00115811">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15811" w:rsidRDefault="00115811">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02.04.01 Математика и компьютерные науки (уровень магистратуры).</w:t>
      </w:r>
    </w:p>
    <w:p w:rsidR="00115811" w:rsidRDefault="00115811">
      <w:pPr>
        <w:pStyle w:val="ConsPlusNormal"/>
        <w:ind w:firstLine="540"/>
        <w:jc w:val="both"/>
      </w:pPr>
      <w:r>
        <w:t>2. Признать утратившими силу:</w:t>
      </w:r>
    </w:p>
    <w:p w:rsidR="00115811" w:rsidRDefault="00115811">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760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010200 Математика и компьютерные науки (квалификация (степень) магистр) (зарегистрирован Министерством юстиции Российской Федерации 5 февраля 2010 г., регистрационный 16276);</w:t>
      </w:r>
    </w:p>
    <w:p w:rsidR="00115811" w:rsidRDefault="00115811">
      <w:pPr>
        <w:pStyle w:val="ConsPlusNormal"/>
        <w:ind w:firstLine="540"/>
        <w:jc w:val="both"/>
      </w:pPr>
      <w:hyperlink r:id="rId9" w:history="1">
        <w:r>
          <w:rPr>
            <w:color w:val="0000FF"/>
          </w:rPr>
          <w:t>пункт 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15811" w:rsidRDefault="00115811">
      <w:pPr>
        <w:pStyle w:val="ConsPlusNormal"/>
        <w:jc w:val="both"/>
      </w:pPr>
    </w:p>
    <w:p w:rsidR="00115811" w:rsidRDefault="00115811">
      <w:pPr>
        <w:pStyle w:val="ConsPlusNormal"/>
        <w:jc w:val="right"/>
      </w:pPr>
      <w:r>
        <w:t>Исполняющая обязанности Министра</w:t>
      </w:r>
    </w:p>
    <w:p w:rsidR="00115811" w:rsidRDefault="00115811">
      <w:pPr>
        <w:pStyle w:val="ConsPlusNormal"/>
        <w:jc w:val="right"/>
      </w:pPr>
      <w:r>
        <w:t>Н.В.ТРЕТЬЯК</w:t>
      </w:r>
    </w:p>
    <w:p w:rsidR="00115811" w:rsidRDefault="00115811">
      <w:pPr>
        <w:pStyle w:val="ConsPlusNormal"/>
        <w:jc w:val="both"/>
      </w:pPr>
    </w:p>
    <w:p w:rsidR="00115811" w:rsidRDefault="00115811">
      <w:pPr>
        <w:pStyle w:val="ConsPlusNormal"/>
        <w:jc w:val="both"/>
      </w:pPr>
    </w:p>
    <w:p w:rsidR="00115811" w:rsidRDefault="00115811">
      <w:pPr>
        <w:pStyle w:val="ConsPlusNormal"/>
        <w:jc w:val="both"/>
      </w:pPr>
    </w:p>
    <w:p w:rsidR="00115811" w:rsidRDefault="00115811">
      <w:pPr>
        <w:pStyle w:val="ConsPlusNormal"/>
        <w:jc w:val="both"/>
      </w:pPr>
    </w:p>
    <w:p w:rsidR="00115811" w:rsidRDefault="00115811">
      <w:pPr>
        <w:pStyle w:val="ConsPlusNormal"/>
        <w:jc w:val="both"/>
      </w:pPr>
    </w:p>
    <w:p w:rsidR="00115811" w:rsidRDefault="00115811">
      <w:pPr>
        <w:pStyle w:val="ConsPlusNormal"/>
        <w:jc w:val="right"/>
        <w:outlineLvl w:val="0"/>
      </w:pPr>
      <w:r>
        <w:t>Приложение</w:t>
      </w:r>
    </w:p>
    <w:p w:rsidR="00115811" w:rsidRDefault="00115811">
      <w:pPr>
        <w:pStyle w:val="ConsPlusNormal"/>
        <w:jc w:val="both"/>
      </w:pPr>
    </w:p>
    <w:p w:rsidR="00115811" w:rsidRDefault="00115811">
      <w:pPr>
        <w:pStyle w:val="ConsPlusNormal"/>
        <w:jc w:val="right"/>
      </w:pPr>
      <w:r>
        <w:t>Утвержден</w:t>
      </w:r>
    </w:p>
    <w:p w:rsidR="00115811" w:rsidRDefault="00115811">
      <w:pPr>
        <w:pStyle w:val="ConsPlusNormal"/>
        <w:jc w:val="right"/>
      </w:pPr>
      <w:r>
        <w:t>приказом Министерства образования</w:t>
      </w:r>
    </w:p>
    <w:p w:rsidR="00115811" w:rsidRDefault="00115811">
      <w:pPr>
        <w:pStyle w:val="ConsPlusNormal"/>
        <w:jc w:val="right"/>
      </w:pPr>
      <w:r>
        <w:t>и науки Российской Федерации</w:t>
      </w:r>
    </w:p>
    <w:p w:rsidR="00115811" w:rsidRDefault="00115811">
      <w:pPr>
        <w:pStyle w:val="ConsPlusNormal"/>
        <w:jc w:val="right"/>
      </w:pPr>
      <w:r>
        <w:t>от 17 августа 2015 г. N 829</w:t>
      </w:r>
    </w:p>
    <w:p w:rsidR="00115811" w:rsidRDefault="00115811">
      <w:pPr>
        <w:pStyle w:val="ConsPlusNormal"/>
        <w:jc w:val="both"/>
      </w:pPr>
    </w:p>
    <w:p w:rsidR="00115811" w:rsidRDefault="00115811">
      <w:pPr>
        <w:pStyle w:val="ConsPlusTitle"/>
        <w:jc w:val="center"/>
      </w:pPr>
      <w:bookmarkStart w:id="0" w:name="P34"/>
      <w:bookmarkEnd w:id="0"/>
      <w:r>
        <w:lastRenderedPageBreak/>
        <w:t>ФЕДЕРАЛЬНЫЙ ГОСУДАРСТВЕННЫЙ ОБРАЗОВАТЕЛЬНЫЙ СТАНДАРТ</w:t>
      </w:r>
    </w:p>
    <w:p w:rsidR="00115811" w:rsidRDefault="00115811">
      <w:pPr>
        <w:pStyle w:val="ConsPlusTitle"/>
        <w:jc w:val="center"/>
      </w:pPr>
      <w:r>
        <w:t>ВЫСШЕГО ОБРАЗОВАНИЯ</w:t>
      </w:r>
    </w:p>
    <w:p w:rsidR="00115811" w:rsidRDefault="00115811">
      <w:pPr>
        <w:pStyle w:val="ConsPlusTitle"/>
        <w:jc w:val="center"/>
      </w:pPr>
    </w:p>
    <w:p w:rsidR="00115811" w:rsidRDefault="00115811">
      <w:pPr>
        <w:pStyle w:val="ConsPlusTitle"/>
        <w:jc w:val="center"/>
      </w:pPr>
      <w:r>
        <w:t>УРОВЕНЬ ВЫСШЕГО ОБРАЗОВАНИЯ</w:t>
      </w:r>
    </w:p>
    <w:p w:rsidR="00115811" w:rsidRDefault="00115811">
      <w:pPr>
        <w:pStyle w:val="ConsPlusTitle"/>
        <w:jc w:val="center"/>
      </w:pPr>
      <w:r>
        <w:t>МАГИСТРАТУРА</w:t>
      </w:r>
    </w:p>
    <w:p w:rsidR="00115811" w:rsidRDefault="00115811">
      <w:pPr>
        <w:pStyle w:val="ConsPlusTitle"/>
        <w:jc w:val="center"/>
      </w:pPr>
    </w:p>
    <w:p w:rsidR="00115811" w:rsidRDefault="00115811">
      <w:pPr>
        <w:pStyle w:val="ConsPlusTitle"/>
        <w:jc w:val="center"/>
      </w:pPr>
      <w:r>
        <w:t>НАПРАВЛЕНИЕ ПОДГОТОВКИ</w:t>
      </w:r>
    </w:p>
    <w:p w:rsidR="00115811" w:rsidRDefault="00115811">
      <w:pPr>
        <w:pStyle w:val="ConsPlusTitle"/>
        <w:jc w:val="center"/>
      </w:pPr>
      <w:r>
        <w:t>02.04.01 МАТЕМАТИКА И КОМПЬЮТЕРНЫЕ НАУКИ</w:t>
      </w:r>
    </w:p>
    <w:p w:rsidR="00115811" w:rsidRDefault="00115811">
      <w:pPr>
        <w:pStyle w:val="ConsPlusNormal"/>
        <w:jc w:val="both"/>
      </w:pPr>
    </w:p>
    <w:p w:rsidR="00115811" w:rsidRDefault="00115811">
      <w:pPr>
        <w:pStyle w:val="ConsPlusNormal"/>
        <w:jc w:val="center"/>
        <w:outlineLvl w:val="1"/>
      </w:pPr>
      <w:r>
        <w:t>I. ОБЛАСТЬ ПРИМЕНЕНИЯ</w:t>
      </w:r>
    </w:p>
    <w:p w:rsidR="00115811" w:rsidRDefault="00115811">
      <w:pPr>
        <w:pStyle w:val="ConsPlusNormal"/>
        <w:jc w:val="both"/>
      </w:pPr>
    </w:p>
    <w:p w:rsidR="00115811" w:rsidRDefault="0011581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02.04.01 Математика и компьютерные науки (далее соответственно - программа магистратуры, направление подготовки).</w:t>
      </w:r>
    </w:p>
    <w:p w:rsidR="00115811" w:rsidRDefault="00115811">
      <w:pPr>
        <w:pStyle w:val="ConsPlusNormal"/>
        <w:jc w:val="both"/>
      </w:pPr>
    </w:p>
    <w:p w:rsidR="00115811" w:rsidRDefault="00115811">
      <w:pPr>
        <w:pStyle w:val="ConsPlusNormal"/>
        <w:jc w:val="center"/>
        <w:outlineLvl w:val="1"/>
      </w:pPr>
      <w:r>
        <w:t>II. ИСПОЛЬЗУЕМЫЕ СОКРАЩЕНИЯ</w:t>
      </w:r>
    </w:p>
    <w:p w:rsidR="00115811" w:rsidRDefault="00115811">
      <w:pPr>
        <w:pStyle w:val="ConsPlusNormal"/>
        <w:jc w:val="both"/>
      </w:pPr>
    </w:p>
    <w:p w:rsidR="00115811" w:rsidRDefault="0011581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15811" w:rsidRDefault="00115811">
      <w:pPr>
        <w:pStyle w:val="ConsPlusNormal"/>
        <w:ind w:firstLine="540"/>
        <w:jc w:val="both"/>
      </w:pPr>
      <w:r>
        <w:t>ОК - общекультурные компетенции;</w:t>
      </w:r>
    </w:p>
    <w:p w:rsidR="00115811" w:rsidRDefault="00115811">
      <w:pPr>
        <w:pStyle w:val="ConsPlusNormal"/>
        <w:ind w:firstLine="540"/>
        <w:jc w:val="both"/>
      </w:pPr>
      <w:r>
        <w:t>ОПК - общепрофессиональные компетенции;</w:t>
      </w:r>
    </w:p>
    <w:p w:rsidR="00115811" w:rsidRDefault="00115811">
      <w:pPr>
        <w:pStyle w:val="ConsPlusNormal"/>
        <w:ind w:firstLine="540"/>
        <w:jc w:val="both"/>
      </w:pPr>
      <w:r>
        <w:t>ПК - профессиональные компетенции;</w:t>
      </w:r>
    </w:p>
    <w:p w:rsidR="00115811" w:rsidRDefault="00115811">
      <w:pPr>
        <w:pStyle w:val="ConsPlusNormal"/>
        <w:ind w:firstLine="540"/>
        <w:jc w:val="both"/>
      </w:pPr>
      <w:r>
        <w:t>ФГОС ВО - федеральный государственный образовательный стандарт высшего образования.</w:t>
      </w:r>
    </w:p>
    <w:p w:rsidR="00115811" w:rsidRDefault="00115811">
      <w:pPr>
        <w:pStyle w:val="ConsPlusNormal"/>
        <w:ind w:firstLine="540"/>
        <w:jc w:val="both"/>
      </w:pPr>
      <w:r>
        <w:t>сетевая форма - сетевая форма реализации образовательных программ.</w:t>
      </w:r>
    </w:p>
    <w:p w:rsidR="00115811" w:rsidRDefault="00115811">
      <w:pPr>
        <w:pStyle w:val="ConsPlusNormal"/>
        <w:jc w:val="both"/>
      </w:pPr>
    </w:p>
    <w:p w:rsidR="00115811" w:rsidRDefault="00115811">
      <w:pPr>
        <w:pStyle w:val="ConsPlusNormal"/>
        <w:jc w:val="center"/>
        <w:outlineLvl w:val="1"/>
      </w:pPr>
      <w:r>
        <w:t>III. ХАРАКТЕРИСТИКА НАПРАВЛЕНИЯ ПОДГОТОВКИ</w:t>
      </w:r>
    </w:p>
    <w:p w:rsidR="00115811" w:rsidRDefault="00115811">
      <w:pPr>
        <w:pStyle w:val="ConsPlusNormal"/>
        <w:jc w:val="both"/>
      </w:pPr>
    </w:p>
    <w:p w:rsidR="00115811" w:rsidRDefault="00115811">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115811" w:rsidRDefault="00115811">
      <w:pPr>
        <w:pStyle w:val="ConsPlusNormal"/>
        <w:ind w:firstLine="540"/>
        <w:jc w:val="both"/>
      </w:pPr>
      <w:r>
        <w:t>3.2. Обучение по программе магистратуры в организации осуществляется в очной и очно-заочной формах обучения.</w:t>
      </w:r>
    </w:p>
    <w:p w:rsidR="00115811" w:rsidRDefault="00115811">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115811" w:rsidRDefault="00115811">
      <w:pPr>
        <w:pStyle w:val="ConsPlusNormal"/>
        <w:ind w:firstLine="540"/>
        <w:jc w:val="both"/>
      </w:pPr>
      <w:r>
        <w:t>3.3. Срок получения образования по программе магистратуры:</w:t>
      </w:r>
    </w:p>
    <w:p w:rsidR="00115811" w:rsidRDefault="00115811">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115811" w:rsidRDefault="00115811">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115811" w:rsidRDefault="00115811">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115811" w:rsidRDefault="00115811">
      <w:pPr>
        <w:pStyle w:val="ConsPlusNormal"/>
        <w:ind w:firstLine="540"/>
        <w:jc w:val="both"/>
      </w:pPr>
      <w:r>
        <w:t xml:space="preserve">Конкретный срок получения образования и объем программы магистратуры, реализуемый </w:t>
      </w:r>
      <w:r>
        <w:lastRenderedPageBreak/>
        <w:t>за один учебный год, в очно-заочной форме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115811" w:rsidRDefault="00115811">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115811" w:rsidRDefault="00115811">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15811" w:rsidRDefault="00115811">
      <w:pPr>
        <w:pStyle w:val="ConsPlusNormal"/>
        <w:ind w:firstLine="540"/>
        <w:jc w:val="both"/>
      </w:pPr>
      <w:r>
        <w:t>3.5. Реализация программы магистратуры возможна с использованием сетевой формы.</w:t>
      </w:r>
    </w:p>
    <w:p w:rsidR="00115811" w:rsidRDefault="00115811">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115811" w:rsidRDefault="00115811">
      <w:pPr>
        <w:pStyle w:val="ConsPlusNormal"/>
        <w:jc w:val="both"/>
      </w:pPr>
    </w:p>
    <w:p w:rsidR="00115811" w:rsidRDefault="00115811">
      <w:pPr>
        <w:pStyle w:val="ConsPlusNormal"/>
        <w:jc w:val="center"/>
        <w:outlineLvl w:val="1"/>
      </w:pPr>
      <w:r>
        <w:t>IV. ХАРАКТЕРИСТИКА ПРОФЕССИОНАЛЬНОЙ ДЕЯТЕЛЬНОСТИ</w:t>
      </w:r>
    </w:p>
    <w:p w:rsidR="00115811" w:rsidRDefault="00115811">
      <w:pPr>
        <w:pStyle w:val="ConsPlusNormal"/>
        <w:jc w:val="center"/>
      </w:pPr>
      <w:r>
        <w:t>ВЫПУСКНИКОВ, ОСВОИВШИХ ПРОГРАММУ МАГИСТРАТУРЫ</w:t>
      </w:r>
    </w:p>
    <w:p w:rsidR="00115811" w:rsidRDefault="00115811">
      <w:pPr>
        <w:pStyle w:val="ConsPlusNormal"/>
        <w:jc w:val="both"/>
      </w:pPr>
    </w:p>
    <w:p w:rsidR="00115811" w:rsidRDefault="00115811">
      <w:pPr>
        <w:pStyle w:val="ConsPlusNormal"/>
        <w:ind w:firstLine="540"/>
        <w:jc w:val="both"/>
      </w:pPr>
      <w:r>
        <w:t>4.1. Область профессиональной деятельности выпускников, освоивших программу магистратуры, включает решение комплексных задач в сфере науки, образования, управления, экономики, научно-производственной сфере и иных организациях и структурах, использующих математические методы и компьютерные технологии.</w:t>
      </w:r>
    </w:p>
    <w:p w:rsidR="00115811" w:rsidRDefault="00115811">
      <w:pPr>
        <w:pStyle w:val="ConsPlusNormal"/>
        <w:ind w:firstLine="540"/>
        <w:jc w:val="both"/>
      </w:pPr>
      <w:r>
        <w:t>4.2. Объектами профессиональной деятельности выпускников, освоивших программу магистратуры, являются системообразующие понятия фундаментальной (гипотезы, теоремы, методы, математические модели) и прикладной (алгоритмы, программы, базы данных, операционные системы, компьютерной технологии) математики.</w:t>
      </w:r>
    </w:p>
    <w:p w:rsidR="00115811" w:rsidRDefault="00115811">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115811" w:rsidRDefault="00115811">
      <w:pPr>
        <w:pStyle w:val="ConsPlusNormal"/>
        <w:ind w:firstLine="540"/>
        <w:jc w:val="both"/>
      </w:pPr>
      <w:r>
        <w:t>научно-исследовательская;</w:t>
      </w:r>
    </w:p>
    <w:p w:rsidR="00115811" w:rsidRDefault="00115811">
      <w:pPr>
        <w:pStyle w:val="ConsPlusNormal"/>
        <w:ind w:firstLine="540"/>
        <w:jc w:val="both"/>
      </w:pPr>
      <w:r>
        <w:t>производственно-технологическая;</w:t>
      </w:r>
    </w:p>
    <w:p w:rsidR="00115811" w:rsidRDefault="00115811">
      <w:pPr>
        <w:pStyle w:val="ConsPlusNormal"/>
        <w:ind w:firstLine="540"/>
        <w:jc w:val="both"/>
      </w:pPr>
      <w:r>
        <w:t>организационно-управленческая;</w:t>
      </w:r>
    </w:p>
    <w:p w:rsidR="00115811" w:rsidRDefault="00115811">
      <w:pPr>
        <w:pStyle w:val="ConsPlusNormal"/>
        <w:ind w:firstLine="540"/>
        <w:jc w:val="both"/>
      </w:pPr>
      <w:r>
        <w:t>педагогическая.</w:t>
      </w:r>
    </w:p>
    <w:p w:rsidR="00115811" w:rsidRDefault="00115811">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115811" w:rsidRDefault="00115811">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115811" w:rsidRDefault="00115811">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115811" w:rsidRDefault="00115811">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115811" w:rsidRDefault="00115811">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115811" w:rsidRDefault="00115811">
      <w:pPr>
        <w:pStyle w:val="ConsPlusNormal"/>
        <w:ind w:firstLine="540"/>
        <w:jc w:val="both"/>
      </w:pPr>
      <w:r>
        <w:t>научно-исследовательская деятельность:</w:t>
      </w:r>
    </w:p>
    <w:p w:rsidR="00115811" w:rsidRDefault="00115811">
      <w:pPr>
        <w:pStyle w:val="ConsPlusNormal"/>
        <w:ind w:firstLine="540"/>
        <w:jc w:val="both"/>
      </w:pPr>
      <w:r>
        <w:t>применение методов математического и алгоритмического моделирования при анализе реальных процессов и объектов с целью нахождения эффективных решений общенаучных и прикладных задач широкого профиля;</w:t>
      </w:r>
    </w:p>
    <w:p w:rsidR="00115811" w:rsidRDefault="00115811">
      <w:pPr>
        <w:pStyle w:val="ConsPlusNormal"/>
        <w:ind w:firstLine="540"/>
        <w:jc w:val="both"/>
      </w:pPr>
      <w:r>
        <w:t>развитие математической теории и математических методов;</w:t>
      </w:r>
    </w:p>
    <w:p w:rsidR="00115811" w:rsidRDefault="00115811">
      <w:pPr>
        <w:pStyle w:val="ConsPlusNormal"/>
        <w:ind w:firstLine="540"/>
        <w:jc w:val="both"/>
      </w:pPr>
      <w:r>
        <w:t>создание новых математических моделей и алгоритмов;</w:t>
      </w:r>
    </w:p>
    <w:p w:rsidR="00115811" w:rsidRDefault="00115811">
      <w:pPr>
        <w:pStyle w:val="ConsPlusNormal"/>
        <w:ind w:firstLine="540"/>
        <w:jc w:val="both"/>
      </w:pPr>
      <w:r>
        <w:t>проведение научно-исследовательских работ в области математики и компьютерных наук;</w:t>
      </w:r>
    </w:p>
    <w:p w:rsidR="00115811" w:rsidRDefault="00115811">
      <w:pPr>
        <w:pStyle w:val="ConsPlusNormal"/>
        <w:ind w:firstLine="540"/>
        <w:jc w:val="both"/>
      </w:pPr>
      <w:r>
        <w:t>разработка фундаментальных основ и решение прикладных задач в области защищенных информационных и телекоммуникационных технологий и систем;</w:t>
      </w:r>
    </w:p>
    <w:p w:rsidR="00115811" w:rsidRDefault="00115811">
      <w:pPr>
        <w:pStyle w:val="ConsPlusNormal"/>
        <w:ind w:firstLine="540"/>
        <w:jc w:val="both"/>
      </w:pPr>
      <w:r>
        <w:lastRenderedPageBreak/>
        <w:t>производственно-технологическая деятельность:</w:t>
      </w:r>
    </w:p>
    <w:p w:rsidR="00115811" w:rsidRDefault="00115811">
      <w:pPr>
        <w:pStyle w:val="ConsPlusNormal"/>
        <w:ind w:firstLine="540"/>
        <w:jc w:val="both"/>
      </w:pPr>
      <w:r>
        <w:t>разработка математического и программного обеспечения вычислительных машин;</w:t>
      </w:r>
    </w:p>
    <w:p w:rsidR="00115811" w:rsidRDefault="00115811">
      <w:pPr>
        <w:pStyle w:val="ConsPlusNormal"/>
        <w:ind w:firstLine="540"/>
        <w:jc w:val="both"/>
      </w:pPr>
      <w:r>
        <w:t>создание методов и систем защиты информации, интеллектуальных систем;</w:t>
      </w:r>
    </w:p>
    <w:p w:rsidR="00115811" w:rsidRDefault="00115811">
      <w:pPr>
        <w:pStyle w:val="ConsPlusNormal"/>
        <w:ind w:firstLine="540"/>
        <w:jc w:val="both"/>
      </w:pPr>
      <w:r>
        <w:t>развитие методологических, технологических и практических аспектов информационного поиска и интеллектуальной обработки данных;</w:t>
      </w:r>
    </w:p>
    <w:p w:rsidR="00115811" w:rsidRDefault="00115811">
      <w:pPr>
        <w:pStyle w:val="ConsPlusNormal"/>
        <w:ind w:firstLine="540"/>
        <w:jc w:val="both"/>
      </w:pPr>
      <w:r>
        <w:t>развитие методов математического моделирования, численных методов, необходимых для осуществления производственно-технологической деятельности;</w:t>
      </w:r>
    </w:p>
    <w:p w:rsidR="00115811" w:rsidRDefault="00115811">
      <w:pPr>
        <w:pStyle w:val="ConsPlusNormal"/>
        <w:ind w:firstLine="540"/>
        <w:jc w:val="both"/>
      </w:pPr>
      <w:r>
        <w:t>внедрение результатов научно-исследовательских работ в практику;</w:t>
      </w:r>
    </w:p>
    <w:p w:rsidR="00115811" w:rsidRDefault="00115811">
      <w:pPr>
        <w:pStyle w:val="ConsPlusNormal"/>
        <w:ind w:firstLine="540"/>
        <w:jc w:val="both"/>
      </w:pPr>
      <w:r>
        <w:t>организационно-управленческая деятельность:</w:t>
      </w:r>
    </w:p>
    <w:p w:rsidR="00115811" w:rsidRDefault="00115811">
      <w:pPr>
        <w:pStyle w:val="ConsPlusNormal"/>
        <w:ind w:firstLine="540"/>
        <w:jc w:val="both"/>
      </w:pPr>
      <w:r>
        <w:t>организация и проведение научно-исследовательских семинаров, конференций и научных симпозиумов;</w:t>
      </w:r>
    </w:p>
    <w:p w:rsidR="00115811" w:rsidRDefault="00115811">
      <w:pPr>
        <w:pStyle w:val="ConsPlusNormal"/>
        <w:ind w:firstLine="540"/>
        <w:jc w:val="both"/>
      </w:pPr>
      <w:r>
        <w:t>руководство производственно-технологическими и научно-исследовательскими группами;</w:t>
      </w:r>
    </w:p>
    <w:p w:rsidR="00115811" w:rsidRDefault="00115811">
      <w:pPr>
        <w:pStyle w:val="ConsPlusNormal"/>
        <w:ind w:firstLine="540"/>
        <w:jc w:val="both"/>
      </w:pPr>
      <w:r>
        <w:t>участие в деятельности государственных и иных организаций, направленной на выработку понимания сути и применения естественнонаучных методов в различных областях жизни государства и общества;</w:t>
      </w:r>
    </w:p>
    <w:p w:rsidR="00115811" w:rsidRDefault="00115811">
      <w:pPr>
        <w:pStyle w:val="ConsPlusNormal"/>
        <w:ind w:firstLine="540"/>
        <w:jc w:val="both"/>
      </w:pPr>
      <w:r>
        <w:t>педагогическая деятельность:</w:t>
      </w:r>
    </w:p>
    <w:p w:rsidR="00115811" w:rsidRDefault="00115811">
      <w:pPr>
        <w:pStyle w:val="ConsPlusNormal"/>
        <w:ind w:firstLine="540"/>
        <w:jc w:val="both"/>
      </w:pPr>
      <w:r>
        <w:t>преподавание физико-математических дисциплин и информатики в общеобразовательных организациях, профессиональных образовательных организациях и организациях дополнительного образования;</w:t>
      </w:r>
    </w:p>
    <w:p w:rsidR="00115811" w:rsidRDefault="00115811">
      <w:pPr>
        <w:pStyle w:val="ConsPlusNormal"/>
        <w:ind w:firstLine="540"/>
        <w:jc w:val="both"/>
      </w:pPr>
      <w:r>
        <w:t>разработка методического обеспечения учебного процесса в общеобразовательных организациях, профессиональных образовательных организациях и организациях дополнительного образования;</w:t>
      </w:r>
    </w:p>
    <w:p w:rsidR="00115811" w:rsidRDefault="00115811">
      <w:pPr>
        <w:pStyle w:val="ConsPlusNormal"/>
        <w:ind w:firstLine="540"/>
        <w:jc w:val="both"/>
      </w:pPr>
      <w:r>
        <w:t>социально ориентированная деятельность, направленная на популяризацию точного знания, распространение научных знаний среди широких слоев населения, в том числе молодежи, поддержку и развитие новых образовательных технологий.</w:t>
      </w:r>
    </w:p>
    <w:p w:rsidR="00115811" w:rsidRDefault="00115811">
      <w:pPr>
        <w:pStyle w:val="ConsPlusNormal"/>
        <w:jc w:val="both"/>
      </w:pPr>
    </w:p>
    <w:p w:rsidR="00115811" w:rsidRDefault="00115811">
      <w:pPr>
        <w:pStyle w:val="ConsPlusNormal"/>
        <w:jc w:val="center"/>
        <w:outlineLvl w:val="1"/>
      </w:pPr>
      <w:r>
        <w:t>V. ТРЕБОВАНИЯ К РЕЗУЛЬТАТАМ ОСВОЕНИЯ ПРОГРАММЫ МАГИСТРАТУРЫ</w:t>
      </w:r>
    </w:p>
    <w:p w:rsidR="00115811" w:rsidRDefault="00115811">
      <w:pPr>
        <w:pStyle w:val="ConsPlusNormal"/>
        <w:jc w:val="both"/>
      </w:pPr>
    </w:p>
    <w:p w:rsidR="00115811" w:rsidRDefault="00115811">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115811" w:rsidRDefault="00115811">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115811" w:rsidRDefault="00115811">
      <w:pPr>
        <w:pStyle w:val="ConsPlusNormal"/>
        <w:ind w:firstLine="540"/>
        <w:jc w:val="both"/>
      </w:pPr>
      <w:r>
        <w:t>способностью к абстрактному мышлению, анализу, синтезу (ОК-1);</w:t>
      </w:r>
    </w:p>
    <w:p w:rsidR="00115811" w:rsidRDefault="00115811">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115811" w:rsidRDefault="00115811">
      <w:pPr>
        <w:pStyle w:val="ConsPlusNormal"/>
        <w:ind w:firstLine="540"/>
        <w:jc w:val="both"/>
      </w:pPr>
      <w:r>
        <w:t>готовностью к саморазвитию, самореализации, использованию творческого потенциала (ОК-3).</w:t>
      </w:r>
    </w:p>
    <w:p w:rsidR="00115811" w:rsidRDefault="00115811">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115811" w:rsidRDefault="00115811">
      <w:pPr>
        <w:pStyle w:val="ConsPlusNormal"/>
        <w:ind w:firstLine="540"/>
        <w:jc w:val="both"/>
      </w:pPr>
      <w:r>
        <w:t>способностью находить, формулировать и решать актуальные и значимые проблемы фундаментальной и прикладной математики (ОПК-1);</w:t>
      </w:r>
    </w:p>
    <w:p w:rsidR="00115811" w:rsidRDefault="00115811">
      <w:pPr>
        <w:pStyle w:val="ConsPlusNormal"/>
        <w:ind w:firstLine="540"/>
        <w:jc w:val="both"/>
      </w:pPr>
      <w:r>
        <w:t>способностью создавать и исследовать новые математические модели в естественных науках (ОПК-2);</w:t>
      </w:r>
    </w:p>
    <w:p w:rsidR="00115811" w:rsidRDefault="00115811">
      <w:pPr>
        <w:pStyle w:val="ConsPlusNormal"/>
        <w:ind w:firstLine="540"/>
        <w:jc w:val="both"/>
      </w:pPr>
      <w:r>
        <w:t>готовностью самостоятельно создавать прикладные программные средства на основе современных информационных технологий и сетевых ресурсов (ОПК-3);</w:t>
      </w:r>
    </w:p>
    <w:p w:rsidR="00115811" w:rsidRDefault="00115811">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(ОПК-4);</w:t>
      </w:r>
    </w:p>
    <w:p w:rsidR="00115811" w:rsidRDefault="00115811">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(ОПК-5).</w:t>
      </w:r>
    </w:p>
    <w:p w:rsidR="00115811" w:rsidRDefault="00115811">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115811" w:rsidRDefault="00115811">
      <w:pPr>
        <w:pStyle w:val="ConsPlusNormal"/>
        <w:ind w:firstLine="540"/>
        <w:jc w:val="both"/>
      </w:pPr>
      <w:r>
        <w:lastRenderedPageBreak/>
        <w:t>научно-исследовательская деятельность:</w:t>
      </w:r>
    </w:p>
    <w:p w:rsidR="00115811" w:rsidRDefault="00115811">
      <w:pPr>
        <w:pStyle w:val="ConsPlusNormal"/>
        <w:ind w:firstLine="540"/>
        <w:jc w:val="both"/>
      </w:pPr>
      <w:r>
        <w:t>способностью к интенсивной научно-исследовательской работе (ПК-1);</w:t>
      </w:r>
    </w:p>
    <w:p w:rsidR="00115811" w:rsidRDefault="00115811">
      <w:pPr>
        <w:pStyle w:val="ConsPlusNormal"/>
        <w:ind w:firstLine="540"/>
        <w:jc w:val="both"/>
      </w:pPr>
      <w:r>
        <w:t>способностью к организации научно-исследовательских и научно-производственных работ, к управлению научным коллективом (ПК-2);</w:t>
      </w:r>
    </w:p>
    <w:p w:rsidR="00115811" w:rsidRDefault="00115811">
      <w:pPr>
        <w:pStyle w:val="ConsPlusNormal"/>
        <w:ind w:firstLine="540"/>
        <w:jc w:val="both"/>
      </w:pPr>
      <w:r>
        <w:t>способностью публично представить собственные новые научные результаты (ПК-3);</w:t>
      </w:r>
    </w:p>
    <w:p w:rsidR="00115811" w:rsidRDefault="00115811">
      <w:pPr>
        <w:pStyle w:val="ConsPlusNormal"/>
        <w:ind w:firstLine="540"/>
        <w:jc w:val="both"/>
      </w:pPr>
      <w:r>
        <w:t>производственно-технологическая деятельность:</w:t>
      </w:r>
    </w:p>
    <w:p w:rsidR="00115811" w:rsidRDefault="00115811">
      <w:pPr>
        <w:pStyle w:val="ConsPlusNormal"/>
        <w:ind w:firstLine="540"/>
        <w:jc w:val="both"/>
      </w:pPr>
      <w:r>
        <w:t>способностью к применению методов математического и алгоритмического моделирования при решении теоретических и прикладных задач (ПК-4);</w:t>
      </w:r>
    </w:p>
    <w:p w:rsidR="00115811" w:rsidRDefault="00115811">
      <w:pPr>
        <w:pStyle w:val="ConsPlusNormal"/>
        <w:ind w:firstLine="540"/>
        <w:jc w:val="both"/>
      </w:pPr>
      <w:r>
        <w:t>способностью к творческому применению, развитию и реализации математически сложных алгоритмов в современных программных комплексах (ПК-5);</w:t>
      </w:r>
    </w:p>
    <w:p w:rsidR="00115811" w:rsidRDefault="00115811">
      <w:pPr>
        <w:pStyle w:val="ConsPlusNormal"/>
        <w:ind w:firstLine="540"/>
        <w:jc w:val="both"/>
      </w:pPr>
      <w:r>
        <w:t>способностью к собственному видению прикладного аспекта в строгих математических формулировках (ПК-6);</w:t>
      </w:r>
    </w:p>
    <w:p w:rsidR="00115811" w:rsidRDefault="00115811">
      <w:pPr>
        <w:pStyle w:val="ConsPlusNormal"/>
        <w:ind w:firstLine="540"/>
        <w:jc w:val="both"/>
      </w:pPr>
      <w:r>
        <w:t>организационно-управленческая деятельность:</w:t>
      </w:r>
    </w:p>
    <w:p w:rsidR="00115811" w:rsidRDefault="00115811">
      <w:pPr>
        <w:pStyle w:val="ConsPlusNormal"/>
        <w:ind w:firstLine="540"/>
        <w:jc w:val="both"/>
      </w:pPr>
      <w:r>
        <w:t>способностью к применению методов математического и алгоритмического моделирования при анализе экономических и социальных процессов, задач бизнеса, финансовой и актуарной математики (ПК-7);</w:t>
      </w:r>
    </w:p>
    <w:p w:rsidR="00115811" w:rsidRDefault="00115811">
      <w:pPr>
        <w:pStyle w:val="ConsPlusNormal"/>
        <w:ind w:firstLine="540"/>
        <w:jc w:val="both"/>
      </w:pPr>
      <w:r>
        <w:t>способностью формулировать в проблемно-задачной форме нематематические типы знания (в том числе гуманитарные) (ПК-8);</w:t>
      </w:r>
    </w:p>
    <w:p w:rsidR="00115811" w:rsidRDefault="00115811">
      <w:pPr>
        <w:pStyle w:val="ConsPlusNormal"/>
        <w:ind w:firstLine="540"/>
        <w:jc w:val="both"/>
      </w:pPr>
      <w:r>
        <w:t>способностью различным образом представлять и адаптировать математические знания с учетом уровня аудитории (ПК-9);</w:t>
      </w:r>
    </w:p>
    <w:p w:rsidR="00115811" w:rsidRDefault="00115811">
      <w:pPr>
        <w:pStyle w:val="ConsPlusNormal"/>
        <w:ind w:firstLine="540"/>
        <w:jc w:val="both"/>
      </w:pPr>
      <w:r>
        <w:t>педагогическая деятельность:</w:t>
      </w:r>
    </w:p>
    <w:p w:rsidR="00115811" w:rsidRDefault="00115811">
      <w:pPr>
        <w:pStyle w:val="ConsPlusNormal"/>
        <w:ind w:firstLine="540"/>
        <w:jc w:val="both"/>
      </w:pPr>
      <w:r>
        <w:t>способностью к преподаванию физико-математических дисциплин и информатики в общеобразовательных организациях, профессиональных образовательных организациях и организациях дополнительного образования (ПК-10);</w:t>
      </w:r>
    </w:p>
    <w:p w:rsidR="00115811" w:rsidRDefault="00115811">
      <w:pPr>
        <w:pStyle w:val="ConsPlusNormal"/>
        <w:ind w:firstLine="540"/>
        <w:jc w:val="both"/>
      </w:pPr>
      <w:r>
        <w:t>способностью и предрасположенностью к просветительной и воспитательной деятельности, готовность пропагандировать и популяризировать научные достижения (ПК-11);</w:t>
      </w:r>
    </w:p>
    <w:p w:rsidR="00115811" w:rsidRDefault="00115811">
      <w:pPr>
        <w:pStyle w:val="ConsPlusNormal"/>
        <w:ind w:firstLine="540"/>
        <w:jc w:val="both"/>
      </w:pPr>
      <w:r>
        <w:t>способностью к проведению методических и экспертных работ в области математики (ПК-12).</w:t>
      </w:r>
    </w:p>
    <w:p w:rsidR="00115811" w:rsidRDefault="00115811">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115811" w:rsidRDefault="00115811">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115811" w:rsidRDefault="00115811">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15811" w:rsidRDefault="00115811">
      <w:pPr>
        <w:pStyle w:val="ConsPlusNormal"/>
        <w:jc w:val="both"/>
      </w:pPr>
    </w:p>
    <w:p w:rsidR="00115811" w:rsidRDefault="00115811">
      <w:pPr>
        <w:pStyle w:val="ConsPlusNormal"/>
        <w:jc w:val="center"/>
        <w:outlineLvl w:val="1"/>
      </w:pPr>
      <w:r>
        <w:t>VI. ТРЕБОВАНИЯ К СТРУКТУРЕ ПРОГРАММЫ МАГИСТРАТУРЫ</w:t>
      </w:r>
    </w:p>
    <w:p w:rsidR="00115811" w:rsidRDefault="00115811">
      <w:pPr>
        <w:pStyle w:val="ConsPlusNormal"/>
        <w:jc w:val="both"/>
      </w:pPr>
    </w:p>
    <w:p w:rsidR="00115811" w:rsidRDefault="00115811">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115811" w:rsidRDefault="00115811">
      <w:pPr>
        <w:pStyle w:val="ConsPlusNormal"/>
        <w:ind w:firstLine="540"/>
        <w:jc w:val="both"/>
      </w:pPr>
      <w:r>
        <w:t>6.2. Программа магистратуры состоит из следующих блоков:</w:t>
      </w:r>
    </w:p>
    <w:p w:rsidR="00115811" w:rsidRDefault="00115811">
      <w:pPr>
        <w:pStyle w:val="ConsPlusNormal"/>
        <w:ind w:firstLine="540"/>
        <w:jc w:val="both"/>
      </w:pPr>
      <w:hyperlink w:anchor="P157"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15811" w:rsidRDefault="00115811">
      <w:pPr>
        <w:pStyle w:val="ConsPlusNormal"/>
        <w:ind w:firstLine="540"/>
        <w:jc w:val="both"/>
      </w:pPr>
      <w:hyperlink w:anchor="P164"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115811" w:rsidRDefault="00115811">
      <w:pPr>
        <w:pStyle w:val="ConsPlusNormal"/>
        <w:ind w:firstLine="540"/>
        <w:jc w:val="both"/>
      </w:pPr>
      <w:hyperlink w:anchor="P169"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w:t>
      </w:r>
      <w:r>
        <w:lastRenderedPageBreak/>
        <w:t>образования и науки Российской Федерации &lt;1&gt;.</w:t>
      </w:r>
    </w:p>
    <w:p w:rsidR="00115811" w:rsidRDefault="00115811">
      <w:pPr>
        <w:pStyle w:val="ConsPlusNormal"/>
        <w:ind w:firstLine="540"/>
        <w:jc w:val="both"/>
      </w:pPr>
      <w:r>
        <w:t>--------------------------------</w:t>
      </w:r>
    </w:p>
    <w:p w:rsidR="00115811" w:rsidRDefault="00115811">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115811" w:rsidRDefault="00115811">
      <w:pPr>
        <w:pStyle w:val="ConsPlusNormal"/>
        <w:jc w:val="both"/>
      </w:pPr>
    </w:p>
    <w:p w:rsidR="00115811" w:rsidRDefault="00115811">
      <w:pPr>
        <w:sectPr w:rsidR="00115811" w:rsidSect="00914412">
          <w:pgSz w:w="11906" w:h="16838"/>
          <w:pgMar w:top="1134" w:right="850" w:bottom="1134" w:left="1701" w:header="708" w:footer="708" w:gutter="0"/>
          <w:cols w:space="708"/>
          <w:docGrid w:linePitch="360"/>
        </w:sectPr>
      </w:pPr>
    </w:p>
    <w:p w:rsidR="00115811" w:rsidRDefault="00115811">
      <w:pPr>
        <w:pStyle w:val="ConsPlusNormal"/>
        <w:jc w:val="center"/>
        <w:outlineLvl w:val="2"/>
      </w:pPr>
      <w:r>
        <w:lastRenderedPageBreak/>
        <w:t>Структура программы магистратуры</w:t>
      </w:r>
    </w:p>
    <w:p w:rsidR="00115811" w:rsidRDefault="00115811">
      <w:pPr>
        <w:pStyle w:val="ConsPlusNormal"/>
        <w:jc w:val="both"/>
      </w:pPr>
    </w:p>
    <w:p w:rsidR="00115811" w:rsidRDefault="00115811">
      <w:pPr>
        <w:pStyle w:val="ConsPlusNormal"/>
        <w:jc w:val="right"/>
      </w:pPr>
      <w:r>
        <w:t>Таблица 1</w:t>
      </w:r>
    </w:p>
    <w:p w:rsidR="00115811" w:rsidRDefault="0011581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6840"/>
        <w:gridCol w:w="1800"/>
      </w:tblGrid>
      <w:tr w:rsidR="00115811">
        <w:tc>
          <w:tcPr>
            <w:tcW w:w="7800" w:type="dxa"/>
            <w:gridSpan w:val="2"/>
          </w:tcPr>
          <w:p w:rsidR="00115811" w:rsidRDefault="00115811">
            <w:pPr>
              <w:pStyle w:val="ConsPlusNormal"/>
              <w:jc w:val="center"/>
            </w:pPr>
            <w:r>
              <w:t>Структура программы магистратуры</w:t>
            </w:r>
          </w:p>
        </w:tc>
        <w:tc>
          <w:tcPr>
            <w:tcW w:w="1800" w:type="dxa"/>
          </w:tcPr>
          <w:p w:rsidR="00115811" w:rsidRDefault="00115811">
            <w:pPr>
              <w:pStyle w:val="ConsPlusNormal"/>
              <w:jc w:val="center"/>
            </w:pPr>
            <w:r>
              <w:t>Объем программы магистратуры в з.е.</w:t>
            </w:r>
          </w:p>
        </w:tc>
      </w:tr>
      <w:tr w:rsidR="00115811">
        <w:tc>
          <w:tcPr>
            <w:tcW w:w="960" w:type="dxa"/>
            <w:vMerge w:val="restart"/>
          </w:tcPr>
          <w:p w:rsidR="00115811" w:rsidRDefault="00115811">
            <w:pPr>
              <w:pStyle w:val="ConsPlusNormal"/>
            </w:pPr>
            <w:bookmarkStart w:id="1" w:name="P157"/>
            <w:bookmarkEnd w:id="1"/>
            <w:r>
              <w:t>Блок 1</w:t>
            </w:r>
          </w:p>
        </w:tc>
        <w:tc>
          <w:tcPr>
            <w:tcW w:w="6840" w:type="dxa"/>
          </w:tcPr>
          <w:p w:rsidR="00115811" w:rsidRDefault="00115811">
            <w:pPr>
              <w:pStyle w:val="ConsPlusNormal"/>
            </w:pPr>
            <w:r>
              <w:t>Дисциплины (модули)</w:t>
            </w:r>
          </w:p>
        </w:tc>
        <w:tc>
          <w:tcPr>
            <w:tcW w:w="1800" w:type="dxa"/>
            <w:vAlign w:val="center"/>
          </w:tcPr>
          <w:p w:rsidR="00115811" w:rsidRDefault="00115811">
            <w:pPr>
              <w:pStyle w:val="ConsPlusNormal"/>
              <w:jc w:val="center"/>
            </w:pPr>
            <w:r>
              <w:t>57 - 63</w:t>
            </w:r>
          </w:p>
        </w:tc>
      </w:tr>
      <w:tr w:rsidR="00115811">
        <w:tc>
          <w:tcPr>
            <w:tcW w:w="960" w:type="dxa"/>
            <w:vMerge/>
          </w:tcPr>
          <w:p w:rsidR="00115811" w:rsidRDefault="00115811"/>
        </w:tc>
        <w:tc>
          <w:tcPr>
            <w:tcW w:w="6840" w:type="dxa"/>
          </w:tcPr>
          <w:p w:rsidR="00115811" w:rsidRDefault="00115811">
            <w:pPr>
              <w:pStyle w:val="ConsPlusNormal"/>
            </w:pPr>
            <w:r>
              <w:t>Базовая часть</w:t>
            </w:r>
          </w:p>
        </w:tc>
        <w:tc>
          <w:tcPr>
            <w:tcW w:w="1800" w:type="dxa"/>
            <w:vAlign w:val="center"/>
          </w:tcPr>
          <w:p w:rsidR="00115811" w:rsidRDefault="00115811">
            <w:pPr>
              <w:pStyle w:val="ConsPlusNormal"/>
              <w:jc w:val="center"/>
            </w:pPr>
            <w:r>
              <w:t>15 - 21</w:t>
            </w:r>
          </w:p>
        </w:tc>
      </w:tr>
      <w:tr w:rsidR="00115811">
        <w:tc>
          <w:tcPr>
            <w:tcW w:w="960" w:type="dxa"/>
            <w:vMerge/>
          </w:tcPr>
          <w:p w:rsidR="00115811" w:rsidRDefault="00115811"/>
        </w:tc>
        <w:tc>
          <w:tcPr>
            <w:tcW w:w="6840" w:type="dxa"/>
          </w:tcPr>
          <w:p w:rsidR="00115811" w:rsidRDefault="00115811">
            <w:pPr>
              <w:pStyle w:val="ConsPlusNormal"/>
            </w:pPr>
            <w:r>
              <w:t>Вариативная часть</w:t>
            </w:r>
          </w:p>
        </w:tc>
        <w:tc>
          <w:tcPr>
            <w:tcW w:w="1800" w:type="dxa"/>
            <w:vAlign w:val="center"/>
          </w:tcPr>
          <w:p w:rsidR="00115811" w:rsidRDefault="00115811">
            <w:pPr>
              <w:pStyle w:val="ConsPlusNormal"/>
              <w:jc w:val="center"/>
            </w:pPr>
            <w:r>
              <w:t>36 - 48</w:t>
            </w:r>
          </w:p>
        </w:tc>
      </w:tr>
      <w:tr w:rsidR="00115811">
        <w:tc>
          <w:tcPr>
            <w:tcW w:w="960" w:type="dxa"/>
            <w:vMerge w:val="restart"/>
          </w:tcPr>
          <w:p w:rsidR="00115811" w:rsidRDefault="00115811">
            <w:pPr>
              <w:pStyle w:val="ConsPlusNormal"/>
            </w:pPr>
            <w:bookmarkStart w:id="2" w:name="P164"/>
            <w:bookmarkEnd w:id="2"/>
            <w:r>
              <w:t>Блок 2</w:t>
            </w:r>
          </w:p>
        </w:tc>
        <w:tc>
          <w:tcPr>
            <w:tcW w:w="6840" w:type="dxa"/>
          </w:tcPr>
          <w:p w:rsidR="00115811" w:rsidRDefault="00115811">
            <w:pPr>
              <w:pStyle w:val="ConsPlusNormal"/>
            </w:pPr>
            <w:r>
              <w:t>Практики, в том числе научно-исследовательская работа (НИР)</w:t>
            </w:r>
          </w:p>
        </w:tc>
        <w:tc>
          <w:tcPr>
            <w:tcW w:w="1800" w:type="dxa"/>
            <w:vAlign w:val="center"/>
          </w:tcPr>
          <w:p w:rsidR="00115811" w:rsidRDefault="00115811">
            <w:pPr>
              <w:pStyle w:val="ConsPlusNormal"/>
              <w:jc w:val="center"/>
            </w:pPr>
            <w:r>
              <w:t>48 - 57</w:t>
            </w:r>
          </w:p>
        </w:tc>
      </w:tr>
      <w:tr w:rsidR="00115811">
        <w:tc>
          <w:tcPr>
            <w:tcW w:w="960" w:type="dxa"/>
            <w:vMerge/>
          </w:tcPr>
          <w:p w:rsidR="00115811" w:rsidRDefault="00115811"/>
        </w:tc>
        <w:tc>
          <w:tcPr>
            <w:tcW w:w="6840" w:type="dxa"/>
          </w:tcPr>
          <w:p w:rsidR="00115811" w:rsidRDefault="00115811">
            <w:pPr>
              <w:pStyle w:val="ConsPlusNormal"/>
            </w:pPr>
            <w:r>
              <w:t>Вариативная часть</w:t>
            </w:r>
          </w:p>
        </w:tc>
        <w:tc>
          <w:tcPr>
            <w:tcW w:w="1800" w:type="dxa"/>
            <w:vAlign w:val="center"/>
          </w:tcPr>
          <w:p w:rsidR="00115811" w:rsidRDefault="00115811">
            <w:pPr>
              <w:pStyle w:val="ConsPlusNormal"/>
              <w:jc w:val="center"/>
            </w:pPr>
            <w:r>
              <w:t>48 - 57</w:t>
            </w:r>
          </w:p>
        </w:tc>
      </w:tr>
      <w:tr w:rsidR="00115811">
        <w:tc>
          <w:tcPr>
            <w:tcW w:w="960" w:type="dxa"/>
            <w:vMerge w:val="restart"/>
          </w:tcPr>
          <w:p w:rsidR="00115811" w:rsidRDefault="00115811">
            <w:pPr>
              <w:pStyle w:val="ConsPlusNormal"/>
            </w:pPr>
            <w:bookmarkStart w:id="3" w:name="P169"/>
            <w:bookmarkEnd w:id="3"/>
            <w:r>
              <w:t>Блок 3</w:t>
            </w:r>
          </w:p>
        </w:tc>
        <w:tc>
          <w:tcPr>
            <w:tcW w:w="6840" w:type="dxa"/>
          </w:tcPr>
          <w:p w:rsidR="00115811" w:rsidRDefault="00115811">
            <w:pPr>
              <w:pStyle w:val="ConsPlusNormal"/>
            </w:pPr>
            <w:r>
              <w:t>Государственная итоговая аттестация</w:t>
            </w:r>
          </w:p>
        </w:tc>
        <w:tc>
          <w:tcPr>
            <w:tcW w:w="1800" w:type="dxa"/>
            <w:vAlign w:val="center"/>
          </w:tcPr>
          <w:p w:rsidR="00115811" w:rsidRDefault="00115811">
            <w:pPr>
              <w:pStyle w:val="ConsPlusNormal"/>
              <w:jc w:val="center"/>
            </w:pPr>
            <w:r>
              <w:t>6 - 9</w:t>
            </w:r>
          </w:p>
        </w:tc>
      </w:tr>
      <w:tr w:rsidR="00115811">
        <w:tc>
          <w:tcPr>
            <w:tcW w:w="960" w:type="dxa"/>
            <w:vMerge/>
          </w:tcPr>
          <w:p w:rsidR="00115811" w:rsidRDefault="00115811"/>
        </w:tc>
        <w:tc>
          <w:tcPr>
            <w:tcW w:w="6840" w:type="dxa"/>
          </w:tcPr>
          <w:p w:rsidR="00115811" w:rsidRDefault="00115811">
            <w:pPr>
              <w:pStyle w:val="ConsPlusNormal"/>
            </w:pPr>
            <w:r>
              <w:t>Базовая часть</w:t>
            </w:r>
          </w:p>
        </w:tc>
        <w:tc>
          <w:tcPr>
            <w:tcW w:w="1800" w:type="dxa"/>
            <w:vAlign w:val="center"/>
          </w:tcPr>
          <w:p w:rsidR="00115811" w:rsidRDefault="00115811">
            <w:pPr>
              <w:pStyle w:val="ConsPlusNormal"/>
              <w:jc w:val="center"/>
            </w:pPr>
            <w:r>
              <w:t>6 - 9</w:t>
            </w:r>
          </w:p>
        </w:tc>
      </w:tr>
      <w:tr w:rsidR="00115811">
        <w:tc>
          <w:tcPr>
            <w:tcW w:w="7800" w:type="dxa"/>
            <w:gridSpan w:val="2"/>
          </w:tcPr>
          <w:p w:rsidR="00115811" w:rsidRDefault="00115811">
            <w:pPr>
              <w:pStyle w:val="ConsPlusNormal"/>
            </w:pPr>
            <w:r>
              <w:t>Объем программы магистратуры</w:t>
            </w:r>
          </w:p>
        </w:tc>
        <w:tc>
          <w:tcPr>
            <w:tcW w:w="1800" w:type="dxa"/>
            <w:vAlign w:val="center"/>
          </w:tcPr>
          <w:p w:rsidR="00115811" w:rsidRDefault="00115811">
            <w:pPr>
              <w:pStyle w:val="ConsPlusNormal"/>
              <w:jc w:val="center"/>
            </w:pPr>
            <w:r>
              <w:t>120</w:t>
            </w:r>
          </w:p>
        </w:tc>
      </w:tr>
    </w:tbl>
    <w:p w:rsidR="00115811" w:rsidRDefault="00115811">
      <w:pPr>
        <w:sectPr w:rsidR="00115811">
          <w:pgSz w:w="16838" w:h="11905" w:orient="landscape"/>
          <w:pgMar w:top="1701" w:right="1134" w:bottom="850" w:left="1134" w:header="0" w:footer="0" w:gutter="0"/>
          <w:cols w:space="720"/>
        </w:sectPr>
      </w:pPr>
    </w:p>
    <w:p w:rsidR="00115811" w:rsidRDefault="00115811">
      <w:pPr>
        <w:pStyle w:val="ConsPlusNormal"/>
        <w:jc w:val="both"/>
      </w:pPr>
    </w:p>
    <w:p w:rsidR="00115811" w:rsidRDefault="00115811">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15811" w:rsidRDefault="00115811">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57" w:history="1">
        <w:r>
          <w:rPr>
            <w:color w:val="0000FF"/>
          </w:rPr>
          <w:t>Блока 1</w:t>
        </w:r>
      </w:hyperlink>
      <w:r>
        <w:t xml:space="preserve"> "Дисциплины (модули)" и </w:t>
      </w:r>
      <w:hyperlink w:anchor="P164"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115811" w:rsidRDefault="00115811">
      <w:pPr>
        <w:pStyle w:val="ConsPlusNormal"/>
        <w:ind w:firstLine="540"/>
        <w:jc w:val="both"/>
      </w:pPr>
      <w:r>
        <w:t xml:space="preserve">6.5. В </w:t>
      </w:r>
      <w:hyperlink w:anchor="P164"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115811" w:rsidRDefault="00115811">
      <w:pPr>
        <w:pStyle w:val="ConsPlusNormal"/>
        <w:ind w:firstLine="540"/>
        <w:jc w:val="both"/>
      </w:pPr>
      <w:r>
        <w:t>Типы учебной практики:</w:t>
      </w:r>
    </w:p>
    <w:p w:rsidR="00115811" w:rsidRDefault="00115811">
      <w:pPr>
        <w:pStyle w:val="ConsPlusNormal"/>
        <w:ind w:firstLine="540"/>
        <w:jc w:val="both"/>
      </w:pPr>
      <w:r>
        <w:t>практика по получению первичных профессиональных умений и навыков.</w:t>
      </w:r>
    </w:p>
    <w:p w:rsidR="00115811" w:rsidRDefault="00115811">
      <w:pPr>
        <w:pStyle w:val="ConsPlusNormal"/>
        <w:ind w:firstLine="540"/>
        <w:jc w:val="both"/>
      </w:pPr>
      <w:r>
        <w:t>Типы производственной практики:</w:t>
      </w:r>
    </w:p>
    <w:p w:rsidR="00115811" w:rsidRDefault="00115811">
      <w:pPr>
        <w:pStyle w:val="ConsPlusNormal"/>
        <w:ind w:firstLine="540"/>
        <w:jc w:val="both"/>
      </w:pPr>
      <w:r>
        <w:t>практика по получению профессиональных умений и опыта профессиональной деятельности;</w:t>
      </w:r>
    </w:p>
    <w:p w:rsidR="00115811" w:rsidRDefault="00115811">
      <w:pPr>
        <w:pStyle w:val="ConsPlusNormal"/>
        <w:ind w:firstLine="540"/>
        <w:jc w:val="both"/>
      </w:pPr>
      <w:r>
        <w:t>НИР.</w:t>
      </w:r>
    </w:p>
    <w:p w:rsidR="00115811" w:rsidRDefault="00115811">
      <w:pPr>
        <w:pStyle w:val="ConsPlusNormal"/>
        <w:ind w:firstLine="540"/>
        <w:jc w:val="both"/>
      </w:pPr>
      <w:r>
        <w:t>Способы проведения учебной и производственной практик:</w:t>
      </w:r>
    </w:p>
    <w:p w:rsidR="00115811" w:rsidRDefault="00115811">
      <w:pPr>
        <w:pStyle w:val="ConsPlusNormal"/>
        <w:ind w:firstLine="540"/>
        <w:jc w:val="both"/>
      </w:pPr>
      <w:r>
        <w:t>стационарная;</w:t>
      </w:r>
    </w:p>
    <w:p w:rsidR="00115811" w:rsidRDefault="00115811">
      <w:pPr>
        <w:pStyle w:val="ConsPlusNormal"/>
        <w:ind w:firstLine="540"/>
        <w:jc w:val="both"/>
      </w:pPr>
      <w:r>
        <w:t>выездная.</w:t>
      </w:r>
    </w:p>
    <w:p w:rsidR="00115811" w:rsidRDefault="00115811">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115811" w:rsidRDefault="00115811">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115811" w:rsidRDefault="00115811">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115811" w:rsidRDefault="00115811">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15811" w:rsidRDefault="00115811">
      <w:pPr>
        <w:pStyle w:val="ConsPlusNormal"/>
        <w:ind w:firstLine="540"/>
        <w:jc w:val="both"/>
      </w:pPr>
      <w:r>
        <w:t xml:space="preserve">6.6. В </w:t>
      </w:r>
      <w:hyperlink w:anchor="P169"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15811" w:rsidRDefault="00115811">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57" w:history="1">
        <w:r>
          <w:rPr>
            <w:color w:val="0000FF"/>
          </w:rPr>
          <w:t>Блока 1</w:t>
        </w:r>
      </w:hyperlink>
      <w:r>
        <w:t xml:space="preserve"> "Дисциплины (модули)".</w:t>
      </w:r>
    </w:p>
    <w:p w:rsidR="00115811" w:rsidRDefault="00115811">
      <w:pPr>
        <w:pStyle w:val="ConsPlusNormal"/>
        <w:ind w:firstLine="540"/>
        <w:jc w:val="both"/>
      </w:pPr>
      <w:r>
        <w:t xml:space="preserve">6.8. Количество часов, отведенных на занятия лекционного типа, в целом по </w:t>
      </w:r>
      <w:hyperlink w:anchor="P157"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этого Блока.</w:t>
      </w:r>
    </w:p>
    <w:p w:rsidR="00115811" w:rsidRDefault="00115811">
      <w:pPr>
        <w:pStyle w:val="ConsPlusNormal"/>
        <w:jc w:val="both"/>
      </w:pPr>
    </w:p>
    <w:p w:rsidR="00115811" w:rsidRDefault="00115811">
      <w:pPr>
        <w:pStyle w:val="ConsPlusNormal"/>
        <w:jc w:val="center"/>
        <w:outlineLvl w:val="1"/>
      </w:pPr>
      <w:r>
        <w:t>VII. ТРЕБОВАНИЯ К УСЛОВИЯМ РЕАЛИЗАЦИИ</w:t>
      </w:r>
    </w:p>
    <w:p w:rsidR="00115811" w:rsidRDefault="00115811">
      <w:pPr>
        <w:pStyle w:val="ConsPlusNormal"/>
        <w:jc w:val="center"/>
      </w:pPr>
      <w:r>
        <w:t>ПРОГРАММЫ МАГИСТРАТУРЫ</w:t>
      </w:r>
    </w:p>
    <w:p w:rsidR="00115811" w:rsidRDefault="00115811">
      <w:pPr>
        <w:pStyle w:val="ConsPlusNormal"/>
        <w:jc w:val="both"/>
      </w:pPr>
    </w:p>
    <w:p w:rsidR="00115811" w:rsidRDefault="00115811">
      <w:pPr>
        <w:pStyle w:val="ConsPlusNormal"/>
        <w:ind w:firstLine="540"/>
        <w:jc w:val="both"/>
        <w:outlineLvl w:val="2"/>
      </w:pPr>
      <w:r>
        <w:t>7.1. Общесистемные требования к реализации программы магистратуры.</w:t>
      </w:r>
    </w:p>
    <w:p w:rsidR="00115811" w:rsidRDefault="00115811">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115811" w:rsidRDefault="00115811">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15811" w:rsidRDefault="00115811">
      <w:pPr>
        <w:pStyle w:val="ConsPlusNormal"/>
        <w:ind w:firstLine="540"/>
        <w:jc w:val="both"/>
      </w:pPr>
      <w:r>
        <w:t>Электронная информационно-образовательная среда организации должна обеспечивать:</w:t>
      </w:r>
    </w:p>
    <w:p w:rsidR="00115811" w:rsidRDefault="00115811">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15811" w:rsidRDefault="00115811">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15811" w:rsidRDefault="00115811">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15811" w:rsidRDefault="00115811">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15811" w:rsidRDefault="00115811">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15811" w:rsidRDefault="00115811">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15811" w:rsidRDefault="00115811">
      <w:pPr>
        <w:pStyle w:val="ConsPlusNormal"/>
        <w:ind w:firstLine="540"/>
        <w:jc w:val="both"/>
      </w:pPr>
      <w:r>
        <w:t>--------------------------------</w:t>
      </w:r>
    </w:p>
    <w:p w:rsidR="00115811" w:rsidRDefault="00115811">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15811" w:rsidRDefault="00115811">
      <w:pPr>
        <w:pStyle w:val="ConsPlusNormal"/>
        <w:jc w:val="both"/>
      </w:pPr>
    </w:p>
    <w:p w:rsidR="00115811" w:rsidRDefault="00115811">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115811" w:rsidRDefault="00115811">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115811" w:rsidRDefault="00115811">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15811" w:rsidRDefault="00115811">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115811" w:rsidRDefault="00115811">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115811" w:rsidRDefault="00115811">
      <w:pPr>
        <w:pStyle w:val="ConsPlusNormal"/>
        <w:jc w:val="both"/>
      </w:pPr>
    </w:p>
    <w:p w:rsidR="00115811" w:rsidRDefault="00115811">
      <w:pPr>
        <w:pStyle w:val="ConsPlusNormal"/>
        <w:ind w:firstLine="540"/>
        <w:jc w:val="both"/>
        <w:outlineLvl w:val="2"/>
      </w:pPr>
      <w:r>
        <w:t>7.2. Требования к кадровым условиям реализации программы магистратуры.</w:t>
      </w:r>
    </w:p>
    <w:p w:rsidR="00115811" w:rsidRDefault="00115811">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115811" w:rsidRDefault="00115811">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соответствующие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115811" w:rsidRDefault="00115811">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115811" w:rsidRDefault="00115811">
      <w:pPr>
        <w:pStyle w:val="ConsPlusNormal"/>
        <w:ind w:firstLine="540"/>
        <w:jc w:val="both"/>
      </w:pPr>
      <w:r>
        <w:t>80 процентов для программы академической магистратуры;</w:t>
      </w:r>
    </w:p>
    <w:p w:rsidR="00115811" w:rsidRDefault="00115811">
      <w:pPr>
        <w:pStyle w:val="ConsPlusNormal"/>
        <w:ind w:firstLine="540"/>
        <w:jc w:val="both"/>
      </w:pPr>
      <w:r>
        <w:t>80 процентов для программы прикладной магистратуры.</w:t>
      </w:r>
    </w:p>
    <w:p w:rsidR="00115811" w:rsidRDefault="00115811">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115811" w:rsidRDefault="00115811">
      <w:pPr>
        <w:pStyle w:val="ConsPlusNormal"/>
        <w:ind w:firstLine="540"/>
        <w:jc w:val="both"/>
      </w:pPr>
      <w:r>
        <w:t>7 процентов для программы академической магистратуры;</w:t>
      </w:r>
    </w:p>
    <w:p w:rsidR="00115811" w:rsidRDefault="00115811">
      <w:pPr>
        <w:pStyle w:val="ConsPlusNormal"/>
        <w:ind w:firstLine="540"/>
        <w:jc w:val="both"/>
      </w:pPr>
      <w:r>
        <w:t>7 процентов для программы прикладной магистратуры.</w:t>
      </w:r>
    </w:p>
    <w:p w:rsidR="00115811" w:rsidRDefault="00115811">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115811" w:rsidRDefault="00115811">
      <w:pPr>
        <w:pStyle w:val="ConsPlusNormal"/>
        <w:jc w:val="both"/>
      </w:pPr>
    </w:p>
    <w:p w:rsidR="00115811" w:rsidRDefault="00115811">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115811" w:rsidRDefault="00115811">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15811" w:rsidRDefault="00115811">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15811" w:rsidRDefault="00115811">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15811" w:rsidRDefault="00115811">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15811" w:rsidRDefault="00115811">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15811" w:rsidRDefault="00115811">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15811" w:rsidRDefault="00115811">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15811" w:rsidRDefault="00115811">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115811" w:rsidRDefault="00115811">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15811" w:rsidRDefault="00115811">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15811" w:rsidRDefault="00115811">
      <w:pPr>
        <w:pStyle w:val="ConsPlusNormal"/>
        <w:jc w:val="both"/>
      </w:pPr>
    </w:p>
    <w:p w:rsidR="00115811" w:rsidRDefault="00115811">
      <w:pPr>
        <w:pStyle w:val="ConsPlusNormal"/>
        <w:ind w:firstLine="540"/>
        <w:jc w:val="both"/>
        <w:outlineLvl w:val="2"/>
      </w:pPr>
      <w:r>
        <w:t>7.4. Требования к финансовым условиям реализации программ магистратуры.</w:t>
      </w:r>
    </w:p>
    <w:p w:rsidR="00115811" w:rsidRDefault="00115811">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15811" w:rsidRDefault="00115811">
      <w:pPr>
        <w:pStyle w:val="ConsPlusNormal"/>
        <w:jc w:val="both"/>
      </w:pPr>
    </w:p>
    <w:p w:rsidR="00115811" w:rsidRDefault="00115811">
      <w:pPr>
        <w:pStyle w:val="ConsPlusNormal"/>
        <w:jc w:val="both"/>
      </w:pPr>
    </w:p>
    <w:p w:rsidR="00115811" w:rsidRDefault="00115811">
      <w:pPr>
        <w:pStyle w:val="ConsPlusNormal"/>
        <w:pBdr>
          <w:top w:val="single" w:sz="6" w:space="0" w:color="auto"/>
        </w:pBdr>
        <w:spacing w:before="100" w:after="100"/>
        <w:jc w:val="both"/>
        <w:rPr>
          <w:sz w:val="2"/>
          <w:szCs w:val="2"/>
        </w:rPr>
      </w:pPr>
    </w:p>
    <w:p w:rsidR="00F93D51" w:rsidRDefault="00F93D51">
      <w:bookmarkStart w:id="4" w:name="_GoBack"/>
      <w:bookmarkEnd w:id="4"/>
    </w:p>
    <w:sectPr w:rsidR="00F93D51" w:rsidSect="00B31B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11"/>
    <w:rsid w:val="00115811"/>
    <w:rsid w:val="00F9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8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58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8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8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58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8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6BB1BD9795C2375176B014BB4789BC64BD87FD3EF55F56CB82BD2CF2u8E0G" TargetMode="External"/><Relationship Id="rId13" Type="http://schemas.openxmlformats.org/officeDocument/2006/relationships/hyperlink" Target="consultantplus://offline/ref=7E6BB1BD9795C2375176B014BB4789BC64BD83FB3CFA5F56CB82BD2CF280E134565F9A9C9B3984FFu6E3G" TargetMode="External"/><Relationship Id="rId3" Type="http://schemas.openxmlformats.org/officeDocument/2006/relationships/settings" Target="settings.xml"/><Relationship Id="rId7" Type="http://schemas.openxmlformats.org/officeDocument/2006/relationships/hyperlink" Target="consultantplus://offline/ref=7E6BB1BD9795C2375176B014BB4789BC67BD81FC3CF85F56CB82BD2CF280E134565F9A9C9B3984FAu6E1G" TargetMode="External"/><Relationship Id="rId12" Type="http://schemas.openxmlformats.org/officeDocument/2006/relationships/hyperlink" Target="consultantplus://offline/ref=7E6BB1BD9795C2375176B014BB4789BC67BE80FB39F85F56CB82BD2CF2u8E0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E6BB1BD9795C2375176B014BB4789BC67BD89FF35F85F56CB82BD2CF280E134565F9A9C9B3984F8u6E2G" TargetMode="External"/><Relationship Id="rId11" Type="http://schemas.openxmlformats.org/officeDocument/2006/relationships/hyperlink" Target="consultantplus://offline/ref=7E6BB1BD9795C2375176B014BB4789BC67BE80FC35FB5F56CB82BD2CF2u8E0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7E6BB1BD9795C2375176B014BB4789BC67BD88FC3CF85F56CB82BD2CF280E134565F9A9C9B3982F8u6EAG" TargetMode="External"/><Relationship Id="rId4" Type="http://schemas.openxmlformats.org/officeDocument/2006/relationships/webSettings" Target="webSettings.xml"/><Relationship Id="rId9" Type="http://schemas.openxmlformats.org/officeDocument/2006/relationships/hyperlink" Target="consultantplus://offline/ref=7E6BB1BD9795C2375176B014BB4789BC64B487FC3CF55F56CB82BD2CF280E134565F9A9C9B398DFAu6E4G" TargetMode="External"/><Relationship Id="rId14" Type="http://schemas.openxmlformats.org/officeDocument/2006/relationships/hyperlink" Target="consultantplus://offline/ref=7E6BB1BD9795C2375176B014BB4789BC64B983FE3DFC5F56CB82BD2CF280E134565F9A9C9B3984FFu6E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4857</Words>
  <Characters>27687</Characters>
  <Application>Microsoft Office Word</Application>
  <DocSecurity>0</DocSecurity>
  <Lines>230</Lines>
  <Paragraphs>64</Paragraphs>
  <ScaleCrop>false</ScaleCrop>
  <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2017-09-06T06:04:00Z</dcterms:created>
  <dcterms:modified xsi:type="dcterms:W3CDTF">2017-09-06T06:05:00Z</dcterms:modified>
</cp:coreProperties>
</file>