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CB" w:rsidRDefault="006532C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6532CB" w:rsidRDefault="006532CB">
      <w:pPr>
        <w:pStyle w:val="ConsPlusNormal"/>
        <w:ind w:firstLine="540"/>
        <w:jc w:val="both"/>
        <w:outlineLvl w:val="0"/>
      </w:pPr>
    </w:p>
    <w:p w:rsidR="006532CB" w:rsidRDefault="006532CB">
      <w:pPr>
        <w:pStyle w:val="ConsPlusNormal"/>
        <w:outlineLvl w:val="0"/>
      </w:pPr>
      <w:r>
        <w:t>Зарегистрировано в Минюсте России 19 октября 2015 г. N 39357</w:t>
      </w:r>
    </w:p>
    <w:p w:rsidR="006532CB" w:rsidRDefault="006532CB">
      <w:pPr>
        <w:pStyle w:val="ConsPlusNormal"/>
        <w:pBdr>
          <w:top w:val="single" w:sz="6" w:space="0" w:color="auto"/>
        </w:pBdr>
        <w:spacing w:before="100" w:after="100"/>
        <w:jc w:val="both"/>
        <w:rPr>
          <w:sz w:val="2"/>
          <w:szCs w:val="2"/>
        </w:rPr>
      </w:pPr>
    </w:p>
    <w:p w:rsidR="006532CB" w:rsidRDefault="006532CB">
      <w:pPr>
        <w:pStyle w:val="ConsPlusNormal"/>
        <w:ind w:firstLine="540"/>
        <w:jc w:val="both"/>
      </w:pPr>
    </w:p>
    <w:p w:rsidR="006532CB" w:rsidRDefault="006532CB">
      <w:pPr>
        <w:pStyle w:val="ConsPlusTitle"/>
        <w:jc w:val="center"/>
      </w:pPr>
      <w:r>
        <w:t>МИНИСТЕРСТВО ОБРАЗОВАНИЯ И НАУКИ РОССИЙСКОЙ ФЕДЕРАЦИИ</w:t>
      </w:r>
    </w:p>
    <w:p w:rsidR="006532CB" w:rsidRDefault="006532CB">
      <w:pPr>
        <w:pStyle w:val="ConsPlusTitle"/>
        <w:jc w:val="center"/>
      </w:pPr>
    </w:p>
    <w:p w:rsidR="006532CB" w:rsidRDefault="006532CB">
      <w:pPr>
        <w:pStyle w:val="ConsPlusTitle"/>
        <w:jc w:val="center"/>
      </w:pPr>
      <w:r>
        <w:t>ПРИКАЗ</w:t>
      </w:r>
    </w:p>
    <w:p w:rsidR="006532CB" w:rsidRDefault="006532CB">
      <w:pPr>
        <w:pStyle w:val="ConsPlusTitle"/>
        <w:jc w:val="center"/>
      </w:pPr>
      <w:r>
        <w:t>от 23 сентября 2015 г. N 1042</w:t>
      </w:r>
    </w:p>
    <w:p w:rsidR="006532CB" w:rsidRDefault="006532CB">
      <w:pPr>
        <w:pStyle w:val="ConsPlusTitle"/>
        <w:jc w:val="center"/>
      </w:pPr>
    </w:p>
    <w:p w:rsidR="006532CB" w:rsidRDefault="006532CB">
      <w:pPr>
        <w:pStyle w:val="ConsPlusTitle"/>
        <w:jc w:val="center"/>
      </w:pPr>
      <w:r>
        <w:t>ОБ УТВЕРЖДЕНИИ</w:t>
      </w:r>
    </w:p>
    <w:p w:rsidR="006532CB" w:rsidRDefault="006532CB">
      <w:pPr>
        <w:pStyle w:val="ConsPlusTitle"/>
        <w:jc w:val="center"/>
      </w:pPr>
      <w:r>
        <w:t>ФЕДЕРАЛЬНОГО ГОСУДАРСТВЕННОГО ОБРАЗОВАТЕЛЬНОГО СТАНДАРТА</w:t>
      </w:r>
    </w:p>
    <w:p w:rsidR="006532CB" w:rsidRDefault="006532CB">
      <w:pPr>
        <w:pStyle w:val="ConsPlusTitle"/>
        <w:jc w:val="center"/>
      </w:pPr>
      <w:r>
        <w:t>ВЫСШЕГО ОБРАЗОВАНИЯ ПО НАПРАВЛЕНИЮ ПОДГОТОВКИ 04.04.01</w:t>
      </w:r>
    </w:p>
    <w:p w:rsidR="006532CB" w:rsidRDefault="006532CB">
      <w:pPr>
        <w:pStyle w:val="ConsPlusTitle"/>
        <w:jc w:val="center"/>
      </w:pPr>
      <w:r>
        <w:t>ХИМИЯ (УРОВЕНЬ МАГИСТРАТУРЫ)</w:t>
      </w:r>
    </w:p>
    <w:p w:rsidR="006532CB" w:rsidRDefault="006532CB">
      <w:pPr>
        <w:pStyle w:val="ConsPlusNormal"/>
        <w:jc w:val="center"/>
      </w:pPr>
    </w:p>
    <w:p w:rsidR="006532CB" w:rsidRDefault="006532CB">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6532CB" w:rsidRDefault="006532CB">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04.04.01 Химия (уровень магистратуры).</w:t>
      </w:r>
    </w:p>
    <w:p w:rsidR="006532CB" w:rsidRDefault="006532CB">
      <w:pPr>
        <w:pStyle w:val="ConsPlusNormal"/>
        <w:ind w:firstLine="540"/>
        <w:jc w:val="both"/>
      </w:pPr>
      <w:r>
        <w:t>2. Признать утратившими силу:</w:t>
      </w:r>
    </w:p>
    <w:p w:rsidR="006532CB" w:rsidRDefault="00533F8F">
      <w:pPr>
        <w:pStyle w:val="ConsPlusNormal"/>
        <w:ind w:firstLine="540"/>
        <w:jc w:val="both"/>
      </w:pPr>
      <w:hyperlink r:id="rId7" w:history="1">
        <w:r w:rsidR="006532CB">
          <w:rPr>
            <w:color w:val="0000FF"/>
          </w:rPr>
          <w:t>приказ</w:t>
        </w:r>
      </w:hyperlink>
      <w:r w:rsidR="006532CB">
        <w:t xml:space="preserve"> Министерства образования и науки Российской Федерации от 20 мая 2010 г. N 547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020100 Химия (квалификация (степень) "магистр")" (зарегистрирован Министерством юстиции Российской Федерации 16 июля 2010 г., регистрационный N 17876);</w:t>
      </w:r>
    </w:p>
    <w:p w:rsidR="006532CB" w:rsidRDefault="00533F8F">
      <w:pPr>
        <w:pStyle w:val="ConsPlusNormal"/>
        <w:ind w:firstLine="540"/>
        <w:jc w:val="both"/>
      </w:pPr>
      <w:hyperlink r:id="rId8" w:history="1">
        <w:r w:rsidR="006532CB">
          <w:rPr>
            <w:color w:val="0000FF"/>
          </w:rPr>
          <w:t>пункт 10</w:t>
        </w:r>
      </w:hyperlink>
      <w:r w:rsidR="006532CB">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6532CB" w:rsidRDefault="006532CB">
      <w:pPr>
        <w:pStyle w:val="ConsPlusNormal"/>
        <w:ind w:firstLine="540"/>
        <w:jc w:val="both"/>
      </w:pPr>
    </w:p>
    <w:p w:rsidR="006532CB" w:rsidRDefault="006532CB">
      <w:pPr>
        <w:pStyle w:val="ConsPlusNormal"/>
        <w:jc w:val="right"/>
      </w:pPr>
      <w:r>
        <w:t>Министр</w:t>
      </w:r>
    </w:p>
    <w:p w:rsidR="006532CB" w:rsidRDefault="006532CB">
      <w:pPr>
        <w:pStyle w:val="ConsPlusNormal"/>
        <w:jc w:val="right"/>
      </w:pPr>
      <w:r>
        <w:t>Д.В.ЛИВАНОВ</w:t>
      </w:r>
    </w:p>
    <w:p w:rsidR="006532CB" w:rsidRDefault="006532CB">
      <w:pPr>
        <w:pStyle w:val="ConsPlusNormal"/>
        <w:ind w:firstLine="540"/>
        <w:jc w:val="both"/>
      </w:pPr>
    </w:p>
    <w:p w:rsidR="006532CB" w:rsidRDefault="006532CB">
      <w:pPr>
        <w:pStyle w:val="ConsPlusNormal"/>
        <w:ind w:firstLine="540"/>
        <w:jc w:val="both"/>
      </w:pPr>
    </w:p>
    <w:p w:rsidR="006532CB" w:rsidRDefault="006532CB">
      <w:pPr>
        <w:pStyle w:val="ConsPlusNormal"/>
        <w:ind w:firstLine="540"/>
        <w:jc w:val="both"/>
      </w:pPr>
    </w:p>
    <w:p w:rsidR="006532CB" w:rsidRDefault="006532CB">
      <w:pPr>
        <w:pStyle w:val="ConsPlusNormal"/>
        <w:ind w:firstLine="540"/>
        <w:jc w:val="both"/>
      </w:pPr>
    </w:p>
    <w:p w:rsidR="006532CB" w:rsidRDefault="006532CB">
      <w:pPr>
        <w:pStyle w:val="ConsPlusNormal"/>
        <w:ind w:firstLine="540"/>
        <w:jc w:val="both"/>
      </w:pPr>
    </w:p>
    <w:p w:rsidR="006532CB" w:rsidRDefault="006532CB">
      <w:pPr>
        <w:pStyle w:val="ConsPlusNormal"/>
        <w:jc w:val="right"/>
        <w:outlineLvl w:val="0"/>
      </w:pPr>
      <w:r>
        <w:t>Приложение</w:t>
      </w:r>
    </w:p>
    <w:p w:rsidR="006532CB" w:rsidRDefault="006532CB">
      <w:pPr>
        <w:pStyle w:val="ConsPlusNormal"/>
        <w:jc w:val="right"/>
      </w:pPr>
    </w:p>
    <w:p w:rsidR="006532CB" w:rsidRDefault="006532CB">
      <w:pPr>
        <w:pStyle w:val="ConsPlusNormal"/>
        <w:jc w:val="right"/>
      </w:pPr>
      <w:r>
        <w:t>Утвержден</w:t>
      </w:r>
    </w:p>
    <w:p w:rsidR="006532CB" w:rsidRDefault="006532CB">
      <w:pPr>
        <w:pStyle w:val="ConsPlusNormal"/>
        <w:jc w:val="right"/>
      </w:pPr>
      <w:r>
        <w:t>приказом Министерства образования</w:t>
      </w:r>
    </w:p>
    <w:p w:rsidR="006532CB" w:rsidRDefault="006532CB">
      <w:pPr>
        <w:pStyle w:val="ConsPlusNormal"/>
        <w:jc w:val="right"/>
      </w:pPr>
      <w:r>
        <w:t>и науки Российской Федерации</w:t>
      </w:r>
    </w:p>
    <w:p w:rsidR="006532CB" w:rsidRDefault="006532CB">
      <w:pPr>
        <w:pStyle w:val="ConsPlusNormal"/>
        <w:jc w:val="right"/>
      </w:pPr>
      <w:r>
        <w:t>от 23 сентября 2015 г. N 1042</w:t>
      </w:r>
    </w:p>
    <w:p w:rsidR="006532CB" w:rsidRDefault="006532CB">
      <w:pPr>
        <w:pStyle w:val="ConsPlusNormal"/>
        <w:jc w:val="center"/>
      </w:pPr>
    </w:p>
    <w:p w:rsidR="006532CB" w:rsidRDefault="006532CB">
      <w:pPr>
        <w:pStyle w:val="ConsPlusTitle"/>
        <w:jc w:val="center"/>
      </w:pPr>
      <w:bookmarkStart w:id="1" w:name="P34"/>
      <w:bookmarkEnd w:id="1"/>
      <w:r>
        <w:t>ФЕДЕРАЛЬНЫЙ ГОСУДАРСТВЕННЫЙ ОБРАЗОВАТЕЛЬНЫЙ СТАНДАРТ</w:t>
      </w:r>
    </w:p>
    <w:p w:rsidR="006532CB" w:rsidRDefault="006532CB">
      <w:pPr>
        <w:pStyle w:val="ConsPlusTitle"/>
        <w:jc w:val="center"/>
      </w:pPr>
      <w:r>
        <w:lastRenderedPageBreak/>
        <w:t>ВЫСШЕГО ОБРАЗОВАНИЯ</w:t>
      </w:r>
    </w:p>
    <w:p w:rsidR="006532CB" w:rsidRDefault="006532CB">
      <w:pPr>
        <w:pStyle w:val="ConsPlusTitle"/>
        <w:jc w:val="center"/>
      </w:pPr>
    </w:p>
    <w:p w:rsidR="006532CB" w:rsidRDefault="006532CB">
      <w:pPr>
        <w:pStyle w:val="ConsPlusTitle"/>
        <w:jc w:val="center"/>
      </w:pPr>
      <w:r>
        <w:t>УРОВЕНЬ ВЫСШЕГО ОБРАЗОВАНИЯ</w:t>
      </w:r>
    </w:p>
    <w:p w:rsidR="006532CB" w:rsidRDefault="006532CB">
      <w:pPr>
        <w:pStyle w:val="ConsPlusTitle"/>
        <w:jc w:val="center"/>
      </w:pPr>
      <w:r>
        <w:t>МАГИСТРАТУРА</w:t>
      </w:r>
    </w:p>
    <w:p w:rsidR="006532CB" w:rsidRDefault="006532CB">
      <w:pPr>
        <w:pStyle w:val="ConsPlusTitle"/>
        <w:jc w:val="center"/>
      </w:pPr>
    </w:p>
    <w:p w:rsidR="006532CB" w:rsidRDefault="006532CB">
      <w:pPr>
        <w:pStyle w:val="ConsPlusTitle"/>
        <w:jc w:val="center"/>
      </w:pPr>
      <w:r>
        <w:t>НАПРАВЛЕНИЕ ПОДГОТОВКИ</w:t>
      </w:r>
    </w:p>
    <w:p w:rsidR="006532CB" w:rsidRDefault="006532CB">
      <w:pPr>
        <w:pStyle w:val="ConsPlusTitle"/>
        <w:jc w:val="center"/>
      </w:pPr>
      <w:r>
        <w:t>04.04.01 ХИМИЯ</w:t>
      </w:r>
    </w:p>
    <w:p w:rsidR="006532CB" w:rsidRDefault="006532CB">
      <w:pPr>
        <w:pStyle w:val="ConsPlusNormal"/>
        <w:jc w:val="center"/>
      </w:pPr>
    </w:p>
    <w:p w:rsidR="006532CB" w:rsidRDefault="006532CB">
      <w:pPr>
        <w:pStyle w:val="ConsPlusNormal"/>
        <w:jc w:val="center"/>
        <w:outlineLvl w:val="1"/>
      </w:pPr>
      <w:r>
        <w:t>I. ОБЛАСТЬ ПРИМЕНЕНИЯ</w:t>
      </w:r>
    </w:p>
    <w:p w:rsidR="006532CB" w:rsidRDefault="006532CB">
      <w:pPr>
        <w:pStyle w:val="ConsPlusNormal"/>
        <w:jc w:val="center"/>
      </w:pPr>
    </w:p>
    <w:p w:rsidR="006532CB" w:rsidRDefault="006532CB">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04.04.01 Химия (далее соответственно - программа магистратуры, направление подготовки).</w:t>
      </w:r>
    </w:p>
    <w:p w:rsidR="006532CB" w:rsidRDefault="006532CB">
      <w:pPr>
        <w:pStyle w:val="ConsPlusNormal"/>
        <w:ind w:firstLine="540"/>
        <w:jc w:val="both"/>
      </w:pPr>
    </w:p>
    <w:p w:rsidR="006532CB" w:rsidRDefault="006532CB">
      <w:pPr>
        <w:pStyle w:val="ConsPlusNormal"/>
        <w:jc w:val="center"/>
        <w:outlineLvl w:val="1"/>
      </w:pPr>
      <w:r>
        <w:t>II. ИСПОЛЬЗУЕМЫЕ СОКРАЩЕНИЯ</w:t>
      </w:r>
    </w:p>
    <w:p w:rsidR="006532CB" w:rsidRDefault="006532CB">
      <w:pPr>
        <w:pStyle w:val="ConsPlusNormal"/>
        <w:jc w:val="center"/>
      </w:pPr>
    </w:p>
    <w:p w:rsidR="006532CB" w:rsidRDefault="006532CB">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6532CB" w:rsidRDefault="006532CB">
      <w:pPr>
        <w:pStyle w:val="ConsPlusNormal"/>
        <w:ind w:firstLine="540"/>
        <w:jc w:val="both"/>
      </w:pPr>
      <w:r>
        <w:t>ОК - общекультурные компетенции;</w:t>
      </w:r>
    </w:p>
    <w:p w:rsidR="006532CB" w:rsidRDefault="006532CB">
      <w:pPr>
        <w:pStyle w:val="ConsPlusNormal"/>
        <w:ind w:firstLine="540"/>
        <w:jc w:val="both"/>
      </w:pPr>
      <w:r>
        <w:t>ОПК - общепрофессиональные компетенции;</w:t>
      </w:r>
    </w:p>
    <w:p w:rsidR="006532CB" w:rsidRDefault="006532CB">
      <w:pPr>
        <w:pStyle w:val="ConsPlusNormal"/>
        <w:ind w:firstLine="540"/>
        <w:jc w:val="both"/>
      </w:pPr>
      <w:r>
        <w:t>ПК - профессиональные компетенции;</w:t>
      </w:r>
    </w:p>
    <w:p w:rsidR="006532CB" w:rsidRDefault="006532CB">
      <w:pPr>
        <w:pStyle w:val="ConsPlusNormal"/>
        <w:ind w:firstLine="540"/>
        <w:jc w:val="both"/>
      </w:pPr>
      <w:r>
        <w:t>ФГОС ВО - федеральный государственный образовательный стандарт высшего образования;</w:t>
      </w:r>
    </w:p>
    <w:p w:rsidR="006532CB" w:rsidRDefault="006532CB">
      <w:pPr>
        <w:pStyle w:val="ConsPlusNormal"/>
        <w:ind w:firstLine="540"/>
        <w:jc w:val="both"/>
      </w:pPr>
      <w:r>
        <w:t>сетевая форма - сетевая форма реализации образовательных программ.</w:t>
      </w:r>
    </w:p>
    <w:p w:rsidR="006532CB" w:rsidRDefault="006532CB">
      <w:pPr>
        <w:pStyle w:val="ConsPlusNormal"/>
        <w:ind w:firstLine="540"/>
        <w:jc w:val="both"/>
      </w:pPr>
    </w:p>
    <w:p w:rsidR="006532CB" w:rsidRDefault="006532CB">
      <w:pPr>
        <w:pStyle w:val="ConsPlusNormal"/>
        <w:jc w:val="center"/>
        <w:outlineLvl w:val="1"/>
      </w:pPr>
      <w:r>
        <w:t>III. ХАРАКТЕРИСТИКА НАПРАВЛЕНИЯ ПОДГОТОВКИ</w:t>
      </w:r>
    </w:p>
    <w:p w:rsidR="006532CB" w:rsidRDefault="006532CB">
      <w:pPr>
        <w:pStyle w:val="ConsPlusNormal"/>
        <w:ind w:firstLine="540"/>
        <w:jc w:val="both"/>
      </w:pPr>
    </w:p>
    <w:p w:rsidR="006532CB" w:rsidRDefault="006532CB">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6532CB" w:rsidRDefault="006532CB">
      <w:pPr>
        <w:pStyle w:val="ConsPlusNormal"/>
        <w:ind w:firstLine="540"/>
        <w:jc w:val="both"/>
      </w:pPr>
      <w:r>
        <w:t>3.2. Обучение по программе магистратуры в организации осуществляется в очной и очно-заочной формах обучения.</w:t>
      </w:r>
    </w:p>
    <w:p w:rsidR="006532CB" w:rsidRDefault="006532CB">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6532CB" w:rsidRDefault="006532CB">
      <w:pPr>
        <w:pStyle w:val="ConsPlusNormal"/>
        <w:ind w:firstLine="540"/>
        <w:jc w:val="both"/>
      </w:pPr>
      <w:r>
        <w:t>3.3. Срок получения образования по программе магистратуры:</w:t>
      </w:r>
    </w:p>
    <w:p w:rsidR="006532CB" w:rsidRDefault="006532CB">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w:t>
      </w:r>
      <w:proofErr w:type="spellStart"/>
      <w:r>
        <w:t>з.е</w:t>
      </w:r>
      <w:proofErr w:type="spellEnd"/>
      <w:r>
        <w:t>.;</w:t>
      </w:r>
    </w:p>
    <w:p w:rsidR="006532CB" w:rsidRDefault="006532CB">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6532CB" w:rsidRDefault="006532CB">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6532CB" w:rsidRDefault="006532CB">
      <w:pPr>
        <w:pStyle w:val="ConsPlusNormal"/>
        <w:ind w:firstLine="540"/>
        <w:jc w:val="both"/>
      </w:pPr>
      <w:r>
        <w:t xml:space="preserve">Конкретный срок получения образования и объем программы магистратуры, реализуемый за один учебный год, в очно-заочной форме обучения, а также по индивидуальному учебному </w:t>
      </w:r>
      <w:r>
        <w:lastRenderedPageBreak/>
        <w:t>плану определяются организацией самостоятельно в пределах сроков, установленных настоящим пунктом.</w:t>
      </w:r>
    </w:p>
    <w:p w:rsidR="006532CB" w:rsidRDefault="006532CB">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6532CB" w:rsidRDefault="006532CB">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6532CB" w:rsidRDefault="006532CB">
      <w:pPr>
        <w:pStyle w:val="ConsPlusNormal"/>
        <w:ind w:firstLine="540"/>
        <w:jc w:val="both"/>
      </w:pPr>
      <w:r>
        <w:t>3.5. Реализация программы магистратуры возможна с использованием сетевой формы.</w:t>
      </w:r>
    </w:p>
    <w:p w:rsidR="006532CB" w:rsidRDefault="006532CB">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6532CB" w:rsidRDefault="006532CB">
      <w:pPr>
        <w:pStyle w:val="ConsPlusNormal"/>
        <w:ind w:firstLine="540"/>
        <w:jc w:val="both"/>
      </w:pPr>
    </w:p>
    <w:p w:rsidR="006532CB" w:rsidRDefault="006532CB">
      <w:pPr>
        <w:pStyle w:val="ConsPlusNormal"/>
        <w:jc w:val="center"/>
        <w:outlineLvl w:val="1"/>
      </w:pPr>
      <w:r>
        <w:t>IV. ХАРАКТЕРИСТИКА ПРОФЕССИОНАЛЬНОЙ ДЕЯТЕЛЬНОСТИ</w:t>
      </w:r>
    </w:p>
    <w:p w:rsidR="006532CB" w:rsidRDefault="006532CB">
      <w:pPr>
        <w:pStyle w:val="ConsPlusNormal"/>
        <w:jc w:val="center"/>
      </w:pPr>
      <w:r>
        <w:t>ВЫПУСКНИКОВ, ОСВОИВШИХ ПРОГРАММУ МАГИСТРАТУРЫ</w:t>
      </w:r>
    </w:p>
    <w:p w:rsidR="006532CB" w:rsidRDefault="006532CB">
      <w:pPr>
        <w:pStyle w:val="ConsPlusNormal"/>
        <w:ind w:firstLine="540"/>
        <w:jc w:val="both"/>
      </w:pPr>
    </w:p>
    <w:p w:rsidR="006532CB" w:rsidRDefault="006532CB">
      <w:pPr>
        <w:pStyle w:val="ConsPlusNormal"/>
        <w:ind w:firstLine="540"/>
        <w:jc w:val="both"/>
      </w:pPr>
      <w:r>
        <w:t>4.1. Область профессиональной деятельности выпускников, освоивших программу магистратуры, включает:</w:t>
      </w:r>
    </w:p>
    <w:p w:rsidR="006532CB" w:rsidRDefault="006532CB">
      <w:pPr>
        <w:pStyle w:val="ConsPlusNormal"/>
        <w:ind w:firstLine="540"/>
        <w:jc w:val="both"/>
      </w:pPr>
      <w:r>
        <w:t>решение комплексных задач в научно-исследовательской, организационно-управленческой и педагогической сферах деятельности, связанных с использованием химических явлений и процессов;</w:t>
      </w:r>
    </w:p>
    <w:p w:rsidR="006532CB" w:rsidRDefault="006532CB">
      <w:pPr>
        <w:pStyle w:val="ConsPlusNormal"/>
        <w:ind w:firstLine="540"/>
        <w:jc w:val="both"/>
      </w:pPr>
      <w:r>
        <w:t>участие в исследованиях химических процессов, происходящих в природе и проводимых в лабораторных условиях, выявлению общих закономерностей их протекания и возможности управления ими.</w:t>
      </w:r>
    </w:p>
    <w:p w:rsidR="006532CB" w:rsidRDefault="006532CB">
      <w:pPr>
        <w:pStyle w:val="ConsPlusNormal"/>
        <w:ind w:firstLine="540"/>
        <w:jc w:val="both"/>
      </w:pPr>
      <w:r>
        <w:t>4.2. Объектами профессиональной деятельности выпускников, освоивших программу магистратуры, являются химические элементы, простые молекулы и сложные соединения в различном агрегатном состоянии (неорганические и органические вещества и материалы на их основе), полученные в результате химического синтеза (лабораторного, промышленного) или выделенные из природных объектов.</w:t>
      </w:r>
    </w:p>
    <w:p w:rsidR="006532CB" w:rsidRDefault="006532CB">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6532CB" w:rsidRDefault="006532CB">
      <w:pPr>
        <w:pStyle w:val="ConsPlusNormal"/>
        <w:ind w:firstLine="540"/>
        <w:jc w:val="both"/>
      </w:pPr>
      <w:r>
        <w:t>научно-исследовательская;</w:t>
      </w:r>
    </w:p>
    <w:p w:rsidR="006532CB" w:rsidRDefault="006532CB">
      <w:pPr>
        <w:pStyle w:val="ConsPlusNormal"/>
        <w:ind w:firstLine="540"/>
        <w:jc w:val="both"/>
      </w:pPr>
      <w:r>
        <w:t>организационно-управленческая;</w:t>
      </w:r>
    </w:p>
    <w:p w:rsidR="006532CB" w:rsidRDefault="006532CB">
      <w:pPr>
        <w:pStyle w:val="ConsPlusNormal"/>
        <w:ind w:firstLine="540"/>
        <w:jc w:val="both"/>
      </w:pPr>
      <w:r>
        <w:t>научно-педагогическая.</w:t>
      </w:r>
    </w:p>
    <w:p w:rsidR="006532CB" w:rsidRDefault="006532CB">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научно-исследовательского и материально-технических ресурсов организации.</w:t>
      </w:r>
    </w:p>
    <w:p w:rsidR="006532CB" w:rsidRDefault="006532CB">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6532CB" w:rsidRDefault="006532CB">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6532CB" w:rsidRDefault="006532CB">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6532CB" w:rsidRDefault="006532CB">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6532CB" w:rsidRDefault="006532CB">
      <w:pPr>
        <w:pStyle w:val="ConsPlusNormal"/>
        <w:ind w:firstLine="540"/>
        <w:jc w:val="both"/>
      </w:pPr>
      <w:r>
        <w:t>научно-исследовательская деятельность:</w:t>
      </w:r>
    </w:p>
    <w:p w:rsidR="006532CB" w:rsidRDefault="006532CB">
      <w:pPr>
        <w:pStyle w:val="ConsPlusNormal"/>
        <w:ind w:firstLine="540"/>
        <w:jc w:val="both"/>
      </w:pPr>
      <w:r>
        <w:t>сбор и анализ литературных данных по заданной тематике;</w:t>
      </w:r>
    </w:p>
    <w:p w:rsidR="006532CB" w:rsidRDefault="006532CB">
      <w:pPr>
        <w:pStyle w:val="ConsPlusNormal"/>
        <w:ind w:firstLine="540"/>
        <w:jc w:val="both"/>
      </w:pPr>
      <w:r>
        <w:t>планирование работы и самостоятельный выбор метода решения задачи;</w:t>
      </w:r>
    </w:p>
    <w:p w:rsidR="006532CB" w:rsidRDefault="006532CB">
      <w:pPr>
        <w:pStyle w:val="ConsPlusNormal"/>
        <w:ind w:firstLine="540"/>
        <w:jc w:val="both"/>
      </w:pPr>
      <w:r>
        <w:t>анализ полученных результатов и подготовка рекомендаций по продолжению исследования;</w:t>
      </w:r>
    </w:p>
    <w:p w:rsidR="006532CB" w:rsidRDefault="006532CB">
      <w:pPr>
        <w:pStyle w:val="ConsPlusNormal"/>
        <w:ind w:firstLine="540"/>
        <w:jc w:val="both"/>
      </w:pPr>
      <w:r>
        <w:t>подготовка отчета и возможных публикаций;</w:t>
      </w:r>
    </w:p>
    <w:p w:rsidR="006532CB" w:rsidRDefault="006532CB">
      <w:pPr>
        <w:pStyle w:val="ConsPlusNormal"/>
        <w:ind w:firstLine="540"/>
        <w:jc w:val="both"/>
      </w:pPr>
      <w:r>
        <w:lastRenderedPageBreak/>
        <w:t>организационно-управленческая деятельность:</w:t>
      </w:r>
    </w:p>
    <w:p w:rsidR="006532CB" w:rsidRDefault="006532CB">
      <w:pPr>
        <w:pStyle w:val="ConsPlusNormal"/>
        <w:ind w:firstLine="540"/>
        <w:jc w:val="both"/>
      </w:pPr>
      <w:r>
        <w:t>организация научного коллектива и управление им для выполнения задач профессиональной деятельности;</w:t>
      </w:r>
    </w:p>
    <w:p w:rsidR="006532CB" w:rsidRDefault="006532CB">
      <w:pPr>
        <w:pStyle w:val="ConsPlusNormal"/>
        <w:ind w:firstLine="540"/>
        <w:jc w:val="both"/>
      </w:pPr>
      <w:r>
        <w:t>анализ данных о деятельности научного коллектива, составление планов, программ, проектов и других директивных документов;</w:t>
      </w:r>
    </w:p>
    <w:p w:rsidR="006532CB" w:rsidRDefault="006532CB">
      <w:pPr>
        <w:pStyle w:val="ConsPlusNormal"/>
        <w:ind w:firstLine="540"/>
        <w:jc w:val="both"/>
      </w:pPr>
      <w:r>
        <w:t>научно-педагогическая деятельность:</w:t>
      </w:r>
    </w:p>
    <w:p w:rsidR="006532CB" w:rsidRDefault="006532CB">
      <w:pPr>
        <w:pStyle w:val="ConsPlusNormal"/>
        <w:ind w:firstLine="540"/>
        <w:jc w:val="both"/>
      </w:pPr>
      <w:r>
        <w:t>подготовка учебных материалов и проведение теоретических и лабораторных занятий в образовательных организациях высшего образования;</w:t>
      </w:r>
    </w:p>
    <w:p w:rsidR="006532CB" w:rsidRDefault="006532CB">
      <w:pPr>
        <w:pStyle w:val="ConsPlusNormal"/>
        <w:ind w:firstLine="540"/>
        <w:jc w:val="both"/>
      </w:pPr>
      <w:r>
        <w:t>применение и разработка новых образовательных технологий, включая системы компьютерного и дистанционного обучения.</w:t>
      </w:r>
    </w:p>
    <w:p w:rsidR="006532CB" w:rsidRDefault="006532CB">
      <w:pPr>
        <w:pStyle w:val="ConsPlusNormal"/>
        <w:ind w:firstLine="540"/>
        <w:jc w:val="both"/>
      </w:pPr>
    </w:p>
    <w:p w:rsidR="006532CB" w:rsidRDefault="006532CB">
      <w:pPr>
        <w:pStyle w:val="ConsPlusNormal"/>
        <w:jc w:val="center"/>
        <w:outlineLvl w:val="1"/>
      </w:pPr>
      <w:r>
        <w:t>V. ТРЕБОВАНИЯ К РЕЗУЛЬТАТАМ ОСВОЕНИЯ ПРОГРАММЫ МАГИСТРАТУРЫ</w:t>
      </w:r>
    </w:p>
    <w:p w:rsidR="006532CB" w:rsidRDefault="006532CB">
      <w:pPr>
        <w:pStyle w:val="ConsPlusNormal"/>
        <w:jc w:val="center"/>
      </w:pPr>
    </w:p>
    <w:p w:rsidR="006532CB" w:rsidRDefault="006532CB">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6532CB" w:rsidRDefault="006532CB">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6532CB" w:rsidRDefault="006532CB">
      <w:pPr>
        <w:pStyle w:val="ConsPlusNormal"/>
        <w:ind w:firstLine="540"/>
        <w:jc w:val="both"/>
      </w:pPr>
      <w:r>
        <w:t>способностью к абстрактному мышлению, анализу, синтезу (ОК-1);</w:t>
      </w:r>
    </w:p>
    <w:p w:rsidR="006532CB" w:rsidRDefault="006532CB">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6532CB" w:rsidRDefault="006532CB">
      <w:pPr>
        <w:pStyle w:val="ConsPlusNormal"/>
        <w:ind w:firstLine="540"/>
        <w:jc w:val="both"/>
      </w:pPr>
      <w:r>
        <w:t>готовностью к саморазвитию, самореализации, использованию творческого потенциала (ОК-3).</w:t>
      </w:r>
    </w:p>
    <w:p w:rsidR="006532CB" w:rsidRDefault="006532CB">
      <w:pPr>
        <w:pStyle w:val="ConsPlusNormal"/>
        <w:ind w:firstLine="540"/>
        <w:jc w:val="both"/>
      </w:pPr>
      <w:r>
        <w:t>5.3. Выпускник, освоивший программы магистратуры, должен обладать следующими общепрофессиональными компетенциями:</w:t>
      </w:r>
    </w:p>
    <w:p w:rsidR="006532CB" w:rsidRDefault="006532CB">
      <w:pPr>
        <w:pStyle w:val="ConsPlusNormal"/>
        <w:ind w:firstLine="540"/>
        <w:jc w:val="both"/>
      </w:pPr>
      <w:r>
        <w:t>способностью использовать и развивать теоретические основы традиционных и новых разделов химии при решении профессиональных задач (ОПК-1);</w:t>
      </w:r>
    </w:p>
    <w:p w:rsidR="006532CB" w:rsidRDefault="006532CB">
      <w:pPr>
        <w:pStyle w:val="ConsPlusNormal"/>
        <w:ind w:firstLine="540"/>
        <w:jc w:val="both"/>
      </w:pPr>
      <w:r>
        <w:t>владением современными компьютерными технологиями при планировании исследований, получении и обработке результатов научных экспериментов, сборе, обработке, хранении, представлении и передаче научной информации (ОПК-2);</w:t>
      </w:r>
    </w:p>
    <w:p w:rsidR="006532CB" w:rsidRDefault="006532CB">
      <w:pPr>
        <w:pStyle w:val="ConsPlusNormal"/>
        <w:ind w:firstLine="540"/>
        <w:jc w:val="both"/>
      </w:pPr>
      <w:r>
        <w:t>способностью реализовать нормы техники безопасности в лабораторных и технологических условиях (ОПК-3);</w:t>
      </w:r>
    </w:p>
    <w:p w:rsidR="006532CB" w:rsidRDefault="006532CB">
      <w:pPr>
        <w:pStyle w:val="ConsPlusNormal"/>
        <w:ind w:firstLine="540"/>
        <w:jc w:val="both"/>
      </w:pPr>
      <w: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(ОПК-4);</w:t>
      </w:r>
    </w:p>
    <w:p w:rsidR="006532CB" w:rsidRDefault="006532CB">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(ОПК-5).</w:t>
      </w:r>
    </w:p>
    <w:p w:rsidR="006532CB" w:rsidRDefault="006532CB">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6532CB" w:rsidRDefault="006532CB">
      <w:pPr>
        <w:pStyle w:val="ConsPlusNormal"/>
        <w:ind w:firstLine="540"/>
        <w:jc w:val="both"/>
      </w:pPr>
      <w:r>
        <w:t>научно-исследовательская деятельность:</w:t>
      </w:r>
    </w:p>
    <w:p w:rsidR="006532CB" w:rsidRPr="00C355C0" w:rsidRDefault="006532CB">
      <w:pPr>
        <w:pStyle w:val="ConsPlusNormal"/>
        <w:ind w:firstLine="540"/>
        <w:jc w:val="both"/>
        <w:rPr>
          <w:highlight w:val="green"/>
        </w:rPr>
      </w:pPr>
      <w:r w:rsidRPr="00C355C0">
        <w:rPr>
          <w:highlight w:val="green"/>
        </w:rPr>
        <w:t>способностью проводить научные исследования по сформулированной тематике, самостоятельно составлять план исследования и получать новые научные и прикладные результаты (ПК-1);</w:t>
      </w:r>
    </w:p>
    <w:p w:rsidR="006532CB" w:rsidRPr="00C355C0" w:rsidRDefault="006532CB">
      <w:pPr>
        <w:pStyle w:val="ConsPlusNormal"/>
        <w:ind w:firstLine="540"/>
        <w:jc w:val="both"/>
        <w:rPr>
          <w:highlight w:val="green"/>
        </w:rPr>
      </w:pPr>
      <w:r w:rsidRPr="00C355C0">
        <w:rPr>
          <w:highlight w:val="green"/>
        </w:rPr>
        <w:t>владением теорией и навыками практической работы в избранной области химии (ПК-2);</w:t>
      </w:r>
    </w:p>
    <w:p w:rsidR="006532CB" w:rsidRPr="00C355C0" w:rsidRDefault="006532CB">
      <w:pPr>
        <w:pStyle w:val="ConsPlusNormal"/>
        <w:ind w:firstLine="540"/>
        <w:jc w:val="both"/>
        <w:rPr>
          <w:highlight w:val="green"/>
        </w:rPr>
      </w:pPr>
      <w:r w:rsidRPr="00C355C0">
        <w:rPr>
          <w:highlight w:val="green"/>
        </w:rPr>
        <w:t>готовностью использовать современную аппаратуру при проведении научных исследований (ПК-3);</w:t>
      </w:r>
    </w:p>
    <w:p w:rsidR="006532CB" w:rsidRDefault="006532CB">
      <w:pPr>
        <w:pStyle w:val="ConsPlusNormal"/>
        <w:ind w:firstLine="540"/>
        <w:jc w:val="both"/>
      </w:pPr>
      <w:r w:rsidRPr="00C355C0">
        <w:rPr>
          <w:highlight w:val="green"/>
        </w:rPr>
        <w:t>способностью участвовать в научных дискуссиях и представлять полученные в исследованиях результаты в виде отчетов и научных публикаций (стендовые доклады, рефераты и статьи в периодической научной печати) (ПК-4);</w:t>
      </w:r>
    </w:p>
    <w:p w:rsidR="006532CB" w:rsidRDefault="006532CB">
      <w:pPr>
        <w:pStyle w:val="ConsPlusNormal"/>
        <w:ind w:firstLine="540"/>
        <w:jc w:val="both"/>
      </w:pPr>
      <w:r>
        <w:t>организационно-управленческая деятельность:</w:t>
      </w:r>
    </w:p>
    <w:p w:rsidR="006532CB" w:rsidRPr="00C355C0" w:rsidRDefault="006532CB">
      <w:pPr>
        <w:pStyle w:val="ConsPlusNormal"/>
        <w:ind w:firstLine="540"/>
        <w:jc w:val="both"/>
        <w:rPr>
          <w:highlight w:val="yellow"/>
        </w:rPr>
      </w:pPr>
      <w:r w:rsidRPr="00C355C0">
        <w:rPr>
          <w:highlight w:val="yellow"/>
        </w:rPr>
        <w:t>владением навыками составления планов, программ, проектов и других директивных документов (ПК-5);</w:t>
      </w:r>
    </w:p>
    <w:p w:rsidR="006532CB" w:rsidRDefault="006532CB">
      <w:pPr>
        <w:pStyle w:val="ConsPlusNormal"/>
        <w:ind w:firstLine="540"/>
        <w:jc w:val="both"/>
      </w:pPr>
      <w:r w:rsidRPr="00C355C0">
        <w:rPr>
          <w:highlight w:val="yellow"/>
        </w:rPr>
        <w:t xml:space="preserve">способностью определять и анализировать проблемы, планировать стратегию их решения, </w:t>
      </w:r>
      <w:r w:rsidRPr="00C355C0">
        <w:rPr>
          <w:highlight w:val="yellow"/>
        </w:rPr>
        <w:lastRenderedPageBreak/>
        <w:t>брать на себя ответственность за результат деятельности (ПК-6);</w:t>
      </w:r>
    </w:p>
    <w:p w:rsidR="006532CB" w:rsidRDefault="006532CB">
      <w:pPr>
        <w:pStyle w:val="ConsPlusNormal"/>
        <w:ind w:firstLine="540"/>
        <w:jc w:val="both"/>
      </w:pPr>
      <w:r>
        <w:t>научно-педагогическая деятельность:</w:t>
      </w:r>
    </w:p>
    <w:p w:rsidR="006532CB" w:rsidRDefault="006532CB">
      <w:pPr>
        <w:pStyle w:val="ConsPlusNormal"/>
        <w:ind w:firstLine="540"/>
        <w:jc w:val="both"/>
      </w:pPr>
      <w:r w:rsidRPr="00C355C0">
        <w:rPr>
          <w:highlight w:val="green"/>
        </w:rPr>
        <w:t>владением методами отбора материала, преподавания и основами управления процессом обучения в образовательных организациях высшего образования (ПК-7).</w:t>
      </w:r>
    </w:p>
    <w:p w:rsidR="006532CB" w:rsidRDefault="006532CB">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6532CB" w:rsidRDefault="006532CB">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6532CB" w:rsidRDefault="006532CB">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6532CB" w:rsidRDefault="006532CB">
      <w:pPr>
        <w:pStyle w:val="ConsPlusNormal"/>
        <w:ind w:firstLine="540"/>
        <w:jc w:val="both"/>
      </w:pPr>
    </w:p>
    <w:p w:rsidR="006532CB" w:rsidRDefault="006532CB">
      <w:pPr>
        <w:pStyle w:val="ConsPlusNormal"/>
        <w:jc w:val="center"/>
        <w:outlineLvl w:val="1"/>
      </w:pPr>
      <w:r>
        <w:t>VI. ТРЕБОВАНИЯ К СТРУКТУРЕ ПРОГРАММЫ МАГИСТРАТУРЫ</w:t>
      </w:r>
    </w:p>
    <w:p w:rsidR="006532CB" w:rsidRDefault="006532CB">
      <w:pPr>
        <w:pStyle w:val="ConsPlusNormal"/>
        <w:ind w:firstLine="540"/>
        <w:jc w:val="both"/>
      </w:pPr>
    </w:p>
    <w:p w:rsidR="006532CB" w:rsidRDefault="006532CB">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6532CB" w:rsidRDefault="006532CB">
      <w:pPr>
        <w:pStyle w:val="ConsPlusNormal"/>
        <w:ind w:firstLine="540"/>
        <w:jc w:val="both"/>
      </w:pPr>
      <w:r>
        <w:t>6.2. Программа магистратуры состоит из следующих блоков:</w:t>
      </w:r>
    </w:p>
    <w:p w:rsidR="006532CB" w:rsidRDefault="00533F8F">
      <w:pPr>
        <w:pStyle w:val="ConsPlusNormal"/>
        <w:ind w:firstLine="540"/>
        <w:jc w:val="both"/>
      </w:pPr>
      <w:hyperlink w:anchor="P143" w:history="1">
        <w:r w:rsidR="006532CB">
          <w:rPr>
            <w:color w:val="0000FF"/>
          </w:rPr>
          <w:t>Блок 1</w:t>
        </w:r>
      </w:hyperlink>
      <w:r w:rsidR="006532CB">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6532CB" w:rsidRDefault="00533F8F">
      <w:pPr>
        <w:pStyle w:val="ConsPlusNormal"/>
        <w:ind w:firstLine="540"/>
        <w:jc w:val="both"/>
      </w:pPr>
      <w:hyperlink w:anchor="P150" w:history="1">
        <w:r w:rsidR="006532CB">
          <w:rPr>
            <w:color w:val="0000FF"/>
          </w:rPr>
          <w:t>Блок 2</w:t>
        </w:r>
      </w:hyperlink>
      <w:r w:rsidR="006532CB">
        <w:t xml:space="preserve"> "Практики, в том числе научно-исследовательская работа (НИР)", который в полном объеме относится к вариативной части программы.</w:t>
      </w:r>
    </w:p>
    <w:p w:rsidR="006532CB" w:rsidRDefault="00533F8F">
      <w:pPr>
        <w:pStyle w:val="ConsPlusNormal"/>
        <w:ind w:firstLine="540"/>
        <w:jc w:val="both"/>
      </w:pPr>
      <w:hyperlink w:anchor="P155" w:history="1">
        <w:r w:rsidR="006532CB">
          <w:rPr>
            <w:color w:val="0000FF"/>
          </w:rPr>
          <w:t>Блок 3</w:t>
        </w:r>
      </w:hyperlink>
      <w:r w:rsidR="006532CB">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6532CB" w:rsidRDefault="006532CB">
      <w:pPr>
        <w:pStyle w:val="ConsPlusNormal"/>
        <w:ind w:firstLine="540"/>
        <w:jc w:val="both"/>
      </w:pPr>
      <w:r>
        <w:t>--------------------------------</w:t>
      </w:r>
    </w:p>
    <w:p w:rsidR="006532CB" w:rsidRDefault="006532CB">
      <w:pPr>
        <w:pStyle w:val="ConsPlusNormal"/>
        <w:ind w:firstLine="540"/>
        <w:jc w:val="both"/>
      </w:pPr>
      <w:r>
        <w:t xml:space="preserve">&lt;1&gt; </w:t>
      </w:r>
      <w:hyperlink r:id="rId9" w:history="1">
        <w:r>
          <w:rPr>
            <w:color w:val="0000FF"/>
          </w:rPr>
          <w:t>Перечень</w:t>
        </w:r>
      </w:hyperlink>
      <w:r>
        <w:t xml:space="preserve"> направлений подготовки высшего образования - магистратуры,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и от 25 марта 2015 г. N 270 (зарегистрирован Министерством юстиции Российской Федерации 22 апреля 2015 г., регистрационный N 36994).</w:t>
      </w:r>
    </w:p>
    <w:p w:rsidR="006532CB" w:rsidRDefault="006532CB">
      <w:pPr>
        <w:pStyle w:val="ConsPlusNormal"/>
        <w:ind w:firstLine="540"/>
        <w:jc w:val="both"/>
      </w:pPr>
    </w:p>
    <w:p w:rsidR="006532CB" w:rsidRDefault="006532CB">
      <w:pPr>
        <w:sectPr w:rsidR="006532CB" w:rsidSect="00E41810">
          <w:pgSz w:w="11906" w:h="16838"/>
          <w:pgMar w:top="1134" w:right="850" w:bottom="1134" w:left="1701" w:header="708" w:footer="708" w:gutter="0"/>
          <w:cols w:space="708"/>
          <w:docGrid w:linePitch="360"/>
        </w:sectPr>
      </w:pPr>
    </w:p>
    <w:p w:rsidR="006532CB" w:rsidRDefault="006532CB">
      <w:pPr>
        <w:pStyle w:val="ConsPlusNormal"/>
        <w:jc w:val="center"/>
        <w:outlineLvl w:val="2"/>
      </w:pPr>
      <w:r>
        <w:lastRenderedPageBreak/>
        <w:t>Структура программы магистратуры</w:t>
      </w:r>
    </w:p>
    <w:p w:rsidR="006532CB" w:rsidRDefault="006532CB">
      <w:pPr>
        <w:pStyle w:val="ConsPlusNormal"/>
        <w:ind w:firstLine="540"/>
        <w:jc w:val="both"/>
      </w:pPr>
    </w:p>
    <w:p w:rsidR="006532CB" w:rsidRDefault="006532CB">
      <w:pPr>
        <w:pStyle w:val="ConsPlusNormal"/>
        <w:jc w:val="right"/>
      </w:pPr>
      <w:r>
        <w:t>Таблица 1</w:t>
      </w:r>
    </w:p>
    <w:p w:rsidR="006532CB" w:rsidRDefault="006532C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8"/>
        <w:gridCol w:w="6022"/>
        <w:gridCol w:w="2203"/>
      </w:tblGrid>
      <w:tr w:rsidR="006532CB">
        <w:tc>
          <w:tcPr>
            <w:tcW w:w="7500" w:type="dxa"/>
            <w:gridSpan w:val="2"/>
          </w:tcPr>
          <w:p w:rsidR="006532CB" w:rsidRDefault="006532CB">
            <w:pPr>
              <w:pStyle w:val="ConsPlusNormal"/>
              <w:jc w:val="center"/>
            </w:pPr>
            <w:r>
              <w:t>Структура программы магистратуры</w:t>
            </w:r>
          </w:p>
        </w:tc>
        <w:tc>
          <w:tcPr>
            <w:tcW w:w="2203" w:type="dxa"/>
          </w:tcPr>
          <w:p w:rsidR="006532CB" w:rsidRDefault="006532CB">
            <w:pPr>
              <w:pStyle w:val="ConsPlusNormal"/>
              <w:jc w:val="center"/>
            </w:pPr>
            <w:r>
              <w:t xml:space="preserve">Объем программы магистратуры в </w:t>
            </w:r>
            <w:proofErr w:type="spellStart"/>
            <w:r>
              <w:t>з.е</w:t>
            </w:r>
            <w:proofErr w:type="spellEnd"/>
            <w:r>
              <w:t>.</w:t>
            </w:r>
          </w:p>
        </w:tc>
      </w:tr>
      <w:tr w:rsidR="006532CB">
        <w:tc>
          <w:tcPr>
            <w:tcW w:w="1478" w:type="dxa"/>
            <w:vMerge w:val="restart"/>
          </w:tcPr>
          <w:p w:rsidR="006532CB" w:rsidRDefault="006532CB">
            <w:pPr>
              <w:pStyle w:val="ConsPlusNormal"/>
            </w:pPr>
            <w:bookmarkStart w:id="2" w:name="P143"/>
            <w:bookmarkEnd w:id="2"/>
            <w:r>
              <w:t>Блок 1</w:t>
            </w:r>
          </w:p>
        </w:tc>
        <w:tc>
          <w:tcPr>
            <w:tcW w:w="6022" w:type="dxa"/>
          </w:tcPr>
          <w:p w:rsidR="006532CB" w:rsidRDefault="006532CB">
            <w:pPr>
              <w:pStyle w:val="ConsPlusNormal"/>
            </w:pPr>
            <w:r>
              <w:t>Дисциплины (модули)</w:t>
            </w:r>
          </w:p>
        </w:tc>
        <w:tc>
          <w:tcPr>
            <w:tcW w:w="2203" w:type="dxa"/>
          </w:tcPr>
          <w:p w:rsidR="006532CB" w:rsidRDefault="006532CB">
            <w:pPr>
              <w:pStyle w:val="ConsPlusNormal"/>
              <w:jc w:val="center"/>
            </w:pPr>
            <w:r>
              <w:t>63 - 66</w:t>
            </w:r>
          </w:p>
        </w:tc>
      </w:tr>
      <w:tr w:rsidR="006532CB">
        <w:tc>
          <w:tcPr>
            <w:tcW w:w="1478" w:type="dxa"/>
            <w:vMerge/>
          </w:tcPr>
          <w:p w:rsidR="006532CB" w:rsidRDefault="006532CB"/>
        </w:tc>
        <w:tc>
          <w:tcPr>
            <w:tcW w:w="6022" w:type="dxa"/>
          </w:tcPr>
          <w:p w:rsidR="006532CB" w:rsidRDefault="006532CB">
            <w:pPr>
              <w:pStyle w:val="ConsPlusNormal"/>
            </w:pPr>
            <w:r>
              <w:t>Базовая часть</w:t>
            </w:r>
          </w:p>
        </w:tc>
        <w:tc>
          <w:tcPr>
            <w:tcW w:w="2203" w:type="dxa"/>
          </w:tcPr>
          <w:p w:rsidR="006532CB" w:rsidRDefault="006532CB">
            <w:pPr>
              <w:pStyle w:val="ConsPlusNormal"/>
              <w:jc w:val="center"/>
            </w:pPr>
            <w:r>
              <w:t>15 - 24</w:t>
            </w:r>
          </w:p>
        </w:tc>
      </w:tr>
      <w:tr w:rsidR="006532CB">
        <w:tc>
          <w:tcPr>
            <w:tcW w:w="1478" w:type="dxa"/>
            <w:vMerge/>
          </w:tcPr>
          <w:p w:rsidR="006532CB" w:rsidRDefault="006532CB"/>
        </w:tc>
        <w:tc>
          <w:tcPr>
            <w:tcW w:w="6022" w:type="dxa"/>
          </w:tcPr>
          <w:p w:rsidR="006532CB" w:rsidRDefault="006532CB">
            <w:pPr>
              <w:pStyle w:val="ConsPlusNormal"/>
            </w:pPr>
            <w:bookmarkStart w:id="3" w:name="P148"/>
            <w:bookmarkEnd w:id="3"/>
            <w:r>
              <w:t>Вариативная часть</w:t>
            </w:r>
          </w:p>
        </w:tc>
        <w:tc>
          <w:tcPr>
            <w:tcW w:w="2203" w:type="dxa"/>
          </w:tcPr>
          <w:p w:rsidR="006532CB" w:rsidRDefault="006532CB">
            <w:pPr>
              <w:pStyle w:val="ConsPlusNormal"/>
              <w:jc w:val="center"/>
            </w:pPr>
            <w:r>
              <w:t>39 - 51</w:t>
            </w:r>
          </w:p>
        </w:tc>
      </w:tr>
      <w:tr w:rsidR="006532CB">
        <w:tc>
          <w:tcPr>
            <w:tcW w:w="1478" w:type="dxa"/>
            <w:vMerge w:val="restart"/>
          </w:tcPr>
          <w:p w:rsidR="006532CB" w:rsidRDefault="006532CB">
            <w:pPr>
              <w:pStyle w:val="ConsPlusNormal"/>
            </w:pPr>
            <w:bookmarkStart w:id="4" w:name="P150"/>
            <w:bookmarkEnd w:id="4"/>
            <w:r>
              <w:t>Блок 2</w:t>
            </w:r>
          </w:p>
        </w:tc>
        <w:tc>
          <w:tcPr>
            <w:tcW w:w="6022" w:type="dxa"/>
          </w:tcPr>
          <w:p w:rsidR="006532CB" w:rsidRDefault="006532CB">
            <w:pPr>
              <w:pStyle w:val="ConsPlusNormal"/>
            </w:pPr>
            <w:r>
              <w:t>Практики, в том числе научно-исследовательская работа (НИР)</w:t>
            </w:r>
          </w:p>
        </w:tc>
        <w:tc>
          <w:tcPr>
            <w:tcW w:w="2203" w:type="dxa"/>
          </w:tcPr>
          <w:p w:rsidR="006532CB" w:rsidRDefault="006532CB">
            <w:pPr>
              <w:pStyle w:val="ConsPlusNormal"/>
              <w:jc w:val="center"/>
            </w:pPr>
            <w:r>
              <w:t>45 - 51</w:t>
            </w:r>
          </w:p>
        </w:tc>
      </w:tr>
      <w:tr w:rsidR="006532CB">
        <w:tc>
          <w:tcPr>
            <w:tcW w:w="1478" w:type="dxa"/>
            <w:vMerge/>
          </w:tcPr>
          <w:p w:rsidR="006532CB" w:rsidRDefault="006532CB"/>
        </w:tc>
        <w:tc>
          <w:tcPr>
            <w:tcW w:w="6022" w:type="dxa"/>
          </w:tcPr>
          <w:p w:rsidR="006532CB" w:rsidRDefault="006532CB">
            <w:pPr>
              <w:pStyle w:val="ConsPlusNormal"/>
            </w:pPr>
            <w:bookmarkStart w:id="5" w:name="P153"/>
            <w:bookmarkEnd w:id="5"/>
            <w:r>
              <w:t>Вариативная часть</w:t>
            </w:r>
          </w:p>
        </w:tc>
        <w:tc>
          <w:tcPr>
            <w:tcW w:w="2203" w:type="dxa"/>
          </w:tcPr>
          <w:p w:rsidR="006532CB" w:rsidRDefault="006532CB">
            <w:pPr>
              <w:pStyle w:val="ConsPlusNormal"/>
              <w:jc w:val="center"/>
            </w:pPr>
            <w:r>
              <w:t>45 - 51</w:t>
            </w:r>
          </w:p>
        </w:tc>
      </w:tr>
      <w:tr w:rsidR="006532CB">
        <w:tc>
          <w:tcPr>
            <w:tcW w:w="1478" w:type="dxa"/>
            <w:vMerge w:val="restart"/>
          </w:tcPr>
          <w:p w:rsidR="006532CB" w:rsidRDefault="006532CB">
            <w:pPr>
              <w:pStyle w:val="ConsPlusNormal"/>
            </w:pPr>
            <w:bookmarkStart w:id="6" w:name="P155"/>
            <w:bookmarkEnd w:id="6"/>
            <w:r>
              <w:t>Блок 3</w:t>
            </w:r>
          </w:p>
        </w:tc>
        <w:tc>
          <w:tcPr>
            <w:tcW w:w="6022" w:type="dxa"/>
          </w:tcPr>
          <w:p w:rsidR="006532CB" w:rsidRDefault="006532CB">
            <w:pPr>
              <w:pStyle w:val="ConsPlusNormal"/>
            </w:pPr>
            <w:r>
              <w:t>Государственная итоговая аттестация</w:t>
            </w:r>
          </w:p>
        </w:tc>
        <w:tc>
          <w:tcPr>
            <w:tcW w:w="2203" w:type="dxa"/>
          </w:tcPr>
          <w:p w:rsidR="006532CB" w:rsidRDefault="006532CB">
            <w:pPr>
              <w:pStyle w:val="ConsPlusNormal"/>
              <w:jc w:val="center"/>
            </w:pPr>
            <w:r>
              <w:t>6 - 9</w:t>
            </w:r>
          </w:p>
        </w:tc>
      </w:tr>
      <w:tr w:rsidR="006532CB">
        <w:tc>
          <w:tcPr>
            <w:tcW w:w="1478" w:type="dxa"/>
            <w:vMerge/>
          </w:tcPr>
          <w:p w:rsidR="006532CB" w:rsidRDefault="006532CB"/>
        </w:tc>
        <w:tc>
          <w:tcPr>
            <w:tcW w:w="6022" w:type="dxa"/>
          </w:tcPr>
          <w:p w:rsidR="006532CB" w:rsidRDefault="006532CB">
            <w:pPr>
              <w:pStyle w:val="ConsPlusNormal"/>
            </w:pPr>
            <w:r>
              <w:t>Базовая часть</w:t>
            </w:r>
          </w:p>
        </w:tc>
        <w:tc>
          <w:tcPr>
            <w:tcW w:w="2203" w:type="dxa"/>
          </w:tcPr>
          <w:p w:rsidR="006532CB" w:rsidRDefault="006532CB">
            <w:pPr>
              <w:pStyle w:val="ConsPlusNormal"/>
              <w:jc w:val="center"/>
            </w:pPr>
            <w:r>
              <w:t>6 - 9</w:t>
            </w:r>
          </w:p>
        </w:tc>
      </w:tr>
      <w:tr w:rsidR="006532CB">
        <w:tc>
          <w:tcPr>
            <w:tcW w:w="7500" w:type="dxa"/>
            <w:gridSpan w:val="2"/>
          </w:tcPr>
          <w:p w:rsidR="006532CB" w:rsidRDefault="006532CB">
            <w:pPr>
              <w:pStyle w:val="ConsPlusNormal"/>
            </w:pPr>
            <w:r>
              <w:t>Объем программы магистратуры</w:t>
            </w:r>
          </w:p>
        </w:tc>
        <w:tc>
          <w:tcPr>
            <w:tcW w:w="2203" w:type="dxa"/>
          </w:tcPr>
          <w:p w:rsidR="006532CB" w:rsidRDefault="006532CB">
            <w:pPr>
              <w:pStyle w:val="ConsPlusNormal"/>
              <w:jc w:val="center"/>
            </w:pPr>
            <w:r>
              <w:t>120</w:t>
            </w:r>
          </w:p>
        </w:tc>
      </w:tr>
    </w:tbl>
    <w:p w:rsidR="006532CB" w:rsidRDefault="006532CB">
      <w:pPr>
        <w:sectPr w:rsidR="006532CB">
          <w:pgSz w:w="16838" w:h="11905" w:orient="landscape"/>
          <w:pgMar w:top="1701" w:right="1134" w:bottom="850" w:left="1134" w:header="0" w:footer="0" w:gutter="0"/>
          <w:cols w:space="720"/>
        </w:sectPr>
      </w:pPr>
    </w:p>
    <w:p w:rsidR="006532CB" w:rsidRDefault="006532CB">
      <w:pPr>
        <w:pStyle w:val="ConsPlusNormal"/>
        <w:ind w:firstLine="540"/>
        <w:jc w:val="both"/>
      </w:pPr>
    </w:p>
    <w:p w:rsidR="006532CB" w:rsidRDefault="006532CB">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6532CB" w:rsidRDefault="006532CB">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148" w:history="1">
        <w:r>
          <w:rPr>
            <w:color w:val="0000FF"/>
          </w:rPr>
          <w:t>Блока 1</w:t>
        </w:r>
      </w:hyperlink>
      <w:r>
        <w:t xml:space="preserve"> "Дисциплины (модули)" и </w:t>
      </w:r>
      <w:hyperlink w:anchor="P153"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6532CB" w:rsidRDefault="006532CB">
      <w:pPr>
        <w:pStyle w:val="ConsPlusNormal"/>
        <w:ind w:firstLine="540"/>
        <w:jc w:val="both"/>
      </w:pPr>
      <w:r>
        <w:t xml:space="preserve">6.5. В </w:t>
      </w:r>
      <w:hyperlink w:anchor="P150"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6532CB" w:rsidRDefault="006532CB">
      <w:pPr>
        <w:pStyle w:val="ConsPlusNormal"/>
        <w:ind w:firstLine="540"/>
        <w:jc w:val="both"/>
      </w:pPr>
      <w:r>
        <w:t>Типы учебной практики:</w:t>
      </w:r>
    </w:p>
    <w:p w:rsidR="006532CB" w:rsidRDefault="006532CB">
      <w:pPr>
        <w:pStyle w:val="ConsPlusNormal"/>
        <w:ind w:firstLine="540"/>
        <w:jc w:val="both"/>
      </w:pPr>
      <w:r w:rsidRPr="00B07706">
        <w:rPr>
          <w:highlight w:val="yellow"/>
        </w:rPr>
        <w:t>практика по получению первичных профессиональных умений и навыков.</w:t>
      </w:r>
    </w:p>
    <w:p w:rsidR="006532CB" w:rsidRDefault="006532CB">
      <w:pPr>
        <w:pStyle w:val="ConsPlusNormal"/>
        <w:ind w:firstLine="540"/>
        <w:jc w:val="both"/>
      </w:pPr>
      <w:r>
        <w:t>Способы проведения учебной практики:</w:t>
      </w:r>
    </w:p>
    <w:p w:rsidR="006532CB" w:rsidRDefault="006532CB">
      <w:pPr>
        <w:pStyle w:val="ConsPlusNormal"/>
        <w:ind w:firstLine="540"/>
        <w:jc w:val="both"/>
      </w:pPr>
      <w:r>
        <w:t>стационарная.</w:t>
      </w:r>
    </w:p>
    <w:p w:rsidR="006532CB" w:rsidRDefault="006532CB">
      <w:pPr>
        <w:pStyle w:val="ConsPlusNormal"/>
        <w:ind w:firstLine="540"/>
        <w:jc w:val="both"/>
      </w:pPr>
      <w:r>
        <w:t>Типы производственной практики:</w:t>
      </w:r>
    </w:p>
    <w:p w:rsidR="006532CB" w:rsidRDefault="006532CB">
      <w:pPr>
        <w:pStyle w:val="ConsPlusNormal"/>
        <w:ind w:firstLine="540"/>
        <w:jc w:val="both"/>
      </w:pPr>
      <w:r w:rsidRPr="00B07706">
        <w:rPr>
          <w:highlight w:val="yellow"/>
        </w:rPr>
        <w:t>практика по получению профессиональных умений и опыта профессиональной деятельности;</w:t>
      </w:r>
    </w:p>
    <w:p w:rsidR="006532CB" w:rsidRDefault="006532CB">
      <w:pPr>
        <w:pStyle w:val="ConsPlusNormal"/>
        <w:ind w:firstLine="540"/>
        <w:jc w:val="both"/>
      </w:pPr>
      <w:r w:rsidRPr="00B07706">
        <w:rPr>
          <w:highlight w:val="yellow"/>
        </w:rPr>
        <w:t>НИ</w:t>
      </w:r>
      <w:r>
        <w:t>Р.</w:t>
      </w:r>
    </w:p>
    <w:p w:rsidR="006532CB" w:rsidRDefault="006532CB">
      <w:pPr>
        <w:pStyle w:val="ConsPlusNormal"/>
        <w:ind w:firstLine="540"/>
        <w:jc w:val="both"/>
      </w:pPr>
      <w:r>
        <w:t>Способы проведения производственной практики:</w:t>
      </w:r>
    </w:p>
    <w:p w:rsidR="006532CB" w:rsidRDefault="006532CB">
      <w:pPr>
        <w:pStyle w:val="ConsPlusNormal"/>
        <w:ind w:firstLine="540"/>
        <w:jc w:val="both"/>
      </w:pPr>
      <w:r>
        <w:t>стационарная;</w:t>
      </w:r>
    </w:p>
    <w:p w:rsidR="006532CB" w:rsidRDefault="006532CB">
      <w:pPr>
        <w:pStyle w:val="ConsPlusNormal"/>
        <w:ind w:firstLine="540"/>
        <w:jc w:val="both"/>
      </w:pPr>
      <w:r>
        <w:t>выездная.</w:t>
      </w:r>
    </w:p>
    <w:p w:rsidR="006532CB" w:rsidRDefault="006532CB">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6532CB" w:rsidRDefault="006532CB">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6532CB" w:rsidRDefault="006532CB">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6532CB" w:rsidRDefault="006532CB">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532CB" w:rsidRDefault="006532CB">
      <w:pPr>
        <w:pStyle w:val="ConsPlusNormal"/>
        <w:ind w:firstLine="540"/>
        <w:jc w:val="both"/>
      </w:pPr>
      <w:r>
        <w:t xml:space="preserve">6.6. В </w:t>
      </w:r>
      <w:hyperlink w:anchor="P155"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6532CB" w:rsidRDefault="006532CB">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148" w:history="1">
        <w:r>
          <w:rPr>
            <w:color w:val="0000FF"/>
          </w:rPr>
          <w:t>Блока 1</w:t>
        </w:r>
      </w:hyperlink>
      <w:r>
        <w:t xml:space="preserve"> "Дисциплины (модули)".</w:t>
      </w:r>
    </w:p>
    <w:p w:rsidR="006532CB" w:rsidRDefault="006532CB">
      <w:pPr>
        <w:pStyle w:val="ConsPlusNormal"/>
        <w:ind w:firstLine="540"/>
        <w:jc w:val="both"/>
      </w:pPr>
      <w:r>
        <w:t xml:space="preserve">6.8. Количество часов, отведенных на занятия лекционного типа, в целом по </w:t>
      </w:r>
      <w:hyperlink w:anchor="P143"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этого Блока.</w:t>
      </w:r>
    </w:p>
    <w:p w:rsidR="006532CB" w:rsidRDefault="006532CB">
      <w:pPr>
        <w:pStyle w:val="ConsPlusNormal"/>
        <w:ind w:firstLine="540"/>
        <w:jc w:val="both"/>
      </w:pPr>
    </w:p>
    <w:p w:rsidR="006532CB" w:rsidRDefault="006532CB">
      <w:pPr>
        <w:pStyle w:val="ConsPlusNormal"/>
        <w:jc w:val="center"/>
        <w:outlineLvl w:val="1"/>
      </w:pPr>
      <w:r>
        <w:t>VII. ТРЕБОВАНИЯ К УСЛОВИЯМ РЕАЛИЗАЦИИ</w:t>
      </w:r>
    </w:p>
    <w:p w:rsidR="006532CB" w:rsidRDefault="006532CB">
      <w:pPr>
        <w:pStyle w:val="ConsPlusNormal"/>
        <w:jc w:val="center"/>
      </w:pPr>
      <w:r>
        <w:t>ПРОГРАММЫ МАГИСТРАТУРЫ</w:t>
      </w:r>
    </w:p>
    <w:p w:rsidR="006532CB" w:rsidRDefault="006532CB">
      <w:pPr>
        <w:pStyle w:val="ConsPlusNormal"/>
        <w:ind w:firstLine="540"/>
        <w:jc w:val="both"/>
      </w:pPr>
    </w:p>
    <w:p w:rsidR="006532CB" w:rsidRDefault="006532CB">
      <w:pPr>
        <w:pStyle w:val="ConsPlusNormal"/>
        <w:ind w:firstLine="540"/>
        <w:jc w:val="both"/>
        <w:outlineLvl w:val="2"/>
      </w:pPr>
      <w:r>
        <w:t>7.1. Общесистемные требования к реализации программы магистратуры.</w:t>
      </w:r>
    </w:p>
    <w:p w:rsidR="006532CB" w:rsidRDefault="006532CB">
      <w:pPr>
        <w:pStyle w:val="ConsPlusNormal"/>
        <w:ind w:firstLine="540"/>
        <w:jc w:val="both"/>
      </w:pPr>
      <w:r>
        <w:lastRenderedPageBreak/>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6532CB" w:rsidRDefault="006532CB">
      <w:pPr>
        <w:pStyle w:val="ConsPlusNormal"/>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6532CB" w:rsidRDefault="006532CB">
      <w:pPr>
        <w:pStyle w:val="ConsPlusNormal"/>
        <w:ind w:firstLine="540"/>
        <w:jc w:val="both"/>
      </w:pPr>
      <w:r>
        <w:t>Электронная информационно-образовательная среда организации должна обеспечивать:</w:t>
      </w:r>
    </w:p>
    <w:p w:rsidR="006532CB" w:rsidRDefault="006532CB">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6532CB" w:rsidRDefault="006532CB">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6532CB" w:rsidRDefault="006532CB">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532CB" w:rsidRDefault="006532CB">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532CB" w:rsidRDefault="006532CB">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532CB" w:rsidRDefault="006532CB">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6532CB" w:rsidRDefault="006532CB">
      <w:pPr>
        <w:pStyle w:val="ConsPlusNormal"/>
        <w:ind w:firstLine="540"/>
        <w:jc w:val="both"/>
      </w:pPr>
      <w:r>
        <w:t>--------------------------------</w:t>
      </w:r>
    </w:p>
    <w:p w:rsidR="006532CB" w:rsidRDefault="006532CB">
      <w:pPr>
        <w:pStyle w:val="ConsPlusNormal"/>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6532CB" w:rsidRDefault="006532CB">
      <w:pPr>
        <w:pStyle w:val="ConsPlusNormal"/>
        <w:ind w:firstLine="540"/>
        <w:jc w:val="both"/>
      </w:pPr>
    </w:p>
    <w:p w:rsidR="006532CB" w:rsidRDefault="006532CB">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6532CB" w:rsidRDefault="006532CB">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6532CB" w:rsidRDefault="006532CB">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w:t>
      </w:r>
      <w:r>
        <w:lastRenderedPageBreak/>
        <w:t>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6532CB" w:rsidRDefault="006532CB">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6532CB" w:rsidRDefault="006532CB">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и не менее 20 в журналах, индексируемых в Российском индексе научного цитирования.</w:t>
      </w:r>
    </w:p>
    <w:p w:rsidR="006532CB" w:rsidRDefault="006532CB">
      <w:pPr>
        <w:pStyle w:val="ConsPlusNormal"/>
        <w:ind w:firstLine="540"/>
        <w:jc w:val="both"/>
      </w:pPr>
    </w:p>
    <w:p w:rsidR="006532CB" w:rsidRDefault="006532CB">
      <w:pPr>
        <w:pStyle w:val="ConsPlusNormal"/>
        <w:ind w:firstLine="540"/>
        <w:jc w:val="both"/>
        <w:outlineLvl w:val="2"/>
      </w:pPr>
      <w:r>
        <w:t>7.2. Требования к кадровым условиям реализации программы магистратуры.</w:t>
      </w:r>
    </w:p>
    <w:p w:rsidR="006532CB" w:rsidRDefault="006532CB">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6532CB" w:rsidRDefault="006532CB">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соответствующие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6532CB" w:rsidRDefault="006532CB">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6532CB" w:rsidRDefault="006532CB">
      <w:pPr>
        <w:pStyle w:val="ConsPlusNormal"/>
        <w:ind w:firstLine="540"/>
        <w:jc w:val="both"/>
      </w:pPr>
      <w:r>
        <w:t>70 процентов для программы академической магистратуры;</w:t>
      </w:r>
    </w:p>
    <w:p w:rsidR="006532CB" w:rsidRDefault="006532CB">
      <w:pPr>
        <w:pStyle w:val="ConsPlusNormal"/>
        <w:ind w:firstLine="540"/>
        <w:jc w:val="both"/>
      </w:pPr>
      <w:r>
        <w:t>40 процентов для программы прикладной магистратуры.</w:t>
      </w:r>
    </w:p>
    <w:p w:rsidR="006532CB" w:rsidRDefault="006532CB">
      <w:pPr>
        <w:pStyle w:val="ConsPlusNormal"/>
        <w:ind w:firstLine="540"/>
        <w:jc w:val="both"/>
      </w:pPr>
      <w:r>
        <w:t>7.2.4. Доля работников научно-педагогических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6532CB" w:rsidRDefault="006532CB">
      <w:pPr>
        <w:pStyle w:val="ConsPlusNormal"/>
        <w:ind w:firstLine="540"/>
        <w:jc w:val="both"/>
      </w:pPr>
      <w:r>
        <w:t>20 процентов для программы академической магистратуры;</w:t>
      </w:r>
    </w:p>
    <w:p w:rsidR="006532CB" w:rsidRDefault="006532CB">
      <w:pPr>
        <w:pStyle w:val="ConsPlusNormal"/>
        <w:ind w:firstLine="540"/>
        <w:jc w:val="both"/>
      </w:pPr>
      <w:r>
        <w:t>25 процентов для программы прикладной магистратуры.</w:t>
      </w:r>
    </w:p>
    <w:p w:rsidR="006532CB" w:rsidRDefault="006532CB">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6532CB" w:rsidRDefault="006532CB">
      <w:pPr>
        <w:pStyle w:val="ConsPlusNormal"/>
        <w:ind w:firstLine="540"/>
        <w:jc w:val="both"/>
      </w:pPr>
    </w:p>
    <w:p w:rsidR="006532CB" w:rsidRDefault="006532CB">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6532CB" w:rsidRDefault="006532CB">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w:t>
      </w:r>
      <w:r>
        <w:lastRenderedPageBreak/>
        <w:t>обучения, служащими для представления учебной информации большой аудитории.</w:t>
      </w:r>
    </w:p>
    <w:p w:rsidR="006532CB" w:rsidRDefault="006532CB">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6532CB" w:rsidRDefault="006532CB">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6532CB" w:rsidRDefault="006532CB">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6532CB" w:rsidRDefault="006532CB">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6532CB" w:rsidRDefault="006532CB">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6532CB" w:rsidRDefault="006532CB">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6532CB" w:rsidRDefault="006532CB">
      <w:pPr>
        <w:pStyle w:val="ConsPlusNormal"/>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магистратуры.</w:t>
      </w:r>
    </w:p>
    <w:p w:rsidR="006532CB" w:rsidRDefault="006532CB">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6532CB" w:rsidRDefault="006532CB">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6532CB" w:rsidRDefault="006532CB">
      <w:pPr>
        <w:pStyle w:val="ConsPlusNormal"/>
        <w:ind w:firstLine="540"/>
        <w:jc w:val="both"/>
      </w:pPr>
    </w:p>
    <w:p w:rsidR="006532CB" w:rsidRDefault="006532CB">
      <w:pPr>
        <w:pStyle w:val="ConsPlusNormal"/>
        <w:ind w:firstLine="540"/>
        <w:jc w:val="both"/>
        <w:outlineLvl w:val="2"/>
      </w:pPr>
      <w:r>
        <w:t>7.4. Требования к финансовым условиям реализации программ магистратуры.</w:t>
      </w:r>
    </w:p>
    <w:p w:rsidR="006532CB" w:rsidRDefault="006532CB">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6532CB" w:rsidRDefault="006532CB">
      <w:pPr>
        <w:pStyle w:val="ConsPlusNormal"/>
        <w:ind w:firstLine="540"/>
        <w:jc w:val="both"/>
      </w:pPr>
    </w:p>
    <w:p w:rsidR="006532CB" w:rsidRDefault="006532CB">
      <w:pPr>
        <w:pStyle w:val="ConsPlusNormal"/>
        <w:ind w:firstLine="540"/>
        <w:jc w:val="both"/>
      </w:pPr>
    </w:p>
    <w:p w:rsidR="006532CB" w:rsidRDefault="006532CB">
      <w:pPr>
        <w:pStyle w:val="ConsPlusNormal"/>
        <w:pBdr>
          <w:top w:val="single" w:sz="6" w:space="0" w:color="auto"/>
        </w:pBdr>
        <w:spacing w:before="100" w:after="100"/>
        <w:jc w:val="both"/>
        <w:rPr>
          <w:sz w:val="2"/>
          <w:szCs w:val="2"/>
        </w:rPr>
      </w:pPr>
    </w:p>
    <w:p w:rsidR="006A519C" w:rsidRDefault="006A519C"/>
    <w:sectPr w:rsidR="006A519C" w:rsidSect="00D96B2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CB"/>
    <w:rsid w:val="00533F8F"/>
    <w:rsid w:val="006532CB"/>
    <w:rsid w:val="006A519C"/>
    <w:rsid w:val="00B07706"/>
    <w:rsid w:val="00C3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42E41-C1EB-4524-982C-C6C12DBB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3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32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BA8D697AA629BC10DA9673E15FDD72653F3AB7AEEA30F114C3AAAB567375378B51F0E9015C888TAI4G" TargetMode="External"/><Relationship Id="rId13" Type="http://schemas.openxmlformats.org/officeDocument/2006/relationships/hyperlink" Target="consultantplus://offline/ref=03EBA8D697AA629BC10DA9673E15FDD7265EF6A37BE7A30F114C3AAAB567375378B51F0E9015C18ETAIFG" TargetMode="External"/><Relationship Id="rId3" Type="http://schemas.openxmlformats.org/officeDocument/2006/relationships/webSettings" Target="webSettings.xml"/><Relationship Id="rId7" Type="http://schemas.openxmlformats.org/officeDocument/2006/relationships/hyperlink" Target="consultantplus://offline/ref=03EBA8D697AA629BC10DA9673E15FDD7265AF2A172EFA30F114C3AAAB5T6I7G" TargetMode="External"/><Relationship Id="rId12" Type="http://schemas.openxmlformats.org/officeDocument/2006/relationships/hyperlink" Target="consultantplus://offline/ref=03EBA8D697AA629BC10DA9673E15FDD7265AF6A67AE1A30F114C3AAAB567375378B51F0E9015C18ETAID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EBA8D697AA629BC10DA9673E15FDD7255AF4A17AE3A30F114C3AAAB567375378B51F0E9015C18BTAIFG" TargetMode="External"/><Relationship Id="rId11" Type="http://schemas.openxmlformats.org/officeDocument/2006/relationships/hyperlink" Target="consultantplus://offline/ref=03EBA8D697AA629BC10DA9673E15FDD72559F5A67FE3A30F114C3AAAB5T6I7G" TargetMode="External"/><Relationship Id="rId5" Type="http://schemas.openxmlformats.org/officeDocument/2006/relationships/hyperlink" Target="consultantplus://offline/ref=03EBA8D697AA629BC10DA9673E15FDD7255AFCA273E3A30F114C3AAAB567375378B51F0E9015C189TAICG" TargetMode="External"/><Relationship Id="rId15" Type="http://schemas.openxmlformats.org/officeDocument/2006/relationships/theme" Target="theme/theme1.xml"/><Relationship Id="rId10" Type="http://schemas.openxmlformats.org/officeDocument/2006/relationships/hyperlink" Target="consultantplus://offline/ref=03EBA8D697AA629BC10DA9673E15FDD72559F5A173E0A30F114C3AAAB5T6I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EBA8D697AA629BC10DA9673E15FDD7255AFDA17AE3A30F114C3AAAB567375378B51F0E9015C789TAI4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4601</Words>
  <Characters>26232</Characters>
  <Application>Microsoft Office Word</Application>
  <DocSecurity>0</DocSecurity>
  <Lines>218</Lines>
  <Paragraphs>61</Paragraphs>
  <ScaleCrop>false</ScaleCrop>
  <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Наталья Юрьевна Звягенцева</cp:lastModifiedBy>
  <cp:revision>4</cp:revision>
  <dcterms:created xsi:type="dcterms:W3CDTF">2017-09-06T06:08:00Z</dcterms:created>
  <dcterms:modified xsi:type="dcterms:W3CDTF">2018-01-22T14:54:00Z</dcterms:modified>
</cp:coreProperties>
</file>