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F6" w:rsidRDefault="003F33F6">
      <w:pPr>
        <w:pStyle w:val="ConsPlusTitlePage"/>
      </w:pPr>
      <w:r>
        <w:t xml:space="preserve">Документ предоставлен </w:t>
      </w:r>
      <w:hyperlink r:id="rId5" w:history="1">
        <w:r>
          <w:rPr>
            <w:color w:val="0000FF"/>
          </w:rPr>
          <w:t>КонсультантПлюс</w:t>
        </w:r>
      </w:hyperlink>
      <w:r>
        <w:br/>
      </w:r>
    </w:p>
    <w:p w:rsidR="003F33F6" w:rsidRDefault="003F33F6">
      <w:pPr>
        <w:pStyle w:val="ConsPlusNormal"/>
        <w:jc w:val="both"/>
        <w:outlineLvl w:val="0"/>
      </w:pPr>
    </w:p>
    <w:p w:rsidR="003F33F6" w:rsidRDefault="003F33F6">
      <w:pPr>
        <w:pStyle w:val="ConsPlusNormal"/>
        <w:outlineLvl w:val="0"/>
      </w:pPr>
      <w:r>
        <w:t>Зарегистрировано в Минюсте России 17 декабря 2014 г. N 35222</w:t>
      </w:r>
    </w:p>
    <w:p w:rsidR="003F33F6" w:rsidRDefault="003F33F6">
      <w:pPr>
        <w:pStyle w:val="ConsPlusNormal"/>
        <w:pBdr>
          <w:top w:val="single" w:sz="6" w:space="0" w:color="auto"/>
        </w:pBdr>
        <w:spacing w:before="100" w:after="100"/>
        <w:jc w:val="both"/>
        <w:rPr>
          <w:sz w:val="2"/>
          <w:szCs w:val="2"/>
        </w:rPr>
      </w:pPr>
    </w:p>
    <w:p w:rsidR="003F33F6" w:rsidRDefault="003F33F6">
      <w:pPr>
        <w:pStyle w:val="ConsPlusNormal"/>
        <w:jc w:val="both"/>
      </w:pPr>
    </w:p>
    <w:p w:rsidR="003F33F6" w:rsidRDefault="003F33F6">
      <w:pPr>
        <w:pStyle w:val="ConsPlusTitle"/>
        <w:jc w:val="center"/>
      </w:pPr>
      <w:r>
        <w:t>МИНИСТЕРСТВО ОБРАЗОВАНИЯ И НАУКИ РОССИЙСКОЙ ФЕДЕРАЦИИ</w:t>
      </w:r>
    </w:p>
    <w:p w:rsidR="003F33F6" w:rsidRDefault="003F33F6">
      <w:pPr>
        <w:pStyle w:val="ConsPlusTitle"/>
        <w:jc w:val="center"/>
      </w:pPr>
    </w:p>
    <w:p w:rsidR="003F33F6" w:rsidRDefault="003F33F6">
      <w:pPr>
        <w:pStyle w:val="ConsPlusTitle"/>
        <w:jc w:val="center"/>
      </w:pPr>
      <w:r>
        <w:t>ПРИКАЗ</w:t>
      </w:r>
    </w:p>
    <w:p w:rsidR="003F33F6" w:rsidRDefault="003F33F6">
      <w:pPr>
        <w:pStyle w:val="ConsPlusTitle"/>
        <w:jc w:val="center"/>
      </w:pPr>
      <w:r>
        <w:t>от 21 ноября 2014 г. N 1497</w:t>
      </w:r>
    </w:p>
    <w:p w:rsidR="003F33F6" w:rsidRDefault="003F33F6">
      <w:pPr>
        <w:pStyle w:val="ConsPlusTitle"/>
        <w:jc w:val="center"/>
      </w:pPr>
    </w:p>
    <w:p w:rsidR="003F33F6" w:rsidRDefault="003F33F6">
      <w:pPr>
        <w:pStyle w:val="ConsPlusTitle"/>
        <w:jc w:val="center"/>
      </w:pPr>
      <w:r>
        <w:t>ОБ УТВЕРЖДЕНИИ</w:t>
      </w:r>
    </w:p>
    <w:p w:rsidR="003F33F6" w:rsidRDefault="003F33F6">
      <w:pPr>
        <w:pStyle w:val="ConsPlusTitle"/>
        <w:jc w:val="center"/>
      </w:pPr>
      <w:r>
        <w:t>ФЕДЕРАЛЬНОГО ГОСУДАРСТВЕННОГО ОБРАЗОВАТЕЛЬНОГО СТАНДАРТА</w:t>
      </w:r>
    </w:p>
    <w:p w:rsidR="003F33F6" w:rsidRDefault="003F33F6">
      <w:pPr>
        <w:pStyle w:val="ConsPlusTitle"/>
        <w:jc w:val="center"/>
      </w:pPr>
      <w:r>
        <w:t>ВЫСШЕГО ОБРАЗОВАНИЯ ПО НАПРАВЛЕНИЮ ПОДГОТОВКИ 12.04.04</w:t>
      </w:r>
    </w:p>
    <w:p w:rsidR="003F33F6" w:rsidRDefault="003F33F6">
      <w:pPr>
        <w:pStyle w:val="ConsPlusTitle"/>
        <w:jc w:val="center"/>
      </w:pPr>
      <w:r>
        <w:t>БИОТЕХНИЧЕСКИЕ СИСТЕМЫ И ТЕХНОЛОГИИ (УРОВЕНЬ МАГИСТРАТУРЫ)</w:t>
      </w:r>
    </w:p>
    <w:p w:rsidR="003F33F6" w:rsidRDefault="003F33F6">
      <w:pPr>
        <w:pStyle w:val="ConsPlusNormal"/>
        <w:jc w:val="both"/>
      </w:pPr>
    </w:p>
    <w:p w:rsidR="003F33F6" w:rsidRDefault="003F33F6">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3F33F6" w:rsidRDefault="003F33F6">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12.04.04 Биотехнические системы и технологии (уровень магистратуры).</w:t>
      </w:r>
    </w:p>
    <w:p w:rsidR="003F33F6" w:rsidRDefault="003F33F6">
      <w:pPr>
        <w:pStyle w:val="ConsPlusNormal"/>
        <w:ind w:firstLine="540"/>
        <w:jc w:val="both"/>
      </w:pPr>
      <w:r>
        <w:t>2. Признать утратившими силу:</w:t>
      </w:r>
    </w:p>
    <w:p w:rsidR="003F33F6" w:rsidRDefault="003F33F6">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22 декабря 2009 г. N 784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201000 Биотехнические системы и технологии (квалификация (степень) "магистр")" (зарегистрирован Министерством юстиции Российской Федерации 2 февраля 2010 г., регистрационный N 16211);</w:t>
      </w:r>
    </w:p>
    <w:p w:rsidR="003F33F6" w:rsidRDefault="003F33F6">
      <w:pPr>
        <w:pStyle w:val="ConsPlusNormal"/>
        <w:ind w:firstLine="540"/>
        <w:jc w:val="both"/>
      </w:pPr>
      <w:hyperlink r:id="rId9" w:history="1">
        <w:r>
          <w:rPr>
            <w:color w:val="0000FF"/>
          </w:rPr>
          <w:t>пункт 40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3F33F6" w:rsidRDefault="003F33F6">
      <w:pPr>
        <w:pStyle w:val="ConsPlusNormal"/>
        <w:ind w:firstLine="540"/>
        <w:jc w:val="both"/>
      </w:pPr>
      <w:hyperlink r:id="rId10" w:history="1">
        <w:r>
          <w:rPr>
            <w:color w:val="0000FF"/>
          </w:rPr>
          <w:t>пункт 128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F33F6" w:rsidRDefault="003F33F6">
      <w:pPr>
        <w:pStyle w:val="ConsPlusNormal"/>
        <w:jc w:val="both"/>
      </w:pPr>
    </w:p>
    <w:p w:rsidR="003F33F6" w:rsidRDefault="003F33F6">
      <w:pPr>
        <w:pStyle w:val="ConsPlusNormal"/>
        <w:jc w:val="right"/>
      </w:pPr>
      <w:r>
        <w:t>Министр</w:t>
      </w:r>
    </w:p>
    <w:p w:rsidR="003F33F6" w:rsidRDefault="003F33F6">
      <w:pPr>
        <w:pStyle w:val="ConsPlusNormal"/>
        <w:jc w:val="right"/>
      </w:pPr>
      <w:r>
        <w:t>Д.В.ЛИВАНОВ</w:t>
      </w:r>
    </w:p>
    <w:p w:rsidR="003F33F6" w:rsidRDefault="003F33F6">
      <w:pPr>
        <w:pStyle w:val="ConsPlusNormal"/>
        <w:jc w:val="both"/>
      </w:pPr>
    </w:p>
    <w:p w:rsidR="003F33F6" w:rsidRDefault="003F33F6">
      <w:pPr>
        <w:pStyle w:val="ConsPlusNormal"/>
        <w:jc w:val="both"/>
      </w:pPr>
    </w:p>
    <w:p w:rsidR="003F33F6" w:rsidRDefault="003F33F6">
      <w:pPr>
        <w:pStyle w:val="ConsPlusNormal"/>
        <w:jc w:val="both"/>
      </w:pPr>
    </w:p>
    <w:p w:rsidR="003F33F6" w:rsidRDefault="003F33F6">
      <w:pPr>
        <w:pStyle w:val="ConsPlusNormal"/>
        <w:jc w:val="both"/>
      </w:pPr>
    </w:p>
    <w:p w:rsidR="003F33F6" w:rsidRDefault="003F33F6">
      <w:pPr>
        <w:pStyle w:val="ConsPlusNormal"/>
        <w:jc w:val="both"/>
      </w:pPr>
    </w:p>
    <w:p w:rsidR="003F33F6" w:rsidRDefault="003F33F6">
      <w:pPr>
        <w:pStyle w:val="ConsPlusNormal"/>
        <w:jc w:val="right"/>
        <w:outlineLvl w:val="0"/>
      </w:pPr>
      <w:r>
        <w:t>Приложение</w:t>
      </w:r>
    </w:p>
    <w:p w:rsidR="003F33F6" w:rsidRDefault="003F33F6">
      <w:pPr>
        <w:pStyle w:val="ConsPlusNormal"/>
        <w:jc w:val="both"/>
      </w:pPr>
    </w:p>
    <w:p w:rsidR="003F33F6" w:rsidRDefault="003F33F6">
      <w:pPr>
        <w:pStyle w:val="ConsPlusNormal"/>
        <w:jc w:val="right"/>
      </w:pPr>
      <w:r>
        <w:t>Утвержден</w:t>
      </w:r>
    </w:p>
    <w:p w:rsidR="003F33F6" w:rsidRDefault="003F33F6">
      <w:pPr>
        <w:pStyle w:val="ConsPlusNormal"/>
        <w:jc w:val="right"/>
      </w:pPr>
      <w:r>
        <w:t>приказом Министерства образования</w:t>
      </w:r>
    </w:p>
    <w:p w:rsidR="003F33F6" w:rsidRDefault="003F33F6">
      <w:pPr>
        <w:pStyle w:val="ConsPlusNormal"/>
        <w:jc w:val="right"/>
      </w:pPr>
      <w:r>
        <w:t>и науки Российской Федерации</w:t>
      </w:r>
    </w:p>
    <w:p w:rsidR="003F33F6" w:rsidRDefault="003F33F6">
      <w:pPr>
        <w:pStyle w:val="ConsPlusNormal"/>
        <w:jc w:val="right"/>
      </w:pPr>
      <w:r>
        <w:t>от 21 ноября 2014 г. N 1497</w:t>
      </w:r>
    </w:p>
    <w:p w:rsidR="003F33F6" w:rsidRDefault="003F33F6">
      <w:pPr>
        <w:pStyle w:val="ConsPlusNormal"/>
        <w:jc w:val="both"/>
      </w:pPr>
    </w:p>
    <w:p w:rsidR="003F33F6" w:rsidRDefault="003F33F6">
      <w:pPr>
        <w:pStyle w:val="ConsPlusTitle"/>
        <w:jc w:val="center"/>
      </w:pPr>
      <w:bookmarkStart w:id="0" w:name="P35"/>
      <w:bookmarkEnd w:id="0"/>
      <w:r>
        <w:t>ФЕДЕРАЛЬНЫЙ ГОСУДАРСТВЕННЫЙ ОБРАЗОВАТЕЛЬНЫЙ СТАНДАРТ</w:t>
      </w:r>
    </w:p>
    <w:p w:rsidR="003F33F6" w:rsidRDefault="003F33F6">
      <w:pPr>
        <w:pStyle w:val="ConsPlusTitle"/>
        <w:jc w:val="center"/>
      </w:pPr>
      <w:r>
        <w:t>ВЫСШЕГО ОБРАЗОВАНИЯ</w:t>
      </w:r>
    </w:p>
    <w:p w:rsidR="003F33F6" w:rsidRDefault="003F33F6">
      <w:pPr>
        <w:pStyle w:val="ConsPlusTitle"/>
        <w:jc w:val="center"/>
      </w:pPr>
    </w:p>
    <w:p w:rsidR="003F33F6" w:rsidRDefault="003F33F6">
      <w:pPr>
        <w:pStyle w:val="ConsPlusTitle"/>
        <w:jc w:val="center"/>
      </w:pPr>
      <w:r>
        <w:t>УРОВЕНЬ ВЫСШЕГО ОБРАЗОВАНИЯ</w:t>
      </w:r>
    </w:p>
    <w:p w:rsidR="003F33F6" w:rsidRDefault="003F33F6">
      <w:pPr>
        <w:pStyle w:val="ConsPlusTitle"/>
        <w:jc w:val="center"/>
      </w:pPr>
      <w:r>
        <w:t>МАГИСТРАТУРА</w:t>
      </w:r>
    </w:p>
    <w:p w:rsidR="003F33F6" w:rsidRDefault="003F33F6">
      <w:pPr>
        <w:pStyle w:val="ConsPlusTitle"/>
        <w:jc w:val="center"/>
      </w:pPr>
    </w:p>
    <w:p w:rsidR="003F33F6" w:rsidRDefault="003F33F6">
      <w:pPr>
        <w:pStyle w:val="ConsPlusTitle"/>
        <w:jc w:val="center"/>
      </w:pPr>
      <w:r>
        <w:t>НАПРАВЛЕНИЕ ПОДГОТОВКИ</w:t>
      </w:r>
    </w:p>
    <w:p w:rsidR="003F33F6" w:rsidRDefault="003F33F6">
      <w:pPr>
        <w:pStyle w:val="ConsPlusTitle"/>
        <w:jc w:val="center"/>
      </w:pPr>
      <w:r>
        <w:t>12.04.04 БИОТЕХНИЧЕСКИЕ СИСТЕМЫ И ТЕХНОЛОГИИ</w:t>
      </w:r>
    </w:p>
    <w:p w:rsidR="003F33F6" w:rsidRDefault="003F33F6">
      <w:pPr>
        <w:pStyle w:val="ConsPlusNormal"/>
        <w:jc w:val="both"/>
      </w:pPr>
    </w:p>
    <w:p w:rsidR="003F33F6" w:rsidRDefault="003F33F6">
      <w:pPr>
        <w:pStyle w:val="ConsPlusNormal"/>
        <w:jc w:val="center"/>
        <w:outlineLvl w:val="1"/>
      </w:pPr>
      <w:r>
        <w:t>I. ОБЛАСТЬ ПРИМЕНЕНИЯ</w:t>
      </w:r>
    </w:p>
    <w:p w:rsidR="003F33F6" w:rsidRDefault="003F33F6">
      <w:pPr>
        <w:pStyle w:val="ConsPlusNormal"/>
        <w:jc w:val="both"/>
      </w:pPr>
    </w:p>
    <w:p w:rsidR="003F33F6" w:rsidRDefault="003F33F6">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12.04.04 Биотехнические системы и технологии (далее соответственно - программа магистратуры, направление подготовки).</w:t>
      </w:r>
    </w:p>
    <w:p w:rsidR="003F33F6" w:rsidRDefault="003F33F6">
      <w:pPr>
        <w:pStyle w:val="ConsPlusNormal"/>
        <w:jc w:val="both"/>
      </w:pPr>
    </w:p>
    <w:p w:rsidR="003F33F6" w:rsidRDefault="003F33F6">
      <w:pPr>
        <w:pStyle w:val="ConsPlusNormal"/>
        <w:jc w:val="center"/>
        <w:outlineLvl w:val="1"/>
      </w:pPr>
      <w:r>
        <w:t>II. ИСПОЛЬЗУЕМЫЕ СОКРАЩЕНИЯ</w:t>
      </w:r>
    </w:p>
    <w:p w:rsidR="003F33F6" w:rsidRDefault="003F33F6">
      <w:pPr>
        <w:pStyle w:val="ConsPlusNormal"/>
        <w:jc w:val="both"/>
      </w:pPr>
    </w:p>
    <w:p w:rsidR="003F33F6" w:rsidRDefault="003F33F6">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F33F6" w:rsidRDefault="003F33F6">
      <w:pPr>
        <w:pStyle w:val="ConsPlusNormal"/>
        <w:ind w:firstLine="540"/>
        <w:jc w:val="both"/>
      </w:pPr>
      <w:r>
        <w:t>ОК - общекультурные компетенции;</w:t>
      </w:r>
    </w:p>
    <w:p w:rsidR="003F33F6" w:rsidRDefault="003F33F6">
      <w:pPr>
        <w:pStyle w:val="ConsPlusNormal"/>
        <w:ind w:firstLine="540"/>
        <w:jc w:val="both"/>
      </w:pPr>
      <w:r>
        <w:t>ОПК - общепрофессиональные компетенции;</w:t>
      </w:r>
    </w:p>
    <w:p w:rsidR="003F33F6" w:rsidRDefault="003F33F6">
      <w:pPr>
        <w:pStyle w:val="ConsPlusNormal"/>
        <w:ind w:firstLine="540"/>
        <w:jc w:val="both"/>
      </w:pPr>
      <w:r>
        <w:t>ПК - профессиональные компетенции;</w:t>
      </w:r>
    </w:p>
    <w:p w:rsidR="003F33F6" w:rsidRDefault="003F33F6">
      <w:pPr>
        <w:pStyle w:val="ConsPlusNormal"/>
        <w:ind w:firstLine="540"/>
        <w:jc w:val="both"/>
      </w:pPr>
      <w:r>
        <w:t>ФГОС ВО - федеральный государственный образовательный стандарт высшего образования;</w:t>
      </w:r>
    </w:p>
    <w:p w:rsidR="003F33F6" w:rsidRDefault="003F33F6">
      <w:pPr>
        <w:pStyle w:val="ConsPlusNormal"/>
        <w:ind w:firstLine="540"/>
        <w:jc w:val="both"/>
      </w:pPr>
      <w:r>
        <w:t>сетевая форма - сетевая форма реализации образовательных программ.</w:t>
      </w:r>
    </w:p>
    <w:p w:rsidR="003F33F6" w:rsidRDefault="003F33F6">
      <w:pPr>
        <w:pStyle w:val="ConsPlusNormal"/>
        <w:jc w:val="both"/>
      </w:pPr>
    </w:p>
    <w:p w:rsidR="003F33F6" w:rsidRDefault="003F33F6">
      <w:pPr>
        <w:pStyle w:val="ConsPlusNormal"/>
        <w:jc w:val="center"/>
        <w:outlineLvl w:val="1"/>
      </w:pPr>
      <w:r>
        <w:t>III. ХАРАКТЕРИСТИКА НАПРАВЛЕНИЯ ПОДГОТОВКИ</w:t>
      </w:r>
    </w:p>
    <w:p w:rsidR="003F33F6" w:rsidRDefault="003F33F6">
      <w:pPr>
        <w:pStyle w:val="ConsPlusNormal"/>
        <w:jc w:val="both"/>
      </w:pPr>
    </w:p>
    <w:p w:rsidR="003F33F6" w:rsidRDefault="003F33F6">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3F33F6" w:rsidRDefault="003F33F6">
      <w:pPr>
        <w:pStyle w:val="ConsPlusNormal"/>
        <w:ind w:firstLine="540"/>
        <w:jc w:val="both"/>
      </w:pPr>
      <w:r>
        <w:t>3.2. Обучение по программе магистратуры в организации осуществляется в очной и очно-заочной формах обучения.</w:t>
      </w:r>
    </w:p>
    <w:p w:rsidR="003F33F6" w:rsidRDefault="003F33F6">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3F33F6" w:rsidRDefault="003F33F6">
      <w:pPr>
        <w:pStyle w:val="ConsPlusNormal"/>
        <w:ind w:firstLine="540"/>
        <w:jc w:val="both"/>
      </w:pPr>
      <w:r>
        <w:t>3.3. Срок получения образования по программе магистратуры:</w:t>
      </w:r>
    </w:p>
    <w:p w:rsidR="003F33F6" w:rsidRDefault="003F33F6">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3F33F6" w:rsidRDefault="003F33F6">
      <w:pPr>
        <w:pStyle w:val="ConsPlusNormal"/>
        <w:ind w:firstLine="540"/>
        <w:jc w:val="both"/>
      </w:pPr>
      <w:r>
        <w:t>в очно-заочной форме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очно-заочной форме обучения, реализуемый за один учебный год, определяется организацией самостоятельно;</w:t>
      </w:r>
    </w:p>
    <w:p w:rsidR="003F33F6" w:rsidRDefault="003F33F6">
      <w:pPr>
        <w:pStyle w:val="ConsPlusNormal"/>
        <w:ind w:firstLine="540"/>
        <w:jc w:val="both"/>
      </w:pPr>
      <w:r>
        <w:lastRenderedPageBreak/>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3F33F6" w:rsidRDefault="003F33F6">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3F33F6" w:rsidRDefault="003F33F6">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F33F6" w:rsidRDefault="003F33F6">
      <w:pPr>
        <w:pStyle w:val="ConsPlusNormal"/>
        <w:ind w:firstLine="540"/>
        <w:jc w:val="both"/>
      </w:pPr>
      <w:r>
        <w:t>3.5. Реализация программы магистратуры возможна с использованием сетевой формы.</w:t>
      </w:r>
    </w:p>
    <w:p w:rsidR="003F33F6" w:rsidRDefault="003F33F6">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3F33F6" w:rsidRDefault="003F33F6">
      <w:pPr>
        <w:pStyle w:val="ConsPlusNormal"/>
        <w:jc w:val="both"/>
      </w:pPr>
    </w:p>
    <w:p w:rsidR="003F33F6" w:rsidRDefault="003F33F6">
      <w:pPr>
        <w:pStyle w:val="ConsPlusNormal"/>
        <w:jc w:val="center"/>
        <w:outlineLvl w:val="1"/>
      </w:pPr>
      <w:r>
        <w:t>IV. ХАРАКТЕРИСТИКА ПРОФЕССИОНАЛЬНОЙ ДЕЯТЕЛЬНОСТИ</w:t>
      </w:r>
    </w:p>
    <w:p w:rsidR="003F33F6" w:rsidRDefault="003F33F6">
      <w:pPr>
        <w:pStyle w:val="ConsPlusNormal"/>
        <w:jc w:val="center"/>
      </w:pPr>
      <w:r>
        <w:t>ВЫПУСКНИКОВ, ОСВОИВШИХ ПРОГРАММУ МАГИСТРАТУРЫ</w:t>
      </w:r>
    </w:p>
    <w:p w:rsidR="003F33F6" w:rsidRDefault="003F33F6">
      <w:pPr>
        <w:pStyle w:val="ConsPlusNormal"/>
        <w:jc w:val="both"/>
      </w:pPr>
    </w:p>
    <w:p w:rsidR="003F33F6" w:rsidRDefault="003F33F6">
      <w:pPr>
        <w:pStyle w:val="ConsPlusNormal"/>
        <w:ind w:firstLine="540"/>
        <w:jc w:val="both"/>
      </w:pPr>
      <w:r>
        <w:t>4.1. Область профессиональной деятельности выпускников, освоивших программу магистратуры, включает технические системы и технологии, связанные с контролем и управлением состоянием живых систем, обеспечением их жизнедеятельности, а также с поддержанием оптимальных условий трудовой деятельности человека.</w:t>
      </w:r>
    </w:p>
    <w:p w:rsidR="003F33F6" w:rsidRDefault="003F33F6">
      <w:pPr>
        <w:pStyle w:val="ConsPlusNormal"/>
        <w:ind w:firstLine="540"/>
        <w:jc w:val="both"/>
      </w:pPr>
      <w:r>
        <w:t>4.2. Объектами профессиональной деятельности выпускников, освоивших программу магистратуры, являются приборы, системы и комплексы медико-биологического и экологического назначения, методы и технологии выполнения медицинских, экологических и эргономических исследований, автоматизированные системы обработки биомедицинской и экологической информации, биотехнические системы управления, в контур которых в качестве управляющего звена включен человек-оператор, биотехнические системы обеспечения жизнедеятельности человека и поддержки процессов жизнедеятельности других биологических объектов, системы автоматизированного проектирования и информационной поддержки биотехнических систем и технологий; биотехнические системы и технологии для здравоохранения, системы проектирования, технологии производства и обслуживания биомедицинской техники.</w:t>
      </w:r>
    </w:p>
    <w:p w:rsidR="003F33F6" w:rsidRDefault="003F33F6">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3F33F6" w:rsidRDefault="003F33F6">
      <w:pPr>
        <w:pStyle w:val="ConsPlusNormal"/>
        <w:ind w:firstLine="540"/>
        <w:jc w:val="both"/>
      </w:pPr>
      <w:r>
        <w:t>научно-исследовательская;</w:t>
      </w:r>
    </w:p>
    <w:p w:rsidR="003F33F6" w:rsidRDefault="003F33F6">
      <w:pPr>
        <w:pStyle w:val="ConsPlusNormal"/>
        <w:ind w:firstLine="540"/>
        <w:jc w:val="both"/>
      </w:pPr>
      <w:r>
        <w:t>проектно-конструкторская;</w:t>
      </w:r>
    </w:p>
    <w:p w:rsidR="003F33F6" w:rsidRDefault="003F33F6">
      <w:pPr>
        <w:pStyle w:val="ConsPlusNormal"/>
        <w:ind w:firstLine="540"/>
        <w:jc w:val="both"/>
      </w:pPr>
      <w:r>
        <w:t>проектно-технологическая;</w:t>
      </w:r>
    </w:p>
    <w:p w:rsidR="003F33F6" w:rsidRDefault="003F33F6">
      <w:pPr>
        <w:pStyle w:val="ConsPlusNormal"/>
        <w:ind w:firstLine="540"/>
        <w:jc w:val="both"/>
      </w:pPr>
      <w:r>
        <w:t>организационно-управленческая;</w:t>
      </w:r>
    </w:p>
    <w:p w:rsidR="003F33F6" w:rsidRDefault="003F33F6">
      <w:pPr>
        <w:pStyle w:val="ConsPlusNormal"/>
        <w:ind w:firstLine="540"/>
        <w:jc w:val="both"/>
      </w:pPr>
      <w:r>
        <w:t>научно-педагогическая.</w:t>
      </w:r>
    </w:p>
    <w:p w:rsidR="003F33F6" w:rsidRDefault="003F33F6">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3F33F6" w:rsidRDefault="003F33F6">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3F33F6" w:rsidRDefault="003F33F6">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3F33F6" w:rsidRDefault="003F33F6">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3F33F6" w:rsidRDefault="003F33F6">
      <w:pPr>
        <w:pStyle w:val="ConsPlusNormal"/>
        <w:ind w:firstLine="540"/>
        <w:jc w:val="both"/>
      </w:pPr>
      <w:r>
        <w:lastRenderedPageBreak/>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3F33F6" w:rsidRDefault="003F33F6">
      <w:pPr>
        <w:pStyle w:val="ConsPlusNormal"/>
        <w:ind w:firstLine="540"/>
        <w:jc w:val="both"/>
      </w:pPr>
      <w:r>
        <w:t>научно-исследовательская деятельность:</w:t>
      </w:r>
    </w:p>
    <w:p w:rsidR="003F33F6" w:rsidRDefault="003F33F6">
      <w:pPr>
        <w:pStyle w:val="ConsPlusNormal"/>
        <w:ind w:firstLine="540"/>
        <w:jc w:val="both"/>
      </w:pPr>
      <w:r>
        <w:t>разработка рабочих планов и программ проведения научных исследований и технических разработок, подготовка отдельных заданий для исполнителей;</w:t>
      </w:r>
    </w:p>
    <w:p w:rsidR="003F33F6" w:rsidRDefault="003F33F6">
      <w:pPr>
        <w:pStyle w:val="ConsPlusNormal"/>
        <w:ind w:firstLine="540"/>
        <w:jc w:val="both"/>
      </w:pPr>
      <w:r>
        <w:t>сбор, обработка и систематизация научно-технической информации по теме планируемых исследований, выбор методик и средств решения сформулированных задач, подготовка заданий для исполнителей;</w:t>
      </w:r>
    </w:p>
    <w:p w:rsidR="003F33F6" w:rsidRDefault="003F33F6">
      <w:pPr>
        <w:pStyle w:val="ConsPlusNormal"/>
        <w:ind w:firstLine="540"/>
        <w:jc w:val="both"/>
      </w:pPr>
      <w:r>
        <w:t>математическое моделирование технологий выполнения исследований биологических объектов и биотехнических систем различного назначения с использованием стандартных программных средств;</w:t>
      </w:r>
    </w:p>
    <w:p w:rsidR="003F33F6" w:rsidRDefault="003F33F6">
      <w:pPr>
        <w:pStyle w:val="ConsPlusNormal"/>
        <w:ind w:firstLine="540"/>
        <w:jc w:val="both"/>
      </w:pPr>
      <w:r>
        <w:t>разработка физических, феноменологических, математических и информационно-структурных моделей биологических объектов и процессов, оценка степени их адекватности, определение комплекса независимых показателей, характеризующих исследуемый биологический объект и процесс;</w:t>
      </w:r>
    </w:p>
    <w:p w:rsidR="003F33F6" w:rsidRDefault="003F33F6">
      <w:pPr>
        <w:pStyle w:val="ConsPlusNormal"/>
        <w:ind w:firstLine="540"/>
        <w:jc w:val="both"/>
      </w:pPr>
      <w:r>
        <w:t>организация и участие в проведении медико-биологических, экологических и эргономических экспериментов, сбор, обработка, систематизация и анализ результатов исследований;</w:t>
      </w:r>
    </w:p>
    <w:p w:rsidR="003F33F6" w:rsidRDefault="003F33F6">
      <w:pPr>
        <w:pStyle w:val="ConsPlusNormal"/>
        <w:ind w:firstLine="540"/>
        <w:jc w:val="both"/>
      </w:pPr>
      <w:r>
        <w:t>подготовка научно-технических отчетов в соответствии с требованиями нормативных документов, составление обзоров и подготовка публикаций по результатам проведенных биомедицинских и экологических исследований;</w:t>
      </w:r>
    </w:p>
    <w:p w:rsidR="003F33F6" w:rsidRDefault="003F33F6">
      <w:pPr>
        <w:pStyle w:val="ConsPlusNormal"/>
        <w:ind w:firstLine="540"/>
        <w:jc w:val="both"/>
      </w:pPr>
      <w:r>
        <w:t>анализ патентных материалов и подготовка заявок на изобретения и промышленные образцы;</w:t>
      </w:r>
    </w:p>
    <w:p w:rsidR="003F33F6" w:rsidRDefault="003F33F6">
      <w:pPr>
        <w:pStyle w:val="ConsPlusNormal"/>
        <w:ind w:firstLine="540"/>
        <w:jc w:val="both"/>
      </w:pPr>
      <w:r>
        <w:t>проектно-конструкторская деятельность:</w:t>
      </w:r>
    </w:p>
    <w:p w:rsidR="003F33F6" w:rsidRDefault="003F33F6">
      <w:pPr>
        <w:pStyle w:val="ConsPlusNormal"/>
        <w:ind w:firstLine="540"/>
        <w:jc w:val="both"/>
      </w:pPr>
      <w:r>
        <w:t>анализ состояния научно-технической проблемы путем подбора, изучения и анализа литературных и патентных источников в сфере биотехнических систем и технологий;</w:t>
      </w:r>
    </w:p>
    <w:p w:rsidR="003F33F6" w:rsidRDefault="003F33F6">
      <w:pPr>
        <w:pStyle w:val="ConsPlusNormal"/>
        <w:ind w:firstLine="540"/>
        <w:jc w:val="both"/>
      </w:pPr>
      <w:r>
        <w:t>определение целей, постановка задач проектирования, подготовка технических заданий на выполнение проектных работ в сфере биотехнических систем и технологий;</w:t>
      </w:r>
    </w:p>
    <w:p w:rsidR="003F33F6" w:rsidRDefault="003F33F6">
      <w:pPr>
        <w:pStyle w:val="ConsPlusNormal"/>
        <w:ind w:firstLine="540"/>
        <w:jc w:val="both"/>
      </w:pPr>
      <w:r>
        <w:t>проектирование устройств, приборов, систем и комплексов биомедицинского и экологического назначения с учетом заданных требований;</w:t>
      </w:r>
    </w:p>
    <w:p w:rsidR="003F33F6" w:rsidRDefault="003F33F6">
      <w:pPr>
        <w:pStyle w:val="ConsPlusNormal"/>
        <w:ind w:firstLine="540"/>
        <w:jc w:val="both"/>
      </w:pPr>
      <w:r>
        <w:t>разработка проектно-конструкторской документации в соответствии с методическими и нормативными требованиями;</w:t>
      </w:r>
    </w:p>
    <w:p w:rsidR="003F33F6" w:rsidRDefault="003F33F6">
      <w:pPr>
        <w:pStyle w:val="ConsPlusNormal"/>
        <w:ind w:firstLine="540"/>
        <w:jc w:val="both"/>
      </w:pPr>
      <w:r>
        <w:t>проектно-технологическая деятельность:</w:t>
      </w:r>
    </w:p>
    <w:p w:rsidR="003F33F6" w:rsidRDefault="003F33F6">
      <w:pPr>
        <w:pStyle w:val="ConsPlusNormal"/>
        <w:ind w:firstLine="540"/>
        <w:jc w:val="both"/>
      </w:pPr>
      <w:r>
        <w:t>разработка технических заданий на проектирование технологических процессов и схем производства биомедицинской и экологической техники с использованием автоматизированных систем технологической подготовки производства;</w:t>
      </w:r>
    </w:p>
    <w:p w:rsidR="003F33F6" w:rsidRDefault="003F33F6">
      <w:pPr>
        <w:pStyle w:val="ConsPlusNormal"/>
        <w:ind w:firstLine="540"/>
        <w:jc w:val="both"/>
      </w:pPr>
      <w:r>
        <w:t>проектирование технологических процессов производства биомедицинской и экологической техники с использованием автоматизированных систем технологической подготовки производства;</w:t>
      </w:r>
    </w:p>
    <w:p w:rsidR="003F33F6" w:rsidRDefault="003F33F6">
      <w:pPr>
        <w:pStyle w:val="ConsPlusNormal"/>
        <w:ind w:firstLine="540"/>
        <w:jc w:val="both"/>
      </w:pPr>
      <w:r>
        <w:t>разработка технологической документации на проектируемые устройства, приборы, системы и комплексы биотехнического, медицинского и экологического назначения;</w:t>
      </w:r>
    </w:p>
    <w:p w:rsidR="003F33F6" w:rsidRDefault="003F33F6">
      <w:pPr>
        <w:pStyle w:val="ConsPlusNormal"/>
        <w:ind w:firstLine="540"/>
        <w:jc w:val="both"/>
      </w:pPr>
      <w:r>
        <w:t>обеспечение технологичности изделий и процессов их изготовления, оценка экономической эффективности технологических процессов изготовления биомедицинской и экологической техники, а также биотехнических систем других направлений;</w:t>
      </w:r>
    </w:p>
    <w:p w:rsidR="003F33F6" w:rsidRDefault="003F33F6">
      <w:pPr>
        <w:pStyle w:val="ConsPlusNormal"/>
        <w:ind w:firstLine="540"/>
        <w:jc w:val="both"/>
      </w:pPr>
      <w:r>
        <w:t>авторское сопровождение разрабатываемых устройств, приборов, систем и комплексов на этапах проектирования и производства; организационно-управленческая деятельность:</w:t>
      </w:r>
    </w:p>
    <w:p w:rsidR="003F33F6" w:rsidRDefault="003F33F6">
      <w:pPr>
        <w:pStyle w:val="ConsPlusNormal"/>
        <w:ind w:firstLine="540"/>
        <w:jc w:val="both"/>
      </w:pPr>
      <w:r>
        <w:t>организация работы коллективов исполнителей;</w:t>
      </w:r>
    </w:p>
    <w:p w:rsidR="003F33F6" w:rsidRDefault="003F33F6">
      <w:pPr>
        <w:pStyle w:val="ConsPlusNormal"/>
        <w:ind w:firstLine="540"/>
        <w:jc w:val="both"/>
      </w:pPr>
      <w:r>
        <w:t>поддержка единого информационного пространства планирования и управления предприятием на всех этапах жизненного цикла производимой продукции;</w:t>
      </w:r>
    </w:p>
    <w:p w:rsidR="003F33F6" w:rsidRDefault="003F33F6">
      <w:pPr>
        <w:pStyle w:val="ConsPlusNormal"/>
        <w:ind w:firstLine="540"/>
        <w:jc w:val="both"/>
      </w:pPr>
      <w:r>
        <w:t>участие в проведении технико-экономического и функционально-стоимостного анализа рыночной эффективности создаваемого продукта;</w:t>
      </w:r>
    </w:p>
    <w:p w:rsidR="003F33F6" w:rsidRDefault="003F33F6">
      <w:pPr>
        <w:pStyle w:val="ConsPlusNormal"/>
        <w:ind w:firstLine="540"/>
        <w:jc w:val="both"/>
      </w:pPr>
      <w:r>
        <w:t>научно-педагогическая деятельность:</w:t>
      </w:r>
    </w:p>
    <w:p w:rsidR="003F33F6" w:rsidRDefault="003F33F6">
      <w:pPr>
        <w:pStyle w:val="ConsPlusNormal"/>
        <w:ind w:firstLine="540"/>
        <w:jc w:val="both"/>
      </w:pPr>
      <w:r>
        <w:t xml:space="preserve">работа в качестве преподавателя в профессиональных образовательных организациях и </w:t>
      </w:r>
      <w:r>
        <w:lastRenderedPageBreak/>
        <w:t>образовательных организациях высшего образования по учебным дисциплинам предметной области данного направления под руководством профессора, доцента или старшего преподавателя;</w:t>
      </w:r>
    </w:p>
    <w:p w:rsidR="003F33F6" w:rsidRDefault="003F33F6">
      <w:pPr>
        <w:pStyle w:val="ConsPlusNormal"/>
        <w:ind w:firstLine="540"/>
        <w:jc w:val="both"/>
      </w:pPr>
      <w:r>
        <w:t>участие в разработке учебно-методических материалов для обучающихся по дисциплинам предметной области данного направления;</w:t>
      </w:r>
    </w:p>
    <w:p w:rsidR="003F33F6" w:rsidRDefault="003F33F6">
      <w:pPr>
        <w:pStyle w:val="ConsPlusNormal"/>
        <w:ind w:firstLine="540"/>
        <w:jc w:val="both"/>
      </w:pPr>
      <w:r>
        <w:t>участие в модернизации или разработке новых лабораторных практикумов по дисциплинам профессионального цикла.</w:t>
      </w:r>
    </w:p>
    <w:p w:rsidR="003F33F6" w:rsidRDefault="003F33F6">
      <w:pPr>
        <w:pStyle w:val="ConsPlusNormal"/>
        <w:jc w:val="both"/>
      </w:pPr>
    </w:p>
    <w:p w:rsidR="003F33F6" w:rsidRDefault="003F33F6">
      <w:pPr>
        <w:pStyle w:val="ConsPlusNormal"/>
        <w:jc w:val="center"/>
        <w:outlineLvl w:val="1"/>
      </w:pPr>
      <w:r>
        <w:t>V. ТРЕБОВАНИЯ К РЕЗУЛЬТАТАМ ОСВОЕНИЯ ПРОГРАММЫ МАГИСТРАТУРЫ</w:t>
      </w:r>
    </w:p>
    <w:p w:rsidR="003F33F6" w:rsidRDefault="003F33F6">
      <w:pPr>
        <w:pStyle w:val="ConsPlusNormal"/>
        <w:jc w:val="both"/>
      </w:pPr>
    </w:p>
    <w:p w:rsidR="003F33F6" w:rsidRDefault="003F33F6">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3F33F6" w:rsidRDefault="003F33F6">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3F33F6" w:rsidRDefault="003F33F6">
      <w:pPr>
        <w:pStyle w:val="ConsPlusNormal"/>
        <w:ind w:firstLine="540"/>
        <w:jc w:val="both"/>
      </w:pPr>
      <w:r>
        <w:t>способностью использовать иностранный язык в профессиональной сфере (ОК-1);</w:t>
      </w:r>
    </w:p>
    <w:p w:rsidR="003F33F6" w:rsidRDefault="003F33F6">
      <w:pPr>
        <w:pStyle w:val="ConsPlusNormal"/>
        <w:ind w:firstLine="540"/>
        <w:jc w:val="both"/>
      </w:pPr>
      <w:r>
        <w:t>способностью использовать на практике умения и навыки в организации исследовательских и проектных работ, в управлении коллективом (ОК-2);</w:t>
      </w:r>
    </w:p>
    <w:p w:rsidR="003F33F6" w:rsidRDefault="003F33F6">
      <w:pPr>
        <w:pStyle w:val="ConsPlusNormal"/>
        <w:ind w:firstLine="540"/>
        <w:jc w:val="both"/>
      </w:pPr>
      <w:r>
        <w:t>готовностью к активному общению с коллегами в научной, производственной и социально-общественной сферах деятельности (ОК-3);</w:t>
      </w:r>
    </w:p>
    <w:p w:rsidR="003F33F6" w:rsidRDefault="003F33F6">
      <w:pPr>
        <w:pStyle w:val="ConsPlusNormal"/>
        <w:ind w:firstLine="540"/>
        <w:jc w:val="both"/>
      </w:pPr>
      <w:r>
        <w:t>способностью адаптироваться к изменяющимся условиям, переоценивать накопленный опыт, анализировать свои возможности (ОК-4).</w:t>
      </w:r>
    </w:p>
    <w:p w:rsidR="003F33F6" w:rsidRDefault="003F33F6">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3F33F6" w:rsidRDefault="003F33F6">
      <w:pPr>
        <w:pStyle w:val="ConsPlusNormal"/>
        <w:ind w:firstLine="540"/>
        <w:jc w:val="both"/>
      </w:pPr>
      <w:r>
        <w:t>способностью понимать основные проблемы в своей предметной области, выбирать методы и средства их решения (ОПК-1);</w:t>
      </w:r>
    </w:p>
    <w:p w:rsidR="003F33F6" w:rsidRDefault="003F33F6">
      <w:pPr>
        <w:pStyle w:val="ConsPlusNormal"/>
        <w:ind w:firstLine="540"/>
        <w:jc w:val="both"/>
      </w:pPr>
      <w:r>
        <w:t>способностью использовать результаты освоения дисциплин программы магистратуры (ОПК-2);</w:t>
      </w:r>
    </w:p>
    <w:p w:rsidR="003F33F6" w:rsidRDefault="003F33F6">
      <w:pPr>
        <w:pStyle w:val="ConsPlusNormal"/>
        <w:ind w:firstLine="540"/>
        <w:jc w:val="both"/>
      </w:pPr>
      <w:r>
        <w:t>способностью демонстрировать навыки работы в коллективе, порождать новые идеи (креативность) (ОПК-3);</w:t>
      </w:r>
    </w:p>
    <w:p w:rsidR="003F33F6" w:rsidRDefault="003F33F6">
      <w:pPr>
        <w:pStyle w:val="ConsPlusNormal"/>
        <w:ind w:firstLine="540"/>
        <w:jc w:val="both"/>
      </w:pPr>
      <w:r>
        <w:t>способностью самостоятельно приобретать и использовать в практической деятельности новые знания и умения в своей предметной области (ОПК-4);</w:t>
      </w:r>
    </w:p>
    <w:p w:rsidR="003F33F6" w:rsidRDefault="003F33F6">
      <w:pPr>
        <w:pStyle w:val="ConsPlusNormal"/>
        <w:ind w:firstLine="540"/>
        <w:jc w:val="both"/>
      </w:pPr>
      <w:r>
        <w:t>готовностью оформлять, представлять, докладывать и аргументированно защищать результаты выполненной работы (ОПК-5).</w:t>
      </w:r>
    </w:p>
    <w:p w:rsidR="003F33F6" w:rsidRDefault="003F33F6">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3F33F6" w:rsidRDefault="003F33F6">
      <w:pPr>
        <w:pStyle w:val="ConsPlusNormal"/>
        <w:ind w:firstLine="540"/>
        <w:jc w:val="both"/>
      </w:pPr>
      <w:r>
        <w:t>научно-исследовательская деятельность:</w:t>
      </w:r>
    </w:p>
    <w:p w:rsidR="003F33F6" w:rsidRDefault="003F33F6">
      <w:pPr>
        <w:pStyle w:val="ConsPlusNormal"/>
        <w:ind w:firstLine="540"/>
        <w:jc w:val="both"/>
      </w:pPr>
      <w:r>
        <w:t>способностью анализировать современное состояние проблем в предметной области биотехнических систем и технологий (включая биомедицинские и экологические задачи) (ПК-1);</w:t>
      </w:r>
    </w:p>
    <w:p w:rsidR="003F33F6" w:rsidRDefault="003F33F6">
      <w:pPr>
        <w:pStyle w:val="ConsPlusNormal"/>
        <w:ind w:firstLine="540"/>
        <w:jc w:val="both"/>
      </w:pPr>
      <w:r>
        <w:t>способностью выбирать оптимальные методы и методики изучения свойств биологических объектов и формировать программы исследований (ПК-2);</w:t>
      </w:r>
    </w:p>
    <w:p w:rsidR="003F33F6" w:rsidRDefault="003F33F6">
      <w:pPr>
        <w:pStyle w:val="ConsPlusNormal"/>
        <w:ind w:firstLine="540"/>
        <w:jc w:val="both"/>
      </w:pPr>
      <w:r>
        <w:t>способностью организовывать и проводить медико-биологические, эргономические и экологические исследования (ПК-3);</w:t>
      </w:r>
    </w:p>
    <w:p w:rsidR="003F33F6" w:rsidRDefault="003F33F6">
      <w:pPr>
        <w:pStyle w:val="ConsPlusNormal"/>
        <w:ind w:firstLine="540"/>
        <w:jc w:val="both"/>
      </w:pPr>
      <w:r>
        <w:t>способностью ставить задачи исследования, выбирать методы экспериментальной работы, интерпретировать и представлять результаты научных исследований (ПК-4);</w:t>
      </w:r>
    </w:p>
    <w:p w:rsidR="003F33F6" w:rsidRDefault="003F33F6">
      <w:pPr>
        <w:pStyle w:val="ConsPlusNormal"/>
        <w:ind w:firstLine="540"/>
        <w:jc w:val="both"/>
      </w:pPr>
      <w:r>
        <w:t>проектно-конструкторская деятельность:</w:t>
      </w:r>
    </w:p>
    <w:p w:rsidR="003F33F6" w:rsidRDefault="003F33F6">
      <w:pPr>
        <w:pStyle w:val="ConsPlusNormal"/>
        <w:ind w:firstLine="540"/>
        <w:jc w:val="both"/>
      </w:pPr>
      <w:r>
        <w:t>готовностью определять цели, осуществлять постановку задач проектирования, подготавливать технические задания на выполнение проектных работ в сфере биотехнических систем и технологий (ПК-5);</w:t>
      </w:r>
    </w:p>
    <w:p w:rsidR="003F33F6" w:rsidRDefault="003F33F6">
      <w:pPr>
        <w:pStyle w:val="ConsPlusNormal"/>
        <w:ind w:firstLine="540"/>
        <w:jc w:val="both"/>
      </w:pPr>
      <w:r>
        <w:t>способностью проектировать устройства, приборы, системы и комплексы биомедицинского и экологического назначения с учетом заданных требований (ПК-6);</w:t>
      </w:r>
    </w:p>
    <w:p w:rsidR="003F33F6" w:rsidRDefault="003F33F6">
      <w:pPr>
        <w:pStyle w:val="ConsPlusNormal"/>
        <w:ind w:firstLine="540"/>
        <w:jc w:val="both"/>
      </w:pPr>
      <w:r>
        <w:t>способностью разрабатывать проектно-конструкторскую документацию в соответствии с методическими и нормативными требованиями, готовить заявки на изобретения (ПК-7);</w:t>
      </w:r>
    </w:p>
    <w:p w:rsidR="003F33F6" w:rsidRDefault="003F33F6">
      <w:pPr>
        <w:pStyle w:val="ConsPlusNormal"/>
        <w:ind w:firstLine="540"/>
        <w:jc w:val="both"/>
      </w:pPr>
      <w:r>
        <w:t>проектно-технологическая деятельность:</w:t>
      </w:r>
    </w:p>
    <w:p w:rsidR="003F33F6" w:rsidRDefault="003F33F6">
      <w:pPr>
        <w:pStyle w:val="ConsPlusNormal"/>
        <w:ind w:firstLine="540"/>
        <w:jc w:val="both"/>
      </w:pPr>
      <w:r>
        <w:lastRenderedPageBreak/>
        <w:t>способностью разрабатывать технические задания на проектирование технологических процессов и схем производства биомедицинской и экологической техники (ПК-8);</w:t>
      </w:r>
    </w:p>
    <w:p w:rsidR="003F33F6" w:rsidRDefault="003F33F6">
      <w:pPr>
        <w:pStyle w:val="ConsPlusNormal"/>
        <w:ind w:firstLine="540"/>
        <w:jc w:val="both"/>
      </w:pPr>
      <w:r>
        <w:t>способностью разрабатывать технологическую документацию на проектируемые устройства, приборы, системы и комплексы биотехнического, медицинского и экологического назначения (ПК-9);</w:t>
      </w:r>
    </w:p>
    <w:p w:rsidR="003F33F6" w:rsidRDefault="003F33F6">
      <w:pPr>
        <w:pStyle w:val="ConsPlusNormal"/>
        <w:ind w:firstLine="540"/>
        <w:jc w:val="both"/>
      </w:pPr>
      <w:r>
        <w:t>способностью оценивать экономическую эффективность технологических процессов изготовления биомедицинской и экологической техники, а также биотехнических систем других направлений (ПК-10);</w:t>
      </w:r>
    </w:p>
    <w:p w:rsidR="003F33F6" w:rsidRDefault="003F33F6">
      <w:pPr>
        <w:pStyle w:val="ConsPlusNormal"/>
        <w:ind w:firstLine="540"/>
        <w:jc w:val="both"/>
      </w:pPr>
      <w:r>
        <w:t>готовностью осуществлять авторское сопровождение разрабатываемых устройств, приборов, систем и комплексов на этапах проектирования и производства (ПК-11);</w:t>
      </w:r>
    </w:p>
    <w:p w:rsidR="003F33F6" w:rsidRDefault="003F33F6">
      <w:pPr>
        <w:pStyle w:val="ConsPlusNormal"/>
        <w:ind w:firstLine="540"/>
        <w:jc w:val="both"/>
      </w:pPr>
      <w:r>
        <w:t>организационно-управленческая деятельность:</w:t>
      </w:r>
    </w:p>
    <w:p w:rsidR="003F33F6" w:rsidRDefault="003F33F6">
      <w:pPr>
        <w:pStyle w:val="ConsPlusNormal"/>
        <w:ind w:firstLine="540"/>
        <w:jc w:val="both"/>
      </w:pPr>
      <w:r>
        <w:t>способностью организовывать работу коллективов исполнителей (ПК-12);</w:t>
      </w:r>
    </w:p>
    <w:p w:rsidR="003F33F6" w:rsidRDefault="003F33F6">
      <w:pPr>
        <w:pStyle w:val="ConsPlusNormal"/>
        <w:ind w:firstLine="540"/>
        <w:jc w:val="both"/>
      </w:pPr>
      <w:r>
        <w:t>готовностью участвовать в поддержании единого информационного пространства планирования и управления предприятием на всех этапах жизненного цикла производимой продукции (ПК-13);</w:t>
      </w:r>
    </w:p>
    <w:p w:rsidR="003F33F6" w:rsidRDefault="003F33F6">
      <w:pPr>
        <w:pStyle w:val="ConsPlusNormal"/>
        <w:ind w:firstLine="540"/>
        <w:jc w:val="both"/>
      </w:pPr>
      <w:r>
        <w:t>готовностью участвовать в проведении технико-экономического и функционально-стоимостного анализа рыночной эффективности создаваемого продукта (ПК-14);</w:t>
      </w:r>
    </w:p>
    <w:p w:rsidR="003F33F6" w:rsidRDefault="003F33F6">
      <w:pPr>
        <w:pStyle w:val="ConsPlusNormal"/>
        <w:ind w:firstLine="540"/>
        <w:jc w:val="both"/>
      </w:pPr>
      <w:r>
        <w:t>научно-педагогическая деятельность:</w:t>
      </w:r>
    </w:p>
    <w:p w:rsidR="003F33F6" w:rsidRDefault="003F33F6">
      <w:pPr>
        <w:pStyle w:val="ConsPlusNormal"/>
        <w:ind w:firstLine="540"/>
        <w:jc w:val="both"/>
      </w:pPr>
      <w:r>
        <w:t>способностью проводить лабораторные и практические занятия с обучающимися, руководить курсовым проектированием и выполнением выпускных квалификационных работ бакалавров (ПК-15);</w:t>
      </w:r>
    </w:p>
    <w:p w:rsidR="003F33F6" w:rsidRDefault="003F33F6">
      <w:pPr>
        <w:pStyle w:val="ConsPlusNormal"/>
        <w:ind w:firstLine="540"/>
        <w:jc w:val="both"/>
      </w:pPr>
      <w:r>
        <w:t>готовностью применять навыки разработки учебно-методических материалов для обучающихся по отдельным видам учебных занятий (ПК-16).</w:t>
      </w:r>
    </w:p>
    <w:p w:rsidR="003F33F6" w:rsidRDefault="003F33F6">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3F33F6" w:rsidRDefault="003F33F6">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3F33F6" w:rsidRDefault="003F33F6">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F33F6" w:rsidRDefault="003F33F6">
      <w:pPr>
        <w:pStyle w:val="ConsPlusNormal"/>
        <w:jc w:val="both"/>
      </w:pPr>
    </w:p>
    <w:p w:rsidR="003F33F6" w:rsidRDefault="003F33F6">
      <w:pPr>
        <w:pStyle w:val="ConsPlusNormal"/>
        <w:jc w:val="center"/>
        <w:outlineLvl w:val="1"/>
      </w:pPr>
      <w:r>
        <w:t>VI. ТРЕБОВАНИЯ К СТРУКТУРЕ ПРОГРАММЫ МАГИСТРАТУРЫ</w:t>
      </w:r>
    </w:p>
    <w:p w:rsidR="003F33F6" w:rsidRDefault="003F33F6">
      <w:pPr>
        <w:pStyle w:val="ConsPlusNormal"/>
        <w:jc w:val="both"/>
      </w:pPr>
    </w:p>
    <w:p w:rsidR="003F33F6" w:rsidRDefault="003F33F6">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3F33F6" w:rsidRDefault="003F33F6">
      <w:pPr>
        <w:pStyle w:val="ConsPlusNormal"/>
        <w:ind w:firstLine="540"/>
        <w:jc w:val="both"/>
      </w:pPr>
      <w:r>
        <w:t>6.2. Программа магистратуры состоит из следующих блоков:</w:t>
      </w:r>
    </w:p>
    <w:p w:rsidR="003F33F6" w:rsidRDefault="003F33F6">
      <w:pPr>
        <w:pStyle w:val="ConsPlusNormal"/>
        <w:ind w:firstLine="540"/>
        <w:jc w:val="both"/>
      </w:pPr>
      <w:hyperlink w:anchor="P17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F33F6" w:rsidRDefault="003F33F6">
      <w:pPr>
        <w:pStyle w:val="ConsPlusNormal"/>
        <w:ind w:firstLine="540"/>
        <w:jc w:val="both"/>
      </w:pPr>
      <w:hyperlink w:anchor="P177"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3F33F6" w:rsidRDefault="003F33F6">
      <w:pPr>
        <w:pStyle w:val="ConsPlusNormal"/>
        <w:ind w:firstLine="540"/>
        <w:jc w:val="both"/>
      </w:pPr>
      <w:hyperlink w:anchor="P182"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3F33F6" w:rsidRDefault="003F33F6">
      <w:pPr>
        <w:pStyle w:val="ConsPlusNormal"/>
        <w:ind w:firstLine="540"/>
        <w:jc w:val="both"/>
      </w:pPr>
      <w:r>
        <w:t>--------------------------------</w:t>
      </w:r>
    </w:p>
    <w:p w:rsidR="003F33F6" w:rsidRDefault="003F33F6">
      <w:pPr>
        <w:pStyle w:val="ConsPlusNormal"/>
        <w:ind w:firstLine="540"/>
        <w:jc w:val="both"/>
      </w:pPr>
      <w:r>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w:t>
      </w:r>
      <w:r>
        <w:lastRenderedPageBreak/>
        <w:t>4702; 2014, N 2, ст. 126; N 6, ст. 582; N 27, ст. 3776).</w:t>
      </w:r>
    </w:p>
    <w:p w:rsidR="003F33F6" w:rsidRDefault="003F33F6">
      <w:pPr>
        <w:pStyle w:val="ConsPlusNormal"/>
        <w:jc w:val="both"/>
      </w:pPr>
    </w:p>
    <w:p w:rsidR="003F33F6" w:rsidRDefault="003F33F6">
      <w:pPr>
        <w:sectPr w:rsidR="003F33F6" w:rsidSect="00A25DF5">
          <w:pgSz w:w="11906" w:h="16838"/>
          <w:pgMar w:top="1134" w:right="850" w:bottom="1134" w:left="1701" w:header="708" w:footer="708" w:gutter="0"/>
          <w:cols w:space="708"/>
          <w:docGrid w:linePitch="360"/>
        </w:sectPr>
      </w:pPr>
    </w:p>
    <w:p w:rsidR="003F33F6" w:rsidRDefault="003F33F6">
      <w:pPr>
        <w:pStyle w:val="ConsPlusNormal"/>
        <w:jc w:val="center"/>
        <w:outlineLvl w:val="2"/>
      </w:pPr>
      <w:r>
        <w:lastRenderedPageBreak/>
        <w:t>Структура программы магистратуры</w:t>
      </w:r>
    </w:p>
    <w:p w:rsidR="003F33F6" w:rsidRDefault="003F33F6">
      <w:pPr>
        <w:pStyle w:val="ConsPlusNormal"/>
        <w:jc w:val="both"/>
      </w:pPr>
    </w:p>
    <w:p w:rsidR="003F33F6" w:rsidRDefault="003F33F6">
      <w:pPr>
        <w:pStyle w:val="ConsPlusNormal"/>
        <w:jc w:val="right"/>
      </w:pPr>
      <w:r>
        <w:t>Таблица</w:t>
      </w:r>
    </w:p>
    <w:p w:rsidR="003F33F6" w:rsidRDefault="003F33F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6360"/>
        <w:gridCol w:w="2160"/>
      </w:tblGrid>
      <w:tr w:rsidR="003F33F6">
        <w:tc>
          <w:tcPr>
            <w:tcW w:w="7500" w:type="dxa"/>
            <w:gridSpan w:val="2"/>
          </w:tcPr>
          <w:p w:rsidR="003F33F6" w:rsidRDefault="003F33F6">
            <w:pPr>
              <w:pStyle w:val="ConsPlusNormal"/>
              <w:jc w:val="center"/>
            </w:pPr>
            <w:r>
              <w:t>Структура программы магистратуры</w:t>
            </w:r>
          </w:p>
        </w:tc>
        <w:tc>
          <w:tcPr>
            <w:tcW w:w="2160" w:type="dxa"/>
          </w:tcPr>
          <w:p w:rsidR="003F33F6" w:rsidRDefault="003F33F6">
            <w:pPr>
              <w:pStyle w:val="ConsPlusNormal"/>
              <w:jc w:val="center"/>
            </w:pPr>
            <w:r>
              <w:t>Объем программы магистратуры в зачетных единицах</w:t>
            </w:r>
          </w:p>
        </w:tc>
      </w:tr>
      <w:tr w:rsidR="003F33F6">
        <w:tc>
          <w:tcPr>
            <w:tcW w:w="1140" w:type="dxa"/>
            <w:vMerge w:val="restart"/>
          </w:tcPr>
          <w:p w:rsidR="003F33F6" w:rsidRDefault="003F33F6">
            <w:pPr>
              <w:pStyle w:val="ConsPlusNormal"/>
            </w:pPr>
            <w:bookmarkStart w:id="1" w:name="P170"/>
            <w:bookmarkEnd w:id="1"/>
            <w:r>
              <w:t>Блок 1</w:t>
            </w:r>
          </w:p>
        </w:tc>
        <w:tc>
          <w:tcPr>
            <w:tcW w:w="6360" w:type="dxa"/>
          </w:tcPr>
          <w:p w:rsidR="003F33F6" w:rsidRDefault="003F33F6">
            <w:pPr>
              <w:pStyle w:val="ConsPlusNormal"/>
            </w:pPr>
            <w:r>
              <w:t>Дисциплины (модули)</w:t>
            </w:r>
          </w:p>
        </w:tc>
        <w:tc>
          <w:tcPr>
            <w:tcW w:w="2160" w:type="dxa"/>
          </w:tcPr>
          <w:p w:rsidR="003F33F6" w:rsidRDefault="003F33F6">
            <w:pPr>
              <w:pStyle w:val="ConsPlusNormal"/>
              <w:jc w:val="center"/>
            </w:pPr>
            <w:r>
              <w:t>60</w:t>
            </w:r>
          </w:p>
        </w:tc>
      </w:tr>
      <w:tr w:rsidR="003F33F6">
        <w:tc>
          <w:tcPr>
            <w:tcW w:w="1140" w:type="dxa"/>
            <w:vMerge/>
          </w:tcPr>
          <w:p w:rsidR="003F33F6" w:rsidRDefault="003F33F6"/>
        </w:tc>
        <w:tc>
          <w:tcPr>
            <w:tcW w:w="6360" w:type="dxa"/>
          </w:tcPr>
          <w:p w:rsidR="003F33F6" w:rsidRDefault="003F33F6">
            <w:pPr>
              <w:pStyle w:val="ConsPlusNormal"/>
            </w:pPr>
            <w:r>
              <w:t>Базовая часть</w:t>
            </w:r>
          </w:p>
        </w:tc>
        <w:tc>
          <w:tcPr>
            <w:tcW w:w="2160" w:type="dxa"/>
          </w:tcPr>
          <w:p w:rsidR="003F33F6" w:rsidRDefault="003F33F6">
            <w:pPr>
              <w:pStyle w:val="ConsPlusNormal"/>
              <w:jc w:val="center"/>
            </w:pPr>
            <w:r>
              <w:t>12 - 30</w:t>
            </w:r>
          </w:p>
        </w:tc>
      </w:tr>
      <w:tr w:rsidR="003F33F6">
        <w:tc>
          <w:tcPr>
            <w:tcW w:w="1140" w:type="dxa"/>
            <w:vMerge/>
          </w:tcPr>
          <w:p w:rsidR="003F33F6" w:rsidRDefault="003F33F6"/>
        </w:tc>
        <w:tc>
          <w:tcPr>
            <w:tcW w:w="6360" w:type="dxa"/>
          </w:tcPr>
          <w:p w:rsidR="003F33F6" w:rsidRDefault="003F33F6">
            <w:pPr>
              <w:pStyle w:val="ConsPlusNormal"/>
            </w:pPr>
            <w:r>
              <w:t>Вариативная часть</w:t>
            </w:r>
          </w:p>
        </w:tc>
        <w:tc>
          <w:tcPr>
            <w:tcW w:w="2160" w:type="dxa"/>
          </w:tcPr>
          <w:p w:rsidR="003F33F6" w:rsidRDefault="003F33F6">
            <w:pPr>
              <w:pStyle w:val="ConsPlusNormal"/>
              <w:jc w:val="center"/>
            </w:pPr>
            <w:r>
              <w:t>30 - 48</w:t>
            </w:r>
          </w:p>
        </w:tc>
      </w:tr>
      <w:tr w:rsidR="003F33F6">
        <w:tc>
          <w:tcPr>
            <w:tcW w:w="1140" w:type="dxa"/>
            <w:vMerge w:val="restart"/>
          </w:tcPr>
          <w:p w:rsidR="003F33F6" w:rsidRDefault="003F33F6">
            <w:pPr>
              <w:pStyle w:val="ConsPlusNormal"/>
            </w:pPr>
            <w:bookmarkStart w:id="2" w:name="P177"/>
            <w:bookmarkEnd w:id="2"/>
            <w:r>
              <w:t>Блок 2</w:t>
            </w:r>
          </w:p>
        </w:tc>
        <w:tc>
          <w:tcPr>
            <w:tcW w:w="6360" w:type="dxa"/>
          </w:tcPr>
          <w:p w:rsidR="003F33F6" w:rsidRDefault="003F33F6">
            <w:pPr>
              <w:pStyle w:val="ConsPlusNormal"/>
            </w:pPr>
            <w:r>
              <w:t>Практики, в том числе научно-исследовательская работа (НИР)</w:t>
            </w:r>
          </w:p>
        </w:tc>
        <w:tc>
          <w:tcPr>
            <w:tcW w:w="2160" w:type="dxa"/>
          </w:tcPr>
          <w:p w:rsidR="003F33F6" w:rsidRDefault="003F33F6">
            <w:pPr>
              <w:pStyle w:val="ConsPlusNormal"/>
              <w:jc w:val="center"/>
            </w:pPr>
            <w:r>
              <w:t>51 - 54</w:t>
            </w:r>
          </w:p>
        </w:tc>
      </w:tr>
      <w:tr w:rsidR="003F33F6">
        <w:tc>
          <w:tcPr>
            <w:tcW w:w="1140" w:type="dxa"/>
            <w:vMerge/>
          </w:tcPr>
          <w:p w:rsidR="003F33F6" w:rsidRDefault="003F33F6"/>
        </w:tc>
        <w:tc>
          <w:tcPr>
            <w:tcW w:w="6360" w:type="dxa"/>
          </w:tcPr>
          <w:p w:rsidR="003F33F6" w:rsidRDefault="003F33F6">
            <w:pPr>
              <w:pStyle w:val="ConsPlusNormal"/>
            </w:pPr>
            <w:r>
              <w:t>Вариативная часть</w:t>
            </w:r>
          </w:p>
        </w:tc>
        <w:tc>
          <w:tcPr>
            <w:tcW w:w="2160" w:type="dxa"/>
          </w:tcPr>
          <w:p w:rsidR="003F33F6" w:rsidRDefault="003F33F6">
            <w:pPr>
              <w:pStyle w:val="ConsPlusNormal"/>
              <w:jc w:val="center"/>
            </w:pPr>
            <w:r>
              <w:t>51 - 54</w:t>
            </w:r>
          </w:p>
        </w:tc>
      </w:tr>
      <w:tr w:rsidR="003F33F6">
        <w:tc>
          <w:tcPr>
            <w:tcW w:w="1140" w:type="dxa"/>
          </w:tcPr>
          <w:p w:rsidR="003F33F6" w:rsidRDefault="003F33F6">
            <w:pPr>
              <w:pStyle w:val="ConsPlusNormal"/>
            </w:pPr>
            <w:bookmarkStart w:id="3" w:name="P182"/>
            <w:bookmarkEnd w:id="3"/>
            <w:r>
              <w:t>Блок 3</w:t>
            </w:r>
          </w:p>
        </w:tc>
        <w:tc>
          <w:tcPr>
            <w:tcW w:w="6360" w:type="dxa"/>
          </w:tcPr>
          <w:p w:rsidR="003F33F6" w:rsidRDefault="003F33F6">
            <w:pPr>
              <w:pStyle w:val="ConsPlusNormal"/>
            </w:pPr>
            <w:r>
              <w:t>Государственная итоговая аттестация</w:t>
            </w:r>
          </w:p>
        </w:tc>
        <w:tc>
          <w:tcPr>
            <w:tcW w:w="2160" w:type="dxa"/>
          </w:tcPr>
          <w:p w:rsidR="003F33F6" w:rsidRDefault="003F33F6">
            <w:pPr>
              <w:pStyle w:val="ConsPlusNormal"/>
              <w:jc w:val="center"/>
            </w:pPr>
            <w:r>
              <w:t>6 - 9</w:t>
            </w:r>
          </w:p>
        </w:tc>
      </w:tr>
      <w:tr w:rsidR="003F33F6">
        <w:tc>
          <w:tcPr>
            <w:tcW w:w="7500" w:type="dxa"/>
            <w:gridSpan w:val="2"/>
          </w:tcPr>
          <w:p w:rsidR="003F33F6" w:rsidRDefault="003F33F6">
            <w:pPr>
              <w:pStyle w:val="ConsPlusNormal"/>
            </w:pPr>
            <w:r>
              <w:t>Объем программы магистратуры</w:t>
            </w:r>
          </w:p>
        </w:tc>
        <w:tc>
          <w:tcPr>
            <w:tcW w:w="2160" w:type="dxa"/>
          </w:tcPr>
          <w:p w:rsidR="003F33F6" w:rsidRDefault="003F33F6">
            <w:pPr>
              <w:pStyle w:val="ConsPlusNormal"/>
              <w:jc w:val="center"/>
            </w:pPr>
            <w:r>
              <w:t>120</w:t>
            </w:r>
          </w:p>
        </w:tc>
      </w:tr>
    </w:tbl>
    <w:p w:rsidR="003F33F6" w:rsidRDefault="003F33F6">
      <w:pPr>
        <w:sectPr w:rsidR="003F33F6">
          <w:pgSz w:w="16838" w:h="11905" w:orient="landscape"/>
          <w:pgMar w:top="1701" w:right="1134" w:bottom="850" w:left="1134" w:header="0" w:footer="0" w:gutter="0"/>
          <w:cols w:space="720"/>
        </w:sectPr>
      </w:pPr>
    </w:p>
    <w:p w:rsidR="003F33F6" w:rsidRDefault="003F33F6">
      <w:pPr>
        <w:pStyle w:val="ConsPlusNormal"/>
        <w:jc w:val="both"/>
      </w:pPr>
    </w:p>
    <w:p w:rsidR="003F33F6" w:rsidRDefault="003F33F6">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F33F6" w:rsidRDefault="003F33F6">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70" w:history="1">
        <w:r>
          <w:rPr>
            <w:color w:val="0000FF"/>
          </w:rPr>
          <w:t>Блока 1</w:t>
        </w:r>
      </w:hyperlink>
      <w:r>
        <w:t xml:space="preserve"> "Дисциплины (модули)" и </w:t>
      </w:r>
      <w:hyperlink w:anchor="P177"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3F33F6" w:rsidRDefault="003F33F6">
      <w:pPr>
        <w:pStyle w:val="ConsPlusNormal"/>
        <w:ind w:firstLine="540"/>
        <w:jc w:val="both"/>
      </w:pPr>
      <w:r>
        <w:t xml:space="preserve">6.5. В </w:t>
      </w:r>
      <w:hyperlink w:anchor="P177"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3F33F6" w:rsidRDefault="003F33F6">
      <w:pPr>
        <w:pStyle w:val="ConsPlusNormal"/>
        <w:ind w:firstLine="540"/>
        <w:jc w:val="both"/>
      </w:pPr>
      <w:r>
        <w:t>Типы учебной практики:</w:t>
      </w:r>
    </w:p>
    <w:p w:rsidR="003F33F6" w:rsidRDefault="003F33F6">
      <w:pPr>
        <w:pStyle w:val="ConsPlusNormal"/>
        <w:ind w:firstLine="540"/>
        <w:jc w:val="both"/>
      </w:pPr>
      <w:r>
        <w:t>практика по получению первичных профессиональных умений и навыков.</w:t>
      </w:r>
    </w:p>
    <w:p w:rsidR="003F33F6" w:rsidRDefault="003F33F6">
      <w:pPr>
        <w:pStyle w:val="ConsPlusNormal"/>
        <w:ind w:firstLine="540"/>
        <w:jc w:val="both"/>
      </w:pPr>
      <w:r>
        <w:t>Типы производственной практики:</w:t>
      </w:r>
    </w:p>
    <w:p w:rsidR="003F33F6" w:rsidRDefault="003F33F6">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3F33F6" w:rsidRDefault="003F33F6">
      <w:pPr>
        <w:pStyle w:val="ConsPlusNormal"/>
        <w:ind w:firstLine="540"/>
        <w:jc w:val="both"/>
      </w:pPr>
      <w:r>
        <w:t>НИР.</w:t>
      </w:r>
    </w:p>
    <w:p w:rsidR="003F33F6" w:rsidRDefault="003F33F6">
      <w:pPr>
        <w:pStyle w:val="ConsPlusNormal"/>
        <w:ind w:firstLine="540"/>
        <w:jc w:val="both"/>
      </w:pPr>
      <w:r>
        <w:t>Способы проведения учебной и производственной практик:</w:t>
      </w:r>
    </w:p>
    <w:p w:rsidR="003F33F6" w:rsidRDefault="003F33F6">
      <w:pPr>
        <w:pStyle w:val="ConsPlusNormal"/>
        <w:ind w:firstLine="540"/>
        <w:jc w:val="both"/>
      </w:pPr>
      <w:r>
        <w:t>стационарная;</w:t>
      </w:r>
    </w:p>
    <w:p w:rsidR="003F33F6" w:rsidRDefault="003F33F6">
      <w:pPr>
        <w:pStyle w:val="ConsPlusNormal"/>
        <w:ind w:firstLine="540"/>
        <w:jc w:val="both"/>
      </w:pPr>
      <w:r>
        <w:t>выездная.</w:t>
      </w:r>
    </w:p>
    <w:p w:rsidR="003F33F6" w:rsidRDefault="003F33F6">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3F33F6" w:rsidRDefault="003F33F6">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3F33F6" w:rsidRDefault="003F33F6">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3F33F6" w:rsidRDefault="003F33F6">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3F33F6" w:rsidRDefault="003F33F6">
      <w:pPr>
        <w:pStyle w:val="ConsPlusNormal"/>
        <w:ind w:firstLine="540"/>
        <w:jc w:val="both"/>
      </w:pPr>
      <w:r>
        <w:t xml:space="preserve">6.6. В </w:t>
      </w:r>
      <w:hyperlink w:anchor="P18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3F33F6" w:rsidRDefault="003F33F6">
      <w:pPr>
        <w:pStyle w:val="ConsPlusNormal"/>
        <w:ind w:firstLine="540"/>
        <w:jc w:val="both"/>
      </w:pPr>
      <w:r>
        <w:t>6.7.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3F33F6" w:rsidRDefault="003F33F6">
      <w:pPr>
        <w:pStyle w:val="ConsPlusNormal"/>
        <w:ind w:firstLine="540"/>
        <w:jc w:val="both"/>
      </w:pPr>
      <w:r>
        <w:t xml:space="preserve">6.8.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170" w:history="1">
        <w:r>
          <w:rPr>
            <w:color w:val="0000FF"/>
          </w:rPr>
          <w:t>Блока 1</w:t>
        </w:r>
      </w:hyperlink>
      <w:r>
        <w:t xml:space="preserve"> "Дисциплины (модули)".</w:t>
      </w:r>
    </w:p>
    <w:p w:rsidR="003F33F6" w:rsidRDefault="003F33F6">
      <w:pPr>
        <w:pStyle w:val="ConsPlusNormal"/>
        <w:ind w:firstLine="540"/>
        <w:jc w:val="both"/>
      </w:pPr>
      <w:r>
        <w:t xml:space="preserve">6.9. Количество часов, отведенных на занятия лекционного типа, в целом по </w:t>
      </w:r>
      <w:hyperlink w:anchor="P170"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этого </w:t>
      </w:r>
      <w:hyperlink w:anchor="P170" w:history="1">
        <w:r>
          <w:rPr>
            <w:color w:val="0000FF"/>
          </w:rPr>
          <w:t>Блока</w:t>
        </w:r>
      </w:hyperlink>
      <w:r>
        <w:t>.</w:t>
      </w:r>
    </w:p>
    <w:p w:rsidR="003F33F6" w:rsidRDefault="003F33F6">
      <w:pPr>
        <w:pStyle w:val="ConsPlusNormal"/>
        <w:jc w:val="both"/>
      </w:pPr>
    </w:p>
    <w:p w:rsidR="003F33F6" w:rsidRDefault="003F33F6">
      <w:pPr>
        <w:pStyle w:val="ConsPlusNormal"/>
        <w:jc w:val="center"/>
        <w:outlineLvl w:val="1"/>
      </w:pPr>
      <w:r>
        <w:t>VII. ТРЕБОВАНИЯ К УСЛОВИЯМ РЕАЛИЗАЦИИ</w:t>
      </w:r>
    </w:p>
    <w:p w:rsidR="003F33F6" w:rsidRDefault="003F33F6">
      <w:pPr>
        <w:pStyle w:val="ConsPlusNormal"/>
        <w:jc w:val="center"/>
      </w:pPr>
      <w:r>
        <w:t>ПРОГРАММЫ МАГИСТРАТУРЫ</w:t>
      </w:r>
    </w:p>
    <w:p w:rsidR="003F33F6" w:rsidRDefault="003F33F6">
      <w:pPr>
        <w:pStyle w:val="ConsPlusNormal"/>
        <w:jc w:val="both"/>
      </w:pPr>
    </w:p>
    <w:p w:rsidR="003F33F6" w:rsidRDefault="003F33F6">
      <w:pPr>
        <w:pStyle w:val="ConsPlusNormal"/>
        <w:ind w:firstLine="540"/>
        <w:jc w:val="both"/>
        <w:outlineLvl w:val="2"/>
      </w:pPr>
      <w:r>
        <w:t>7.1. Общесистемные требования к реализации программы магистратуры.</w:t>
      </w:r>
    </w:p>
    <w:p w:rsidR="003F33F6" w:rsidRDefault="003F33F6">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F33F6" w:rsidRDefault="003F33F6">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F33F6" w:rsidRDefault="003F33F6">
      <w:pPr>
        <w:pStyle w:val="ConsPlusNormal"/>
        <w:ind w:firstLine="540"/>
        <w:jc w:val="both"/>
      </w:pPr>
      <w:r>
        <w:t>Электронная информационно-образовательная среда организации должна обеспечивать:</w:t>
      </w:r>
    </w:p>
    <w:p w:rsidR="003F33F6" w:rsidRDefault="003F33F6">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F33F6" w:rsidRDefault="003F33F6">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3F33F6" w:rsidRDefault="003F33F6">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F33F6" w:rsidRDefault="003F33F6">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F33F6" w:rsidRDefault="003F33F6">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F33F6" w:rsidRDefault="003F33F6">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F33F6" w:rsidRDefault="003F33F6">
      <w:pPr>
        <w:pStyle w:val="ConsPlusNormal"/>
        <w:ind w:firstLine="540"/>
        <w:jc w:val="both"/>
      </w:pPr>
      <w:r>
        <w:t>--------------------------------</w:t>
      </w:r>
    </w:p>
    <w:p w:rsidR="003F33F6" w:rsidRDefault="003F33F6">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3F33F6" w:rsidRDefault="003F33F6">
      <w:pPr>
        <w:pStyle w:val="ConsPlusNormal"/>
        <w:jc w:val="both"/>
      </w:pPr>
    </w:p>
    <w:p w:rsidR="003F33F6" w:rsidRDefault="003F33F6">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3F33F6" w:rsidRDefault="003F33F6">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3F33F6" w:rsidRDefault="003F33F6">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разделе</w:t>
        </w:r>
      </w:hyperlink>
      <w:r>
        <w:t xml:space="preserve"> </w:t>
      </w:r>
      <w:r>
        <w:lastRenderedPageBreak/>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F33F6" w:rsidRDefault="003F33F6">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3F33F6" w:rsidRDefault="003F33F6">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3F33F6" w:rsidRDefault="003F33F6">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3F33F6" w:rsidRDefault="003F33F6">
      <w:pPr>
        <w:pStyle w:val="ConsPlusNormal"/>
        <w:ind w:firstLine="540"/>
        <w:jc w:val="both"/>
      </w:pPr>
      <w:r>
        <w:t>--------------------------------</w:t>
      </w:r>
    </w:p>
    <w:p w:rsidR="003F33F6" w:rsidRDefault="003F33F6">
      <w:pPr>
        <w:pStyle w:val="ConsPlusNormal"/>
        <w:ind w:firstLine="540"/>
        <w:jc w:val="both"/>
      </w:pPr>
      <w:r>
        <w:t xml:space="preserve">&lt;1&gt; </w:t>
      </w:r>
      <w:hyperlink r:id="rId15"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3F33F6" w:rsidRDefault="003F33F6">
      <w:pPr>
        <w:pStyle w:val="ConsPlusNormal"/>
        <w:jc w:val="both"/>
      </w:pPr>
    </w:p>
    <w:p w:rsidR="003F33F6" w:rsidRDefault="003F33F6">
      <w:pPr>
        <w:pStyle w:val="ConsPlusNormal"/>
        <w:ind w:firstLine="540"/>
        <w:jc w:val="both"/>
        <w:outlineLvl w:val="2"/>
      </w:pPr>
      <w:r>
        <w:t>7.2. Требования к кадровым условиям реализации программы магистратуры.</w:t>
      </w:r>
    </w:p>
    <w:p w:rsidR="003F33F6" w:rsidRDefault="003F33F6">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3F33F6" w:rsidRDefault="003F33F6">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3F33F6" w:rsidRDefault="003F33F6">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3F33F6" w:rsidRDefault="003F33F6">
      <w:pPr>
        <w:pStyle w:val="ConsPlusNormal"/>
        <w:ind w:firstLine="540"/>
        <w:jc w:val="both"/>
      </w:pPr>
      <w:r>
        <w:t>70 процентов для программы академической магистратуры;</w:t>
      </w:r>
    </w:p>
    <w:p w:rsidR="003F33F6" w:rsidRDefault="003F33F6">
      <w:pPr>
        <w:pStyle w:val="ConsPlusNormal"/>
        <w:ind w:firstLine="540"/>
        <w:jc w:val="both"/>
      </w:pPr>
      <w:r>
        <w:t>55 процентов для программы прикладной магистратуры.</w:t>
      </w:r>
    </w:p>
    <w:p w:rsidR="003F33F6" w:rsidRDefault="003F33F6">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3F33F6" w:rsidRDefault="003F33F6">
      <w:pPr>
        <w:pStyle w:val="ConsPlusNormal"/>
        <w:ind w:firstLine="540"/>
        <w:jc w:val="both"/>
      </w:pPr>
      <w:r>
        <w:t>5 процентов для программы академической магистратуры;</w:t>
      </w:r>
    </w:p>
    <w:p w:rsidR="003F33F6" w:rsidRDefault="003F33F6">
      <w:pPr>
        <w:pStyle w:val="ConsPlusNormal"/>
        <w:ind w:firstLine="540"/>
        <w:jc w:val="both"/>
      </w:pPr>
      <w:r>
        <w:t>10 процентов для программы прикладной магистратуры.</w:t>
      </w:r>
    </w:p>
    <w:p w:rsidR="003F33F6" w:rsidRDefault="003F33F6">
      <w:pPr>
        <w:pStyle w:val="ConsPlusNormal"/>
        <w:ind w:firstLine="540"/>
        <w:jc w:val="both"/>
      </w:pPr>
      <w:r>
        <w:t xml:space="preserve">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w:t>
      </w:r>
      <w:r>
        <w:lastRenderedPageBreak/>
        <w:t>международных конференциях.</w:t>
      </w:r>
    </w:p>
    <w:p w:rsidR="003F33F6" w:rsidRDefault="003F33F6">
      <w:pPr>
        <w:pStyle w:val="ConsPlusNormal"/>
        <w:jc w:val="both"/>
      </w:pPr>
    </w:p>
    <w:p w:rsidR="003F33F6" w:rsidRDefault="003F33F6">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3F33F6" w:rsidRDefault="003F33F6">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F33F6" w:rsidRDefault="003F33F6">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F33F6" w:rsidRDefault="003F33F6">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F33F6" w:rsidRDefault="003F33F6">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F33F6" w:rsidRDefault="003F33F6">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F33F6" w:rsidRDefault="003F33F6">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F33F6" w:rsidRDefault="003F33F6">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F33F6" w:rsidRDefault="003F33F6">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3F33F6" w:rsidRDefault="003F33F6">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F33F6" w:rsidRDefault="003F33F6">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F33F6" w:rsidRDefault="003F33F6">
      <w:pPr>
        <w:pStyle w:val="ConsPlusNormal"/>
        <w:jc w:val="both"/>
      </w:pPr>
    </w:p>
    <w:p w:rsidR="003F33F6" w:rsidRDefault="003F33F6">
      <w:pPr>
        <w:pStyle w:val="ConsPlusNormal"/>
        <w:ind w:firstLine="540"/>
        <w:jc w:val="both"/>
        <w:outlineLvl w:val="2"/>
      </w:pPr>
      <w:r>
        <w:t>7.4. Требования к финансовым условиям реализации программ магистратуры.</w:t>
      </w:r>
    </w:p>
    <w:p w:rsidR="003F33F6" w:rsidRDefault="003F33F6">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w:t>
      </w:r>
      <w:r>
        <w:lastRenderedPageBreak/>
        <w:t>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3F33F6" w:rsidRDefault="003F33F6">
      <w:pPr>
        <w:pStyle w:val="ConsPlusNormal"/>
        <w:jc w:val="both"/>
      </w:pPr>
    </w:p>
    <w:p w:rsidR="003F33F6" w:rsidRDefault="003F33F6">
      <w:pPr>
        <w:pStyle w:val="ConsPlusNormal"/>
        <w:jc w:val="both"/>
      </w:pPr>
    </w:p>
    <w:p w:rsidR="003F33F6" w:rsidRDefault="003F33F6">
      <w:pPr>
        <w:pStyle w:val="ConsPlusNormal"/>
        <w:pBdr>
          <w:top w:val="single" w:sz="6" w:space="0" w:color="auto"/>
        </w:pBdr>
        <w:spacing w:before="100" w:after="100"/>
        <w:jc w:val="both"/>
        <w:rPr>
          <w:sz w:val="2"/>
          <w:szCs w:val="2"/>
        </w:rPr>
      </w:pPr>
    </w:p>
    <w:p w:rsidR="00810A35" w:rsidRDefault="00810A35">
      <w:bookmarkStart w:id="4" w:name="_GoBack"/>
      <w:bookmarkEnd w:id="4"/>
    </w:p>
    <w:sectPr w:rsidR="00810A35" w:rsidSect="00B84A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F6"/>
    <w:rsid w:val="003F33F6"/>
    <w:rsid w:val="0081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3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33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33F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3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33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33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6999BFC36C0A6507DD61A35B8A69E54073CE1DE36F56F3C569066E1GDQCG" TargetMode="External"/><Relationship Id="rId13" Type="http://schemas.openxmlformats.org/officeDocument/2006/relationships/hyperlink" Target="consultantplus://offline/ref=CA36999BFC36C0A6507DD61A35B8A69E570439EDDC34F56F3C569066E1GDQC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A36999BFC36C0A6507DD61A35B8A69E570738EAD934F56F3C569066E1DCCA171F254F58B2957985G2QBG" TargetMode="External"/><Relationship Id="rId12" Type="http://schemas.openxmlformats.org/officeDocument/2006/relationships/hyperlink" Target="consultantplus://offline/ref=CA36999BFC36C0A6507DD61A35B8A69E570439EAD037F56F3C569066E1GDQC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A36999BFC36C0A6507DD61A35B8A69E54033AE8D830F56F3C569066E1DCCA171F254F58B2957980G2QBG" TargetMode="External"/><Relationship Id="rId1" Type="http://schemas.openxmlformats.org/officeDocument/2006/relationships/styles" Target="styles.xml"/><Relationship Id="rId6" Type="http://schemas.openxmlformats.org/officeDocument/2006/relationships/hyperlink" Target="consultantplus://offline/ref=CA36999BFC36C0A6507DD61A35B8A69E570730E9D034F56F3C569066E1DCCA171F254F58B2957987G2Q8G" TargetMode="External"/><Relationship Id="rId11" Type="http://schemas.openxmlformats.org/officeDocument/2006/relationships/hyperlink" Target="consultantplus://offline/ref=CA36999BFC36C0A6507DD61A35B8A69E570730E9D034F56F3C569066E1DCCA171F254F58B2957983G2Q8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A36999BFC36C0A6507DD61A35B8A69E540338ECDE38F56F3C569066E1DCCA171F254F58B2957980G2QFG" TargetMode="External"/><Relationship Id="rId10" Type="http://schemas.openxmlformats.org/officeDocument/2006/relationships/hyperlink" Target="consultantplus://offline/ref=CA36999BFC36C0A6507DD61A35B8A69E54013CEEDE34F56F3C569066E1DCCA171F254F58B2947D84G2Q8G" TargetMode="External"/><Relationship Id="rId4" Type="http://schemas.openxmlformats.org/officeDocument/2006/relationships/webSettings" Target="webSettings.xml"/><Relationship Id="rId9" Type="http://schemas.openxmlformats.org/officeDocument/2006/relationships/hyperlink" Target="consultantplus://offline/ref=CA36999BFC36C0A6507DD61A35B8A69E54073CEED935F56F3C569066E1DCCA171F254F58B2957883G2Q0G" TargetMode="External"/><Relationship Id="rId14" Type="http://schemas.openxmlformats.org/officeDocument/2006/relationships/hyperlink" Target="consultantplus://offline/ref=CA36999BFC36C0A6507DD61A35B8A69E54073AEDD936F56F3C569066E1DCCA171F254F58B2957980G2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5467</Words>
  <Characters>31164</Characters>
  <Application>Microsoft Office Word</Application>
  <DocSecurity>0</DocSecurity>
  <Lines>259</Lines>
  <Paragraphs>73</Paragraphs>
  <ScaleCrop>false</ScaleCrop>
  <Company/>
  <LinksUpToDate>false</LinksUpToDate>
  <CharactersWithSpaces>36558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2017-09-06T06:16:00Z</dcterms:created>
  <dcterms:modified xsi:type="dcterms:W3CDTF">2017-09-06T06:16:00Z</dcterms:modified>
</cp:coreProperties>
</file>