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BF" w:rsidRDefault="007F13BF">
      <w:pPr>
        <w:pStyle w:val="ConsPlusTitlePage"/>
      </w:pPr>
      <w:r>
        <w:t xml:space="preserve">Документ предоставлен </w:t>
      </w:r>
      <w:hyperlink r:id="rId5" w:history="1">
        <w:r>
          <w:rPr>
            <w:color w:val="0000FF"/>
          </w:rPr>
          <w:t>КонсультантПлюс</w:t>
        </w:r>
      </w:hyperlink>
      <w:r>
        <w:br/>
      </w:r>
    </w:p>
    <w:p w:rsidR="007F13BF" w:rsidRDefault="007F13BF">
      <w:pPr>
        <w:pStyle w:val="ConsPlusNormal"/>
        <w:jc w:val="both"/>
        <w:outlineLvl w:val="0"/>
      </w:pPr>
    </w:p>
    <w:p w:rsidR="007F13BF" w:rsidRDefault="007F13BF">
      <w:pPr>
        <w:pStyle w:val="ConsPlusNormal"/>
        <w:outlineLvl w:val="0"/>
      </w:pPr>
      <w:r>
        <w:t>Зарегистрировано в Минюсте России 22 декабря 2014 г. N 35294</w:t>
      </w:r>
    </w:p>
    <w:p w:rsidR="007F13BF" w:rsidRDefault="007F13BF">
      <w:pPr>
        <w:pStyle w:val="ConsPlusNormal"/>
        <w:pBdr>
          <w:top w:val="single" w:sz="6" w:space="0" w:color="auto"/>
        </w:pBdr>
        <w:spacing w:before="100" w:after="100"/>
        <w:jc w:val="both"/>
        <w:rPr>
          <w:sz w:val="2"/>
          <w:szCs w:val="2"/>
        </w:rPr>
      </w:pPr>
    </w:p>
    <w:p w:rsidR="007F13BF" w:rsidRDefault="007F13BF">
      <w:pPr>
        <w:pStyle w:val="ConsPlusNormal"/>
        <w:jc w:val="both"/>
      </w:pPr>
    </w:p>
    <w:p w:rsidR="007F13BF" w:rsidRDefault="007F13BF">
      <w:pPr>
        <w:pStyle w:val="ConsPlusTitle"/>
        <w:jc w:val="center"/>
      </w:pPr>
      <w:r>
        <w:t>МИНИСТЕРСТВО ОБРАЗОВАНИЯ И НАУКИ РОССИЙСКОЙ ФЕДЕРАЦИИ</w:t>
      </w:r>
    </w:p>
    <w:p w:rsidR="007F13BF" w:rsidRDefault="007F13BF">
      <w:pPr>
        <w:pStyle w:val="ConsPlusTitle"/>
        <w:jc w:val="center"/>
      </w:pPr>
    </w:p>
    <w:p w:rsidR="007F13BF" w:rsidRDefault="007F13BF">
      <w:pPr>
        <w:pStyle w:val="ConsPlusTitle"/>
        <w:jc w:val="center"/>
      </w:pPr>
      <w:r>
        <w:t>ПРИКАЗ</w:t>
      </w:r>
    </w:p>
    <w:p w:rsidR="007F13BF" w:rsidRDefault="007F13BF">
      <w:pPr>
        <w:pStyle w:val="ConsPlusTitle"/>
        <w:jc w:val="center"/>
      </w:pPr>
      <w:r>
        <w:t>от 26 ноября 2014 г. N 1518</w:t>
      </w:r>
    </w:p>
    <w:p w:rsidR="007F13BF" w:rsidRDefault="007F13BF">
      <w:pPr>
        <w:pStyle w:val="ConsPlusTitle"/>
        <w:jc w:val="center"/>
      </w:pPr>
    </w:p>
    <w:p w:rsidR="007F13BF" w:rsidRDefault="007F13BF">
      <w:pPr>
        <w:pStyle w:val="ConsPlusTitle"/>
        <w:jc w:val="center"/>
      </w:pPr>
      <w:r>
        <w:t>ОБ УТВЕРЖДЕНИИ</w:t>
      </w:r>
    </w:p>
    <w:p w:rsidR="007F13BF" w:rsidRDefault="007F13BF">
      <w:pPr>
        <w:pStyle w:val="ConsPlusTitle"/>
        <w:jc w:val="center"/>
      </w:pPr>
      <w:r>
        <w:t>ФЕДЕРАЛЬНОГО ГОСУДАРСТВЕННОГО ОБРАЗОВАТЕЛЬНОГО СТАНДАРТА</w:t>
      </w:r>
    </w:p>
    <w:p w:rsidR="007F13BF" w:rsidRDefault="007F13BF">
      <w:pPr>
        <w:pStyle w:val="ConsPlusTitle"/>
        <w:jc w:val="center"/>
      </w:pPr>
      <w:r>
        <w:t>ВЫСШЕГО ОБРАЗОВАНИЯ ПО НАПРАВЛЕНИЮ ПОДГОТОВКИ 38.04.04</w:t>
      </w:r>
    </w:p>
    <w:p w:rsidR="007F13BF" w:rsidRDefault="007F13BF">
      <w:pPr>
        <w:pStyle w:val="ConsPlusTitle"/>
        <w:jc w:val="center"/>
      </w:pPr>
      <w:r>
        <w:t>ГОСУДАРСТВЕННОЕ И МУНИЦИПАЛЬНОЕ УПРАВЛЕНИЕ</w:t>
      </w:r>
    </w:p>
    <w:p w:rsidR="007F13BF" w:rsidRDefault="007F13BF">
      <w:pPr>
        <w:pStyle w:val="ConsPlusTitle"/>
        <w:jc w:val="center"/>
      </w:pPr>
      <w:r>
        <w:t>(УРОВЕНЬ МАГИСТРАТУРЫ)</w:t>
      </w:r>
    </w:p>
    <w:p w:rsidR="007F13BF" w:rsidRDefault="007F13BF">
      <w:pPr>
        <w:pStyle w:val="ConsPlusNormal"/>
        <w:jc w:val="center"/>
      </w:pPr>
    </w:p>
    <w:p w:rsidR="007F13BF" w:rsidRDefault="007F13BF">
      <w:pPr>
        <w:pStyle w:val="ConsPlusNormal"/>
        <w:jc w:val="center"/>
      </w:pPr>
      <w:r>
        <w:t>Список изменяющих документов</w:t>
      </w:r>
    </w:p>
    <w:p w:rsidR="007F13BF" w:rsidRDefault="007F13BF">
      <w:pPr>
        <w:pStyle w:val="ConsPlusNormal"/>
        <w:jc w:val="center"/>
      </w:pPr>
      <w:r>
        <w:t xml:space="preserve">(в ред. </w:t>
      </w:r>
      <w:hyperlink r:id="rId6" w:history="1">
        <w:r>
          <w:rPr>
            <w:color w:val="0000FF"/>
          </w:rPr>
          <w:t>Приказа</w:t>
        </w:r>
      </w:hyperlink>
      <w:r>
        <w:t xml:space="preserve"> Минобрнауки России от 13.07.2017 N 653)</w:t>
      </w:r>
    </w:p>
    <w:p w:rsidR="007F13BF" w:rsidRDefault="007F13BF">
      <w:pPr>
        <w:pStyle w:val="ConsPlusNormal"/>
        <w:jc w:val="center"/>
      </w:pPr>
    </w:p>
    <w:p w:rsidR="007F13BF" w:rsidRDefault="007F13BF">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7F13BF" w:rsidRDefault="007F13BF">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38.04.04 Государственное и муниципальное управление (уровень магистратуры).</w:t>
      </w:r>
    </w:p>
    <w:p w:rsidR="007F13BF" w:rsidRDefault="007F13BF">
      <w:pPr>
        <w:pStyle w:val="ConsPlusNormal"/>
        <w:ind w:firstLine="540"/>
        <w:jc w:val="both"/>
      </w:pPr>
      <w:r>
        <w:t>2. Признать утратившими силу:</w:t>
      </w:r>
    </w:p>
    <w:p w:rsidR="007F13BF" w:rsidRDefault="007F13BF">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15 февраля 2010 г. N 123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"магистр")" (зарегистрирован Министерством юстиции Российской Федерации 23 марта 2010 г., регистрационный N 16697);</w:t>
      </w:r>
    </w:p>
    <w:p w:rsidR="007F13BF" w:rsidRDefault="007F13BF">
      <w:pPr>
        <w:pStyle w:val="ConsPlusNormal"/>
        <w:ind w:firstLine="540"/>
        <w:jc w:val="both"/>
      </w:pPr>
      <w:hyperlink r:id="rId10" w:history="1">
        <w:r>
          <w:rPr>
            <w:color w:val="0000FF"/>
          </w:rPr>
          <w:t>пункт 76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7F13BF" w:rsidRDefault="007F13BF">
      <w:pPr>
        <w:pStyle w:val="ConsPlusNormal"/>
        <w:jc w:val="both"/>
      </w:pPr>
    </w:p>
    <w:p w:rsidR="007F13BF" w:rsidRDefault="007F13BF">
      <w:pPr>
        <w:pStyle w:val="ConsPlusNormal"/>
        <w:jc w:val="right"/>
      </w:pPr>
      <w:r>
        <w:t>Министр</w:t>
      </w:r>
    </w:p>
    <w:p w:rsidR="007F13BF" w:rsidRDefault="007F13BF">
      <w:pPr>
        <w:pStyle w:val="ConsPlusNormal"/>
        <w:jc w:val="right"/>
      </w:pPr>
      <w:r>
        <w:t>Д.В.ЛИВАНОВ</w:t>
      </w:r>
    </w:p>
    <w:p w:rsidR="007F13BF" w:rsidRDefault="007F13BF">
      <w:pPr>
        <w:pStyle w:val="ConsPlusNormal"/>
        <w:jc w:val="both"/>
      </w:pPr>
    </w:p>
    <w:p w:rsidR="007F13BF" w:rsidRDefault="007F13BF">
      <w:pPr>
        <w:pStyle w:val="ConsPlusNormal"/>
        <w:jc w:val="both"/>
      </w:pPr>
    </w:p>
    <w:p w:rsidR="007F13BF" w:rsidRDefault="007F13BF">
      <w:pPr>
        <w:pStyle w:val="ConsPlusNormal"/>
        <w:jc w:val="both"/>
      </w:pPr>
    </w:p>
    <w:p w:rsidR="007F13BF" w:rsidRDefault="007F13BF">
      <w:pPr>
        <w:pStyle w:val="ConsPlusNormal"/>
        <w:jc w:val="both"/>
      </w:pPr>
    </w:p>
    <w:p w:rsidR="007F13BF" w:rsidRDefault="007F13BF">
      <w:pPr>
        <w:pStyle w:val="ConsPlusNormal"/>
        <w:jc w:val="both"/>
      </w:pPr>
    </w:p>
    <w:p w:rsidR="007F13BF" w:rsidRDefault="007F13BF">
      <w:pPr>
        <w:pStyle w:val="ConsPlusNormal"/>
        <w:jc w:val="right"/>
        <w:outlineLvl w:val="0"/>
      </w:pPr>
      <w:r>
        <w:t>Приложение</w:t>
      </w:r>
    </w:p>
    <w:p w:rsidR="007F13BF" w:rsidRDefault="007F13BF">
      <w:pPr>
        <w:pStyle w:val="ConsPlusNormal"/>
        <w:jc w:val="both"/>
      </w:pPr>
    </w:p>
    <w:p w:rsidR="007F13BF" w:rsidRDefault="007F13BF">
      <w:pPr>
        <w:pStyle w:val="ConsPlusNormal"/>
        <w:jc w:val="right"/>
      </w:pPr>
      <w:r>
        <w:lastRenderedPageBreak/>
        <w:t>Утвержден</w:t>
      </w:r>
    </w:p>
    <w:p w:rsidR="007F13BF" w:rsidRDefault="007F13BF">
      <w:pPr>
        <w:pStyle w:val="ConsPlusNormal"/>
        <w:jc w:val="right"/>
      </w:pPr>
      <w:r>
        <w:t>приказом Министерства образования</w:t>
      </w:r>
    </w:p>
    <w:p w:rsidR="007F13BF" w:rsidRDefault="007F13BF">
      <w:pPr>
        <w:pStyle w:val="ConsPlusNormal"/>
        <w:jc w:val="right"/>
      </w:pPr>
      <w:r>
        <w:t>и науки Российской Федерации</w:t>
      </w:r>
    </w:p>
    <w:p w:rsidR="007F13BF" w:rsidRDefault="007F13BF">
      <w:pPr>
        <w:pStyle w:val="ConsPlusNormal"/>
        <w:jc w:val="right"/>
      </w:pPr>
      <w:r>
        <w:t>от 26 ноября 2014 г. N 1518</w:t>
      </w:r>
    </w:p>
    <w:p w:rsidR="007F13BF" w:rsidRDefault="007F13BF">
      <w:pPr>
        <w:pStyle w:val="ConsPlusNormal"/>
        <w:jc w:val="both"/>
      </w:pPr>
    </w:p>
    <w:p w:rsidR="007F13BF" w:rsidRDefault="007F13BF">
      <w:pPr>
        <w:pStyle w:val="ConsPlusTitle"/>
        <w:jc w:val="center"/>
      </w:pPr>
      <w:bookmarkStart w:id="0" w:name="P38"/>
      <w:bookmarkEnd w:id="0"/>
      <w:r>
        <w:t>ФЕДЕРАЛЬНЫЙ ГОСУДАРСТВЕННЫЙ ОБРАЗОВАТЕЛЬНЫЙ СТАНДАРТ</w:t>
      </w:r>
    </w:p>
    <w:p w:rsidR="007F13BF" w:rsidRDefault="007F13BF">
      <w:pPr>
        <w:pStyle w:val="ConsPlusTitle"/>
        <w:jc w:val="center"/>
      </w:pPr>
      <w:r>
        <w:t>ВЫСШЕГО ОБРАЗОВАНИЯ</w:t>
      </w:r>
    </w:p>
    <w:p w:rsidR="007F13BF" w:rsidRDefault="007F13BF">
      <w:pPr>
        <w:pStyle w:val="ConsPlusTitle"/>
        <w:jc w:val="center"/>
      </w:pPr>
    </w:p>
    <w:p w:rsidR="007F13BF" w:rsidRDefault="007F13BF">
      <w:pPr>
        <w:pStyle w:val="ConsPlusTitle"/>
        <w:jc w:val="center"/>
      </w:pPr>
      <w:r>
        <w:t>УРОВЕНЬ ВЫСШЕГО ОБРАЗОВАНИЯ</w:t>
      </w:r>
    </w:p>
    <w:p w:rsidR="007F13BF" w:rsidRDefault="007F13BF">
      <w:pPr>
        <w:pStyle w:val="ConsPlusTitle"/>
        <w:jc w:val="center"/>
      </w:pPr>
      <w:r>
        <w:t>МАГИСТРАТУРА</w:t>
      </w:r>
    </w:p>
    <w:p w:rsidR="007F13BF" w:rsidRDefault="007F13BF">
      <w:pPr>
        <w:pStyle w:val="ConsPlusTitle"/>
        <w:jc w:val="center"/>
      </w:pPr>
    </w:p>
    <w:p w:rsidR="007F13BF" w:rsidRDefault="007F13BF">
      <w:pPr>
        <w:pStyle w:val="ConsPlusTitle"/>
        <w:jc w:val="center"/>
      </w:pPr>
      <w:r>
        <w:t>НАПРАВЛЕНИЕ ПОДГОТОВКИ</w:t>
      </w:r>
    </w:p>
    <w:p w:rsidR="007F13BF" w:rsidRDefault="007F13BF">
      <w:pPr>
        <w:pStyle w:val="ConsPlusTitle"/>
        <w:jc w:val="center"/>
      </w:pPr>
      <w:r>
        <w:t>38.04.04 ГОСУДАРСТВЕННОЕ И МУНИЦИПАЛЬНОЕ УПРАВЛЕНИЕ</w:t>
      </w:r>
    </w:p>
    <w:p w:rsidR="007F13BF" w:rsidRDefault="007F13BF">
      <w:pPr>
        <w:pStyle w:val="ConsPlusNormal"/>
        <w:jc w:val="center"/>
      </w:pPr>
    </w:p>
    <w:p w:rsidR="007F13BF" w:rsidRDefault="007F13BF">
      <w:pPr>
        <w:pStyle w:val="ConsPlusNormal"/>
        <w:jc w:val="center"/>
      </w:pPr>
      <w:r>
        <w:t>Список изменяющих документов</w:t>
      </w:r>
    </w:p>
    <w:p w:rsidR="007F13BF" w:rsidRDefault="007F13BF">
      <w:pPr>
        <w:pStyle w:val="ConsPlusNormal"/>
        <w:jc w:val="center"/>
      </w:pPr>
      <w:r>
        <w:t xml:space="preserve">(в ред. </w:t>
      </w:r>
      <w:hyperlink r:id="rId11" w:history="1">
        <w:r>
          <w:rPr>
            <w:color w:val="0000FF"/>
          </w:rPr>
          <w:t>Приказа</w:t>
        </w:r>
      </w:hyperlink>
      <w:r>
        <w:t xml:space="preserve"> Минобрнауки России от 13.07.2017 N 653)</w:t>
      </w:r>
    </w:p>
    <w:p w:rsidR="007F13BF" w:rsidRDefault="007F13BF">
      <w:pPr>
        <w:pStyle w:val="ConsPlusNormal"/>
        <w:jc w:val="both"/>
      </w:pPr>
    </w:p>
    <w:p w:rsidR="007F13BF" w:rsidRDefault="007F13BF">
      <w:pPr>
        <w:pStyle w:val="ConsPlusTitle"/>
        <w:jc w:val="center"/>
        <w:outlineLvl w:val="1"/>
      </w:pPr>
      <w:r>
        <w:t>I. ОБЛАСТЬ ПРИМЕНЕНИЯ</w:t>
      </w:r>
    </w:p>
    <w:p w:rsidR="007F13BF" w:rsidRDefault="007F13BF">
      <w:pPr>
        <w:pStyle w:val="ConsPlusNormal"/>
        <w:jc w:val="both"/>
      </w:pPr>
    </w:p>
    <w:p w:rsidR="007F13BF" w:rsidRDefault="007F13B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38.04.04 Государственное и муниципальное управление (далее соответственно - программа магистратуры, направление подготовки).</w:t>
      </w:r>
    </w:p>
    <w:p w:rsidR="007F13BF" w:rsidRDefault="007F13BF">
      <w:pPr>
        <w:pStyle w:val="ConsPlusNormal"/>
        <w:jc w:val="both"/>
      </w:pPr>
    </w:p>
    <w:p w:rsidR="007F13BF" w:rsidRDefault="007F13BF">
      <w:pPr>
        <w:pStyle w:val="ConsPlusTitle"/>
        <w:jc w:val="center"/>
        <w:outlineLvl w:val="1"/>
      </w:pPr>
      <w:r>
        <w:t>II. ИСПОЛЬЗУЕМЫЕ СОКРАЩЕНИЯ</w:t>
      </w:r>
    </w:p>
    <w:p w:rsidR="007F13BF" w:rsidRDefault="007F13BF">
      <w:pPr>
        <w:pStyle w:val="ConsPlusNormal"/>
        <w:jc w:val="both"/>
      </w:pPr>
    </w:p>
    <w:p w:rsidR="007F13BF" w:rsidRDefault="007F13B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7F13BF" w:rsidRDefault="007F13BF">
      <w:pPr>
        <w:pStyle w:val="ConsPlusNormal"/>
        <w:ind w:firstLine="540"/>
        <w:jc w:val="both"/>
      </w:pPr>
      <w:r>
        <w:t>ОК - общекультурные компетенции;</w:t>
      </w:r>
    </w:p>
    <w:p w:rsidR="007F13BF" w:rsidRDefault="007F13BF">
      <w:pPr>
        <w:pStyle w:val="ConsPlusNormal"/>
        <w:ind w:firstLine="540"/>
        <w:jc w:val="both"/>
      </w:pPr>
      <w:r>
        <w:t>ОПК - общепрофессиональные компетенции;</w:t>
      </w:r>
    </w:p>
    <w:p w:rsidR="007F13BF" w:rsidRDefault="007F13BF">
      <w:pPr>
        <w:pStyle w:val="ConsPlusNormal"/>
        <w:ind w:firstLine="540"/>
        <w:jc w:val="both"/>
      </w:pPr>
      <w:r>
        <w:t>ПК - профессиональные компетенции;</w:t>
      </w:r>
    </w:p>
    <w:p w:rsidR="007F13BF" w:rsidRDefault="007F13BF">
      <w:pPr>
        <w:pStyle w:val="ConsPlusNormal"/>
        <w:ind w:firstLine="540"/>
        <w:jc w:val="both"/>
      </w:pPr>
      <w:r>
        <w:t>ФГОС ВО - федеральный государственный образовательный стандарт высшего образования;</w:t>
      </w:r>
    </w:p>
    <w:p w:rsidR="007F13BF" w:rsidRDefault="007F13BF">
      <w:pPr>
        <w:pStyle w:val="ConsPlusNormal"/>
        <w:ind w:firstLine="540"/>
        <w:jc w:val="both"/>
      </w:pPr>
      <w:r>
        <w:t>сетевая форма - сетевая форма реализации образовательных программ.</w:t>
      </w:r>
    </w:p>
    <w:p w:rsidR="007F13BF" w:rsidRDefault="007F13BF">
      <w:pPr>
        <w:pStyle w:val="ConsPlusNormal"/>
        <w:jc w:val="both"/>
      </w:pPr>
    </w:p>
    <w:p w:rsidR="007F13BF" w:rsidRDefault="007F13BF">
      <w:pPr>
        <w:pStyle w:val="ConsPlusTitle"/>
        <w:jc w:val="center"/>
        <w:outlineLvl w:val="1"/>
      </w:pPr>
      <w:r>
        <w:t>III. ХАРАКТЕРИСТИКА НАПРАВЛЕНИЯ ПОДГОТОВКИ</w:t>
      </w:r>
    </w:p>
    <w:p w:rsidR="007F13BF" w:rsidRDefault="007F13BF">
      <w:pPr>
        <w:pStyle w:val="ConsPlusNormal"/>
        <w:jc w:val="both"/>
      </w:pPr>
    </w:p>
    <w:p w:rsidR="007F13BF" w:rsidRDefault="007F13BF">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7F13BF" w:rsidRDefault="007F13BF">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7F13BF" w:rsidRDefault="007F13BF">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7F13BF" w:rsidRDefault="007F13BF">
      <w:pPr>
        <w:pStyle w:val="ConsPlusNormal"/>
        <w:ind w:firstLine="540"/>
        <w:jc w:val="both"/>
      </w:pPr>
      <w:r>
        <w:t>3.3. Срок получения образования по программе магистратуры:</w:t>
      </w:r>
    </w:p>
    <w:p w:rsidR="007F13BF" w:rsidRDefault="007F13BF">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7F13BF" w:rsidRDefault="007F13BF">
      <w:pPr>
        <w:pStyle w:val="ConsPlusNormal"/>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w:t>
      </w:r>
      <w:r>
        <w:lastRenderedPageBreak/>
        <w:t>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7F13BF" w:rsidRDefault="007F13BF">
      <w:pPr>
        <w:pStyle w:val="ConsPlusNormal"/>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7F13BF" w:rsidRDefault="007F13BF">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7F13BF" w:rsidRDefault="007F13B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7F13BF" w:rsidRDefault="007F13BF">
      <w:pPr>
        <w:pStyle w:val="ConsPlusNormal"/>
        <w:ind w:firstLine="540"/>
        <w:jc w:val="both"/>
      </w:pPr>
      <w:r>
        <w:t>3.5. Реализация программы магистратуры возможна с использованием сетевой формы.</w:t>
      </w:r>
    </w:p>
    <w:p w:rsidR="007F13BF" w:rsidRDefault="007F13BF">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7F13BF" w:rsidRDefault="007F13BF">
      <w:pPr>
        <w:pStyle w:val="ConsPlusNormal"/>
        <w:jc w:val="both"/>
      </w:pPr>
    </w:p>
    <w:p w:rsidR="007F13BF" w:rsidRDefault="007F13BF">
      <w:pPr>
        <w:pStyle w:val="ConsPlusTitle"/>
        <w:jc w:val="center"/>
        <w:outlineLvl w:val="1"/>
      </w:pPr>
      <w:r>
        <w:t>IV. ХАРАКТЕРИСТИКА ПРОФЕССИОНАЛЬНОЙ ДЕЯТЕЛЬНОСТИ</w:t>
      </w:r>
    </w:p>
    <w:p w:rsidR="007F13BF" w:rsidRDefault="007F13BF">
      <w:pPr>
        <w:pStyle w:val="ConsPlusTitle"/>
        <w:jc w:val="center"/>
      </w:pPr>
      <w:r>
        <w:t>ВЫПУСКНИКОВ, ОСВОИВШИХ ПРОГРАММУ МАГИСТРАТУРЫ</w:t>
      </w:r>
    </w:p>
    <w:p w:rsidR="007F13BF" w:rsidRDefault="007F13BF">
      <w:pPr>
        <w:pStyle w:val="ConsPlusNormal"/>
        <w:jc w:val="both"/>
      </w:pPr>
    </w:p>
    <w:p w:rsidR="007F13BF" w:rsidRDefault="007F13BF">
      <w:pPr>
        <w:pStyle w:val="ConsPlusNormal"/>
        <w:ind w:firstLine="540"/>
        <w:jc w:val="both"/>
      </w:pPr>
      <w:r>
        <w:t>4.1. Область профессиональной деятельности выпускников, освоивших программу магистратуры, включает:</w:t>
      </w:r>
    </w:p>
    <w:p w:rsidR="007F13BF" w:rsidRDefault="007F13BF">
      <w:pPr>
        <w:pStyle w:val="ConsPlusNormal"/>
        <w:ind w:firstLine="540"/>
        <w:jc w:val="both"/>
      </w:pPr>
      <w:r>
        <w:t>государственное и муниципальное управление;</w:t>
      </w:r>
    </w:p>
    <w:p w:rsidR="007F13BF" w:rsidRDefault="007F13BF">
      <w:pPr>
        <w:pStyle w:val="ConsPlusNormal"/>
        <w:ind w:firstLine="540"/>
        <w:jc w:val="both"/>
      </w:pPr>
      <w:r>
        <w:t>управление в государственных и муниципальных учреждениях и предприятиях;</w:t>
      </w:r>
    </w:p>
    <w:p w:rsidR="007F13BF" w:rsidRDefault="007F13BF">
      <w:pPr>
        <w:pStyle w:val="ConsPlusNormal"/>
        <w:ind w:firstLine="540"/>
        <w:jc w:val="both"/>
      </w:pPr>
      <w:r>
        <w:t>управление в социальной сфере;</w:t>
      </w:r>
    </w:p>
    <w:p w:rsidR="007F13BF" w:rsidRDefault="007F13BF">
      <w:pPr>
        <w:pStyle w:val="ConsPlusNormal"/>
        <w:ind w:firstLine="540"/>
        <w:jc w:val="both"/>
      </w:pPr>
      <w:r>
        <w:t>управление в некоммерческих организациях и иных организациях на должностях по связям с государственными органами и гражданами.</w:t>
      </w:r>
    </w:p>
    <w:p w:rsidR="007F13BF" w:rsidRDefault="007F13BF">
      <w:pPr>
        <w:pStyle w:val="ConsPlusNormal"/>
        <w:ind w:firstLine="540"/>
        <w:jc w:val="both"/>
      </w:pPr>
      <w:r>
        <w:t>4.2. Объектами профессиональной деятельности выпускников, освоивших программу магистратуры,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и международные органы управления, иные организации, подразделения по связям с государственными и муниципальными органами и гражданами.</w:t>
      </w:r>
    </w:p>
    <w:p w:rsidR="007F13BF" w:rsidRDefault="007F13BF">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7F13BF" w:rsidRDefault="007F13BF">
      <w:pPr>
        <w:pStyle w:val="ConsPlusNormal"/>
        <w:ind w:firstLine="540"/>
        <w:jc w:val="both"/>
      </w:pPr>
      <w:r>
        <w:t>организационно-управленческая;</w:t>
      </w:r>
    </w:p>
    <w:p w:rsidR="007F13BF" w:rsidRDefault="007F13BF">
      <w:pPr>
        <w:pStyle w:val="ConsPlusNormal"/>
        <w:ind w:firstLine="540"/>
        <w:jc w:val="both"/>
      </w:pPr>
      <w:r>
        <w:t>административно-технологическая;</w:t>
      </w:r>
    </w:p>
    <w:p w:rsidR="007F13BF" w:rsidRDefault="007F13BF">
      <w:pPr>
        <w:pStyle w:val="ConsPlusNormal"/>
        <w:ind w:firstLine="540"/>
        <w:jc w:val="both"/>
      </w:pPr>
      <w:r>
        <w:t>консультационная и информационно-аналитическая;</w:t>
      </w:r>
    </w:p>
    <w:p w:rsidR="007F13BF" w:rsidRDefault="007F13BF">
      <w:pPr>
        <w:pStyle w:val="ConsPlusNormal"/>
        <w:ind w:firstLine="540"/>
        <w:jc w:val="both"/>
      </w:pPr>
      <w:r>
        <w:t>проектная;</w:t>
      </w:r>
    </w:p>
    <w:p w:rsidR="007F13BF" w:rsidRDefault="007F13BF">
      <w:pPr>
        <w:pStyle w:val="ConsPlusNormal"/>
        <w:ind w:firstLine="540"/>
        <w:jc w:val="both"/>
      </w:pPr>
      <w:r>
        <w:t>научно-исследовательская и педагогическая.</w:t>
      </w:r>
    </w:p>
    <w:p w:rsidR="007F13BF" w:rsidRDefault="007F13BF">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7F13BF" w:rsidRDefault="007F13BF">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7F13BF" w:rsidRDefault="007F13BF">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7F13BF" w:rsidRDefault="007F13BF">
      <w:pPr>
        <w:pStyle w:val="ConsPlusNormal"/>
        <w:ind w:firstLine="540"/>
        <w:jc w:val="both"/>
      </w:pPr>
      <w:r>
        <w:t xml:space="preserve">ориентированной на практико-ориентированный и (или) прикладной вид (виды) </w:t>
      </w:r>
      <w:r>
        <w:lastRenderedPageBreak/>
        <w:t>профессиональной деятельности как основной (основные) (далее - программа прикладной магистратуры).</w:t>
      </w:r>
    </w:p>
    <w:p w:rsidR="007F13BF" w:rsidRDefault="007F13BF">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7F13BF" w:rsidRDefault="007F13BF">
      <w:pPr>
        <w:pStyle w:val="ConsPlusNormal"/>
        <w:ind w:firstLine="540"/>
        <w:jc w:val="both"/>
      </w:pPr>
      <w:r>
        <w:t>организационно-управленческая деятельность:</w:t>
      </w:r>
    </w:p>
    <w:p w:rsidR="007F13BF" w:rsidRDefault="007F13BF">
      <w:pPr>
        <w:pStyle w:val="ConsPlusNormal"/>
        <w:ind w:firstLine="540"/>
        <w:jc w:val="both"/>
      </w:pPr>
      <w:r>
        <w:t>осуществление стратегического управления в интересах общества и государства, включая постановку общественно значимых целей, формирование условий их достижения, организацию работы для получения максимально возможных результатов;</w:t>
      </w:r>
    </w:p>
    <w:p w:rsidR="007F13BF" w:rsidRDefault="007F13BF">
      <w:pPr>
        <w:pStyle w:val="ConsPlusNormal"/>
        <w:ind w:firstLine="540"/>
        <w:jc w:val="both"/>
      </w:pPr>
      <w:r>
        <w:t>анализ состояния экономики отраслей бюджетного сектора, отдельных организаций, определение экономических последствий подготавливаемых или принятых решений;</w:t>
      </w:r>
    </w:p>
    <w:p w:rsidR="007F13BF" w:rsidRDefault="007F13BF">
      <w:pPr>
        <w:pStyle w:val="ConsPlusNormal"/>
        <w:ind w:firstLine="540"/>
        <w:jc w:val="both"/>
      </w:pPr>
      <w:r>
        <w:t>проведение кадровой политики и кадрового аудита, формирование коллектива и организацию коллективной работы, умение максимально использовать кадровый потенциал, мотивируя и развивая кадры с целью обеспечения наибольшей результативности их труда;</w:t>
      </w:r>
    </w:p>
    <w:p w:rsidR="007F13BF" w:rsidRDefault="007F13BF">
      <w:pPr>
        <w:pStyle w:val="ConsPlusNormal"/>
        <w:ind w:firstLine="540"/>
        <w:jc w:val="both"/>
      </w:pPr>
      <w:r>
        <w:t>улучшение деятельности сотрудников организации на основе личного примера, умения обучаться и совершенствовать работу с учетом опыта и новых идей, проявления лидерских качеств, умения принимать взвешенные решения, убеждать в целесообразности этих решений и воплощать решения в жизнь, оценивать последствия исполнения решений;</w:t>
      </w:r>
    </w:p>
    <w:p w:rsidR="007F13BF" w:rsidRDefault="007F13BF">
      <w:pPr>
        <w:pStyle w:val="ConsPlusNormal"/>
        <w:ind w:firstLine="540"/>
        <w:jc w:val="both"/>
      </w:pPr>
      <w:r>
        <w:t>организация взаимодействия с внешней средой (другими государственными и муниципальными органами, организациями, гражданами);</w:t>
      </w:r>
    </w:p>
    <w:p w:rsidR="007F13BF" w:rsidRDefault="007F13BF">
      <w:pPr>
        <w:pStyle w:val="ConsPlusNormal"/>
        <w:ind w:firstLine="540"/>
        <w:jc w:val="both"/>
      </w:pPr>
      <w:r>
        <w:t>административно-технологическая деятельность:</w:t>
      </w:r>
    </w:p>
    <w:p w:rsidR="007F13BF" w:rsidRDefault="007F13BF">
      <w:pPr>
        <w:pStyle w:val="ConsPlusNormal"/>
        <w:ind w:firstLine="540"/>
        <w:jc w:val="both"/>
      </w:pPr>
      <w:r>
        <w:t>применение законодательства, нормативно-правовых процедур в административной деятельности, в том числе подготовка проектов нормативных правовых актов, их технико-экономическое обоснование;</w:t>
      </w:r>
    </w:p>
    <w:p w:rsidR="007F13BF" w:rsidRDefault="007F13BF">
      <w:pPr>
        <w:pStyle w:val="ConsPlusNormal"/>
        <w:ind w:firstLine="540"/>
        <w:jc w:val="both"/>
      </w:pPr>
      <w:r>
        <w:t>оптимизация деловых процессов, ведение документооборота и деловой переписки с гражданами и внешними организациями, в том числе на иностранном языке;</w:t>
      </w:r>
    </w:p>
    <w:p w:rsidR="007F13BF" w:rsidRDefault="007F13BF">
      <w:pPr>
        <w:pStyle w:val="ConsPlusNormal"/>
        <w:ind w:firstLine="540"/>
        <w:jc w:val="both"/>
      </w:pPr>
      <w:r>
        <w:t>консультационная и информационно-аналитическая деятельность:</w:t>
      </w:r>
    </w:p>
    <w:p w:rsidR="007F13BF" w:rsidRDefault="007F13BF">
      <w:pPr>
        <w:pStyle w:val="ConsPlusNormal"/>
        <w:ind w:firstLine="540"/>
        <w:jc w:val="both"/>
      </w:pPr>
      <w:r>
        <w:t>консультирование государственных, некоммерческих и хозяйственных организаций;</w:t>
      </w:r>
    </w:p>
    <w:p w:rsidR="007F13BF" w:rsidRDefault="007F13BF">
      <w:pPr>
        <w:pStyle w:val="ConsPlusNormal"/>
        <w:ind w:firstLine="540"/>
        <w:jc w:val="both"/>
      </w:pPr>
      <w:r>
        <w:t>формирование баз данных, оценка их полноты и качества, применение этих данных для экспертной оценки реальных управленческих ситуаций;</w:t>
      </w:r>
    </w:p>
    <w:p w:rsidR="007F13BF" w:rsidRDefault="007F13BF">
      <w:pPr>
        <w:pStyle w:val="ConsPlusNormal"/>
        <w:ind w:firstLine="540"/>
        <w:jc w:val="both"/>
      </w:pPr>
      <w:r>
        <w:t>разработка административных регламентов, проектов должностных регламентов государственных и муниципальных служащих, должностных обязанностей сотрудников организаций;</w:t>
      </w:r>
    </w:p>
    <w:p w:rsidR="007F13BF" w:rsidRDefault="007F13BF">
      <w:pPr>
        <w:pStyle w:val="ConsPlusNormal"/>
        <w:ind w:firstLine="540"/>
        <w:jc w:val="both"/>
      </w:pPr>
      <w:r>
        <w:t>проектная деятельность:</w:t>
      </w:r>
    </w:p>
    <w:p w:rsidR="007F13BF" w:rsidRDefault="007F13BF">
      <w:pPr>
        <w:pStyle w:val="ConsPlusNormal"/>
        <w:ind w:firstLine="540"/>
        <w:jc w:val="both"/>
      </w:pPr>
      <w:r>
        <w:t>составление прогнозов развития организаций, учреждений и отдельных отраслей и предприятий, регионов (с учетом имеющихся социальных, экологических проблем, соблюдения требований безопасности);</w:t>
      </w:r>
    </w:p>
    <w:p w:rsidR="007F13BF" w:rsidRDefault="007F13BF">
      <w:pPr>
        <w:pStyle w:val="ConsPlusNormal"/>
        <w:ind w:firstLine="540"/>
        <w:jc w:val="both"/>
      </w:pPr>
      <w:r>
        <w:t>разработка программ социально-экономического развития федерального, регионального и местного уровня;</w:t>
      </w:r>
    </w:p>
    <w:p w:rsidR="007F13BF" w:rsidRDefault="007F13BF">
      <w:pPr>
        <w:pStyle w:val="ConsPlusNormal"/>
        <w:ind w:firstLine="540"/>
        <w:jc w:val="both"/>
      </w:pPr>
      <w:r>
        <w:t>обоснование и анализ исполнения социальных и экономических программ с использованием методов проектного анализа;</w:t>
      </w:r>
    </w:p>
    <w:p w:rsidR="007F13BF" w:rsidRDefault="007F13BF">
      <w:pPr>
        <w:pStyle w:val="ConsPlusNormal"/>
        <w:ind w:firstLine="540"/>
        <w:jc w:val="both"/>
      </w:pPr>
      <w:r>
        <w:t>разработка технико-экономического обоснования и определение вероятной эффективности инвестиционных проектов, в том числе и в социальной сфере;</w:t>
      </w:r>
    </w:p>
    <w:p w:rsidR="007F13BF" w:rsidRDefault="007F13BF">
      <w:pPr>
        <w:pStyle w:val="ConsPlusNormal"/>
        <w:ind w:firstLine="540"/>
        <w:jc w:val="both"/>
      </w:pPr>
      <w:r>
        <w:t>научно-исследовательская и педагогическая деятельность:</w:t>
      </w:r>
    </w:p>
    <w:p w:rsidR="007F13BF" w:rsidRDefault="007F13BF">
      <w:pPr>
        <w:pStyle w:val="ConsPlusNormal"/>
        <w:ind w:firstLine="540"/>
        <w:jc w:val="both"/>
      </w:pPr>
      <w:r>
        <w:t>участие в научно-исследовательских работах по проблемам государственного и муниципального управления, подготовка обзоров и аналитических исследований по отдельным темам направления подготовки;</w:t>
      </w:r>
    </w:p>
    <w:p w:rsidR="007F13BF" w:rsidRDefault="007F13BF">
      <w:pPr>
        <w:pStyle w:val="ConsPlusNormal"/>
        <w:ind w:firstLine="540"/>
        <w:jc w:val="both"/>
      </w:pPr>
      <w:r>
        <w:t>подготовка и апробация отдельных образовательных программ и курсов, представление результатов исследований для других специалистов.</w:t>
      </w:r>
    </w:p>
    <w:p w:rsidR="007F13BF" w:rsidRDefault="007F13BF">
      <w:pPr>
        <w:pStyle w:val="ConsPlusNormal"/>
        <w:jc w:val="both"/>
      </w:pPr>
    </w:p>
    <w:p w:rsidR="007F13BF" w:rsidRDefault="007F13BF">
      <w:pPr>
        <w:pStyle w:val="ConsPlusTitle"/>
        <w:jc w:val="center"/>
        <w:outlineLvl w:val="1"/>
      </w:pPr>
      <w:r>
        <w:t>V. ТРЕБОВАНИЯ К РЕЗУЛЬТАТАМ ОСВОЕНИЯ ПРОГРАММЫ МАГИСТРАТУРЫ</w:t>
      </w:r>
    </w:p>
    <w:p w:rsidR="007F13BF" w:rsidRDefault="007F13BF">
      <w:pPr>
        <w:pStyle w:val="ConsPlusNormal"/>
        <w:jc w:val="both"/>
      </w:pPr>
    </w:p>
    <w:p w:rsidR="007F13BF" w:rsidRDefault="007F13BF">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7F13BF" w:rsidRDefault="007F13BF">
      <w:pPr>
        <w:pStyle w:val="ConsPlusNormal"/>
        <w:ind w:firstLine="540"/>
        <w:jc w:val="both"/>
      </w:pPr>
      <w:r>
        <w:lastRenderedPageBreak/>
        <w:t>5.2. Выпускник, освоивший программу магистратуры, должен обладать следующими общекультурными компетенциями:</w:t>
      </w:r>
    </w:p>
    <w:p w:rsidR="007F13BF" w:rsidRDefault="007F13BF">
      <w:pPr>
        <w:pStyle w:val="ConsPlusNormal"/>
        <w:ind w:firstLine="540"/>
        <w:jc w:val="both"/>
      </w:pPr>
      <w:r>
        <w:t>способностью к абстрактному мышлению, анализу, синтезу (ОК-1);</w:t>
      </w:r>
    </w:p>
    <w:p w:rsidR="007F13BF" w:rsidRDefault="007F13BF">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7F13BF" w:rsidRDefault="007F13BF">
      <w:pPr>
        <w:pStyle w:val="ConsPlusNormal"/>
        <w:ind w:firstLine="540"/>
        <w:jc w:val="both"/>
      </w:pPr>
      <w:r>
        <w:t>готовностью к саморазвитию, самореализации, использованию творческого потенциала (ОК-3).</w:t>
      </w:r>
    </w:p>
    <w:p w:rsidR="007F13BF" w:rsidRDefault="007F13BF">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7F13BF" w:rsidRDefault="007F13BF">
      <w:pPr>
        <w:pStyle w:val="ConsPlusNormal"/>
        <w:ind w:firstLine="540"/>
        <w:jc w:val="both"/>
      </w:pPr>
      <w:r>
        <w:t>способностью к анализу, планированию и организации профессиональной деятельности (ОПК-1);</w:t>
      </w:r>
    </w:p>
    <w:p w:rsidR="007F13BF" w:rsidRDefault="007F13BF">
      <w:pPr>
        <w:pStyle w:val="ConsPlusNormal"/>
        <w:ind w:firstLine="540"/>
        <w:jc w:val="both"/>
      </w:pPr>
      <w:r>
        <w:t>готовностью к коммуникации в устной и письменной формах на русском и иностранном языках для решения задач в области профессиональной деятельности (ОПК-2);</w:t>
      </w:r>
    </w:p>
    <w:p w:rsidR="007F13BF" w:rsidRDefault="007F13BF">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(ОПК-3).</w:t>
      </w:r>
    </w:p>
    <w:p w:rsidR="007F13BF" w:rsidRDefault="007F13BF">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7F13BF" w:rsidRDefault="007F13BF">
      <w:pPr>
        <w:pStyle w:val="ConsPlusNormal"/>
        <w:ind w:firstLine="540"/>
        <w:jc w:val="both"/>
      </w:pPr>
      <w:r>
        <w:t>организационно-управленческая деятельность:</w:t>
      </w:r>
    </w:p>
    <w:p w:rsidR="007F13BF" w:rsidRDefault="007F13BF">
      <w:pPr>
        <w:pStyle w:val="ConsPlusNormal"/>
        <w:ind w:firstLine="540"/>
        <w:jc w:val="both"/>
      </w:pPr>
      <w:r>
        <w:t>владением технологиями управления персоналом, обладанием умениями и готовностью формировать команды для решения поставленных задач (ПК-1);</w:t>
      </w:r>
    </w:p>
    <w:p w:rsidR="007F13BF" w:rsidRDefault="007F13BF">
      <w:pPr>
        <w:pStyle w:val="ConsPlusNormal"/>
        <w:ind w:firstLine="540"/>
        <w:jc w:val="both"/>
      </w:pPr>
      <w:r>
        <w:t>владением организационными способностями, умением находить и принимать организационные управленческие решения, в том числе и в кризисных ситуациях (ПК-2);</w:t>
      </w:r>
    </w:p>
    <w:p w:rsidR="007F13BF" w:rsidRDefault="007F13BF">
      <w:pPr>
        <w:pStyle w:val="ConsPlusNormal"/>
        <w:ind w:firstLine="540"/>
        <w:jc w:val="both"/>
      </w:pPr>
      <w:r>
        <w:t>способностью планировать и организовывать работу органа публичной власти, разрабатывать организационную структуру, адекватную стратегии, целям и задачам, внутренним и внешним условиям деятельности органа публичной власти, осуществлять распределение функций, полномочий и ответственности между исполнителями (ПК-3);</w:t>
      </w:r>
    </w:p>
    <w:p w:rsidR="007F13BF" w:rsidRDefault="007F13BF">
      <w:pPr>
        <w:pStyle w:val="ConsPlusNormal"/>
        <w:ind w:firstLine="540"/>
        <w:jc w:val="both"/>
      </w:pPr>
      <w:r>
        <w:t>владением способностью к анализу и планированию в области государственного и муниципального управления (ПК-4);</w:t>
      </w:r>
    </w:p>
    <w:p w:rsidR="007F13BF" w:rsidRDefault="007F13BF">
      <w:pPr>
        <w:pStyle w:val="ConsPlusNormal"/>
        <w:ind w:firstLine="540"/>
        <w:jc w:val="both"/>
      </w:pPr>
      <w:r>
        <w:t>административно-технологическая деятельность:</w:t>
      </w:r>
    </w:p>
    <w:p w:rsidR="007F13BF" w:rsidRDefault="007F13BF">
      <w:pPr>
        <w:pStyle w:val="ConsPlusNormal"/>
        <w:ind w:firstLine="540"/>
        <w:jc w:val="both"/>
      </w:pPr>
      <w:r>
        <w:t>владением современными методами диагностики, анализа и решения социально-экономических проблем, а также методами принятия решений и их реализации на практике (ПК-5);</w:t>
      </w:r>
    </w:p>
    <w:p w:rsidR="007F13BF" w:rsidRDefault="007F13BF">
      <w:pPr>
        <w:pStyle w:val="ConsPlusNormal"/>
        <w:ind w:firstLine="540"/>
        <w:jc w:val="both"/>
      </w:pPr>
      <w:r>
        <w:t>способностью понимать современные тенденции развития политических процессов в мире, мировой экономики и глобализации, ориентироваться в вопросах международной конкуренции (ПК-6);</w:t>
      </w:r>
    </w:p>
    <w:p w:rsidR="007F13BF" w:rsidRDefault="007F13BF">
      <w:pPr>
        <w:pStyle w:val="ConsPlusNormal"/>
        <w:ind w:firstLine="540"/>
        <w:jc w:val="both"/>
      </w:pPr>
      <w:r>
        <w:t>способностью разрабатывать системы стратегического, текущего и оперативного контроля (ПК-7);</w:t>
      </w:r>
    </w:p>
    <w:p w:rsidR="007F13BF" w:rsidRDefault="007F13BF">
      <w:pPr>
        <w:pStyle w:val="ConsPlusNormal"/>
        <w:ind w:firstLine="540"/>
        <w:jc w:val="both"/>
      </w:pPr>
      <w:r>
        <w:t>владением принципами и современными методами управления операциями в различных сферах деятельности (ПК-8);</w:t>
      </w:r>
    </w:p>
    <w:p w:rsidR="007F13BF" w:rsidRDefault="007F13BF">
      <w:pPr>
        <w:pStyle w:val="ConsPlusNormal"/>
        <w:ind w:firstLine="540"/>
        <w:jc w:val="both"/>
      </w:pPr>
      <w:r>
        <w:t>владением навыками использования инструментов экономической политики (ПК-9);</w:t>
      </w:r>
    </w:p>
    <w:p w:rsidR="007F13BF" w:rsidRDefault="007F13BF">
      <w:pPr>
        <w:pStyle w:val="ConsPlusNormal"/>
        <w:ind w:firstLine="540"/>
        <w:jc w:val="both"/>
      </w:pPr>
      <w:r>
        <w:t>способностью вырабатывать решения, учитывающие правовую и нормативную базу (ПК-10);</w:t>
      </w:r>
    </w:p>
    <w:p w:rsidR="007F13BF" w:rsidRDefault="007F13BF">
      <w:pPr>
        <w:pStyle w:val="ConsPlusNormal"/>
        <w:ind w:firstLine="540"/>
        <w:jc w:val="both"/>
      </w:pPr>
      <w:r>
        <w:t>консультационная и информационно-аналитическая деятельность:</w:t>
      </w:r>
    </w:p>
    <w:p w:rsidR="007F13BF" w:rsidRDefault="007F13BF">
      <w:pPr>
        <w:pStyle w:val="ConsPlusNormal"/>
        <w:ind w:firstLine="540"/>
        <w:jc w:val="both"/>
      </w:pPr>
      <w:r>
        <w:t>способностью осуществлять верификацию и структуризацию информации, получаемой из разных источников (ПК-11);</w:t>
      </w:r>
    </w:p>
    <w:p w:rsidR="007F13BF" w:rsidRDefault="007F13BF">
      <w:pPr>
        <w:pStyle w:val="ConsPlusNormal"/>
        <w:ind w:firstLine="540"/>
        <w:jc w:val="both"/>
      </w:pPr>
      <w:r>
        <w:t>способностью использовать информационные технологии для решения различных исследовательских и административных задач (ПК-12);</w:t>
      </w:r>
    </w:p>
    <w:p w:rsidR="007F13BF" w:rsidRDefault="007F13BF">
      <w:pPr>
        <w:pStyle w:val="ConsPlusNormal"/>
        <w:ind w:firstLine="540"/>
        <w:jc w:val="both"/>
      </w:pPr>
      <w:r>
        <w:t>способностью критически оценивать информацию и конструктивно принимать решение на основе анализа и синтеза (ПК-13);</w:t>
      </w:r>
    </w:p>
    <w:p w:rsidR="007F13BF" w:rsidRDefault="007F13BF">
      <w:pPr>
        <w:pStyle w:val="ConsPlusNormal"/>
        <w:ind w:firstLine="540"/>
        <w:jc w:val="both"/>
      </w:pPr>
      <w:r>
        <w:t>проектная деятельность:</w:t>
      </w:r>
    </w:p>
    <w:p w:rsidR="007F13BF" w:rsidRDefault="007F13BF">
      <w:pPr>
        <w:pStyle w:val="ConsPlusNormal"/>
        <w:ind w:firstLine="540"/>
        <w:jc w:val="both"/>
      </w:pPr>
      <w:r>
        <w:t>способностью систематизировать и обобщать информацию, готовить предложения по совершенствованию системы государственного и муниципального управления (ПК-14);</w:t>
      </w:r>
    </w:p>
    <w:p w:rsidR="007F13BF" w:rsidRDefault="007F13BF">
      <w:pPr>
        <w:pStyle w:val="ConsPlusNormal"/>
        <w:ind w:firstLine="540"/>
        <w:jc w:val="both"/>
      </w:pPr>
      <w:r>
        <w:t xml:space="preserve">способностью выдвигать инновационные идеи и нестандартные подходы к их реализации </w:t>
      </w:r>
      <w:r>
        <w:lastRenderedPageBreak/>
        <w:t>(ПК-15);</w:t>
      </w:r>
    </w:p>
    <w:p w:rsidR="007F13BF" w:rsidRDefault="007F13BF">
      <w:pPr>
        <w:pStyle w:val="ConsPlusNormal"/>
        <w:ind w:firstLine="540"/>
        <w:jc w:val="both"/>
      </w:pPr>
      <w:r>
        <w:t>способностью к кооперации в рамках междисциплинарных проектов, работе в смежных областях (ПК-16);</w:t>
      </w:r>
    </w:p>
    <w:p w:rsidR="007F13BF" w:rsidRDefault="007F13BF">
      <w:pPr>
        <w:pStyle w:val="ConsPlusNormal"/>
        <w:ind w:firstLine="540"/>
        <w:jc w:val="both"/>
      </w:pPr>
      <w:r>
        <w:t>способностью использовать знание методов и теорий гуманитарных, социальных и экономических наук при осуществлении экспертных и аналитических работ (ПК-17);</w:t>
      </w:r>
    </w:p>
    <w:p w:rsidR="007F13BF" w:rsidRDefault="007F13BF">
      <w:pPr>
        <w:pStyle w:val="ConsPlusNormal"/>
        <w:ind w:firstLine="540"/>
        <w:jc w:val="both"/>
      </w:pPr>
      <w:r>
        <w:t>научно-исследовательская и педагогическая деятельность:</w:t>
      </w:r>
    </w:p>
    <w:p w:rsidR="007F13BF" w:rsidRDefault="007F13BF">
      <w:pPr>
        <w:pStyle w:val="ConsPlusNormal"/>
        <w:ind w:firstLine="540"/>
        <w:jc w:val="both"/>
      </w:pPr>
      <w:r>
        <w:t>владением методами и специализированными средствами для аналитической работы и научных исследований (ПК-18);</w:t>
      </w:r>
    </w:p>
    <w:p w:rsidR="007F13BF" w:rsidRDefault="007F13BF">
      <w:pPr>
        <w:pStyle w:val="ConsPlusNormal"/>
        <w:ind w:firstLine="540"/>
        <w:jc w:val="both"/>
      </w:pPr>
      <w:r>
        <w:t>владением методикой анализа экономики общественного сектора, макроэкономическими подходами к объяснению функций и деятельности государства (ПК-19);</w:t>
      </w:r>
    </w:p>
    <w:p w:rsidR="007F13BF" w:rsidRDefault="007F13BF">
      <w:pPr>
        <w:pStyle w:val="ConsPlusNormal"/>
        <w:ind w:firstLine="540"/>
        <w:jc w:val="both"/>
      </w:pPr>
      <w:r>
        <w:t>владением методами и инструментальными средствами, способствующими интенсификации познавательной деятельности (ПК-20).</w:t>
      </w:r>
    </w:p>
    <w:p w:rsidR="007F13BF" w:rsidRDefault="007F13BF">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7F13BF" w:rsidRDefault="007F13BF">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7F13BF" w:rsidRDefault="007F13BF">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7F13BF" w:rsidRDefault="007F13BF">
      <w:pPr>
        <w:pStyle w:val="ConsPlusNormal"/>
        <w:jc w:val="both"/>
      </w:pPr>
    </w:p>
    <w:p w:rsidR="007F13BF" w:rsidRDefault="007F13BF">
      <w:pPr>
        <w:pStyle w:val="ConsPlusTitle"/>
        <w:jc w:val="center"/>
        <w:outlineLvl w:val="1"/>
      </w:pPr>
      <w:r>
        <w:t>VI. ТРЕБОВАНИЯ К СТРУКТУРЕ ПРОГРАММЫ МАГИСТРАТУРЫ</w:t>
      </w:r>
    </w:p>
    <w:p w:rsidR="007F13BF" w:rsidRDefault="007F13BF">
      <w:pPr>
        <w:pStyle w:val="ConsPlusNormal"/>
        <w:jc w:val="both"/>
      </w:pPr>
    </w:p>
    <w:p w:rsidR="007F13BF" w:rsidRDefault="007F13BF">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7F13BF" w:rsidRDefault="007F13BF">
      <w:pPr>
        <w:pStyle w:val="ConsPlusNormal"/>
        <w:ind w:firstLine="540"/>
        <w:jc w:val="both"/>
      </w:pPr>
      <w:r>
        <w:t>6.2. Программа магистратуры состоит из следующих блоков:</w:t>
      </w:r>
    </w:p>
    <w:p w:rsidR="007F13BF" w:rsidRDefault="007F13BF">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F13BF" w:rsidRDefault="007F13BF">
      <w:pPr>
        <w:pStyle w:val="ConsPlusNormal"/>
        <w:ind w:firstLine="540"/>
        <w:jc w:val="both"/>
      </w:pPr>
      <w:r>
        <w:t>Блок 2 "Практики, в том числе научно-исследовательская работа (НИР)", который в полном объеме относится к вариативной части программы.</w:t>
      </w:r>
    </w:p>
    <w:p w:rsidR="007F13BF" w:rsidRDefault="007F13BF">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7F13BF" w:rsidRDefault="007F13BF">
      <w:pPr>
        <w:pStyle w:val="ConsPlusNormal"/>
        <w:ind w:firstLine="540"/>
        <w:jc w:val="both"/>
      </w:pPr>
      <w:r>
        <w:t>--------------------------------</w:t>
      </w:r>
    </w:p>
    <w:p w:rsidR="007F13BF" w:rsidRDefault="007F13BF">
      <w:pPr>
        <w:pStyle w:val="ConsPlusNormal"/>
        <w:ind w:firstLine="540"/>
        <w:jc w:val="both"/>
      </w:pPr>
      <w:r>
        <w:t xml:space="preserve">&lt;1&gt; </w:t>
      </w:r>
      <w:hyperlink r:id="rId12"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7F13BF" w:rsidRDefault="007F13BF">
      <w:pPr>
        <w:pStyle w:val="ConsPlusNormal"/>
        <w:jc w:val="both"/>
      </w:pPr>
    </w:p>
    <w:p w:rsidR="007F13BF" w:rsidRDefault="007F13BF">
      <w:pPr>
        <w:sectPr w:rsidR="007F13BF" w:rsidSect="000E649C">
          <w:pgSz w:w="11906" w:h="16838"/>
          <w:pgMar w:top="1134" w:right="850" w:bottom="1134" w:left="1701" w:header="708" w:footer="708" w:gutter="0"/>
          <w:cols w:space="708"/>
          <w:docGrid w:linePitch="360"/>
        </w:sectPr>
      </w:pPr>
    </w:p>
    <w:p w:rsidR="007F13BF" w:rsidRDefault="007F13BF">
      <w:pPr>
        <w:pStyle w:val="ConsPlusTitle"/>
        <w:jc w:val="center"/>
        <w:outlineLvl w:val="2"/>
      </w:pPr>
      <w:r>
        <w:lastRenderedPageBreak/>
        <w:t>Структура программы магистратуры</w:t>
      </w:r>
    </w:p>
    <w:p w:rsidR="007F13BF" w:rsidRDefault="007F13BF">
      <w:pPr>
        <w:pStyle w:val="ConsPlusNormal"/>
        <w:jc w:val="both"/>
      </w:pPr>
    </w:p>
    <w:p w:rsidR="007F13BF" w:rsidRDefault="007F13BF">
      <w:pPr>
        <w:pStyle w:val="ConsPlusNormal"/>
        <w:jc w:val="right"/>
      </w:pPr>
      <w:r>
        <w:t>Таблица</w:t>
      </w:r>
    </w:p>
    <w:p w:rsidR="007F13BF" w:rsidRDefault="007F13B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6240"/>
        <w:gridCol w:w="2280"/>
      </w:tblGrid>
      <w:tr w:rsidR="007F13BF">
        <w:tc>
          <w:tcPr>
            <w:tcW w:w="7380" w:type="dxa"/>
            <w:gridSpan w:val="2"/>
          </w:tcPr>
          <w:p w:rsidR="007F13BF" w:rsidRDefault="007F13BF">
            <w:pPr>
              <w:pStyle w:val="ConsPlusNormal"/>
              <w:jc w:val="center"/>
            </w:pPr>
            <w:r>
              <w:t>Структура программы магистратуры</w:t>
            </w:r>
          </w:p>
        </w:tc>
        <w:tc>
          <w:tcPr>
            <w:tcW w:w="2280" w:type="dxa"/>
          </w:tcPr>
          <w:p w:rsidR="007F13BF" w:rsidRDefault="007F13BF">
            <w:pPr>
              <w:pStyle w:val="ConsPlusNormal"/>
              <w:jc w:val="center"/>
            </w:pPr>
            <w:r>
              <w:t>Объем программы магистратуры в з.е.</w:t>
            </w:r>
          </w:p>
        </w:tc>
      </w:tr>
      <w:tr w:rsidR="007F13BF">
        <w:tc>
          <w:tcPr>
            <w:tcW w:w="1140" w:type="dxa"/>
            <w:vMerge w:val="restart"/>
          </w:tcPr>
          <w:p w:rsidR="007F13BF" w:rsidRDefault="007F13BF">
            <w:pPr>
              <w:pStyle w:val="ConsPlusNormal"/>
            </w:pPr>
            <w:r>
              <w:t>Блок 1</w:t>
            </w:r>
          </w:p>
        </w:tc>
        <w:tc>
          <w:tcPr>
            <w:tcW w:w="6240" w:type="dxa"/>
          </w:tcPr>
          <w:p w:rsidR="007F13BF" w:rsidRDefault="007F13BF">
            <w:pPr>
              <w:pStyle w:val="ConsPlusNormal"/>
            </w:pPr>
            <w:r>
              <w:t>Дисциплины (модули)</w:t>
            </w:r>
          </w:p>
        </w:tc>
        <w:tc>
          <w:tcPr>
            <w:tcW w:w="2280" w:type="dxa"/>
          </w:tcPr>
          <w:p w:rsidR="007F13BF" w:rsidRDefault="007F13BF">
            <w:pPr>
              <w:pStyle w:val="ConsPlusNormal"/>
              <w:jc w:val="center"/>
            </w:pPr>
            <w:r>
              <w:t>81 - 84</w:t>
            </w:r>
          </w:p>
        </w:tc>
      </w:tr>
      <w:tr w:rsidR="007F13BF">
        <w:tc>
          <w:tcPr>
            <w:tcW w:w="1140" w:type="dxa"/>
            <w:vMerge/>
          </w:tcPr>
          <w:p w:rsidR="007F13BF" w:rsidRDefault="007F13BF"/>
        </w:tc>
        <w:tc>
          <w:tcPr>
            <w:tcW w:w="6240" w:type="dxa"/>
          </w:tcPr>
          <w:p w:rsidR="007F13BF" w:rsidRDefault="007F13BF">
            <w:pPr>
              <w:pStyle w:val="ConsPlusNormal"/>
            </w:pPr>
            <w:r>
              <w:t>Базовая часть</w:t>
            </w:r>
          </w:p>
        </w:tc>
        <w:tc>
          <w:tcPr>
            <w:tcW w:w="2280" w:type="dxa"/>
          </w:tcPr>
          <w:p w:rsidR="007F13BF" w:rsidRDefault="007F13BF">
            <w:pPr>
              <w:pStyle w:val="ConsPlusNormal"/>
              <w:jc w:val="center"/>
            </w:pPr>
            <w:r>
              <w:t>15 - 21</w:t>
            </w:r>
          </w:p>
        </w:tc>
      </w:tr>
      <w:tr w:rsidR="007F13BF">
        <w:tc>
          <w:tcPr>
            <w:tcW w:w="1140" w:type="dxa"/>
            <w:vMerge/>
          </w:tcPr>
          <w:p w:rsidR="007F13BF" w:rsidRDefault="007F13BF"/>
        </w:tc>
        <w:tc>
          <w:tcPr>
            <w:tcW w:w="6240" w:type="dxa"/>
          </w:tcPr>
          <w:p w:rsidR="007F13BF" w:rsidRDefault="007F13BF">
            <w:pPr>
              <w:pStyle w:val="ConsPlusNormal"/>
            </w:pPr>
            <w:r>
              <w:t>Вариативная часть</w:t>
            </w:r>
          </w:p>
        </w:tc>
        <w:tc>
          <w:tcPr>
            <w:tcW w:w="2280" w:type="dxa"/>
          </w:tcPr>
          <w:p w:rsidR="007F13BF" w:rsidRDefault="007F13BF">
            <w:pPr>
              <w:pStyle w:val="ConsPlusNormal"/>
              <w:jc w:val="center"/>
            </w:pPr>
            <w:r>
              <w:t>63 - 66</w:t>
            </w:r>
          </w:p>
        </w:tc>
      </w:tr>
      <w:tr w:rsidR="007F13BF">
        <w:tc>
          <w:tcPr>
            <w:tcW w:w="1140" w:type="dxa"/>
            <w:vMerge w:val="restart"/>
          </w:tcPr>
          <w:p w:rsidR="007F13BF" w:rsidRDefault="007F13BF">
            <w:pPr>
              <w:pStyle w:val="ConsPlusNormal"/>
            </w:pPr>
            <w:r>
              <w:t>Блок 2</w:t>
            </w:r>
          </w:p>
        </w:tc>
        <w:tc>
          <w:tcPr>
            <w:tcW w:w="6240" w:type="dxa"/>
          </w:tcPr>
          <w:p w:rsidR="007F13BF" w:rsidRDefault="007F13BF">
            <w:pPr>
              <w:pStyle w:val="ConsPlusNormal"/>
            </w:pPr>
            <w:r>
              <w:t>Практики, в том числе научно-исследовательская работа (НИР)</w:t>
            </w:r>
          </w:p>
        </w:tc>
        <w:tc>
          <w:tcPr>
            <w:tcW w:w="2280" w:type="dxa"/>
          </w:tcPr>
          <w:p w:rsidR="007F13BF" w:rsidRDefault="007F13BF">
            <w:pPr>
              <w:pStyle w:val="ConsPlusNormal"/>
              <w:jc w:val="center"/>
            </w:pPr>
            <w:r>
              <w:t>27 - 33</w:t>
            </w:r>
          </w:p>
        </w:tc>
      </w:tr>
      <w:tr w:rsidR="007F13BF">
        <w:tc>
          <w:tcPr>
            <w:tcW w:w="1140" w:type="dxa"/>
            <w:vMerge/>
          </w:tcPr>
          <w:p w:rsidR="007F13BF" w:rsidRDefault="007F13BF"/>
        </w:tc>
        <w:tc>
          <w:tcPr>
            <w:tcW w:w="6240" w:type="dxa"/>
          </w:tcPr>
          <w:p w:rsidR="007F13BF" w:rsidRDefault="007F13BF">
            <w:pPr>
              <w:pStyle w:val="ConsPlusNormal"/>
            </w:pPr>
            <w:r>
              <w:t>Вариативная часть</w:t>
            </w:r>
          </w:p>
        </w:tc>
        <w:tc>
          <w:tcPr>
            <w:tcW w:w="2280" w:type="dxa"/>
          </w:tcPr>
          <w:p w:rsidR="007F13BF" w:rsidRDefault="007F13BF">
            <w:pPr>
              <w:pStyle w:val="ConsPlusNormal"/>
              <w:jc w:val="center"/>
            </w:pPr>
            <w:r>
              <w:t>27 - 33</w:t>
            </w:r>
          </w:p>
        </w:tc>
      </w:tr>
      <w:tr w:rsidR="007F13BF">
        <w:tc>
          <w:tcPr>
            <w:tcW w:w="1140" w:type="dxa"/>
          </w:tcPr>
          <w:p w:rsidR="007F13BF" w:rsidRDefault="007F13BF">
            <w:pPr>
              <w:pStyle w:val="ConsPlusNormal"/>
            </w:pPr>
            <w:r>
              <w:t>Блок 3</w:t>
            </w:r>
          </w:p>
        </w:tc>
        <w:tc>
          <w:tcPr>
            <w:tcW w:w="6240" w:type="dxa"/>
          </w:tcPr>
          <w:p w:rsidR="007F13BF" w:rsidRDefault="007F13BF">
            <w:pPr>
              <w:pStyle w:val="ConsPlusNormal"/>
            </w:pPr>
            <w:r>
              <w:t>Государственная итоговая аттестация</w:t>
            </w:r>
          </w:p>
        </w:tc>
        <w:tc>
          <w:tcPr>
            <w:tcW w:w="2280" w:type="dxa"/>
          </w:tcPr>
          <w:p w:rsidR="007F13BF" w:rsidRDefault="007F13BF">
            <w:pPr>
              <w:pStyle w:val="ConsPlusNormal"/>
              <w:jc w:val="center"/>
            </w:pPr>
            <w:r>
              <w:t>6 - 9</w:t>
            </w:r>
          </w:p>
        </w:tc>
      </w:tr>
      <w:tr w:rsidR="007F13BF">
        <w:tc>
          <w:tcPr>
            <w:tcW w:w="7380" w:type="dxa"/>
            <w:gridSpan w:val="2"/>
          </w:tcPr>
          <w:p w:rsidR="007F13BF" w:rsidRDefault="007F13BF">
            <w:pPr>
              <w:pStyle w:val="ConsPlusNormal"/>
            </w:pPr>
            <w:r>
              <w:t>Объем программы магистратуры</w:t>
            </w:r>
          </w:p>
        </w:tc>
        <w:tc>
          <w:tcPr>
            <w:tcW w:w="2280" w:type="dxa"/>
          </w:tcPr>
          <w:p w:rsidR="007F13BF" w:rsidRDefault="007F13BF">
            <w:pPr>
              <w:pStyle w:val="ConsPlusNormal"/>
              <w:jc w:val="center"/>
            </w:pPr>
            <w:r>
              <w:t>120</w:t>
            </w:r>
          </w:p>
        </w:tc>
      </w:tr>
    </w:tbl>
    <w:p w:rsidR="007F13BF" w:rsidRDefault="007F13BF">
      <w:pPr>
        <w:sectPr w:rsidR="007F13BF">
          <w:pgSz w:w="16838" w:h="11905" w:orient="landscape"/>
          <w:pgMar w:top="1701" w:right="1134" w:bottom="850" w:left="1134" w:header="0" w:footer="0" w:gutter="0"/>
          <w:cols w:space="720"/>
        </w:sectPr>
      </w:pPr>
    </w:p>
    <w:p w:rsidR="007F13BF" w:rsidRDefault="007F13BF">
      <w:pPr>
        <w:pStyle w:val="ConsPlusNormal"/>
        <w:jc w:val="both"/>
      </w:pPr>
    </w:p>
    <w:p w:rsidR="007F13BF" w:rsidRDefault="007F13BF">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F13BF" w:rsidRDefault="007F13BF">
      <w:pPr>
        <w:pStyle w:val="ConsPlusNormal"/>
        <w:ind w:firstLine="540"/>
        <w:jc w:val="both"/>
      </w:pPr>
      <w:r>
        <w:t>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Блока 1 "Дисциплины (модули)" и Блока 2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7F13BF" w:rsidRDefault="007F13BF">
      <w:pPr>
        <w:pStyle w:val="ConsPlusNormal"/>
        <w:ind w:firstLine="540"/>
        <w:jc w:val="both"/>
      </w:pPr>
      <w:r>
        <w:t>6.5. В Блок 2 "Практики, в том числе научно-исследовательская работа (НИР)" входят учебная и производственная, в том числе преддипломная практики.</w:t>
      </w:r>
    </w:p>
    <w:p w:rsidR="007F13BF" w:rsidRDefault="007F13BF">
      <w:pPr>
        <w:pStyle w:val="ConsPlusNormal"/>
        <w:ind w:firstLine="540"/>
        <w:jc w:val="both"/>
      </w:pPr>
      <w:r>
        <w:t>Типы учебной практики:</w:t>
      </w:r>
    </w:p>
    <w:p w:rsidR="007F13BF" w:rsidRDefault="007F13BF">
      <w:pPr>
        <w:pStyle w:val="ConsPlusNormal"/>
        <w:ind w:firstLine="540"/>
        <w:jc w:val="both"/>
      </w:pPr>
      <w:r>
        <w:t>практика по получению первичных профессиональных умений и навыков.</w:t>
      </w:r>
    </w:p>
    <w:p w:rsidR="007F13BF" w:rsidRDefault="007F13BF">
      <w:pPr>
        <w:pStyle w:val="ConsPlusNormal"/>
        <w:ind w:firstLine="540"/>
        <w:jc w:val="both"/>
      </w:pPr>
      <w:r>
        <w:t>Типы производственной практики:</w:t>
      </w:r>
    </w:p>
    <w:p w:rsidR="007F13BF" w:rsidRDefault="007F13BF">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7F13BF" w:rsidRDefault="007F13BF">
      <w:pPr>
        <w:pStyle w:val="ConsPlusNormal"/>
        <w:ind w:firstLine="540"/>
        <w:jc w:val="both"/>
      </w:pPr>
      <w:r>
        <w:t>НИР.</w:t>
      </w:r>
    </w:p>
    <w:p w:rsidR="007F13BF" w:rsidRDefault="007F13BF">
      <w:pPr>
        <w:pStyle w:val="ConsPlusNormal"/>
        <w:ind w:firstLine="540"/>
        <w:jc w:val="both"/>
      </w:pPr>
      <w:r>
        <w:t>Способы проведения учебной и производственной практик:</w:t>
      </w:r>
    </w:p>
    <w:p w:rsidR="007F13BF" w:rsidRDefault="007F13BF">
      <w:pPr>
        <w:pStyle w:val="ConsPlusNormal"/>
        <w:ind w:firstLine="540"/>
        <w:jc w:val="both"/>
      </w:pPr>
      <w:r>
        <w:t>выездная;</w:t>
      </w:r>
    </w:p>
    <w:p w:rsidR="007F13BF" w:rsidRDefault="007F13BF">
      <w:pPr>
        <w:pStyle w:val="ConsPlusNormal"/>
        <w:jc w:val="both"/>
      </w:pPr>
      <w:r>
        <w:t xml:space="preserve">(абзац введен </w:t>
      </w:r>
      <w:hyperlink r:id="rId13" w:history="1">
        <w:r>
          <w:rPr>
            <w:color w:val="0000FF"/>
          </w:rPr>
          <w:t>Приказом</w:t>
        </w:r>
      </w:hyperlink>
      <w:r>
        <w:t xml:space="preserve"> Минобрнауки России от 13.07.2017 N 653)</w:t>
      </w:r>
    </w:p>
    <w:p w:rsidR="007F13BF" w:rsidRDefault="007F13BF">
      <w:pPr>
        <w:pStyle w:val="ConsPlusNormal"/>
        <w:ind w:firstLine="540"/>
        <w:jc w:val="both"/>
      </w:pPr>
      <w:r>
        <w:t>стационарная.</w:t>
      </w:r>
    </w:p>
    <w:p w:rsidR="007F13BF" w:rsidRDefault="007F13BF">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7F13BF" w:rsidRDefault="007F13BF">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7F13BF" w:rsidRDefault="007F13B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7F13BF" w:rsidRDefault="007F13B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F13BF" w:rsidRDefault="007F13BF">
      <w:pPr>
        <w:pStyle w:val="ConsPlusNormal"/>
        <w:ind w:firstLine="540"/>
        <w:jc w:val="both"/>
      </w:pPr>
      <w:r>
        <w:t>6.6. В Блок 3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F13BF" w:rsidRDefault="007F13BF">
      <w:pPr>
        <w:pStyle w:val="ConsPlusNormal"/>
        <w:ind w:firstLine="540"/>
        <w:jc w:val="both"/>
      </w:pPr>
      <w:r>
        <w:t>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7F13BF" w:rsidRDefault="007F13BF">
      <w:pPr>
        <w:pStyle w:val="ConsPlusNormal"/>
        <w:ind w:firstLine="540"/>
        <w:jc w:val="both"/>
      </w:pPr>
      <w:r>
        <w:t>6.8. Количество часов, отведенных на занятия лекционного типа, в целом по Блоку 1 "Дисциплины (модули)" должно составлять не более 30 процентов от общего количества часов аудиторных занятий, отведенных на реализацию этого Блока.</w:t>
      </w:r>
    </w:p>
    <w:p w:rsidR="007F13BF" w:rsidRDefault="007F13BF">
      <w:pPr>
        <w:pStyle w:val="ConsPlusNormal"/>
        <w:jc w:val="both"/>
      </w:pPr>
    </w:p>
    <w:p w:rsidR="007F13BF" w:rsidRDefault="007F13BF">
      <w:pPr>
        <w:pStyle w:val="ConsPlusTitle"/>
        <w:jc w:val="center"/>
        <w:outlineLvl w:val="1"/>
      </w:pPr>
      <w:r>
        <w:t>VII. ТРЕБОВАНИЯ К УСЛОВИЯМ РЕАЛИЗАЦИИ</w:t>
      </w:r>
    </w:p>
    <w:p w:rsidR="007F13BF" w:rsidRDefault="007F13BF">
      <w:pPr>
        <w:pStyle w:val="ConsPlusTitle"/>
        <w:jc w:val="center"/>
      </w:pPr>
      <w:r>
        <w:t>ПРОГРАММЫ МАГИСТРАТУРЫ</w:t>
      </w:r>
    </w:p>
    <w:p w:rsidR="007F13BF" w:rsidRDefault="007F13BF">
      <w:pPr>
        <w:pStyle w:val="ConsPlusNormal"/>
        <w:jc w:val="both"/>
      </w:pPr>
    </w:p>
    <w:p w:rsidR="007F13BF" w:rsidRDefault="007F13BF">
      <w:pPr>
        <w:pStyle w:val="ConsPlusTitle"/>
        <w:ind w:firstLine="540"/>
        <w:jc w:val="both"/>
        <w:outlineLvl w:val="2"/>
      </w:pPr>
      <w:r>
        <w:t>7.1. Общесистемные требования к реализации программы магистратуры.</w:t>
      </w:r>
    </w:p>
    <w:p w:rsidR="007F13BF" w:rsidRDefault="007F13BF">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7F13BF" w:rsidRDefault="007F13B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7F13BF" w:rsidRDefault="007F13BF">
      <w:pPr>
        <w:pStyle w:val="ConsPlusNormal"/>
        <w:ind w:firstLine="540"/>
        <w:jc w:val="both"/>
      </w:pPr>
      <w:r>
        <w:t>Электронная информационно-образовательная среда организации должна обеспечивать:</w:t>
      </w:r>
    </w:p>
    <w:p w:rsidR="007F13BF" w:rsidRDefault="007F13B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7F13BF" w:rsidRDefault="007F13B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F13BF" w:rsidRDefault="007F13B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F13BF" w:rsidRDefault="007F13B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F13BF" w:rsidRDefault="007F13B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F13BF" w:rsidRDefault="007F13B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7F13BF" w:rsidRDefault="007F13BF">
      <w:pPr>
        <w:pStyle w:val="ConsPlusNormal"/>
        <w:ind w:firstLine="540"/>
        <w:jc w:val="both"/>
      </w:pPr>
      <w:r>
        <w:t>--------------------------------</w:t>
      </w:r>
    </w:p>
    <w:p w:rsidR="007F13BF" w:rsidRDefault="007F13BF">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7F13BF" w:rsidRDefault="007F13BF">
      <w:pPr>
        <w:pStyle w:val="ConsPlusNormal"/>
        <w:jc w:val="both"/>
      </w:pPr>
    </w:p>
    <w:p w:rsidR="007F13BF" w:rsidRDefault="007F13BF">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7F13BF" w:rsidRDefault="007F13BF">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7F13BF" w:rsidRDefault="007F13B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6"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7F13BF" w:rsidRDefault="007F13B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7F13BF" w:rsidRDefault="007F13BF">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7F13BF" w:rsidRDefault="007F13BF">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7F13BF" w:rsidRDefault="007F13BF">
      <w:pPr>
        <w:pStyle w:val="ConsPlusNormal"/>
        <w:ind w:firstLine="540"/>
        <w:jc w:val="both"/>
      </w:pPr>
      <w:r>
        <w:t>--------------------------------</w:t>
      </w:r>
    </w:p>
    <w:p w:rsidR="007F13BF" w:rsidRDefault="007F13BF">
      <w:pPr>
        <w:pStyle w:val="ConsPlusNormal"/>
        <w:ind w:firstLine="540"/>
        <w:jc w:val="both"/>
      </w:pPr>
      <w:r>
        <w:t xml:space="preserve">&lt;1&gt; </w:t>
      </w:r>
      <w:hyperlink r:id="rId17"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7F13BF" w:rsidRDefault="007F13BF">
      <w:pPr>
        <w:pStyle w:val="ConsPlusNormal"/>
        <w:jc w:val="both"/>
      </w:pPr>
    </w:p>
    <w:p w:rsidR="007F13BF" w:rsidRDefault="007F13BF">
      <w:pPr>
        <w:pStyle w:val="ConsPlusTitle"/>
        <w:ind w:firstLine="540"/>
        <w:jc w:val="both"/>
        <w:outlineLvl w:val="2"/>
      </w:pPr>
      <w:r>
        <w:t>7.2. Требования к кадровым условиям реализации программы магистратуры.</w:t>
      </w:r>
    </w:p>
    <w:p w:rsidR="007F13BF" w:rsidRDefault="007F13BF">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7F13BF" w:rsidRDefault="007F13B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7F13BF" w:rsidRDefault="007F13B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7F13BF" w:rsidRDefault="007F13BF">
      <w:pPr>
        <w:pStyle w:val="ConsPlusNormal"/>
        <w:ind w:firstLine="540"/>
        <w:jc w:val="both"/>
      </w:pPr>
      <w:r>
        <w:t>90 процентов для программы академической магистратуры;</w:t>
      </w:r>
    </w:p>
    <w:p w:rsidR="007F13BF" w:rsidRDefault="007F13BF">
      <w:pPr>
        <w:pStyle w:val="ConsPlusNormal"/>
        <w:ind w:firstLine="540"/>
        <w:jc w:val="both"/>
      </w:pPr>
      <w:r>
        <w:t>75 процентов для программы прикладной магистратуры.</w:t>
      </w:r>
    </w:p>
    <w:p w:rsidR="007F13BF" w:rsidRDefault="007F13BF">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7F13BF" w:rsidRDefault="007F13BF">
      <w:pPr>
        <w:pStyle w:val="ConsPlusNormal"/>
        <w:ind w:firstLine="540"/>
        <w:jc w:val="both"/>
      </w:pPr>
      <w:r>
        <w:t>5 процентов для программы академической магистратуры;</w:t>
      </w:r>
    </w:p>
    <w:p w:rsidR="007F13BF" w:rsidRDefault="007F13BF">
      <w:pPr>
        <w:pStyle w:val="ConsPlusNormal"/>
        <w:ind w:firstLine="540"/>
        <w:jc w:val="both"/>
      </w:pPr>
      <w:r>
        <w:t>5 процентов для программы прикладной магистратуры.</w:t>
      </w:r>
    </w:p>
    <w:p w:rsidR="007F13BF" w:rsidRDefault="007F13BF">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7F13BF" w:rsidRDefault="007F13BF">
      <w:pPr>
        <w:pStyle w:val="ConsPlusNormal"/>
        <w:jc w:val="both"/>
      </w:pPr>
    </w:p>
    <w:p w:rsidR="007F13BF" w:rsidRDefault="007F13BF">
      <w:pPr>
        <w:pStyle w:val="ConsPlusTitle"/>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7F13BF" w:rsidRDefault="007F13B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7F13BF" w:rsidRDefault="007F13B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F13BF" w:rsidRDefault="007F13BF">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7F13BF" w:rsidRDefault="007F13B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F13BF" w:rsidRDefault="007F13B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7F13BF" w:rsidRDefault="007F13B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7F13BF" w:rsidRDefault="007F13B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7F13BF" w:rsidRDefault="007F13BF">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7F13BF" w:rsidRDefault="007F13B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7F13BF" w:rsidRDefault="007F13B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7F13BF" w:rsidRDefault="007F13BF">
      <w:pPr>
        <w:pStyle w:val="ConsPlusNormal"/>
        <w:jc w:val="both"/>
      </w:pPr>
    </w:p>
    <w:p w:rsidR="007F13BF" w:rsidRDefault="007F13BF">
      <w:pPr>
        <w:pStyle w:val="ConsPlusTitle"/>
        <w:ind w:firstLine="540"/>
        <w:jc w:val="both"/>
        <w:outlineLvl w:val="2"/>
      </w:pPr>
      <w:r>
        <w:t>7.4. Требования к финансовым условиям реализации программ магистратуры.</w:t>
      </w:r>
    </w:p>
    <w:p w:rsidR="007F13BF" w:rsidRDefault="007F13BF">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7F13BF" w:rsidRDefault="007F13BF">
      <w:pPr>
        <w:pStyle w:val="ConsPlusNormal"/>
        <w:jc w:val="both"/>
      </w:pPr>
    </w:p>
    <w:p w:rsidR="007F13BF" w:rsidRDefault="007F13BF">
      <w:pPr>
        <w:pStyle w:val="ConsPlusNormal"/>
        <w:jc w:val="both"/>
      </w:pPr>
    </w:p>
    <w:p w:rsidR="007F13BF" w:rsidRDefault="007F13BF">
      <w:pPr>
        <w:pStyle w:val="ConsPlusNormal"/>
        <w:pBdr>
          <w:top w:val="single" w:sz="6" w:space="0" w:color="auto"/>
        </w:pBdr>
        <w:spacing w:before="100" w:after="100"/>
        <w:jc w:val="both"/>
        <w:rPr>
          <w:sz w:val="2"/>
          <w:szCs w:val="2"/>
        </w:rPr>
      </w:pPr>
    </w:p>
    <w:p w:rsidR="00B43F59" w:rsidRDefault="00B43F59">
      <w:bookmarkStart w:id="1" w:name="_GoBack"/>
      <w:bookmarkEnd w:id="1"/>
    </w:p>
    <w:sectPr w:rsidR="00B43F59" w:rsidSect="000A156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BF"/>
    <w:rsid w:val="007F13BF"/>
    <w:rsid w:val="00B43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3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13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13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3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13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13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FA25C72D5052F4919DBF2DD54E0568D7436096AF77497DE417C2387CAC68985DEBF2472A9DA2274X2G" TargetMode="External"/><Relationship Id="rId13" Type="http://schemas.openxmlformats.org/officeDocument/2006/relationships/hyperlink" Target="consultantplus://offline/ref=43EFA25C72D5052F4919DBF2DD54E0568D77340868F07497DE417C2387CAC68985DEBF2472A9DE2374X0G" TargetMode="External"/><Relationship Id="rId18" Type="http://schemas.openxmlformats.org/officeDocument/2006/relationships/hyperlink" Target="consultantplus://offline/ref=43EFA25C72D5052F4919DBF2DD54E0568E70340B6BF37497DE417C2387CAC68985DEBF2472A9DA2774X2G" TargetMode="External"/><Relationship Id="rId3" Type="http://schemas.openxmlformats.org/officeDocument/2006/relationships/settings" Target="settings.xml"/><Relationship Id="rId7" Type="http://schemas.openxmlformats.org/officeDocument/2006/relationships/hyperlink" Target="consultantplus://offline/ref=43EFA25C72D5052F4919DBF2DD54E0568D743E0A63F77497DE417C2387CAC68985DEBF2472A9DA2074X1G" TargetMode="External"/><Relationship Id="rId12" Type="http://schemas.openxmlformats.org/officeDocument/2006/relationships/hyperlink" Target="consultantplus://offline/ref=43EFA25C72D5052F4919DBF2DD54E0568D743E0A63F77497DE417C2387CAC68985DEBF2472A9DA2474X1G" TargetMode="External"/><Relationship Id="rId17" Type="http://schemas.openxmlformats.org/officeDocument/2006/relationships/hyperlink" Target="consultantplus://offline/ref=43EFA25C72D5052F4919DBF2DD54E0568E70360F6DFB7497DE417C2387CAC68985DEBF2472A9DA2774X6G" TargetMode="External"/><Relationship Id="rId2" Type="http://schemas.microsoft.com/office/2007/relationships/stylesWithEffects" Target="stylesWithEffects.xml"/><Relationship Id="rId16" Type="http://schemas.openxmlformats.org/officeDocument/2006/relationships/hyperlink" Target="consultantplus://offline/ref=43EFA25C72D5052F4919DBF2DD54E0568E74340E6AF57497DE417C2387CAC68985DEBF2472A9DA2774X0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EFA25C72D5052F4919DBF2DD54E0568D77340868F07497DE417C2387CAC68985DEBF2472A9DE2274X9G" TargetMode="External"/><Relationship Id="rId11" Type="http://schemas.openxmlformats.org/officeDocument/2006/relationships/hyperlink" Target="consultantplus://offline/ref=43EFA25C72D5052F4919DBF2DD54E0568D77340868F07497DE417C2387CAC68985DEBF2472A9DE2274X9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3EFA25C72D5052F4919DBF2DD54E0568D77370E6FF77497DE417C23877CXAG" TargetMode="External"/><Relationship Id="rId10" Type="http://schemas.openxmlformats.org/officeDocument/2006/relationships/hyperlink" Target="consultantplus://offline/ref=43EFA25C72D5052F4919DBF2DD54E0568E72320D6DF77497DE417C2387CAC68985DEBF2472A8D82274X3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EFA25C72D5052F4919DBF2DD54E0568E7430086DFA7497DE417C23877CXAG" TargetMode="External"/><Relationship Id="rId14" Type="http://schemas.openxmlformats.org/officeDocument/2006/relationships/hyperlink" Target="consultantplus://offline/ref=43EFA25C72D5052F4919DBF2DD54E0568D77370963F47497DE417C23877C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5245</Words>
  <Characters>29903</Characters>
  <Application>Microsoft Office Word</Application>
  <DocSecurity>0</DocSecurity>
  <Lines>249</Lines>
  <Paragraphs>70</Paragraphs>
  <ScaleCrop>false</ScaleCrop>
  <Company/>
  <LinksUpToDate>false</LinksUpToDate>
  <CharactersWithSpaces>35078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2017-09-06T06:23:00Z</dcterms:created>
  <dcterms:modified xsi:type="dcterms:W3CDTF">2017-09-06T06:24:00Z</dcterms:modified>
</cp:coreProperties>
</file>