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14" w:rsidRDefault="009B0D1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B0D14" w:rsidRDefault="009B0D14">
      <w:pPr>
        <w:pStyle w:val="ConsPlusNormal"/>
        <w:jc w:val="both"/>
        <w:outlineLvl w:val="0"/>
      </w:pPr>
    </w:p>
    <w:p w:rsidR="009B0D14" w:rsidRDefault="009B0D14">
      <w:pPr>
        <w:pStyle w:val="ConsPlusNormal"/>
        <w:outlineLvl w:val="0"/>
      </w:pPr>
      <w:r>
        <w:t>Зарегистрировано в Минюсте России 19 декабря 2014 г. N 35263</w:t>
      </w:r>
    </w:p>
    <w:p w:rsidR="009B0D14" w:rsidRDefault="009B0D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0D14" w:rsidRDefault="009B0D14">
      <w:pPr>
        <w:pStyle w:val="ConsPlusNormal"/>
        <w:jc w:val="both"/>
      </w:pPr>
    </w:p>
    <w:p w:rsidR="009B0D14" w:rsidRDefault="009B0D1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B0D14" w:rsidRDefault="009B0D14">
      <w:pPr>
        <w:pStyle w:val="ConsPlusTitle"/>
        <w:jc w:val="center"/>
      </w:pPr>
    </w:p>
    <w:p w:rsidR="009B0D14" w:rsidRDefault="009B0D14">
      <w:pPr>
        <w:pStyle w:val="ConsPlusTitle"/>
        <w:jc w:val="center"/>
      </w:pPr>
      <w:r>
        <w:t>ПРИКАЗ</w:t>
      </w:r>
    </w:p>
    <w:p w:rsidR="009B0D14" w:rsidRDefault="009B0D14">
      <w:pPr>
        <w:pStyle w:val="ConsPlusTitle"/>
        <w:jc w:val="center"/>
      </w:pPr>
      <w:r>
        <w:t>от 21 ноября 2014 г. N 1505</w:t>
      </w:r>
    </w:p>
    <w:p w:rsidR="009B0D14" w:rsidRDefault="009B0D14">
      <w:pPr>
        <w:pStyle w:val="ConsPlusTitle"/>
        <w:jc w:val="center"/>
      </w:pPr>
    </w:p>
    <w:p w:rsidR="009B0D14" w:rsidRDefault="009B0D14">
      <w:pPr>
        <w:pStyle w:val="ConsPlusTitle"/>
        <w:jc w:val="center"/>
      </w:pPr>
      <w:r>
        <w:t>ОБ УТВЕРЖДЕНИИ</w:t>
      </w:r>
    </w:p>
    <w:p w:rsidR="009B0D14" w:rsidRDefault="009B0D14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B0D14" w:rsidRDefault="009B0D14">
      <w:pPr>
        <w:pStyle w:val="ConsPlusTitle"/>
        <w:jc w:val="center"/>
      </w:pPr>
      <w:r>
        <w:t>ВЫСШЕГО ОБРАЗОВАНИЯ ПО НАПРАВЛЕНИЮ ПОДГОТОВКИ 44.04.01</w:t>
      </w:r>
    </w:p>
    <w:p w:rsidR="009B0D14" w:rsidRDefault="009B0D14">
      <w:pPr>
        <w:pStyle w:val="ConsPlusTitle"/>
        <w:jc w:val="center"/>
      </w:pPr>
      <w:r>
        <w:t>ПЕДАГОГИЧЕСКОЕ ОБРАЗОВАНИЕ (УРОВЕНЬ МАГИСТРАТУРЫ)</w:t>
      </w:r>
    </w:p>
    <w:p w:rsidR="009B0D14" w:rsidRDefault="009B0D14">
      <w:pPr>
        <w:pStyle w:val="ConsPlusNormal"/>
        <w:jc w:val="both"/>
      </w:pPr>
    </w:p>
    <w:p w:rsidR="009B0D14" w:rsidRDefault="009B0D1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9B0D14" w:rsidRDefault="009B0D14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44.04.01 Педагогическое образование (уровень магистратуры).</w:t>
      </w:r>
    </w:p>
    <w:p w:rsidR="009B0D14" w:rsidRDefault="009B0D14">
      <w:pPr>
        <w:pStyle w:val="ConsPlusNormal"/>
        <w:ind w:firstLine="540"/>
        <w:jc w:val="both"/>
      </w:pPr>
      <w:r>
        <w:t>2. Признать утратившими силу:</w:t>
      </w:r>
    </w:p>
    <w:p w:rsidR="009B0D14" w:rsidRDefault="009B0D14">
      <w:pPr>
        <w:pStyle w:val="ConsPlusNormal"/>
        <w:ind w:firstLine="540"/>
        <w:jc w:val="both"/>
      </w:pPr>
      <w:hyperlink r:id="rId8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14 января 2010 г. N 35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050100 Педагогическое образование и науки Российской Федерации, утвержденного постановлением Правительства (квалификация (степень) "магистр")" (зарегистрирован Министерством юстиции Российской Федерации 27 февраля 2010 г., регистрационный N 16521);</w:t>
      </w:r>
      <w:proofErr w:type="gramEnd"/>
    </w:p>
    <w:p w:rsidR="009B0D14" w:rsidRDefault="009B0D14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51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9B0D14" w:rsidRDefault="009B0D14">
      <w:pPr>
        <w:pStyle w:val="ConsPlusNormal"/>
        <w:jc w:val="both"/>
      </w:pPr>
    </w:p>
    <w:p w:rsidR="009B0D14" w:rsidRDefault="009B0D14">
      <w:pPr>
        <w:pStyle w:val="ConsPlusNormal"/>
        <w:jc w:val="right"/>
      </w:pPr>
      <w:r>
        <w:t>Министр</w:t>
      </w:r>
    </w:p>
    <w:p w:rsidR="009B0D14" w:rsidRDefault="009B0D14">
      <w:pPr>
        <w:pStyle w:val="ConsPlusNormal"/>
        <w:jc w:val="right"/>
      </w:pPr>
      <w:r>
        <w:t>Д.В.ЛИВАНОВ</w:t>
      </w:r>
    </w:p>
    <w:p w:rsidR="009B0D14" w:rsidRDefault="009B0D14">
      <w:pPr>
        <w:pStyle w:val="ConsPlusNormal"/>
        <w:jc w:val="both"/>
      </w:pPr>
    </w:p>
    <w:p w:rsidR="009B0D14" w:rsidRDefault="009B0D14">
      <w:pPr>
        <w:pStyle w:val="ConsPlusNormal"/>
        <w:jc w:val="both"/>
      </w:pPr>
    </w:p>
    <w:p w:rsidR="009B0D14" w:rsidRDefault="009B0D14">
      <w:pPr>
        <w:pStyle w:val="ConsPlusNormal"/>
        <w:jc w:val="both"/>
      </w:pPr>
    </w:p>
    <w:p w:rsidR="009B0D14" w:rsidRDefault="009B0D14">
      <w:pPr>
        <w:pStyle w:val="ConsPlusNormal"/>
        <w:jc w:val="both"/>
      </w:pPr>
    </w:p>
    <w:p w:rsidR="009B0D14" w:rsidRDefault="009B0D14">
      <w:pPr>
        <w:pStyle w:val="ConsPlusNormal"/>
        <w:jc w:val="both"/>
      </w:pPr>
    </w:p>
    <w:p w:rsidR="009B0D14" w:rsidRDefault="009B0D14">
      <w:pPr>
        <w:pStyle w:val="ConsPlusNormal"/>
        <w:jc w:val="right"/>
        <w:outlineLvl w:val="0"/>
      </w:pPr>
      <w:r>
        <w:t>Приложение</w:t>
      </w:r>
    </w:p>
    <w:p w:rsidR="009B0D14" w:rsidRDefault="009B0D14">
      <w:pPr>
        <w:pStyle w:val="ConsPlusNormal"/>
        <w:jc w:val="both"/>
      </w:pPr>
    </w:p>
    <w:p w:rsidR="009B0D14" w:rsidRDefault="009B0D14">
      <w:pPr>
        <w:pStyle w:val="ConsPlusNormal"/>
        <w:jc w:val="right"/>
      </w:pPr>
      <w:r>
        <w:t>Утвержден</w:t>
      </w:r>
    </w:p>
    <w:p w:rsidR="009B0D14" w:rsidRDefault="009B0D14">
      <w:pPr>
        <w:pStyle w:val="ConsPlusNormal"/>
        <w:jc w:val="right"/>
      </w:pPr>
      <w:r>
        <w:t>приказом Министерства образования</w:t>
      </w:r>
    </w:p>
    <w:p w:rsidR="009B0D14" w:rsidRDefault="009B0D14">
      <w:pPr>
        <w:pStyle w:val="ConsPlusNormal"/>
        <w:jc w:val="right"/>
      </w:pPr>
      <w:r>
        <w:t>и науки Российской Федерации</w:t>
      </w:r>
    </w:p>
    <w:p w:rsidR="009B0D14" w:rsidRDefault="009B0D14">
      <w:pPr>
        <w:pStyle w:val="ConsPlusNormal"/>
        <w:jc w:val="right"/>
      </w:pPr>
      <w:r>
        <w:t>от 21 ноября 2014 г. N 1505</w:t>
      </w:r>
    </w:p>
    <w:p w:rsidR="009B0D14" w:rsidRDefault="009B0D14">
      <w:pPr>
        <w:pStyle w:val="ConsPlusNormal"/>
        <w:jc w:val="both"/>
      </w:pPr>
    </w:p>
    <w:p w:rsidR="009B0D14" w:rsidRDefault="009B0D14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9B0D14" w:rsidRDefault="009B0D14">
      <w:pPr>
        <w:pStyle w:val="ConsPlusTitle"/>
        <w:jc w:val="center"/>
      </w:pPr>
      <w:r>
        <w:t>ВЫСШЕГО ОБРАЗОВАНИЯ</w:t>
      </w:r>
    </w:p>
    <w:p w:rsidR="009B0D14" w:rsidRDefault="009B0D14">
      <w:pPr>
        <w:pStyle w:val="ConsPlusTitle"/>
        <w:jc w:val="center"/>
      </w:pPr>
    </w:p>
    <w:p w:rsidR="009B0D14" w:rsidRDefault="009B0D14">
      <w:pPr>
        <w:pStyle w:val="ConsPlusTitle"/>
        <w:jc w:val="center"/>
      </w:pPr>
      <w:r>
        <w:t>УРОВЕНЬ ВЫСШЕГО ОБРАЗОВАНИЯ</w:t>
      </w:r>
    </w:p>
    <w:p w:rsidR="009B0D14" w:rsidRDefault="009B0D14">
      <w:pPr>
        <w:pStyle w:val="ConsPlusTitle"/>
        <w:jc w:val="center"/>
      </w:pPr>
      <w:r>
        <w:t>МАГИСТРАТУРА</w:t>
      </w:r>
    </w:p>
    <w:p w:rsidR="009B0D14" w:rsidRDefault="009B0D14">
      <w:pPr>
        <w:pStyle w:val="ConsPlusTitle"/>
        <w:jc w:val="center"/>
      </w:pPr>
    </w:p>
    <w:p w:rsidR="009B0D14" w:rsidRDefault="009B0D14">
      <w:pPr>
        <w:pStyle w:val="ConsPlusTitle"/>
        <w:jc w:val="center"/>
      </w:pPr>
      <w:r>
        <w:t>НАПРАВЛЕНИЕ ПОДГОТОВКИ</w:t>
      </w:r>
    </w:p>
    <w:p w:rsidR="009B0D14" w:rsidRDefault="009B0D14">
      <w:pPr>
        <w:pStyle w:val="ConsPlusTitle"/>
        <w:jc w:val="center"/>
      </w:pPr>
      <w:r>
        <w:t>44.04.01 ПЕДАГОГИЧЕСКОЕ ОБРАЗОВАНИЕ</w:t>
      </w:r>
    </w:p>
    <w:p w:rsidR="009B0D14" w:rsidRDefault="009B0D14">
      <w:pPr>
        <w:pStyle w:val="ConsPlusNormal"/>
        <w:jc w:val="both"/>
      </w:pPr>
    </w:p>
    <w:p w:rsidR="009B0D14" w:rsidRDefault="009B0D14">
      <w:pPr>
        <w:pStyle w:val="ConsPlusNormal"/>
        <w:jc w:val="center"/>
        <w:outlineLvl w:val="1"/>
      </w:pPr>
      <w:r>
        <w:t>I. ОБЛАСТЬ ПРИМЕНЕНИЯ</w:t>
      </w:r>
    </w:p>
    <w:p w:rsidR="009B0D14" w:rsidRDefault="009B0D14">
      <w:pPr>
        <w:pStyle w:val="ConsPlusNormal"/>
        <w:jc w:val="both"/>
      </w:pPr>
    </w:p>
    <w:p w:rsidR="009B0D14" w:rsidRDefault="009B0D14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44.04.01 Педагогическое образование (далее соответственно - программа магистратуры, направление подготовки).</w:t>
      </w:r>
    </w:p>
    <w:p w:rsidR="009B0D14" w:rsidRDefault="009B0D14">
      <w:pPr>
        <w:pStyle w:val="ConsPlusNormal"/>
        <w:jc w:val="both"/>
      </w:pPr>
    </w:p>
    <w:p w:rsidR="009B0D14" w:rsidRDefault="009B0D14">
      <w:pPr>
        <w:pStyle w:val="ConsPlusNormal"/>
        <w:jc w:val="center"/>
        <w:outlineLvl w:val="1"/>
      </w:pPr>
      <w:r>
        <w:t>II. ИСПОЛЬЗУЕМЫЕ СОКРАЩЕНИЯ</w:t>
      </w:r>
    </w:p>
    <w:p w:rsidR="009B0D14" w:rsidRDefault="009B0D14">
      <w:pPr>
        <w:pStyle w:val="ConsPlusNormal"/>
        <w:jc w:val="both"/>
      </w:pPr>
    </w:p>
    <w:p w:rsidR="009B0D14" w:rsidRDefault="009B0D14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9B0D14" w:rsidRDefault="009B0D14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9B0D14" w:rsidRDefault="009B0D14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9B0D14" w:rsidRDefault="009B0D14">
      <w:pPr>
        <w:pStyle w:val="ConsPlusNormal"/>
        <w:ind w:firstLine="540"/>
        <w:jc w:val="both"/>
      </w:pPr>
      <w:r>
        <w:t>ПК - профессиональные компетенции;</w:t>
      </w:r>
    </w:p>
    <w:p w:rsidR="009B0D14" w:rsidRDefault="009B0D14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9B0D14" w:rsidRDefault="009B0D14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9B0D14" w:rsidRDefault="009B0D14">
      <w:pPr>
        <w:pStyle w:val="ConsPlusNormal"/>
        <w:jc w:val="both"/>
      </w:pPr>
    </w:p>
    <w:p w:rsidR="009B0D14" w:rsidRDefault="009B0D14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9B0D14" w:rsidRDefault="009B0D14">
      <w:pPr>
        <w:pStyle w:val="ConsPlusNormal"/>
        <w:jc w:val="both"/>
      </w:pPr>
    </w:p>
    <w:p w:rsidR="009B0D14" w:rsidRDefault="009B0D14">
      <w:pPr>
        <w:pStyle w:val="ConsPlusNormal"/>
        <w:ind w:firstLine="540"/>
        <w:jc w:val="both"/>
      </w:pPr>
      <w: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9B0D14" w:rsidRDefault="009B0D14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магистратуры в организации осуществляется в очной, очно-заочной и заочной формах обучения.</w:t>
      </w:r>
      <w:proofErr w:type="gramEnd"/>
    </w:p>
    <w:p w:rsidR="009B0D14" w:rsidRDefault="009B0D14">
      <w:pPr>
        <w:pStyle w:val="ConsPlusNormal"/>
        <w:ind w:firstLine="540"/>
        <w:jc w:val="both"/>
      </w:pPr>
      <w:r>
        <w:t xml:space="preserve">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9B0D14" w:rsidRDefault="009B0D14">
      <w:pPr>
        <w:pStyle w:val="ConsPlusNormal"/>
        <w:ind w:firstLine="540"/>
        <w:jc w:val="both"/>
      </w:pPr>
      <w:r>
        <w:t>3.3. Срок получения образования по программе магистратуры:</w:t>
      </w:r>
    </w:p>
    <w:p w:rsidR="009B0D14" w:rsidRDefault="009B0D14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9B0D14" w:rsidRDefault="009B0D14">
      <w:pPr>
        <w:pStyle w:val="ConsPlusNormal"/>
        <w:ind w:firstLine="540"/>
        <w:jc w:val="both"/>
      </w:pPr>
      <w:r>
        <w:t>в очно-заочной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(по усмотрению организации) по сравнению со сроком получения образования по очной форме обучения. Объем программы магистратуры в очно-заочной или заочной формах обучения, реализуемый за один учебный год, определяется организацией самостоятельно;</w:t>
      </w:r>
    </w:p>
    <w:p w:rsidR="009B0D14" w:rsidRDefault="009B0D14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вне зависимости от формы обучения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>
        <w:t>обучении</w:t>
      </w:r>
      <w:proofErr w:type="gramEnd"/>
      <w:r>
        <w:t xml:space="preserve"> по индивидуальному учебному плану лиц с ограниченными возможностями здоровья организация вправе продлить срок не более чем на полгода по сравнению со сроком, установленным для соответствующей </w:t>
      </w:r>
      <w:r>
        <w:lastRenderedPageBreak/>
        <w:t xml:space="preserve">формы обучения. Объем программы магистратуры </w:t>
      </w:r>
      <w:proofErr w:type="gramStart"/>
      <w:r>
        <w:t>за один учебный год при обучении по индивидуальному учебному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9B0D14" w:rsidRDefault="009B0D14">
      <w:pPr>
        <w:pStyle w:val="ConsPlusNormal"/>
        <w:ind w:firstLine="540"/>
        <w:jc w:val="both"/>
      </w:pPr>
      <w: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9B0D14" w:rsidRDefault="009B0D14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9B0D14" w:rsidRDefault="009B0D14">
      <w:pPr>
        <w:pStyle w:val="ConsPlusNormal"/>
        <w:ind w:firstLine="540"/>
        <w:jc w:val="both"/>
      </w:pPr>
      <w:r>
        <w:t>3.5. Реализация программы магистратуры возможна с использованием сетевой формы.</w:t>
      </w:r>
    </w:p>
    <w:p w:rsidR="009B0D14" w:rsidRDefault="009B0D14">
      <w:pPr>
        <w:pStyle w:val="ConsPlusNormal"/>
        <w:ind w:firstLine="540"/>
        <w:jc w:val="both"/>
      </w:pPr>
      <w: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9B0D14" w:rsidRDefault="009B0D14">
      <w:pPr>
        <w:pStyle w:val="ConsPlusNormal"/>
        <w:jc w:val="both"/>
      </w:pPr>
    </w:p>
    <w:p w:rsidR="009B0D14" w:rsidRDefault="009B0D14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9B0D14" w:rsidRDefault="009B0D14">
      <w:pPr>
        <w:pStyle w:val="ConsPlusNormal"/>
        <w:jc w:val="center"/>
      </w:pPr>
      <w:r>
        <w:t>ВЫПУСКНИКОВ, ОСВОИВШИХ ПРОГРАММУ МАГИСТРАТУРЫ</w:t>
      </w:r>
    </w:p>
    <w:p w:rsidR="009B0D14" w:rsidRDefault="009B0D14">
      <w:pPr>
        <w:pStyle w:val="ConsPlusNormal"/>
        <w:jc w:val="both"/>
      </w:pPr>
    </w:p>
    <w:p w:rsidR="009B0D14" w:rsidRDefault="009B0D14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магистратуры, включает образование, социальную сферу, культуру.</w:t>
      </w:r>
    </w:p>
    <w:p w:rsidR="009B0D14" w:rsidRDefault="009B0D14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магистратуры, являются обучение, воспитание, развитие, просвещение, образовательные системы.</w:t>
      </w:r>
    </w:p>
    <w:p w:rsidR="009B0D14" w:rsidRDefault="009B0D14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магистратуры:</w:t>
      </w:r>
    </w:p>
    <w:p w:rsidR="009B0D14" w:rsidRDefault="009B0D14">
      <w:pPr>
        <w:pStyle w:val="ConsPlusNormal"/>
        <w:ind w:firstLine="540"/>
        <w:jc w:val="both"/>
      </w:pPr>
      <w:r>
        <w:t>педагогическая;</w:t>
      </w:r>
    </w:p>
    <w:p w:rsidR="009B0D14" w:rsidRDefault="009B0D14">
      <w:pPr>
        <w:pStyle w:val="ConsPlusNormal"/>
        <w:ind w:firstLine="540"/>
        <w:jc w:val="both"/>
      </w:pPr>
      <w:r>
        <w:t>научно-исследовательская;</w:t>
      </w:r>
    </w:p>
    <w:p w:rsidR="009B0D14" w:rsidRDefault="009B0D14">
      <w:pPr>
        <w:pStyle w:val="ConsPlusNormal"/>
        <w:ind w:firstLine="540"/>
        <w:jc w:val="both"/>
      </w:pPr>
      <w:r>
        <w:t>проектная;</w:t>
      </w:r>
    </w:p>
    <w:p w:rsidR="009B0D14" w:rsidRDefault="009B0D14">
      <w:pPr>
        <w:pStyle w:val="ConsPlusNormal"/>
        <w:ind w:firstLine="540"/>
        <w:jc w:val="both"/>
      </w:pPr>
      <w:r>
        <w:t>методическая;</w:t>
      </w:r>
    </w:p>
    <w:p w:rsidR="009B0D14" w:rsidRDefault="009B0D14">
      <w:pPr>
        <w:pStyle w:val="ConsPlusNormal"/>
        <w:ind w:firstLine="540"/>
        <w:jc w:val="both"/>
      </w:pPr>
      <w:r>
        <w:t>управленческая;</w:t>
      </w:r>
    </w:p>
    <w:p w:rsidR="009B0D14" w:rsidRDefault="009B0D14">
      <w:pPr>
        <w:pStyle w:val="ConsPlusNormal"/>
        <w:ind w:firstLine="540"/>
        <w:jc w:val="both"/>
      </w:pPr>
      <w:r>
        <w:t>культурно-просветительская.</w:t>
      </w:r>
    </w:p>
    <w:p w:rsidR="009B0D14" w:rsidRDefault="009B0D14">
      <w:pPr>
        <w:pStyle w:val="ConsPlusNormal"/>
        <w:ind w:firstLine="540"/>
        <w:jc w:val="both"/>
      </w:pPr>
      <w:r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научно-исследовательских и материально-технических ресурсов организации.</w:t>
      </w:r>
    </w:p>
    <w:p w:rsidR="009B0D14" w:rsidRDefault="009B0D14">
      <w:pPr>
        <w:pStyle w:val="ConsPlusNormal"/>
        <w:ind w:firstLine="540"/>
        <w:jc w:val="both"/>
      </w:pPr>
      <w:r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9B0D14" w:rsidRDefault="009B0D14">
      <w:pPr>
        <w:pStyle w:val="ConsPlusNormal"/>
        <w:ind w:firstLine="540"/>
        <w:jc w:val="both"/>
      </w:pPr>
      <w: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9B0D14" w:rsidRDefault="009B0D14">
      <w:pPr>
        <w:pStyle w:val="ConsPlusNormal"/>
        <w:ind w:firstLine="540"/>
        <w:jc w:val="both"/>
      </w:pPr>
      <w:r>
        <w:t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программа прикладной магистратуры).</w:t>
      </w:r>
    </w:p>
    <w:p w:rsidR="009B0D14" w:rsidRDefault="009B0D14">
      <w:pPr>
        <w:pStyle w:val="ConsPlusNormal"/>
        <w:ind w:firstLine="540"/>
        <w:jc w:val="both"/>
      </w:pPr>
      <w: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готов решать следующие профессиональные задачи:</w:t>
      </w:r>
    </w:p>
    <w:p w:rsidR="009B0D14" w:rsidRDefault="009B0D14">
      <w:pPr>
        <w:pStyle w:val="ConsPlusNormal"/>
        <w:ind w:firstLine="540"/>
        <w:jc w:val="both"/>
      </w:pPr>
      <w:r>
        <w:t>педагогическая деятельность:</w:t>
      </w:r>
    </w:p>
    <w:p w:rsidR="009B0D14" w:rsidRDefault="009B0D14">
      <w:pPr>
        <w:pStyle w:val="ConsPlusNormal"/>
        <w:ind w:firstLine="540"/>
        <w:jc w:val="both"/>
      </w:pPr>
      <w:r>
        <w:t xml:space="preserve">изучение возможностей, потребностей и </w:t>
      </w:r>
      <w:proofErr w:type="gramStart"/>
      <w:r>
        <w:t>достижений</w:t>
      </w:r>
      <w:proofErr w:type="gramEnd"/>
      <w:r>
        <w:t xml:space="preserve"> обучающихся в зависимости от уровня осваиваемой образовательной программы;</w:t>
      </w:r>
    </w:p>
    <w:p w:rsidR="009B0D14" w:rsidRDefault="009B0D14">
      <w:pPr>
        <w:pStyle w:val="ConsPlusNormal"/>
        <w:ind w:firstLine="540"/>
        <w:jc w:val="both"/>
      </w:pPr>
      <w:r>
        <w:t>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</w:t>
      </w:r>
    </w:p>
    <w:p w:rsidR="009B0D14" w:rsidRDefault="009B0D14">
      <w:pPr>
        <w:pStyle w:val="ConsPlusNormal"/>
        <w:ind w:firstLine="540"/>
        <w:jc w:val="both"/>
      </w:pPr>
      <w:r>
        <w:t>организация взаимодействия с коллегами, родителями, социальными партнерами, в том числе иностранными;</w:t>
      </w:r>
    </w:p>
    <w:p w:rsidR="009B0D14" w:rsidRDefault="009B0D14">
      <w:pPr>
        <w:pStyle w:val="ConsPlusNormal"/>
        <w:ind w:firstLine="540"/>
        <w:jc w:val="both"/>
      </w:pPr>
      <w:r>
        <w:t>осуществление профессионального самообразования и личностного роста;</w:t>
      </w:r>
    </w:p>
    <w:p w:rsidR="009B0D14" w:rsidRDefault="009B0D14">
      <w:pPr>
        <w:pStyle w:val="ConsPlusNormal"/>
        <w:ind w:firstLine="540"/>
        <w:jc w:val="both"/>
      </w:pPr>
      <w:r>
        <w:lastRenderedPageBreak/>
        <w:t>научно-исследовательская деятельность:</w:t>
      </w:r>
    </w:p>
    <w:p w:rsidR="009B0D14" w:rsidRDefault="009B0D14">
      <w:pPr>
        <w:pStyle w:val="ConsPlusNormal"/>
        <w:ind w:firstLine="540"/>
        <w:jc w:val="both"/>
      </w:pPr>
      <w:r>
        <w:t>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научно-исследовательских задач;</w:t>
      </w:r>
    </w:p>
    <w:p w:rsidR="009B0D14" w:rsidRDefault="009B0D14">
      <w:pPr>
        <w:pStyle w:val="ConsPlusNormal"/>
        <w:ind w:firstLine="540"/>
        <w:jc w:val="both"/>
      </w:pPr>
      <w:r>
        <w:t>проведение и анализ результатов научного исследования в сфере науки и области образования с использованием современных научных методов и технологий;</w:t>
      </w:r>
    </w:p>
    <w:p w:rsidR="009B0D14" w:rsidRDefault="009B0D14">
      <w:pPr>
        <w:pStyle w:val="ConsPlusNormal"/>
        <w:ind w:firstLine="540"/>
        <w:jc w:val="both"/>
      </w:pPr>
      <w:r>
        <w:t>проектная деятельность:</w:t>
      </w:r>
    </w:p>
    <w:p w:rsidR="009B0D14" w:rsidRDefault="009B0D14">
      <w:pPr>
        <w:pStyle w:val="ConsPlusNormal"/>
        <w:ind w:firstLine="540"/>
        <w:jc w:val="both"/>
      </w:pPr>
      <w:r>
        <w:t>проектирование образовательных программ и индивидуальных образовательных маршрутов обучающихся;</w:t>
      </w:r>
    </w:p>
    <w:p w:rsidR="009B0D14" w:rsidRDefault="009B0D14">
      <w:pPr>
        <w:pStyle w:val="ConsPlusNormal"/>
        <w:ind w:firstLine="540"/>
        <w:jc w:val="both"/>
      </w:pPr>
      <w:r>
        <w:t>проектирование содержания учебных дисциплин (модулей), форм и методов контроля и контрольно-измерительных материалов;</w:t>
      </w:r>
    </w:p>
    <w:p w:rsidR="009B0D14" w:rsidRDefault="009B0D14">
      <w:pPr>
        <w:pStyle w:val="ConsPlusNormal"/>
        <w:ind w:firstLine="540"/>
        <w:jc w:val="both"/>
      </w:pPr>
      <w:r>
        <w:t>проектирование образовательных сред, обеспечивающих качество образовательного процесса;</w:t>
      </w:r>
    </w:p>
    <w:p w:rsidR="009B0D14" w:rsidRDefault="009B0D14">
      <w:pPr>
        <w:pStyle w:val="ConsPlusNormal"/>
        <w:ind w:firstLine="540"/>
        <w:jc w:val="both"/>
      </w:pPr>
      <w:r>
        <w:t>проектирование дальнейшего образовательного маршрута и профессиональной карьеры;</w:t>
      </w:r>
    </w:p>
    <w:p w:rsidR="009B0D14" w:rsidRDefault="009B0D14">
      <w:pPr>
        <w:pStyle w:val="ConsPlusNormal"/>
        <w:ind w:firstLine="540"/>
        <w:jc w:val="both"/>
      </w:pPr>
      <w:r>
        <w:t>методическая деятельность:</w:t>
      </w:r>
    </w:p>
    <w:p w:rsidR="009B0D14" w:rsidRDefault="009B0D14">
      <w:pPr>
        <w:pStyle w:val="ConsPlusNormal"/>
        <w:ind w:firstLine="540"/>
        <w:jc w:val="both"/>
      </w:pPr>
      <w:r>
        <w:t>изучение и анализ профессиональных и образовательных потребностей и возможностей педагогов и проектирование на основе полученных результатов маршрутов индивидуального методического сопровождения;</w:t>
      </w:r>
    </w:p>
    <w:p w:rsidR="009B0D14" w:rsidRDefault="009B0D14">
      <w:pPr>
        <w:pStyle w:val="ConsPlusNormal"/>
        <w:ind w:firstLine="540"/>
        <w:jc w:val="both"/>
      </w:pPr>
      <w:r>
        <w:t>исследование, организация и оценка реализации результатов методического сопровождения педагогов;</w:t>
      </w:r>
    </w:p>
    <w:p w:rsidR="009B0D14" w:rsidRDefault="009B0D14">
      <w:pPr>
        <w:pStyle w:val="ConsPlusNormal"/>
        <w:ind w:firstLine="540"/>
        <w:jc w:val="both"/>
      </w:pPr>
      <w:r>
        <w:t>управленческая деятельность:</w:t>
      </w:r>
    </w:p>
    <w:p w:rsidR="009B0D14" w:rsidRDefault="009B0D14">
      <w:pPr>
        <w:pStyle w:val="ConsPlusNormal"/>
        <w:ind w:firstLine="540"/>
        <w:jc w:val="both"/>
      </w:pPr>
      <w:r>
        <w:t>изучение состояния и потенциала управляемой системы и ее макро- и микроокружения путем использования комплекса методов стратегического и оперативного анализа;</w:t>
      </w:r>
    </w:p>
    <w:p w:rsidR="009B0D14" w:rsidRDefault="009B0D14">
      <w:pPr>
        <w:pStyle w:val="ConsPlusNormal"/>
        <w:ind w:firstLine="540"/>
        <w:jc w:val="both"/>
      </w:pPr>
      <w:r>
        <w:t>исследование, организация и оценка реализации результатов управленческого процесса с использованием технологий менеджмента, соответствующих общим и специфическим закономерностям развития управляемой системы;</w:t>
      </w:r>
    </w:p>
    <w:p w:rsidR="009B0D14" w:rsidRDefault="009B0D14">
      <w:pPr>
        <w:pStyle w:val="ConsPlusNormal"/>
        <w:ind w:firstLine="540"/>
        <w:jc w:val="both"/>
      </w:pPr>
      <w:r>
        <w:t>использование имеющихся возможностей окружения управляемой системы и проектирование путей ее обогащения и развития для обеспечения качества управления;</w:t>
      </w:r>
    </w:p>
    <w:p w:rsidR="009B0D14" w:rsidRDefault="009B0D14">
      <w:pPr>
        <w:pStyle w:val="ConsPlusNormal"/>
        <w:ind w:firstLine="540"/>
        <w:jc w:val="both"/>
      </w:pPr>
      <w:r>
        <w:t>культурно-просветительская деятельность:</w:t>
      </w:r>
    </w:p>
    <w:p w:rsidR="009B0D14" w:rsidRDefault="009B0D14">
      <w:pPr>
        <w:pStyle w:val="ConsPlusNormal"/>
        <w:ind w:firstLine="540"/>
        <w:jc w:val="both"/>
      </w:pPr>
      <w:r>
        <w:t>изучение и формирование культурных потребностей обучающихся;</w:t>
      </w:r>
    </w:p>
    <w:p w:rsidR="009B0D14" w:rsidRDefault="009B0D14">
      <w:pPr>
        <w:pStyle w:val="ConsPlusNormal"/>
        <w:ind w:firstLine="540"/>
        <w:jc w:val="both"/>
      </w:pPr>
      <w:r>
        <w:t>повышение культурно-образовательного уровня различных групп населения, разработка стратегии просветительской деятельности;</w:t>
      </w:r>
    </w:p>
    <w:p w:rsidR="009B0D14" w:rsidRDefault="009B0D14">
      <w:pPr>
        <w:pStyle w:val="ConsPlusNormal"/>
        <w:ind w:firstLine="540"/>
        <w:jc w:val="both"/>
      </w:pPr>
      <w:r>
        <w:t>проектирование и реализация комплексных просветительских программ, ориентированных на потребности различных социальных групп, с учетом региональной и демографической специфики.</w:t>
      </w:r>
    </w:p>
    <w:p w:rsidR="009B0D14" w:rsidRDefault="009B0D14">
      <w:pPr>
        <w:pStyle w:val="ConsPlusNormal"/>
        <w:jc w:val="both"/>
      </w:pPr>
    </w:p>
    <w:p w:rsidR="009B0D14" w:rsidRDefault="009B0D14">
      <w:pPr>
        <w:pStyle w:val="ConsPlusNormal"/>
        <w:jc w:val="center"/>
        <w:outlineLvl w:val="1"/>
      </w:pPr>
      <w:r>
        <w:t>V. ТРЕБОВАНИЯ К РЕЗУЛЬТАТАМ ОСВОЕНИЯ ПРОГРАММЫ МАГИСТРАТУРЫ</w:t>
      </w:r>
    </w:p>
    <w:p w:rsidR="009B0D14" w:rsidRDefault="009B0D14">
      <w:pPr>
        <w:pStyle w:val="ConsPlusNormal"/>
        <w:jc w:val="both"/>
      </w:pPr>
    </w:p>
    <w:p w:rsidR="009B0D14" w:rsidRDefault="009B0D14">
      <w:pPr>
        <w:pStyle w:val="ConsPlusNormal"/>
        <w:ind w:firstLine="540"/>
        <w:jc w:val="both"/>
      </w:pPr>
      <w:r>
        <w:t>5.1. В результате освоения программы магистратуры у выпускника должны быть сформированы общекультурные, общепрофессиональные и профессиональные компетенции.</w:t>
      </w:r>
    </w:p>
    <w:p w:rsidR="009B0D14" w:rsidRDefault="009B0D14">
      <w:pPr>
        <w:pStyle w:val="ConsPlusNormal"/>
        <w:ind w:firstLine="540"/>
        <w:jc w:val="both"/>
      </w:pPr>
      <w:r>
        <w:t>5.2. Выпускник, освоивший программу магистратуры, должен обладать следующими общекультурными компетенциями:</w:t>
      </w:r>
    </w:p>
    <w:p w:rsidR="009B0D14" w:rsidRDefault="009B0D14">
      <w:pPr>
        <w:pStyle w:val="ConsPlusNormal"/>
        <w:ind w:firstLine="540"/>
        <w:jc w:val="both"/>
      </w:pPr>
      <w:r>
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 (ОК-1);</w:t>
      </w:r>
    </w:p>
    <w:p w:rsidR="009B0D14" w:rsidRDefault="009B0D14">
      <w:pPr>
        <w:pStyle w:val="ConsPlusNormal"/>
        <w:ind w:firstLine="540"/>
        <w:jc w:val="both"/>
      </w:pPr>
      <w: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9B0D14" w:rsidRDefault="009B0D14">
      <w:pPr>
        <w:pStyle w:val="ConsPlusNormal"/>
        <w:ind w:firstLine="540"/>
        <w:jc w:val="both"/>
      </w:pPr>
      <w:r>
        <w:t>способностью к самостоятельному освоению и использованию новых методов исследования, к освоению новых сфер профессиональной деятельности (ОК-3);</w:t>
      </w:r>
    </w:p>
    <w:p w:rsidR="009B0D14" w:rsidRDefault="009B0D14">
      <w:pPr>
        <w:pStyle w:val="ConsPlusNormal"/>
        <w:ind w:firstLine="540"/>
        <w:jc w:val="both"/>
      </w:pPr>
      <w:r>
        <w:t>способностью формировать ресурсно-информационные базы для осуществления практической деятельности в различных сферах (ОК-4);</w:t>
      </w:r>
    </w:p>
    <w:p w:rsidR="009B0D14" w:rsidRDefault="009B0D14">
      <w:pPr>
        <w:pStyle w:val="ConsPlusNormal"/>
        <w:ind w:firstLine="540"/>
        <w:jc w:val="both"/>
      </w:pPr>
      <w:r>
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 (ОК-5).</w:t>
      </w:r>
    </w:p>
    <w:p w:rsidR="009B0D14" w:rsidRDefault="009B0D14">
      <w:pPr>
        <w:pStyle w:val="ConsPlusNormal"/>
        <w:ind w:firstLine="540"/>
        <w:jc w:val="both"/>
      </w:pPr>
      <w:r>
        <w:t xml:space="preserve">5.3. Выпускник, освоивший программу магистратуры, должен обладать следующими </w:t>
      </w:r>
      <w:r>
        <w:lastRenderedPageBreak/>
        <w:t>общепрофессиональными компетенциями:</w:t>
      </w:r>
    </w:p>
    <w:p w:rsidR="009B0D14" w:rsidRDefault="009B0D14">
      <w:pPr>
        <w:pStyle w:val="ConsPlusNormal"/>
        <w:ind w:firstLine="540"/>
        <w:jc w:val="both"/>
      </w:pPr>
      <w:proofErr w:type="gramStart"/>
      <w:r>
        <w:t>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 (ОПК-1);</w:t>
      </w:r>
      <w:proofErr w:type="gramEnd"/>
    </w:p>
    <w:p w:rsidR="009B0D14" w:rsidRDefault="009B0D14">
      <w:pPr>
        <w:pStyle w:val="ConsPlusNormal"/>
        <w:ind w:firstLine="540"/>
        <w:jc w:val="both"/>
      </w:pPr>
      <w:r>
        <w:t>готовностью использовать знание современных проблем науки и образования при решении профессиональных задач (ОПК-2);</w:t>
      </w:r>
    </w:p>
    <w:p w:rsidR="009B0D14" w:rsidRDefault="009B0D14">
      <w:pPr>
        <w:pStyle w:val="ConsPlusNormal"/>
        <w:ind w:firstLine="540"/>
        <w:jc w:val="both"/>
      </w:pPr>
      <w:r>
        <w:t xml:space="preserve">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>
        <w:t>этноконфессиональные</w:t>
      </w:r>
      <w:proofErr w:type="spellEnd"/>
      <w:r>
        <w:t xml:space="preserve"> и культурные различия (ОПК-3);</w:t>
      </w:r>
    </w:p>
    <w:p w:rsidR="009B0D14" w:rsidRDefault="009B0D14">
      <w:pPr>
        <w:pStyle w:val="ConsPlusNormal"/>
        <w:ind w:firstLine="540"/>
        <w:jc w:val="both"/>
      </w:pPr>
      <w:r>
        <w:t>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 (ОПК-4).</w:t>
      </w:r>
    </w:p>
    <w:p w:rsidR="009B0D14" w:rsidRDefault="009B0D14">
      <w:pPr>
        <w:pStyle w:val="ConsPlusNormal"/>
        <w:ind w:firstLine="540"/>
        <w:jc w:val="both"/>
      </w:pPr>
      <w:r>
        <w:t xml:space="preserve">5.4. </w:t>
      </w:r>
      <w:proofErr w:type="gramStart"/>
      <w: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9B0D14" w:rsidRDefault="009B0D14">
      <w:pPr>
        <w:pStyle w:val="ConsPlusNormal"/>
        <w:ind w:firstLine="540"/>
        <w:jc w:val="both"/>
      </w:pPr>
      <w:r>
        <w:t>педагогическая деятельность:</w:t>
      </w:r>
    </w:p>
    <w:p w:rsidR="009B0D14" w:rsidRDefault="009B0D14">
      <w:pPr>
        <w:pStyle w:val="ConsPlusNormal"/>
        <w:ind w:firstLine="540"/>
        <w:jc w:val="both"/>
      </w:pPr>
      <w:r>
        <w:t>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 (ПК-1);</w:t>
      </w:r>
    </w:p>
    <w:p w:rsidR="009B0D14" w:rsidRDefault="009B0D14">
      <w:pPr>
        <w:pStyle w:val="ConsPlusNormal"/>
        <w:ind w:firstLine="540"/>
        <w:jc w:val="both"/>
      </w:pPr>
      <w:r>
        <w:t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 (ПК-2);</w:t>
      </w:r>
    </w:p>
    <w:p w:rsidR="009B0D14" w:rsidRDefault="009B0D14">
      <w:pPr>
        <w:pStyle w:val="ConsPlusNormal"/>
        <w:ind w:firstLine="540"/>
        <w:jc w:val="both"/>
      </w:pPr>
      <w:r>
        <w:t xml:space="preserve">способностью руководить исследовательской работой </w:t>
      </w:r>
      <w:proofErr w:type="gramStart"/>
      <w:r>
        <w:t>обучающихся</w:t>
      </w:r>
      <w:proofErr w:type="gramEnd"/>
      <w:r>
        <w:t xml:space="preserve"> (ПК-3);</w:t>
      </w:r>
    </w:p>
    <w:p w:rsidR="009B0D14" w:rsidRDefault="009B0D14">
      <w:pPr>
        <w:pStyle w:val="ConsPlusNormal"/>
        <w:ind w:firstLine="540"/>
        <w:jc w:val="both"/>
      </w:pPr>
      <w:r>
        <w:t>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 (ПК-4);</w:t>
      </w:r>
    </w:p>
    <w:p w:rsidR="009B0D14" w:rsidRDefault="009B0D14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9B0D14" w:rsidRDefault="009B0D14">
      <w:pPr>
        <w:pStyle w:val="ConsPlusNormal"/>
        <w:ind w:firstLine="540"/>
        <w:jc w:val="both"/>
      </w:pPr>
      <w:r>
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 (ПК-5);</w:t>
      </w:r>
    </w:p>
    <w:p w:rsidR="009B0D14" w:rsidRDefault="009B0D14">
      <w:pPr>
        <w:pStyle w:val="ConsPlusNormal"/>
        <w:ind w:firstLine="540"/>
        <w:jc w:val="both"/>
      </w:pPr>
      <w:r>
        <w:t>готовностью использовать индивидуальные креативные способности для самостоятельного решения исследовательских задач (ПК-6);</w:t>
      </w:r>
    </w:p>
    <w:p w:rsidR="009B0D14" w:rsidRDefault="009B0D14">
      <w:pPr>
        <w:pStyle w:val="ConsPlusNormal"/>
        <w:ind w:firstLine="540"/>
        <w:jc w:val="both"/>
      </w:pPr>
      <w:r>
        <w:t>проектная деятельность:</w:t>
      </w:r>
    </w:p>
    <w:p w:rsidR="009B0D14" w:rsidRDefault="009B0D14">
      <w:pPr>
        <w:pStyle w:val="ConsPlusNormal"/>
        <w:ind w:firstLine="540"/>
        <w:jc w:val="both"/>
      </w:pPr>
      <w:r>
        <w:t>способностью проектировать образовательное пространство, в том числе в условиях инклюзии (ПК-7);</w:t>
      </w:r>
    </w:p>
    <w:p w:rsidR="009B0D14" w:rsidRDefault="009B0D14">
      <w:pPr>
        <w:pStyle w:val="ConsPlusNormal"/>
        <w:ind w:firstLine="540"/>
        <w:jc w:val="both"/>
      </w:pPr>
      <w:r>
        <w:t>готовностью к осуществлению педагогического проектирования образовательных программ и индивидуальных образовательных маршрутов (ПК-8);</w:t>
      </w:r>
    </w:p>
    <w:p w:rsidR="009B0D14" w:rsidRDefault="009B0D14">
      <w:pPr>
        <w:pStyle w:val="ConsPlusNormal"/>
        <w:ind w:firstLine="540"/>
        <w:jc w:val="both"/>
      </w:pPr>
      <w:r>
        <w:t>способностью проектировать формы и методы контроля качества образования, различные виды контрольно-измерительных материалов, в том числе с использованием информационных технологий и с учетом отечественного и зарубежного опыта (ПК-9);</w:t>
      </w:r>
    </w:p>
    <w:p w:rsidR="009B0D14" w:rsidRDefault="009B0D14">
      <w:pPr>
        <w:pStyle w:val="ConsPlusNormal"/>
        <w:ind w:firstLine="540"/>
        <w:jc w:val="both"/>
      </w:pPr>
      <w:r>
        <w:t>готовностью проектировать содержание учебных дисциплин, технологии и конкретные методики обучения (ПК-10);</w:t>
      </w:r>
    </w:p>
    <w:p w:rsidR="009B0D14" w:rsidRDefault="009B0D14">
      <w:pPr>
        <w:pStyle w:val="ConsPlusNormal"/>
        <w:ind w:firstLine="540"/>
        <w:jc w:val="both"/>
      </w:pPr>
      <w:r>
        <w:t>методическая деятельность:</w:t>
      </w:r>
    </w:p>
    <w:p w:rsidR="009B0D14" w:rsidRDefault="009B0D14">
      <w:pPr>
        <w:pStyle w:val="ConsPlusNormal"/>
        <w:ind w:firstLine="540"/>
        <w:jc w:val="both"/>
      </w:pPr>
      <w:r>
        <w:t>готовностью к разработке и реализации методических моделей, методик, технологий и приемов обучения, к анализу результатов процесса их использования в организациях, осуществляющих образовательную деятельность (ПК-11);</w:t>
      </w:r>
    </w:p>
    <w:p w:rsidR="009B0D14" w:rsidRDefault="009B0D14">
      <w:pPr>
        <w:pStyle w:val="ConsPlusNormal"/>
        <w:ind w:firstLine="540"/>
        <w:jc w:val="both"/>
      </w:pPr>
      <w:r>
        <w:t>готовностью к систематизации, обобщению и распространению отечественного и зарубежного методического опыта в профессиональной области (ПК-12);</w:t>
      </w:r>
    </w:p>
    <w:p w:rsidR="009B0D14" w:rsidRDefault="009B0D14">
      <w:pPr>
        <w:pStyle w:val="ConsPlusNormal"/>
        <w:ind w:firstLine="540"/>
        <w:jc w:val="both"/>
      </w:pPr>
      <w:r>
        <w:t>управленческая деятельность:</w:t>
      </w:r>
    </w:p>
    <w:p w:rsidR="009B0D14" w:rsidRDefault="009B0D14">
      <w:pPr>
        <w:pStyle w:val="ConsPlusNormal"/>
        <w:ind w:firstLine="540"/>
        <w:jc w:val="both"/>
      </w:pPr>
      <w:r>
        <w:t>готовностью изучать состояние и потенциал управляемой системы и ее макро- и микроокружения путем использования комплекса методов стратегического и оперативного анализа (ПК-13);</w:t>
      </w:r>
    </w:p>
    <w:p w:rsidR="009B0D14" w:rsidRDefault="009B0D14">
      <w:pPr>
        <w:pStyle w:val="ConsPlusNormal"/>
        <w:ind w:firstLine="540"/>
        <w:jc w:val="both"/>
      </w:pPr>
      <w:r>
        <w:t>готовностью исследовать, организовывать и оценивать управленческий процесс с использованием инновационных технологий менеджмента, соответствующих общим и специфическим закономерностям развития управляемой системы (ПК-14);</w:t>
      </w:r>
    </w:p>
    <w:p w:rsidR="009B0D14" w:rsidRDefault="009B0D14">
      <w:pPr>
        <w:pStyle w:val="ConsPlusNormal"/>
        <w:ind w:firstLine="540"/>
        <w:jc w:val="both"/>
      </w:pPr>
      <w:r>
        <w:t xml:space="preserve">готовностью организовывать командную работу для решения задач развития организаций, </w:t>
      </w:r>
      <w:r>
        <w:lastRenderedPageBreak/>
        <w:t>осуществляющих образовательную деятельность, реализации экспериментальной работы (ПК-15);</w:t>
      </w:r>
    </w:p>
    <w:p w:rsidR="009B0D14" w:rsidRDefault="009B0D14">
      <w:pPr>
        <w:pStyle w:val="ConsPlusNormal"/>
        <w:ind w:firstLine="540"/>
        <w:jc w:val="both"/>
      </w:pPr>
      <w:r>
        <w:t>готовностью использовать индивидуальные и групповые технологии принятия решений в управлении организацией, осуществляющей образовательную деятельность (ПК-16);</w:t>
      </w:r>
    </w:p>
    <w:p w:rsidR="009B0D14" w:rsidRDefault="009B0D14">
      <w:pPr>
        <w:pStyle w:val="ConsPlusNormal"/>
        <w:ind w:firstLine="540"/>
        <w:jc w:val="both"/>
      </w:pPr>
      <w:r>
        <w:t>культурно-просветительская деятельность:</w:t>
      </w:r>
    </w:p>
    <w:p w:rsidR="009B0D14" w:rsidRDefault="009B0D14">
      <w:pPr>
        <w:pStyle w:val="ConsPlusNormal"/>
        <w:ind w:firstLine="540"/>
        <w:jc w:val="both"/>
      </w:pPr>
      <w:r>
        <w:t>способностью изучать и формировать культурные потребности и повышать культурно-образовательный уровень различных групп населения (ПК-17);</w:t>
      </w:r>
    </w:p>
    <w:p w:rsidR="009B0D14" w:rsidRDefault="009B0D14">
      <w:pPr>
        <w:pStyle w:val="ConsPlusNormal"/>
        <w:ind w:firstLine="540"/>
        <w:jc w:val="both"/>
      </w:pPr>
      <w:r>
        <w:t>готовностью разрабатывать стратегии культурно-просветительской деятельности (ПК-18);</w:t>
      </w:r>
    </w:p>
    <w:p w:rsidR="009B0D14" w:rsidRDefault="009B0D14">
      <w:pPr>
        <w:pStyle w:val="ConsPlusNormal"/>
        <w:ind w:firstLine="540"/>
        <w:jc w:val="both"/>
      </w:pPr>
      <w:r>
        <w:t>способностью разрабатывать и реализовывать просветительские программы в целях популяризации научных знаний и культурных традиций (ПК-19);</w:t>
      </w:r>
    </w:p>
    <w:p w:rsidR="009B0D14" w:rsidRDefault="009B0D14">
      <w:pPr>
        <w:pStyle w:val="ConsPlusNormal"/>
        <w:ind w:firstLine="540"/>
        <w:jc w:val="both"/>
      </w:pPr>
      <w:r>
        <w:t>готовностью к использованию современных информационно-коммуникационных технологий и средств массовой информации для решения культурно-просветительских задач (ПК-20);</w:t>
      </w:r>
    </w:p>
    <w:p w:rsidR="009B0D14" w:rsidRDefault="009B0D14">
      <w:pPr>
        <w:pStyle w:val="ConsPlusNormal"/>
        <w:ind w:firstLine="540"/>
        <w:jc w:val="both"/>
      </w:pPr>
      <w:r>
        <w:t>способностью формировать художественно-культурную среду (ПК-21).</w:t>
      </w:r>
    </w:p>
    <w:p w:rsidR="009B0D14" w:rsidRDefault="009B0D14">
      <w:pPr>
        <w:pStyle w:val="ConsPlusNormal"/>
        <w:ind w:firstLine="540"/>
        <w:jc w:val="both"/>
      </w:pPr>
      <w:r>
        <w:t>5.5. При разработке программы магистратуры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9B0D14" w:rsidRDefault="009B0D14">
      <w:pPr>
        <w:pStyle w:val="ConsPlusNormal"/>
        <w:ind w:firstLine="540"/>
        <w:jc w:val="both"/>
      </w:pPr>
      <w:r>
        <w:t>5.6. При разработке программы магистратуры организация вправе дополнить набор компетенций выпускников с учетом ориентации программы магистратуры на конкретные области знания и (или) вид (виды) деятельности.</w:t>
      </w:r>
    </w:p>
    <w:p w:rsidR="009B0D14" w:rsidRDefault="009B0D14">
      <w:pPr>
        <w:pStyle w:val="ConsPlusNormal"/>
        <w:ind w:firstLine="540"/>
        <w:jc w:val="both"/>
      </w:pPr>
      <w:r>
        <w:t xml:space="preserve">5.7. При разработке программы магистратуры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9B0D14" w:rsidRDefault="009B0D14">
      <w:pPr>
        <w:pStyle w:val="ConsPlusNormal"/>
        <w:jc w:val="both"/>
      </w:pPr>
    </w:p>
    <w:p w:rsidR="009B0D14" w:rsidRDefault="009B0D14">
      <w:pPr>
        <w:pStyle w:val="ConsPlusNormal"/>
        <w:jc w:val="center"/>
        <w:outlineLvl w:val="1"/>
      </w:pPr>
      <w:r>
        <w:t>VI. ТРЕБОВАНИЯ К СТРУКТУРЕ ПРОГРАММЫ МАГИСТРАТУРЫ</w:t>
      </w:r>
    </w:p>
    <w:p w:rsidR="009B0D14" w:rsidRDefault="009B0D14">
      <w:pPr>
        <w:pStyle w:val="ConsPlusNormal"/>
        <w:jc w:val="both"/>
      </w:pPr>
    </w:p>
    <w:p w:rsidR="009B0D14" w:rsidRDefault="009B0D14">
      <w:pPr>
        <w:pStyle w:val="ConsPlusNormal"/>
        <w:ind w:firstLine="540"/>
        <w:jc w:val="both"/>
      </w:pPr>
      <w: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9B0D14" w:rsidRDefault="009B0D14">
      <w:pPr>
        <w:pStyle w:val="ConsPlusNormal"/>
        <w:ind w:firstLine="540"/>
        <w:jc w:val="both"/>
      </w:pPr>
      <w:r>
        <w:t>6.2. Программа магистратуры состоит из следующих блоков:</w:t>
      </w:r>
    </w:p>
    <w:p w:rsidR="009B0D14" w:rsidRDefault="009B0D14">
      <w:pPr>
        <w:pStyle w:val="ConsPlusNormal"/>
        <w:ind w:firstLine="540"/>
        <w:jc w:val="both"/>
      </w:pPr>
      <w:r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9B0D14" w:rsidRDefault="009B0D14">
      <w:pPr>
        <w:pStyle w:val="ConsPlusNormal"/>
        <w:ind w:firstLine="540"/>
        <w:jc w:val="both"/>
      </w:pPr>
      <w:r>
        <w:t>Блок 2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9B0D14" w:rsidRDefault="009B0D14">
      <w:pPr>
        <w:pStyle w:val="ConsPlusNormal"/>
        <w:ind w:firstLine="540"/>
        <w:jc w:val="both"/>
      </w:pPr>
      <w: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утверждаемый Министерством образования и науки Российской Федерации &lt;1&gt;.</w:t>
      </w:r>
    </w:p>
    <w:p w:rsidR="009B0D14" w:rsidRDefault="009B0D14">
      <w:pPr>
        <w:pStyle w:val="ConsPlusNormal"/>
        <w:ind w:firstLine="540"/>
        <w:jc w:val="both"/>
      </w:pPr>
      <w:r>
        <w:t>--------------------------------</w:t>
      </w:r>
    </w:p>
    <w:p w:rsidR="009B0D14" w:rsidRDefault="009B0D14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9B0D14" w:rsidRDefault="009B0D14">
      <w:pPr>
        <w:pStyle w:val="ConsPlusNormal"/>
        <w:jc w:val="both"/>
      </w:pPr>
    </w:p>
    <w:p w:rsidR="009B0D14" w:rsidRDefault="009B0D14">
      <w:pPr>
        <w:sectPr w:rsidR="009B0D14" w:rsidSect="003252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0D14" w:rsidRDefault="009B0D14">
      <w:pPr>
        <w:pStyle w:val="ConsPlusNormal"/>
        <w:jc w:val="center"/>
        <w:outlineLvl w:val="2"/>
      </w:pPr>
      <w:r>
        <w:lastRenderedPageBreak/>
        <w:t>Структура программы магистратуры</w:t>
      </w:r>
    </w:p>
    <w:p w:rsidR="009B0D14" w:rsidRDefault="009B0D14">
      <w:pPr>
        <w:pStyle w:val="ConsPlusNormal"/>
        <w:jc w:val="both"/>
      </w:pPr>
    </w:p>
    <w:p w:rsidR="009B0D14" w:rsidRDefault="009B0D14">
      <w:pPr>
        <w:pStyle w:val="ConsPlusNormal"/>
        <w:jc w:val="right"/>
      </w:pPr>
      <w:r>
        <w:t>Таблица</w:t>
      </w:r>
    </w:p>
    <w:p w:rsidR="009B0D14" w:rsidRDefault="009B0D1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1"/>
        <w:gridCol w:w="6096"/>
        <w:gridCol w:w="1757"/>
      </w:tblGrid>
      <w:tr w:rsidR="009B0D14">
        <w:tc>
          <w:tcPr>
            <w:tcW w:w="7857" w:type="dxa"/>
            <w:gridSpan w:val="2"/>
          </w:tcPr>
          <w:p w:rsidR="009B0D14" w:rsidRDefault="009B0D14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1757" w:type="dxa"/>
          </w:tcPr>
          <w:p w:rsidR="009B0D14" w:rsidRDefault="009B0D14">
            <w:pPr>
              <w:pStyle w:val="ConsPlusNormal"/>
              <w:jc w:val="center"/>
            </w:pPr>
            <w:r>
              <w:t>Объем программы магистратуры в зачетных единицах</w:t>
            </w:r>
          </w:p>
        </w:tc>
      </w:tr>
      <w:tr w:rsidR="009B0D14">
        <w:tc>
          <w:tcPr>
            <w:tcW w:w="1761" w:type="dxa"/>
            <w:vMerge w:val="restart"/>
          </w:tcPr>
          <w:p w:rsidR="009B0D14" w:rsidRDefault="009B0D14">
            <w:pPr>
              <w:pStyle w:val="ConsPlusNormal"/>
            </w:pPr>
            <w:bookmarkStart w:id="1" w:name="P174"/>
            <w:bookmarkEnd w:id="1"/>
            <w:r>
              <w:t>Блок 1</w:t>
            </w:r>
          </w:p>
        </w:tc>
        <w:tc>
          <w:tcPr>
            <w:tcW w:w="6096" w:type="dxa"/>
          </w:tcPr>
          <w:p w:rsidR="009B0D14" w:rsidRDefault="009B0D14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757" w:type="dxa"/>
          </w:tcPr>
          <w:p w:rsidR="009B0D14" w:rsidRDefault="009B0D14">
            <w:pPr>
              <w:pStyle w:val="ConsPlusNormal"/>
              <w:jc w:val="center"/>
            </w:pPr>
            <w:r>
              <w:t>57 - 66</w:t>
            </w:r>
          </w:p>
        </w:tc>
      </w:tr>
      <w:tr w:rsidR="009B0D14">
        <w:tc>
          <w:tcPr>
            <w:tcW w:w="1761" w:type="dxa"/>
            <w:vMerge/>
          </w:tcPr>
          <w:p w:rsidR="009B0D14" w:rsidRDefault="009B0D14"/>
        </w:tc>
        <w:tc>
          <w:tcPr>
            <w:tcW w:w="6096" w:type="dxa"/>
          </w:tcPr>
          <w:p w:rsidR="009B0D14" w:rsidRDefault="009B0D14">
            <w:pPr>
              <w:pStyle w:val="ConsPlusNormal"/>
            </w:pPr>
            <w:r>
              <w:t>Базовая часть</w:t>
            </w:r>
          </w:p>
        </w:tc>
        <w:tc>
          <w:tcPr>
            <w:tcW w:w="1757" w:type="dxa"/>
          </w:tcPr>
          <w:p w:rsidR="009B0D14" w:rsidRDefault="009B0D14">
            <w:pPr>
              <w:pStyle w:val="ConsPlusNormal"/>
              <w:jc w:val="center"/>
            </w:pPr>
            <w:r>
              <w:t>9 - 18</w:t>
            </w:r>
          </w:p>
        </w:tc>
      </w:tr>
      <w:tr w:rsidR="009B0D14">
        <w:tc>
          <w:tcPr>
            <w:tcW w:w="1761" w:type="dxa"/>
            <w:vMerge/>
          </w:tcPr>
          <w:p w:rsidR="009B0D14" w:rsidRDefault="009B0D14"/>
        </w:tc>
        <w:tc>
          <w:tcPr>
            <w:tcW w:w="6096" w:type="dxa"/>
          </w:tcPr>
          <w:p w:rsidR="009B0D14" w:rsidRDefault="009B0D14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757" w:type="dxa"/>
          </w:tcPr>
          <w:p w:rsidR="009B0D14" w:rsidRDefault="009B0D14">
            <w:pPr>
              <w:pStyle w:val="ConsPlusNormal"/>
              <w:jc w:val="center"/>
            </w:pPr>
            <w:r>
              <w:t>48</w:t>
            </w:r>
          </w:p>
        </w:tc>
      </w:tr>
      <w:tr w:rsidR="009B0D14">
        <w:tc>
          <w:tcPr>
            <w:tcW w:w="1761" w:type="dxa"/>
            <w:vMerge w:val="restart"/>
          </w:tcPr>
          <w:p w:rsidR="009B0D14" w:rsidRDefault="009B0D14">
            <w:pPr>
              <w:pStyle w:val="ConsPlusNormal"/>
            </w:pPr>
            <w:bookmarkStart w:id="2" w:name="P181"/>
            <w:bookmarkEnd w:id="2"/>
            <w:r>
              <w:t>Блок 2</w:t>
            </w:r>
          </w:p>
        </w:tc>
        <w:tc>
          <w:tcPr>
            <w:tcW w:w="6096" w:type="dxa"/>
          </w:tcPr>
          <w:p w:rsidR="009B0D14" w:rsidRDefault="009B0D14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1757" w:type="dxa"/>
          </w:tcPr>
          <w:p w:rsidR="009B0D14" w:rsidRDefault="009B0D14">
            <w:pPr>
              <w:pStyle w:val="ConsPlusNormal"/>
              <w:jc w:val="center"/>
            </w:pPr>
            <w:r>
              <w:t>45 - 57</w:t>
            </w:r>
          </w:p>
        </w:tc>
      </w:tr>
      <w:tr w:rsidR="009B0D14">
        <w:tc>
          <w:tcPr>
            <w:tcW w:w="1761" w:type="dxa"/>
            <w:vMerge/>
          </w:tcPr>
          <w:p w:rsidR="009B0D14" w:rsidRDefault="009B0D14"/>
        </w:tc>
        <w:tc>
          <w:tcPr>
            <w:tcW w:w="6096" w:type="dxa"/>
          </w:tcPr>
          <w:p w:rsidR="009B0D14" w:rsidRDefault="009B0D14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757" w:type="dxa"/>
          </w:tcPr>
          <w:p w:rsidR="009B0D14" w:rsidRDefault="009B0D14">
            <w:pPr>
              <w:pStyle w:val="ConsPlusNormal"/>
              <w:jc w:val="center"/>
            </w:pPr>
            <w:r>
              <w:t>45 - 57</w:t>
            </w:r>
          </w:p>
        </w:tc>
      </w:tr>
      <w:tr w:rsidR="009B0D14">
        <w:tc>
          <w:tcPr>
            <w:tcW w:w="1761" w:type="dxa"/>
          </w:tcPr>
          <w:p w:rsidR="009B0D14" w:rsidRDefault="009B0D14">
            <w:pPr>
              <w:pStyle w:val="ConsPlusNormal"/>
            </w:pPr>
            <w:bookmarkStart w:id="3" w:name="P186"/>
            <w:bookmarkEnd w:id="3"/>
            <w:r>
              <w:t>Блок 3</w:t>
            </w:r>
          </w:p>
        </w:tc>
        <w:tc>
          <w:tcPr>
            <w:tcW w:w="6096" w:type="dxa"/>
          </w:tcPr>
          <w:p w:rsidR="009B0D14" w:rsidRDefault="009B0D1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757" w:type="dxa"/>
          </w:tcPr>
          <w:p w:rsidR="009B0D14" w:rsidRDefault="009B0D14">
            <w:pPr>
              <w:pStyle w:val="ConsPlusNormal"/>
              <w:jc w:val="center"/>
            </w:pPr>
            <w:r>
              <w:t>6 - 9</w:t>
            </w:r>
          </w:p>
        </w:tc>
      </w:tr>
      <w:tr w:rsidR="009B0D14">
        <w:tc>
          <w:tcPr>
            <w:tcW w:w="7857" w:type="dxa"/>
            <w:gridSpan w:val="2"/>
          </w:tcPr>
          <w:p w:rsidR="009B0D14" w:rsidRDefault="009B0D14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1757" w:type="dxa"/>
          </w:tcPr>
          <w:p w:rsidR="009B0D14" w:rsidRDefault="009B0D14">
            <w:pPr>
              <w:pStyle w:val="ConsPlusNormal"/>
              <w:jc w:val="center"/>
            </w:pPr>
            <w:r>
              <w:t>120</w:t>
            </w:r>
          </w:p>
        </w:tc>
      </w:tr>
    </w:tbl>
    <w:p w:rsidR="009B0D14" w:rsidRDefault="009B0D14">
      <w:pPr>
        <w:sectPr w:rsidR="009B0D1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0D14" w:rsidRDefault="009B0D14">
      <w:pPr>
        <w:pStyle w:val="ConsPlusNormal"/>
        <w:jc w:val="both"/>
      </w:pPr>
    </w:p>
    <w:p w:rsidR="009B0D14" w:rsidRDefault="009B0D14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9B0D14" w:rsidRDefault="009B0D14">
      <w:pPr>
        <w:pStyle w:val="ConsPlusNormal"/>
        <w:ind w:firstLine="540"/>
        <w:jc w:val="both"/>
      </w:pPr>
      <w:r>
        <w:t xml:space="preserve">6.4. Дисциплины (модули), относящиеся к вариативной части программы магистратуры, практики (в том числе НИР) определяют направленность (профиль) программы. Набор дисциплин (модулей) и практик (в том числе НИР), относящихся к вариативной части </w:t>
      </w:r>
      <w:hyperlink w:anchor="P174" w:history="1">
        <w:r>
          <w:rPr>
            <w:color w:val="0000FF"/>
          </w:rPr>
          <w:t>Блока 1</w:t>
        </w:r>
      </w:hyperlink>
      <w:r>
        <w:t xml:space="preserve"> "Дисциплины (модули)" и </w:t>
      </w:r>
      <w:hyperlink w:anchor="P181" w:history="1">
        <w:r>
          <w:rPr>
            <w:color w:val="0000FF"/>
          </w:rPr>
          <w:t>Блока 2</w:t>
        </w:r>
      </w:hyperlink>
      <w:r>
        <w:t xml:space="preserve">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9B0D14" w:rsidRDefault="009B0D14">
      <w:pPr>
        <w:pStyle w:val="ConsPlusNormal"/>
        <w:ind w:firstLine="540"/>
        <w:jc w:val="both"/>
      </w:pPr>
      <w:r>
        <w:t xml:space="preserve">6.5. В </w:t>
      </w:r>
      <w:hyperlink w:anchor="P181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входит производственная, в том числе преддипломная, практика.</w:t>
      </w:r>
    </w:p>
    <w:p w:rsidR="009B0D14" w:rsidRDefault="009B0D14">
      <w:pPr>
        <w:pStyle w:val="ConsPlusNormal"/>
        <w:ind w:firstLine="540"/>
        <w:jc w:val="both"/>
      </w:pPr>
      <w:r>
        <w:t>Типы производственной практики:</w:t>
      </w:r>
    </w:p>
    <w:p w:rsidR="009B0D14" w:rsidRDefault="009B0D14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деятельности.</w:t>
      </w:r>
    </w:p>
    <w:p w:rsidR="009B0D14" w:rsidRDefault="009B0D14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9B0D14" w:rsidRDefault="009B0D14">
      <w:pPr>
        <w:pStyle w:val="ConsPlusNormal"/>
        <w:ind w:firstLine="540"/>
        <w:jc w:val="both"/>
      </w:pPr>
      <w:r>
        <w:t>стационарная;</w:t>
      </w:r>
    </w:p>
    <w:p w:rsidR="009B0D14" w:rsidRDefault="009B0D14">
      <w:pPr>
        <w:pStyle w:val="ConsPlusNormal"/>
        <w:ind w:firstLine="540"/>
        <w:jc w:val="both"/>
      </w:pPr>
      <w:r>
        <w:t>выездная.</w:t>
      </w:r>
    </w:p>
    <w:p w:rsidR="009B0D14" w:rsidRDefault="009B0D14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9B0D14" w:rsidRDefault="009B0D14">
      <w:pPr>
        <w:pStyle w:val="ConsPlusNormal"/>
        <w:ind w:firstLine="540"/>
        <w:jc w:val="both"/>
      </w:pPr>
      <w: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9B0D14" w:rsidRDefault="009B0D14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9B0D14" w:rsidRDefault="009B0D14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9B0D14" w:rsidRDefault="009B0D14">
      <w:pPr>
        <w:pStyle w:val="ConsPlusNormal"/>
        <w:ind w:firstLine="540"/>
        <w:jc w:val="both"/>
      </w:pPr>
      <w:r>
        <w:t xml:space="preserve">6.6. В </w:t>
      </w:r>
      <w:hyperlink w:anchor="P186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9B0D14" w:rsidRDefault="009B0D14">
      <w:pPr>
        <w:pStyle w:val="ConsPlusNormal"/>
        <w:ind w:firstLine="540"/>
        <w:jc w:val="both"/>
      </w:pPr>
      <w:r>
        <w:t xml:space="preserve">6.7.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вариативной части </w:t>
      </w:r>
      <w:hyperlink w:anchor="P174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9B0D14" w:rsidRDefault="009B0D14">
      <w:pPr>
        <w:pStyle w:val="ConsPlusNormal"/>
        <w:ind w:firstLine="540"/>
        <w:jc w:val="both"/>
      </w:pPr>
      <w:r>
        <w:t xml:space="preserve">6.8. Количество часов, отведенных на занятия лекционного типа, в целом по </w:t>
      </w:r>
      <w:hyperlink w:anchor="P174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20 процентов от общего количества часов аудиторных занятий, отведенных на реализацию этого Блока.</w:t>
      </w:r>
    </w:p>
    <w:p w:rsidR="009B0D14" w:rsidRDefault="009B0D14">
      <w:pPr>
        <w:pStyle w:val="ConsPlusNormal"/>
        <w:jc w:val="both"/>
      </w:pPr>
    </w:p>
    <w:p w:rsidR="009B0D14" w:rsidRDefault="009B0D14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9B0D14" w:rsidRDefault="009B0D14">
      <w:pPr>
        <w:pStyle w:val="ConsPlusNormal"/>
        <w:jc w:val="center"/>
      </w:pPr>
      <w:r>
        <w:t>ПРОГРАММЫ МАГИСТРАТУРЫ</w:t>
      </w:r>
    </w:p>
    <w:p w:rsidR="009B0D14" w:rsidRDefault="009B0D14">
      <w:pPr>
        <w:pStyle w:val="ConsPlusNormal"/>
        <w:jc w:val="both"/>
      </w:pPr>
    </w:p>
    <w:p w:rsidR="009B0D14" w:rsidRDefault="009B0D14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магистратуры.</w:t>
      </w:r>
    </w:p>
    <w:p w:rsidR="009B0D14" w:rsidRDefault="009B0D14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9B0D14" w:rsidRDefault="009B0D14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</w:t>
      </w:r>
      <w:r>
        <w:lastRenderedPageBreak/>
        <w:t>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9B0D14" w:rsidRDefault="009B0D14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9B0D14" w:rsidRDefault="009B0D14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9B0D14" w:rsidRDefault="009B0D14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9B0D14" w:rsidRDefault="009B0D14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B0D14" w:rsidRDefault="009B0D14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9B0D14" w:rsidRDefault="009B0D14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9B0D14" w:rsidRDefault="009B0D14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9B0D14" w:rsidRDefault="009B0D14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9B0D14" w:rsidRDefault="009B0D14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9B0D14" w:rsidRDefault="009B0D14">
      <w:pPr>
        <w:pStyle w:val="ConsPlusNormal"/>
        <w:jc w:val="both"/>
      </w:pPr>
    </w:p>
    <w:p w:rsidR="009B0D14" w:rsidRDefault="009B0D14">
      <w:pPr>
        <w:pStyle w:val="ConsPlusNormal"/>
        <w:ind w:firstLine="540"/>
        <w:jc w:val="both"/>
      </w:pPr>
      <w: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9B0D14" w:rsidRDefault="009B0D14">
      <w:pPr>
        <w:pStyle w:val="ConsPlusNormal"/>
        <w:ind w:firstLine="540"/>
        <w:jc w:val="both"/>
      </w:pPr>
      <w: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9B0D14" w:rsidRDefault="009B0D14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9B0D14" w:rsidRDefault="009B0D14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</w:t>
      </w:r>
      <w:r>
        <w:lastRenderedPageBreak/>
        <w:t>педагогических работников организации.</w:t>
      </w:r>
    </w:p>
    <w:p w:rsidR="009B0D14" w:rsidRDefault="009B0D14">
      <w:pPr>
        <w:pStyle w:val="ConsPlusNormal"/>
        <w:ind w:firstLine="540"/>
        <w:jc w:val="both"/>
      </w:pPr>
      <w:r>
        <w:t xml:space="preserve">7.1.7. </w:t>
      </w:r>
      <w:proofErr w:type="gramStart"/>
      <w:r>
        <w:t xml:space="preserve"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или </w:t>
      </w:r>
      <w:proofErr w:type="spellStart"/>
      <w:r>
        <w:t>Scopus</w:t>
      </w:r>
      <w:proofErr w:type="spellEnd"/>
      <w:r>
        <w:t>, и не менее 20 в журналах, индексируемых в Российском индексе научного цитирования.</w:t>
      </w:r>
      <w:proofErr w:type="gramEnd"/>
    </w:p>
    <w:p w:rsidR="009B0D14" w:rsidRDefault="009B0D14">
      <w:pPr>
        <w:pStyle w:val="ConsPlusNormal"/>
        <w:ind w:firstLine="540"/>
        <w:jc w:val="both"/>
      </w:pPr>
      <w:r>
        <w:t xml:space="preserve">7.1.8. </w:t>
      </w:r>
      <w:proofErr w:type="gramStart"/>
      <w:r>
        <w:t>В организации, реализующей программы магистратуры,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9B0D14" w:rsidRDefault="009B0D14">
      <w:pPr>
        <w:pStyle w:val="ConsPlusNormal"/>
        <w:ind w:firstLine="540"/>
        <w:jc w:val="both"/>
      </w:pPr>
      <w:r>
        <w:t>--------------------------------</w:t>
      </w:r>
    </w:p>
    <w:p w:rsidR="009B0D14" w:rsidRDefault="009B0D14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9B0D14" w:rsidRDefault="009B0D14">
      <w:pPr>
        <w:pStyle w:val="ConsPlusNormal"/>
        <w:jc w:val="both"/>
      </w:pPr>
    </w:p>
    <w:p w:rsidR="009B0D14" w:rsidRDefault="009B0D14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магистратуры.</w:t>
      </w:r>
    </w:p>
    <w:p w:rsidR="009B0D14" w:rsidRDefault="009B0D14">
      <w:pPr>
        <w:pStyle w:val="ConsPlusNormal"/>
        <w:ind w:firstLine="540"/>
        <w:jc w:val="both"/>
      </w:pPr>
      <w: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9B0D14" w:rsidRDefault="009B0D14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9B0D14" w:rsidRDefault="009B0D14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9B0D14" w:rsidRDefault="009B0D14">
      <w:pPr>
        <w:pStyle w:val="ConsPlusNormal"/>
        <w:ind w:firstLine="540"/>
        <w:jc w:val="both"/>
      </w:pPr>
      <w:r>
        <w:t>80 процентов для программы академической магистратуры;</w:t>
      </w:r>
    </w:p>
    <w:p w:rsidR="009B0D14" w:rsidRDefault="009B0D14">
      <w:pPr>
        <w:pStyle w:val="ConsPlusNormal"/>
        <w:ind w:firstLine="540"/>
        <w:jc w:val="both"/>
      </w:pPr>
      <w:r>
        <w:t>65 процентов для программы прикладной магистратуры.</w:t>
      </w:r>
    </w:p>
    <w:p w:rsidR="009B0D14" w:rsidRDefault="009B0D14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 в общем числе работников, реализующих программу магистратуры, должна быть не менее:</w:t>
      </w:r>
      <w:proofErr w:type="gramEnd"/>
    </w:p>
    <w:p w:rsidR="009B0D14" w:rsidRDefault="009B0D14">
      <w:pPr>
        <w:pStyle w:val="ConsPlusNormal"/>
        <w:ind w:firstLine="540"/>
        <w:jc w:val="both"/>
      </w:pPr>
      <w:r>
        <w:t>5 процентов для программы академической магистратуры;</w:t>
      </w:r>
    </w:p>
    <w:p w:rsidR="009B0D14" w:rsidRDefault="009B0D14">
      <w:pPr>
        <w:pStyle w:val="ConsPlusNormal"/>
        <w:ind w:firstLine="540"/>
        <w:jc w:val="both"/>
      </w:pPr>
      <w:r>
        <w:t>10 процентов для программы прикладной магистратуры.</w:t>
      </w:r>
    </w:p>
    <w:p w:rsidR="009B0D14" w:rsidRDefault="009B0D14">
      <w:pPr>
        <w:pStyle w:val="ConsPlusNormal"/>
        <w:ind w:firstLine="540"/>
        <w:jc w:val="both"/>
      </w:pPr>
      <w:r>
        <w:t xml:space="preserve">7.2.5. </w:t>
      </w:r>
      <w:proofErr w:type="gramStart"/>
      <w: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>
        <w:t xml:space="preserve"> научных журналах и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9B0D14" w:rsidRDefault="009B0D14">
      <w:pPr>
        <w:pStyle w:val="ConsPlusNormal"/>
        <w:jc w:val="both"/>
      </w:pPr>
    </w:p>
    <w:p w:rsidR="009B0D14" w:rsidRDefault="009B0D14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 магистратуры.</w:t>
      </w:r>
    </w:p>
    <w:p w:rsidR="009B0D14" w:rsidRDefault="009B0D14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</w:t>
      </w:r>
      <w:r>
        <w:lastRenderedPageBreak/>
        <w:t>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9B0D14" w:rsidRDefault="009B0D14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9B0D14" w:rsidRDefault="009B0D14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9B0D14" w:rsidRDefault="009B0D14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9B0D14" w:rsidRDefault="009B0D14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9B0D14" w:rsidRDefault="009B0D14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9B0D14" w:rsidRDefault="009B0D14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9B0D14" w:rsidRDefault="009B0D14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9B0D14" w:rsidRDefault="009B0D14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9B0D14" w:rsidRDefault="009B0D14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B0D14" w:rsidRDefault="009B0D14">
      <w:pPr>
        <w:pStyle w:val="ConsPlusNormal"/>
        <w:jc w:val="both"/>
      </w:pPr>
    </w:p>
    <w:p w:rsidR="009B0D14" w:rsidRDefault="009B0D14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 магистратуры.</w:t>
      </w:r>
    </w:p>
    <w:p w:rsidR="009B0D14" w:rsidRDefault="009B0D14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5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9B0D14" w:rsidRDefault="009B0D14">
      <w:pPr>
        <w:pStyle w:val="ConsPlusNormal"/>
        <w:jc w:val="both"/>
      </w:pPr>
    </w:p>
    <w:p w:rsidR="00247BAB" w:rsidRDefault="00247BAB">
      <w:bookmarkStart w:id="4" w:name="_GoBack"/>
      <w:bookmarkEnd w:id="4"/>
    </w:p>
    <w:sectPr w:rsidR="00247BAB" w:rsidSect="00532B8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14"/>
    <w:rsid w:val="00041F3B"/>
    <w:rsid w:val="00247BAB"/>
    <w:rsid w:val="009B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0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0D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0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0D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A1814782375D4773B36B2D62B4428148B260DD5680E30EA514A724FDYDn9G" TargetMode="External"/><Relationship Id="rId13" Type="http://schemas.openxmlformats.org/officeDocument/2006/relationships/hyperlink" Target="consultantplus://offline/ref=30A1814782375D4773B36B2D62B4428148B264DB5180E30EA514A724FDD9956E26DE226566B51420YBn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A1814782375D4773B36B2D62B442814BB266DC5182E30EA514A724FDD9956E26DE226566B51425YBnCG" TargetMode="External"/><Relationship Id="rId12" Type="http://schemas.openxmlformats.org/officeDocument/2006/relationships/hyperlink" Target="consultantplus://offline/ref=30A1814782375D4773B36B2D62B442814BB167DB5482E30EA514A724FDYDn9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A1814782375D4773B36B2D62B442814BB26EDF5882E30EA514A724FDD9956E26DE226566B51427YBnFG" TargetMode="External"/><Relationship Id="rId11" Type="http://schemas.openxmlformats.org/officeDocument/2006/relationships/hyperlink" Target="consultantplus://offline/ref=30A1814782375D4773B36B2D62B442814BB167DC5881E30EA514A724FDYDn9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0A1814782375D4773B36B2D62B4428148B664DE5086E30EA514A724FDD9956E26DE226566B51420YBnCG" TargetMode="External"/><Relationship Id="rId10" Type="http://schemas.openxmlformats.org/officeDocument/2006/relationships/hyperlink" Target="consultantplus://offline/ref=30A1814782375D4773B36B2D62B442814BB26EDF5882E30EA514A724FDD9956E26DE226566B51423YBn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A1814782375D4773B36B2D62B4428148B462D85682E30EA514A724FDD9956E26DE226566B41525YBnDG" TargetMode="External"/><Relationship Id="rId14" Type="http://schemas.openxmlformats.org/officeDocument/2006/relationships/hyperlink" Target="consultantplus://offline/ref=30A1814782375D4773B36B2D62B4428148B666DA568EE30EA514A724FDD9956E26DE226566B51420YBn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5194</Words>
  <Characters>29608</Characters>
  <Application>Microsoft Office Word</Application>
  <DocSecurity>0</DocSecurity>
  <Lines>246</Lines>
  <Paragraphs>69</Paragraphs>
  <ScaleCrop>false</ScaleCrop>
  <Company/>
  <LinksUpToDate>false</LinksUpToDate>
  <CharactersWithSpaces>34733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2</cp:revision>
  <dcterms:created xsi:type="dcterms:W3CDTF">2017-09-06T06:39:00Z</dcterms:created>
  <dcterms:modified xsi:type="dcterms:W3CDTF">2017-09-06T06:40:00Z</dcterms:modified>
</cp:coreProperties>
</file>