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2A" w:rsidRDefault="00480F2A" w:rsidP="00480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480F2A" w:rsidRDefault="00480F2A" w:rsidP="0026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«</w:t>
      </w:r>
      <w:r w:rsidR="00EA027C">
        <w:rPr>
          <w:rFonts w:ascii="Times New Roman" w:hAnsi="Times New Roman" w:cs="Times New Roman"/>
          <w:b/>
          <w:sz w:val="28"/>
          <w:szCs w:val="28"/>
        </w:rPr>
        <w:t>Основы педагогики</w:t>
      </w:r>
      <w:r w:rsidRPr="00480F2A">
        <w:rPr>
          <w:rFonts w:ascii="Times New Roman" w:hAnsi="Times New Roman" w:cs="Times New Roman"/>
          <w:b/>
          <w:sz w:val="28"/>
          <w:szCs w:val="28"/>
        </w:rPr>
        <w:t>»</w:t>
      </w: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0"/>
        <w:gridCol w:w="2656"/>
      </w:tblGrid>
      <w:tr w:rsidR="00233C56" w:rsidRPr="00233C56" w:rsidTr="00AA6C31">
        <w:trPr>
          <w:trHeight w:val="482"/>
        </w:trPr>
        <w:tc>
          <w:tcPr>
            <w:tcW w:w="3674" w:type="pct"/>
            <w:vMerge w:val="restart"/>
            <w:vAlign w:val="center"/>
          </w:tcPr>
          <w:p w:rsidR="00233C56" w:rsidRPr="00233C56" w:rsidRDefault="00233C56" w:rsidP="0023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темы </w:t>
            </w:r>
          </w:p>
        </w:tc>
        <w:tc>
          <w:tcPr>
            <w:tcW w:w="1326" w:type="pct"/>
            <w:vAlign w:val="center"/>
          </w:tcPr>
          <w:p w:rsidR="00233C56" w:rsidRPr="00233C56" w:rsidRDefault="00233C56" w:rsidP="0023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33C56" w:rsidRPr="00233C56" w:rsidTr="00AA6C31">
        <w:trPr>
          <w:cantSplit/>
          <w:trHeight w:val="1126"/>
        </w:trPr>
        <w:tc>
          <w:tcPr>
            <w:tcW w:w="3674" w:type="pct"/>
            <w:vMerge/>
          </w:tcPr>
          <w:p w:rsidR="00233C56" w:rsidRPr="00233C56" w:rsidRDefault="00233C56" w:rsidP="0023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6" w:type="pct"/>
            <w:textDirection w:val="btLr"/>
            <w:vAlign w:val="center"/>
          </w:tcPr>
          <w:p w:rsidR="00233C56" w:rsidRPr="00233C56" w:rsidRDefault="00233C56" w:rsidP="00233C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</w:p>
        </w:tc>
      </w:tr>
      <w:tr w:rsidR="00233C56" w:rsidRPr="00233C56" w:rsidTr="00AA6C31">
        <w:tc>
          <w:tcPr>
            <w:tcW w:w="3674" w:type="pct"/>
          </w:tcPr>
          <w:p w:rsidR="00233C56" w:rsidRPr="00233C56" w:rsidRDefault="00233C56" w:rsidP="00233C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Calibri" w:hAnsi="Times New Roman" w:cs="Times New Roman"/>
                <w:sz w:val="28"/>
                <w:szCs w:val="32"/>
              </w:rPr>
              <w:t>Педагогическая наука, ее сущность, структура, функции.</w:t>
            </w:r>
          </w:p>
        </w:tc>
        <w:tc>
          <w:tcPr>
            <w:tcW w:w="1326" w:type="pct"/>
            <w:vAlign w:val="center"/>
          </w:tcPr>
          <w:p w:rsidR="00233C56" w:rsidRPr="00233C56" w:rsidRDefault="00233C56" w:rsidP="0023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233C56" w:rsidRPr="00233C56" w:rsidTr="00AA6C31">
        <w:tc>
          <w:tcPr>
            <w:tcW w:w="3674" w:type="pct"/>
            <w:vAlign w:val="center"/>
          </w:tcPr>
          <w:p w:rsidR="00233C56" w:rsidRPr="00233C56" w:rsidRDefault="00233C56" w:rsidP="00233C5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3C56">
              <w:rPr>
                <w:rFonts w:ascii="Times New Roman" w:eastAsia="Calibri" w:hAnsi="Times New Roman" w:cs="Times New Roman"/>
                <w:sz w:val="28"/>
                <w:szCs w:val="32"/>
              </w:rPr>
              <w:t>Объект и предмет педагогики, ее цель и ведущие задачи. Взаимосвязь педагогики с другими науками.</w:t>
            </w:r>
          </w:p>
        </w:tc>
        <w:tc>
          <w:tcPr>
            <w:tcW w:w="1326" w:type="pct"/>
            <w:vAlign w:val="center"/>
          </w:tcPr>
          <w:p w:rsidR="00233C56" w:rsidRPr="00233C56" w:rsidRDefault="00233C56" w:rsidP="0023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233C56" w:rsidRPr="00233C56" w:rsidTr="00AA6C31">
        <w:tc>
          <w:tcPr>
            <w:tcW w:w="3674" w:type="pct"/>
            <w:vAlign w:val="center"/>
          </w:tcPr>
          <w:p w:rsidR="00233C56" w:rsidRPr="00233C56" w:rsidRDefault="00233C56" w:rsidP="00233C5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Calibri" w:hAnsi="Times New Roman" w:cs="Times New Roman"/>
                <w:sz w:val="28"/>
                <w:szCs w:val="32"/>
              </w:rPr>
              <w:t>Общая характеристика педагогической профессии.</w:t>
            </w:r>
          </w:p>
        </w:tc>
        <w:tc>
          <w:tcPr>
            <w:tcW w:w="1326" w:type="pct"/>
            <w:vAlign w:val="center"/>
          </w:tcPr>
          <w:p w:rsidR="00233C56" w:rsidRPr="00233C56" w:rsidRDefault="00233C56" w:rsidP="0023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233C56" w:rsidRPr="00233C56" w:rsidTr="00AA6C31">
        <w:tc>
          <w:tcPr>
            <w:tcW w:w="3674" w:type="pct"/>
            <w:vAlign w:val="center"/>
          </w:tcPr>
          <w:p w:rsidR="00233C56" w:rsidRPr="00233C56" w:rsidRDefault="00233C56" w:rsidP="00233C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Calibri" w:hAnsi="Times New Roman" w:cs="Times New Roman"/>
                <w:sz w:val="28"/>
                <w:szCs w:val="32"/>
              </w:rPr>
              <w:t>Современные подходы к классификации методов обучения.</w:t>
            </w:r>
          </w:p>
        </w:tc>
        <w:tc>
          <w:tcPr>
            <w:tcW w:w="1326" w:type="pct"/>
            <w:vAlign w:val="center"/>
          </w:tcPr>
          <w:p w:rsidR="00233C56" w:rsidRPr="00233C56" w:rsidRDefault="00233C56" w:rsidP="0023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233C56" w:rsidRPr="00233C56" w:rsidTr="00AA6C31">
        <w:tc>
          <w:tcPr>
            <w:tcW w:w="3674" w:type="pct"/>
            <w:vAlign w:val="center"/>
          </w:tcPr>
          <w:p w:rsidR="00233C56" w:rsidRPr="00233C56" w:rsidRDefault="00233C56" w:rsidP="00233C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Calibri" w:hAnsi="Times New Roman" w:cs="Times New Roman"/>
                <w:sz w:val="28"/>
                <w:szCs w:val="32"/>
              </w:rPr>
              <w:t>Современные педагогические технологии</w:t>
            </w:r>
          </w:p>
        </w:tc>
        <w:tc>
          <w:tcPr>
            <w:tcW w:w="1326" w:type="pct"/>
            <w:vAlign w:val="center"/>
          </w:tcPr>
          <w:p w:rsidR="00233C56" w:rsidRPr="00233C56" w:rsidRDefault="00233C56" w:rsidP="0023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33C56" w:rsidRPr="00233C56" w:rsidTr="00AA6C31">
        <w:tc>
          <w:tcPr>
            <w:tcW w:w="3674" w:type="pct"/>
          </w:tcPr>
          <w:p w:rsidR="00233C56" w:rsidRPr="00233C56" w:rsidRDefault="00233C56" w:rsidP="0023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26" w:type="pct"/>
            <w:vAlign w:val="center"/>
          </w:tcPr>
          <w:p w:rsidR="00233C56" w:rsidRPr="00233C56" w:rsidRDefault="00233C56" w:rsidP="0023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233C56" w:rsidRDefault="00233C56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33C56" w:rsidSect="00480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2A"/>
    <w:rsid w:val="001911F2"/>
    <w:rsid w:val="00233C56"/>
    <w:rsid w:val="00263A13"/>
    <w:rsid w:val="002A2CFA"/>
    <w:rsid w:val="00333D9B"/>
    <w:rsid w:val="003D3885"/>
    <w:rsid w:val="00403302"/>
    <w:rsid w:val="00480F2A"/>
    <w:rsid w:val="004C661D"/>
    <w:rsid w:val="0050458F"/>
    <w:rsid w:val="00533582"/>
    <w:rsid w:val="00591E83"/>
    <w:rsid w:val="005B2134"/>
    <w:rsid w:val="006E760A"/>
    <w:rsid w:val="007A528B"/>
    <w:rsid w:val="00806FF6"/>
    <w:rsid w:val="00962F5E"/>
    <w:rsid w:val="00977961"/>
    <w:rsid w:val="00A47AD9"/>
    <w:rsid w:val="00A56042"/>
    <w:rsid w:val="00B75C12"/>
    <w:rsid w:val="00BD6D35"/>
    <w:rsid w:val="00C00C31"/>
    <w:rsid w:val="00C34F22"/>
    <w:rsid w:val="00C87C4C"/>
    <w:rsid w:val="00D01526"/>
    <w:rsid w:val="00D131E6"/>
    <w:rsid w:val="00DA2627"/>
    <w:rsid w:val="00E26936"/>
    <w:rsid w:val="00EA027C"/>
    <w:rsid w:val="00F24E6C"/>
    <w:rsid w:val="00F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3463"/>
  <w15:docId w15:val="{79E101D3-97F4-4C37-8FEA-474B144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06F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06FF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FBCD-119C-4791-ACEE-18809BE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Владимировна Бузина</cp:lastModifiedBy>
  <cp:revision>31</cp:revision>
  <dcterms:created xsi:type="dcterms:W3CDTF">2019-07-11T05:41:00Z</dcterms:created>
  <dcterms:modified xsi:type="dcterms:W3CDTF">2022-07-29T10:59:00Z</dcterms:modified>
</cp:coreProperties>
</file>