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7E" w:rsidRDefault="0017067E" w:rsidP="00170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067E" w:rsidRPr="00480F2A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7067E" w:rsidRPr="00480F2A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17067E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«</w:t>
      </w:r>
      <w:r w:rsidR="00EF625B">
        <w:rPr>
          <w:rFonts w:ascii="Times New Roman" w:hAnsi="Times New Roman" w:cs="Times New Roman"/>
          <w:b/>
          <w:sz w:val="28"/>
          <w:szCs w:val="28"/>
        </w:rPr>
        <w:t>Теоретические основы педагогики</w:t>
      </w:r>
      <w:r w:rsidRPr="00480F2A">
        <w:rPr>
          <w:rFonts w:ascii="Times New Roman" w:hAnsi="Times New Roman" w:cs="Times New Roman"/>
          <w:b/>
          <w:sz w:val="28"/>
          <w:szCs w:val="28"/>
        </w:rPr>
        <w:t>»</w:t>
      </w:r>
    </w:p>
    <w:p w:rsidR="0017067E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02" w:type="dxa"/>
        <w:tblLook w:val="04A0" w:firstRow="1" w:lastRow="0" w:firstColumn="1" w:lastColumn="0" w:noHBand="0" w:noVBand="1"/>
      </w:tblPr>
      <w:tblGrid>
        <w:gridCol w:w="11619"/>
        <w:gridCol w:w="1417"/>
        <w:gridCol w:w="1466"/>
      </w:tblGrid>
      <w:tr w:rsidR="00EF625B" w:rsidRPr="002B6646" w:rsidTr="002B6646">
        <w:trPr>
          <w:trHeight w:val="282"/>
        </w:trPr>
        <w:tc>
          <w:tcPr>
            <w:tcW w:w="11619" w:type="dxa"/>
            <w:vMerge w:val="restart"/>
          </w:tcPr>
          <w:p w:rsidR="00EF625B" w:rsidRPr="002B6646" w:rsidRDefault="00EF625B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2883" w:type="dxa"/>
            <w:gridSpan w:val="2"/>
          </w:tcPr>
          <w:p w:rsidR="00EF625B" w:rsidRPr="002B6646" w:rsidRDefault="00EF625B" w:rsidP="00406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b/>
                <w:sz w:val="28"/>
                <w:szCs w:val="28"/>
              </w:rPr>
              <w:t>20 часов</w:t>
            </w:r>
          </w:p>
        </w:tc>
      </w:tr>
      <w:tr w:rsidR="00EF625B" w:rsidRPr="002B6646" w:rsidTr="002B6646">
        <w:trPr>
          <w:cantSplit/>
          <w:trHeight w:val="501"/>
        </w:trPr>
        <w:tc>
          <w:tcPr>
            <w:tcW w:w="11619" w:type="dxa"/>
            <w:vMerge/>
          </w:tcPr>
          <w:p w:rsidR="00EF625B" w:rsidRPr="002B6646" w:rsidRDefault="00EF625B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625B" w:rsidRPr="002B6646" w:rsidRDefault="00EF625B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6646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2B66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66" w:type="dxa"/>
            <w:vAlign w:val="center"/>
          </w:tcPr>
          <w:p w:rsidR="00EF625B" w:rsidRPr="002B6646" w:rsidRDefault="00EF625B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664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2B66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B6646" w:rsidRPr="002B6646" w:rsidTr="002B6646">
        <w:trPr>
          <w:trHeight w:val="295"/>
        </w:trPr>
        <w:tc>
          <w:tcPr>
            <w:tcW w:w="11619" w:type="dxa"/>
            <w:vAlign w:val="center"/>
          </w:tcPr>
          <w:p w:rsidR="002B6646" w:rsidRPr="002B6646" w:rsidRDefault="002B6646" w:rsidP="002B664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2B6646">
              <w:rPr>
                <w:sz w:val="28"/>
                <w:szCs w:val="28"/>
              </w:rPr>
              <w:t>1.Педагогика в системе гуманитарных знаний и наук о человеке. Структура педагогической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6646" w:rsidRPr="002B6646" w:rsidTr="002B6646">
        <w:trPr>
          <w:trHeight w:val="282"/>
        </w:trPr>
        <w:tc>
          <w:tcPr>
            <w:tcW w:w="11619" w:type="dxa"/>
            <w:vAlign w:val="center"/>
          </w:tcPr>
          <w:p w:rsidR="002B6646" w:rsidRPr="002B6646" w:rsidRDefault="002B6646" w:rsidP="002B664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2B6646">
              <w:rPr>
                <w:sz w:val="28"/>
                <w:szCs w:val="28"/>
              </w:rPr>
              <w:t>2.Основные категории и проблемы современной педагогики. Теория целостного педагогического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6646" w:rsidRPr="002B6646" w:rsidTr="002B6646">
        <w:trPr>
          <w:trHeight w:val="282"/>
        </w:trPr>
        <w:tc>
          <w:tcPr>
            <w:tcW w:w="11619" w:type="dxa"/>
            <w:vAlign w:val="center"/>
          </w:tcPr>
          <w:p w:rsidR="002B6646" w:rsidRPr="002B6646" w:rsidRDefault="002B6646" w:rsidP="002B664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2B6646">
              <w:rPr>
                <w:sz w:val="28"/>
                <w:szCs w:val="28"/>
              </w:rPr>
              <w:t>3.Образовательная политика в России. Законодательство, регулирующее отношения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6646" w:rsidRPr="002B6646" w:rsidTr="002B6646">
        <w:trPr>
          <w:trHeight w:val="282"/>
        </w:trPr>
        <w:tc>
          <w:tcPr>
            <w:tcW w:w="11619" w:type="dxa"/>
            <w:vAlign w:val="center"/>
          </w:tcPr>
          <w:p w:rsidR="002B6646" w:rsidRPr="002B6646" w:rsidRDefault="002B6646" w:rsidP="002B664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2B6646">
              <w:rPr>
                <w:sz w:val="28"/>
                <w:szCs w:val="28"/>
              </w:rPr>
              <w:t>4.Тенденции развития образования в мире и его реформы в начале XXI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6646" w:rsidRPr="002B6646" w:rsidTr="002B6646">
        <w:trPr>
          <w:trHeight w:val="282"/>
        </w:trPr>
        <w:tc>
          <w:tcPr>
            <w:tcW w:w="11619" w:type="dxa"/>
            <w:vAlign w:val="center"/>
          </w:tcPr>
          <w:p w:rsidR="002B6646" w:rsidRPr="002B6646" w:rsidRDefault="002B6646" w:rsidP="002B664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2B6646">
              <w:rPr>
                <w:sz w:val="28"/>
                <w:szCs w:val="28"/>
              </w:rPr>
              <w:t>5.Система образования в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6646" w:rsidRPr="002B6646" w:rsidTr="002B6646">
        <w:trPr>
          <w:trHeight w:val="282"/>
        </w:trPr>
        <w:tc>
          <w:tcPr>
            <w:tcW w:w="11619" w:type="dxa"/>
            <w:vAlign w:val="center"/>
          </w:tcPr>
          <w:p w:rsidR="002B6646" w:rsidRPr="002B6646" w:rsidRDefault="002B6646" w:rsidP="002B6646">
            <w:pPr>
              <w:pStyle w:val="Iauiue"/>
              <w:autoSpaceDE/>
              <w:jc w:val="both"/>
              <w:rPr>
                <w:sz w:val="28"/>
                <w:szCs w:val="28"/>
              </w:rPr>
            </w:pPr>
            <w:r w:rsidRPr="002B6646">
              <w:rPr>
                <w:sz w:val="28"/>
                <w:szCs w:val="28"/>
              </w:rPr>
              <w:t>6.Понятие педагогических технологий, их обусловленность характером педагогических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6646" w:rsidRPr="002B6646" w:rsidTr="002B6646">
        <w:trPr>
          <w:trHeight w:val="282"/>
        </w:trPr>
        <w:tc>
          <w:tcPr>
            <w:tcW w:w="11619" w:type="dxa"/>
            <w:vAlign w:val="center"/>
          </w:tcPr>
          <w:p w:rsidR="002B6646" w:rsidRPr="002B6646" w:rsidRDefault="002B6646" w:rsidP="002B664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2B6646">
              <w:rPr>
                <w:sz w:val="28"/>
                <w:szCs w:val="28"/>
              </w:rPr>
              <w:t>7.Основные авторские педагогические системы прошлого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6646" w:rsidRPr="002B6646" w:rsidTr="002B6646">
        <w:trPr>
          <w:trHeight w:val="282"/>
        </w:trPr>
        <w:tc>
          <w:tcPr>
            <w:tcW w:w="11619" w:type="dxa"/>
            <w:vAlign w:val="center"/>
          </w:tcPr>
          <w:p w:rsidR="002B6646" w:rsidRPr="002B6646" w:rsidRDefault="002B6646" w:rsidP="002B6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8.Методология педагогики как научная дисциплина.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177B" w:rsidRPr="002B6646" w:rsidTr="002B6646">
        <w:trPr>
          <w:trHeight w:val="282"/>
        </w:trPr>
        <w:tc>
          <w:tcPr>
            <w:tcW w:w="11619" w:type="dxa"/>
            <w:vAlign w:val="center"/>
          </w:tcPr>
          <w:p w:rsidR="005A177B" w:rsidRPr="002B6646" w:rsidRDefault="005A177B" w:rsidP="005A1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B" w:rsidRPr="002B6646" w:rsidRDefault="005A177B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B" w:rsidRPr="002B6646" w:rsidRDefault="005A177B" w:rsidP="002B6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33D9B" w:rsidRDefault="00333D9B"/>
    <w:sectPr w:rsidR="00333D9B" w:rsidSect="005A177B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E"/>
    <w:rsid w:val="0017067E"/>
    <w:rsid w:val="002B6646"/>
    <w:rsid w:val="00333D9B"/>
    <w:rsid w:val="005A177B"/>
    <w:rsid w:val="00AF2431"/>
    <w:rsid w:val="00BD6D35"/>
    <w:rsid w:val="00E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3F51"/>
  <w15:docId w15:val="{269BC368-2BAB-41CE-B974-A6B462F4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rsid w:val="002B66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2B66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2019-07-11T05:52:00Z</dcterms:created>
  <dcterms:modified xsi:type="dcterms:W3CDTF">2021-06-03T08:14:00Z</dcterms:modified>
</cp:coreProperties>
</file>