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71" w:rsidRPr="002F445C" w:rsidRDefault="00F91671" w:rsidP="00F91671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 xml:space="preserve">Учебный план </w:t>
      </w:r>
    </w:p>
    <w:p w:rsidR="00F91671" w:rsidRPr="002F445C" w:rsidRDefault="00F91671" w:rsidP="00F91671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 xml:space="preserve">по дополнительной образовательной (общеразвивающей) </w:t>
      </w:r>
      <w:r>
        <w:rPr>
          <w:rFonts w:ascii="Times New Roman" w:hAnsi="Times New Roman" w:cs="Times New Roman"/>
          <w:b/>
          <w:sz w:val="28"/>
        </w:rPr>
        <w:t>п</w:t>
      </w:r>
      <w:r w:rsidRPr="002F445C">
        <w:rPr>
          <w:rFonts w:ascii="Times New Roman" w:hAnsi="Times New Roman" w:cs="Times New Roman"/>
          <w:b/>
          <w:sz w:val="28"/>
        </w:rPr>
        <w:t>рограмме</w:t>
      </w:r>
    </w:p>
    <w:p w:rsidR="00F91671" w:rsidRDefault="00F91671" w:rsidP="00F91671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Проблемное обучение истории для подготовки к ЕГЭ»</w:t>
      </w:r>
    </w:p>
    <w:p w:rsidR="00F91671" w:rsidRDefault="00CB6B40" w:rsidP="00F91671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(10</w:t>
      </w:r>
      <w:r w:rsidR="00F91671">
        <w:rPr>
          <w:rFonts w:ascii="Times New Roman" w:hAnsi="Times New Roman" w:cs="Times New Roman"/>
          <w:b/>
          <w:sz w:val="28"/>
        </w:rPr>
        <w:t xml:space="preserve"> кл.)</w:t>
      </w:r>
    </w:p>
    <w:p w:rsidR="00F91671" w:rsidRDefault="00F91671"/>
    <w:tbl>
      <w:tblPr>
        <w:tblW w:w="9498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8"/>
        <w:gridCol w:w="5696"/>
        <w:gridCol w:w="993"/>
        <w:gridCol w:w="850"/>
        <w:gridCol w:w="851"/>
      </w:tblGrid>
      <w:tr w:rsidR="00F91671" w:rsidRPr="00F91671" w:rsidTr="004929C5">
        <w:trPr>
          <w:cantSplit/>
          <w:trHeight w:val="1547"/>
        </w:trPr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темы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</w:p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</w:p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занятий</w:t>
            </w:r>
          </w:p>
        </w:tc>
      </w:tr>
      <w:tr w:rsidR="00F91671" w:rsidRPr="00F91671" w:rsidTr="004929C5">
        <w:trPr>
          <w:cantSplit/>
          <w:trHeight w:val="349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Экономика как хозяйство и как наука. Производство. Фирма и ее структура. Рациональное поведение потребителя. Экономические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91671" w:rsidRPr="00F91671" w:rsidTr="004929C5">
        <w:trPr>
          <w:cantSplit/>
          <w:trHeight w:val="34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Рынок. Рыночный механизм. Виды Рынков.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Госбюджет. Налоги. Макропоказатели. Банковская система.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Международные экономические 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Политика. Политическая власть. Государство и его формы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общество и правовое государство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партии и политические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участи. Политический процесс. СМИ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Право. Структура и особенности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Правоотношения. Правонарушения. Юридическая ответственность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Конституционное, уголовное, административное 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Судопроизводство в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Налоговый кодекс, экологическое 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Гражданское, семейное трудовое право.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культура.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 Индивидуальность. Личность. Биосоциальная природа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Социализация. Деятельность. Поведение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роль и социальный статус. Социальная структура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группа. Социальная мобильность. Социальный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культура.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Мораль. Религия.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 советской системы Л.И. Брежнев и его окружение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«Перестройка» и распад советской системы (1985-1991)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1671" w:rsidRPr="00F91671" w:rsidTr="004929C5">
        <w:trPr>
          <w:cantSplit/>
          <w:trHeight w:val="45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71" w:rsidRPr="00F91671" w:rsidRDefault="00F91671" w:rsidP="00F9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</w:tbl>
    <w:p w:rsidR="00F91671" w:rsidRDefault="00F91671">
      <w:bookmarkStart w:id="0" w:name="_GoBack"/>
      <w:bookmarkEnd w:id="0"/>
    </w:p>
    <w:sectPr w:rsidR="00F9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E6FA0"/>
    <w:multiLevelType w:val="multilevel"/>
    <w:tmpl w:val="4580CB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71"/>
    <w:rsid w:val="00CB6B40"/>
    <w:rsid w:val="00F91671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256A"/>
  <w15:chartTrackingRefBased/>
  <w15:docId w15:val="{6781FF6C-7874-4A91-9238-4B7235AC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Бузина Марина Владимировна</dc:creator>
  <cp:keywords/>
  <dc:description/>
  <cp:lastModifiedBy>Бузина Марина Владимировна</cp:lastModifiedBy>
  <cp:revision>2</cp:revision>
  <dcterms:created xsi:type="dcterms:W3CDTF">2023-09-19T06:42:00Z</dcterms:created>
  <dcterms:modified xsi:type="dcterms:W3CDTF">2023-09-19T06:51:00Z</dcterms:modified>
</cp:coreProperties>
</file>