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94" w:rsidRDefault="00476F94" w:rsidP="00476F94">
      <w:pPr>
        <w:ind w:firstLine="708"/>
        <w:jc w:val="center"/>
      </w:pPr>
      <w:r>
        <w:t>Публикации Петрова Н.Н</w:t>
      </w:r>
      <w:bookmarkStart w:id="0" w:name="_GoBack"/>
      <w:bookmarkEnd w:id="0"/>
      <w:r>
        <w:t>.</w:t>
      </w:r>
    </w:p>
    <w:p w:rsidR="00531469" w:rsidRDefault="00476F94" w:rsidP="00476F94">
      <w:pPr>
        <w:ind w:firstLine="708"/>
      </w:pPr>
      <w:proofErr w:type="gramStart"/>
      <w:r>
        <w:rPr>
          <w:lang w:val="en-US"/>
        </w:rPr>
        <w:t>1</w:t>
      </w:r>
      <w:r w:rsidRPr="00476F94">
        <w:rPr>
          <w:lang w:val="en-US"/>
        </w:rPr>
        <w:t xml:space="preserve">. </w:t>
      </w:r>
      <w:proofErr w:type="spellStart"/>
      <w:r w:rsidR="006A7CAA" w:rsidRPr="006A7CAA">
        <w:rPr>
          <w:lang w:val="en-US"/>
        </w:rPr>
        <w:t>Petrov</w:t>
      </w:r>
      <w:proofErr w:type="spellEnd"/>
      <w:r w:rsidR="006A7CAA" w:rsidRPr="006A7CAA">
        <w:rPr>
          <w:lang w:val="en-US"/>
        </w:rPr>
        <w:t xml:space="preserve"> N.N., </w:t>
      </w:r>
      <w:proofErr w:type="spellStart"/>
      <w:r w:rsidR="006A7CAA" w:rsidRPr="006A7CAA">
        <w:rPr>
          <w:lang w:val="en-US"/>
        </w:rPr>
        <w:t>Koval</w:t>
      </w:r>
      <w:proofErr w:type="spellEnd"/>
      <w:r w:rsidR="006A7CAA" w:rsidRPr="006A7CAA">
        <w:rPr>
          <w:lang w:val="en-US"/>
        </w:rPr>
        <w:t xml:space="preserve"> T.V., </w:t>
      </w:r>
      <w:proofErr w:type="spellStart"/>
      <w:r w:rsidR="006A7CAA" w:rsidRPr="006A7CAA">
        <w:rPr>
          <w:lang w:val="en-US"/>
        </w:rPr>
        <w:t>Sheldeshov</w:t>
      </w:r>
      <w:proofErr w:type="spellEnd"/>
      <w:r w:rsidR="006A7CAA" w:rsidRPr="006A7CAA">
        <w:rPr>
          <w:lang w:val="en-US"/>
        </w:rPr>
        <w:t xml:space="preserve"> N.V., </w:t>
      </w:r>
      <w:proofErr w:type="spellStart"/>
      <w:r w:rsidR="006A7CAA" w:rsidRPr="006A7CAA">
        <w:rPr>
          <w:lang w:val="en-US"/>
        </w:rPr>
        <w:t>Bukov</w:t>
      </w:r>
      <w:proofErr w:type="spellEnd"/>
      <w:r w:rsidR="006A7CAA" w:rsidRPr="006A7CAA">
        <w:rPr>
          <w:lang w:val="en-US"/>
        </w:rPr>
        <w:t xml:space="preserve"> N.N.</w:t>
      </w:r>
      <w:proofErr w:type="gramEnd"/>
      <w:r w:rsidR="006A7CAA" w:rsidRPr="006A7CAA">
        <w:rPr>
          <w:lang w:val="en-US"/>
        </w:rPr>
        <w:t xml:space="preserve"> The effect of a </w:t>
      </w:r>
      <w:proofErr w:type="spellStart"/>
      <w:r w:rsidR="006A7CAA" w:rsidRPr="006A7CAA">
        <w:rPr>
          <w:lang w:val="en-US"/>
        </w:rPr>
        <w:t>counterion</w:t>
      </w:r>
      <w:proofErr w:type="spellEnd"/>
      <w:r w:rsidR="006A7CAA" w:rsidRPr="006A7CAA">
        <w:rPr>
          <w:lang w:val="en-US"/>
        </w:rPr>
        <w:t xml:space="preserve"> in a protective moisture-sensitive epoxy–polyelectrolyte/epoxy–carbon sandwich system</w:t>
      </w:r>
      <w:r w:rsidR="006A7CAA">
        <w:rPr>
          <w:lang w:val="en-US"/>
        </w:rPr>
        <w:t xml:space="preserve"> // </w:t>
      </w:r>
      <w:r w:rsidR="006A7CAA" w:rsidRPr="006A7CAA">
        <w:rPr>
          <w:lang w:val="en-US"/>
        </w:rPr>
        <w:t xml:space="preserve">Protection of Metals and Physical Chemistry of Surfaces. </w:t>
      </w:r>
      <w:r w:rsidR="006A7CAA">
        <w:t>2017. Т. 53. № 1. С. 133-138.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6A7CAA">
        <w:t xml:space="preserve">Петров Н.Н., </w:t>
      </w:r>
      <w:proofErr w:type="spellStart"/>
      <w:r w:rsidR="006A7CAA">
        <w:t>Фалина</w:t>
      </w:r>
      <w:proofErr w:type="spellEnd"/>
      <w:r w:rsidR="006A7CAA">
        <w:t xml:space="preserve"> И.В., Коваль Т.В., Горохов Р.В., </w:t>
      </w:r>
      <w:proofErr w:type="spellStart"/>
      <w:r w:rsidR="006A7CAA">
        <w:t>Шельдешов</w:t>
      </w:r>
      <w:proofErr w:type="spellEnd"/>
      <w:r w:rsidR="006A7CAA">
        <w:t xml:space="preserve"> Н.В., Буков Н.Н.</w:t>
      </w:r>
      <w:r w:rsidR="006A7CAA" w:rsidRPr="006A7CAA">
        <w:t xml:space="preserve"> Эффекты электрической </w:t>
      </w:r>
      <w:proofErr w:type="spellStart"/>
      <w:r w:rsidR="006A7CAA" w:rsidRPr="006A7CAA">
        <w:t>перколяции</w:t>
      </w:r>
      <w:proofErr w:type="spellEnd"/>
      <w:r w:rsidR="006A7CAA" w:rsidRPr="006A7CAA">
        <w:t xml:space="preserve"> в композиционных материалах эпоксидная смола/ионообменная смола/</w:t>
      </w:r>
      <w:proofErr w:type="spellStart"/>
      <w:r w:rsidR="006A7CAA" w:rsidRPr="006A7CAA">
        <w:t>полианилин</w:t>
      </w:r>
      <w:proofErr w:type="spellEnd"/>
      <w:r w:rsidR="006A7CAA" w:rsidRPr="006A7CAA">
        <w:t xml:space="preserve"> для противокоррозионной защиты / </w:t>
      </w:r>
      <w:r w:rsidR="006A7CAA">
        <w:t xml:space="preserve">Физикохимия поверхности и защита материалов. 2017. Т. 53. № 4. С. 440-448.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F94">
        <w:rPr>
          <w:lang w:val="en-US"/>
        </w:rPr>
        <w:t xml:space="preserve">3. </w:t>
      </w:r>
      <w:proofErr w:type="spellStart"/>
      <w:r w:rsidR="006A7CAA" w:rsidRPr="006A7CAA">
        <w:rPr>
          <w:lang w:val="en-US"/>
        </w:rPr>
        <w:t>Lanina</w:t>
      </w:r>
      <w:proofErr w:type="spellEnd"/>
      <w:r w:rsidR="006A7CAA" w:rsidRPr="006A7CAA">
        <w:rPr>
          <w:lang w:val="en-US"/>
        </w:rPr>
        <w:t xml:space="preserve"> </w:t>
      </w:r>
      <w:r w:rsidR="006A7CAA">
        <w:t>Е</w:t>
      </w:r>
      <w:r w:rsidR="006A7CAA" w:rsidRPr="006A7CAA">
        <w:rPr>
          <w:lang w:val="en-US"/>
        </w:rPr>
        <w:t xml:space="preserve">.V., </w:t>
      </w:r>
      <w:proofErr w:type="spellStart"/>
      <w:r w:rsidR="006A7CAA" w:rsidRPr="006A7CAA">
        <w:rPr>
          <w:lang w:val="en-US"/>
        </w:rPr>
        <w:t>Petrov</w:t>
      </w:r>
      <w:proofErr w:type="spellEnd"/>
      <w:r w:rsidR="006A7CAA" w:rsidRPr="006A7CAA">
        <w:rPr>
          <w:lang w:val="en-US"/>
        </w:rPr>
        <w:t xml:space="preserve"> </w:t>
      </w:r>
      <w:r w:rsidR="006A7CAA">
        <w:t>А</w:t>
      </w:r>
      <w:r w:rsidR="006A7CAA" w:rsidRPr="006A7CAA">
        <w:rPr>
          <w:lang w:val="en-US"/>
        </w:rPr>
        <w:t xml:space="preserve">.N., </w:t>
      </w:r>
      <w:proofErr w:type="spellStart"/>
      <w:r w:rsidR="006A7CAA" w:rsidRPr="006A7CAA">
        <w:rPr>
          <w:lang w:val="en-US"/>
        </w:rPr>
        <w:t>Pachuev</w:t>
      </w:r>
      <w:proofErr w:type="spellEnd"/>
      <w:r w:rsidR="006A7CAA" w:rsidRPr="006A7CAA">
        <w:rPr>
          <w:lang w:val="en-US"/>
        </w:rPr>
        <w:t xml:space="preserve"> </w:t>
      </w:r>
      <w:r w:rsidR="006A7CAA">
        <w:t>А</w:t>
      </w:r>
      <w:r w:rsidR="006A7CAA" w:rsidRPr="006A7CAA">
        <w:rPr>
          <w:lang w:val="en-US"/>
        </w:rPr>
        <w:t xml:space="preserve">.V., </w:t>
      </w:r>
      <w:proofErr w:type="spellStart"/>
      <w:r w:rsidR="006A7CAA" w:rsidRPr="006A7CAA">
        <w:rPr>
          <w:lang w:val="en-US"/>
        </w:rPr>
        <w:t>Zhuravlev</w:t>
      </w:r>
      <w:proofErr w:type="spellEnd"/>
      <w:r w:rsidR="006A7CAA" w:rsidRPr="006A7CAA">
        <w:rPr>
          <w:lang w:val="en-US"/>
        </w:rPr>
        <w:t xml:space="preserve"> V.D., </w:t>
      </w:r>
      <w:r w:rsidR="006A7CAA">
        <w:t>Е</w:t>
      </w:r>
      <w:proofErr w:type="spellStart"/>
      <w:r w:rsidR="006A7CAA" w:rsidRPr="006A7CAA">
        <w:rPr>
          <w:lang w:val="en-US"/>
        </w:rPr>
        <w:t>rmakova</w:t>
      </w:r>
      <w:proofErr w:type="spellEnd"/>
      <w:r w:rsidR="006A7CAA" w:rsidRPr="006A7CAA">
        <w:rPr>
          <w:lang w:val="en-US"/>
        </w:rPr>
        <w:t xml:space="preserve"> L.V., </w:t>
      </w:r>
      <w:proofErr w:type="spellStart"/>
      <w:r w:rsidR="006A7CAA" w:rsidRPr="006A7CAA">
        <w:rPr>
          <w:lang w:val="en-US"/>
        </w:rPr>
        <w:t>Sheldeshov</w:t>
      </w:r>
      <w:proofErr w:type="spellEnd"/>
      <w:r w:rsidR="006A7CAA" w:rsidRPr="006A7CAA">
        <w:rPr>
          <w:lang w:val="en-US"/>
        </w:rPr>
        <w:t xml:space="preserve"> N.V.</w:t>
      </w:r>
      <w:r w:rsidRPr="00476F94">
        <w:rPr>
          <w:lang w:val="en-US"/>
        </w:rPr>
        <w:t xml:space="preserve"> </w:t>
      </w:r>
      <w:r w:rsidRPr="006A7CAA">
        <w:rPr>
          <w:lang w:val="en-US"/>
        </w:rPr>
        <w:t xml:space="preserve">Electrochemical performances of composite cathode materials </w:t>
      </w:r>
      <w:hyperlink r:id="rId5" w:history="1">
        <w:r w:rsidRPr="006A7CAA">
          <w:rPr>
            <w:rStyle w:val="a3"/>
            <w:bCs/>
            <w:color w:val="auto"/>
            <w:u w:val="none"/>
            <w:lang w:val="en-US"/>
          </w:rPr>
          <w:t>Li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1.2</w:t>
        </w:r>
        <w:r w:rsidRPr="006A7CAA">
          <w:rPr>
            <w:rStyle w:val="a3"/>
            <w:bCs/>
            <w:color w:val="auto"/>
            <w:u w:val="none"/>
            <w:lang w:val="en-US"/>
          </w:rPr>
          <w:t>Ni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0.17</w:t>
        </w:r>
        <w:r w:rsidRPr="006A7CAA">
          <w:rPr>
            <w:rStyle w:val="a3"/>
            <w:bCs/>
            <w:color w:val="auto"/>
            <w:u w:val="none"/>
            <w:lang w:val="en-US"/>
          </w:rPr>
          <w:t>Co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0.10</w:t>
        </w:r>
        <w:r w:rsidRPr="006A7CAA">
          <w:rPr>
            <w:rStyle w:val="a3"/>
            <w:bCs/>
            <w:color w:val="auto"/>
            <w:u w:val="none"/>
            <w:lang w:val="en-US"/>
          </w:rPr>
          <w:t>Mn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0.53</w:t>
        </w:r>
        <w:r w:rsidRPr="006A7CAA">
          <w:rPr>
            <w:rStyle w:val="a3"/>
            <w:bCs/>
            <w:color w:val="auto"/>
            <w:u w:val="none"/>
            <w:lang w:val="en-US"/>
          </w:rPr>
          <w:t>O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2</w:t>
        </w:r>
        <w:r w:rsidRPr="006A7CAA">
          <w:rPr>
            <w:rStyle w:val="a3"/>
            <w:bCs/>
            <w:color w:val="auto"/>
            <w:u w:val="none"/>
            <w:lang w:val="en-US"/>
          </w:rPr>
          <w:t xml:space="preserve"> and Li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1.2</w:t>
        </w:r>
        <w:r w:rsidRPr="006A7CAA">
          <w:rPr>
            <w:rStyle w:val="a3"/>
            <w:bCs/>
            <w:color w:val="auto"/>
            <w:u w:val="none"/>
            <w:lang w:val="en-US"/>
          </w:rPr>
          <w:t>Ni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0.2</w:t>
        </w:r>
        <w:r w:rsidRPr="006A7CAA">
          <w:rPr>
            <w:rStyle w:val="a3"/>
            <w:bCs/>
            <w:color w:val="auto"/>
            <w:u w:val="none"/>
            <w:lang w:val="en-US"/>
          </w:rPr>
          <w:t>Mn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0.6</w:t>
        </w:r>
        <w:r w:rsidRPr="006A7CAA">
          <w:rPr>
            <w:rStyle w:val="a3"/>
            <w:bCs/>
            <w:color w:val="auto"/>
            <w:u w:val="none"/>
            <w:lang w:val="en-US"/>
          </w:rPr>
          <w:t>O</w:t>
        </w:r>
        <w:r w:rsidRPr="006A7CAA">
          <w:rPr>
            <w:rStyle w:val="a3"/>
            <w:bCs/>
            <w:color w:val="auto"/>
            <w:u w:val="none"/>
            <w:vertAlign w:val="subscript"/>
            <w:lang w:val="en-US"/>
          </w:rPr>
          <w:t>2</w:t>
        </w:r>
      </w:hyperlink>
      <w:r>
        <w:rPr>
          <w:lang w:val="en-US"/>
        </w:rPr>
        <w:t xml:space="preserve"> // </w:t>
      </w:r>
      <w:proofErr w:type="spellStart"/>
      <w:r w:rsidR="006A7CAA" w:rsidRPr="00476F94">
        <w:rPr>
          <w:lang w:val="en-US"/>
        </w:rPr>
        <w:t>Electrochimica</w:t>
      </w:r>
      <w:proofErr w:type="spellEnd"/>
      <w:r w:rsidR="006A7CAA" w:rsidRPr="00476F94">
        <w:rPr>
          <w:lang w:val="en-US"/>
        </w:rPr>
        <w:t xml:space="preserve"> </w:t>
      </w:r>
      <w:proofErr w:type="spellStart"/>
      <w:r w:rsidR="006A7CAA" w:rsidRPr="00476F94">
        <w:rPr>
          <w:lang w:val="en-US"/>
        </w:rPr>
        <w:t>Acta</w:t>
      </w:r>
      <w:proofErr w:type="spellEnd"/>
      <w:r w:rsidR="006A7CAA" w:rsidRPr="00476F94">
        <w:rPr>
          <w:lang w:val="en-US"/>
        </w:rPr>
        <w:t xml:space="preserve">. 2016. </w:t>
      </w:r>
      <w:r w:rsidR="006A7CAA">
        <w:t xml:space="preserve">Т. 212. С. 810-821. </w:t>
      </w:r>
      <w:r>
        <w:tab/>
      </w:r>
      <w:r>
        <w:tab/>
      </w:r>
      <w:r>
        <w:tab/>
      </w:r>
      <w:r>
        <w:tab/>
      </w:r>
      <w:r>
        <w:tab/>
        <w:t xml:space="preserve">4. </w:t>
      </w:r>
      <w:r w:rsidR="006A7CAA">
        <w:t xml:space="preserve">Петров Н.Н., Коваль Т.В., Курганский М.А., </w:t>
      </w:r>
      <w:proofErr w:type="spellStart"/>
      <w:r w:rsidR="006A7CAA">
        <w:t>Шельдешов</w:t>
      </w:r>
      <w:proofErr w:type="spellEnd"/>
      <w:r w:rsidR="006A7CAA">
        <w:t xml:space="preserve"> Н.В., Панюшкин В.Т., Буков Н.Н.</w:t>
      </w:r>
      <w:r w:rsidRPr="00476F94">
        <w:t xml:space="preserve"> Функциональные гибридные противокоррозионные системы с </w:t>
      </w:r>
      <w:proofErr w:type="spellStart"/>
      <w:r w:rsidRPr="00476F94">
        <w:t>антидеградационными</w:t>
      </w:r>
      <w:proofErr w:type="spellEnd"/>
      <w:r w:rsidRPr="00476F94">
        <w:t xml:space="preserve"> и </w:t>
      </w:r>
      <w:proofErr w:type="spellStart"/>
      <w:r w:rsidRPr="00476F94">
        <w:t>самодиагностическими</w:t>
      </w:r>
      <w:proofErr w:type="spellEnd"/>
      <w:r w:rsidRPr="00476F94">
        <w:t xml:space="preserve"> свойствами</w:t>
      </w:r>
      <w:r>
        <w:t xml:space="preserve"> // </w:t>
      </w:r>
      <w:r w:rsidR="006A7CAA">
        <w:t xml:space="preserve">Новости материаловедения. Наука и техника. </w:t>
      </w:r>
      <w:r w:rsidR="006A7CAA" w:rsidRPr="006A7CAA">
        <w:rPr>
          <w:lang w:val="en-US"/>
        </w:rPr>
        <w:t xml:space="preserve">2016. № 6 (24). </w:t>
      </w:r>
      <w:r w:rsidR="006A7CAA">
        <w:t>С</w:t>
      </w:r>
      <w:r w:rsidR="006A7CAA" w:rsidRPr="006A7CAA">
        <w:rPr>
          <w:lang w:val="en-US"/>
        </w:rPr>
        <w:t xml:space="preserve">. 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CAA" w:rsidRPr="006A7CAA">
        <w:rPr>
          <w:lang w:val="en-US"/>
        </w:rPr>
        <w:tab/>
      </w:r>
      <w:r w:rsidRPr="00476F94">
        <w:rPr>
          <w:lang w:val="en-US"/>
        </w:rPr>
        <w:t xml:space="preserve">5. </w:t>
      </w:r>
      <w:proofErr w:type="spellStart"/>
      <w:r w:rsidR="006A7CAA" w:rsidRPr="006A7CAA">
        <w:rPr>
          <w:lang w:val="en-US"/>
        </w:rPr>
        <w:t>Petrov</w:t>
      </w:r>
      <w:proofErr w:type="spellEnd"/>
      <w:r w:rsidR="006A7CAA" w:rsidRPr="006A7CAA">
        <w:rPr>
          <w:lang w:val="en-US"/>
        </w:rPr>
        <w:t xml:space="preserve"> N.N., </w:t>
      </w:r>
      <w:proofErr w:type="spellStart"/>
      <w:r w:rsidR="006A7CAA" w:rsidRPr="006A7CAA">
        <w:rPr>
          <w:lang w:val="en-US"/>
        </w:rPr>
        <w:t>Koval</w:t>
      </w:r>
      <w:proofErr w:type="spellEnd"/>
      <w:r w:rsidR="006A7CAA" w:rsidRPr="006A7CAA">
        <w:rPr>
          <w:lang w:val="en-US"/>
        </w:rPr>
        <w:t xml:space="preserve"> T.V., </w:t>
      </w:r>
      <w:proofErr w:type="spellStart"/>
      <w:r w:rsidR="006A7CAA" w:rsidRPr="006A7CAA">
        <w:rPr>
          <w:lang w:val="en-US"/>
        </w:rPr>
        <w:t>Falina</w:t>
      </w:r>
      <w:proofErr w:type="spellEnd"/>
      <w:r w:rsidR="006A7CAA" w:rsidRPr="006A7CAA">
        <w:rPr>
          <w:lang w:val="en-US"/>
        </w:rPr>
        <w:t xml:space="preserve"> I.V., </w:t>
      </w:r>
      <w:proofErr w:type="spellStart"/>
      <w:r w:rsidR="006A7CAA" w:rsidRPr="006A7CAA">
        <w:rPr>
          <w:lang w:val="en-US"/>
        </w:rPr>
        <w:t>Gorokhov</w:t>
      </w:r>
      <w:proofErr w:type="spellEnd"/>
      <w:r w:rsidR="006A7CAA" w:rsidRPr="006A7CAA">
        <w:rPr>
          <w:lang w:val="en-US"/>
        </w:rPr>
        <w:t xml:space="preserve"> R.V., </w:t>
      </w:r>
      <w:proofErr w:type="spellStart"/>
      <w:r w:rsidR="006A7CAA" w:rsidRPr="006A7CAA">
        <w:rPr>
          <w:lang w:val="en-US"/>
        </w:rPr>
        <w:t>Sheldeshov</w:t>
      </w:r>
      <w:proofErr w:type="spellEnd"/>
      <w:r w:rsidR="006A7CAA" w:rsidRPr="006A7CAA">
        <w:rPr>
          <w:lang w:val="en-US"/>
        </w:rPr>
        <w:t xml:space="preserve"> N.V., </w:t>
      </w:r>
      <w:proofErr w:type="spellStart"/>
      <w:r w:rsidR="006A7CAA" w:rsidRPr="006A7CAA">
        <w:rPr>
          <w:lang w:val="en-US"/>
        </w:rPr>
        <w:t>Bukov</w:t>
      </w:r>
      <w:proofErr w:type="spellEnd"/>
      <w:r w:rsidR="006A7CAA" w:rsidRPr="006A7CAA">
        <w:rPr>
          <w:lang w:val="en-US"/>
        </w:rPr>
        <w:t xml:space="preserve"> N.N.</w:t>
      </w:r>
      <w:r w:rsidRPr="00476F94">
        <w:rPr>
          <w:lang w:val="en-US"/>
        </w:rPr>
        <w:t xml:space="preserve"> Epoxy-</w:t>
      </w:r>
      <w:proofErr w:type="spellStart"/>
      <w:r w:rsidRPr="00476F94">
        <w:rPr>
          <w:lang w:val="en-US"/>
        </w:rPr>
        <w:t>polyelectrolite</w:t>
      </w:r>
      <w:proofErr w:type="spellEnd"/>
      <w:r w:rsidRPr="00476F94">
        <w:rPr>
          <w:lang w:val="en-US"/>
        </w:rPr>
        <w:t xml:space="preserve"> composites as a basis of intellectual coating for protection from </w:t>
      </w:r>
      <w:proofErr w:type="spellStart"/>
      <w:r w:rsidRPr="00476F94">
        <w:rPr>
          <w:lang w:val="en-US"/>
        </w:rPr>
        <w:t>underfilm</w:t>
      </w:r>
      <w:proofErr w:type="spellEnd"/>
      <w:r w:rsidRPr="00476F94">
        <w:rPr>
          <w:lang w:val="en-US"/>
        </w:rPr>
        <w:t xml:space="preserve"> corrosion on </w:t>
      </w:r>
      <w:proofErr w:type="spellStart"/>
      <w:r w:rsidRPr="00476F94">
        <w:rPr>
          <w:lang w:val="en-US"/>
        </w:rPr>
        <w:t>cathodically</w:t>
      </w:r>
      <w:proofErr w:type="spellEnd"/>
      <w:r w:rsidRPr="00476F94">
        <w:rPr>
          <w:lang w:val="en-US"/>
        </w:rPr>
        <w:t xml:space="preserve"> polarizable structures // </w:t>
      </w:r>
      <w:r w:rsidR="006A7CAA" w:rsidRPr="006A7CAA">
        <w:rPr>
          <w:lang w:val="en-US"/>
        </w:rPr>
        <w:t xml:space="preserve">Solid State Phenomena. 2015. </w:t>
      </w:r>
      <w:r w:rsidR="006A7CAA">
        <w:t>Т</w:t>
      </w:r>
      <w:r w:rsidR="006A7CAA" w:rsidRPr="006A7CAA">
        <w:rPr>
          <w:lang w:val="en-US"/>
        </w:rPr>
        <w:t xml:space="preserve">. 227. </w:t>
      </w:r>
      <w:r w:rsidR="006A7CAA">
        <w:t>С</w:t>
      </w:r>
      <w:r w:rsidR="006A7CAA" w:rsidRPr="006A7CAA">
        <w:rPr>
          <w:lang w:val="en-US"/>
        </w:rPr>
        <w:t xml:space="preserve">. 123-126. </w:t>
      </w:r>
      <w:r w:rsidR="006A7CAA" w:rsidRPr="006A7CAA">
        <w:rPr>
          <w:lang w:val="en-US"/>
        </w:rPr>
        <w:tab/>
      </w:r>
      <w:r>
        <w:tab/>
      </w:r>
      <w:r w:rsidR="006A7CAA">
        <w:tab/>
      </w:r>
      <w:r>
        <w:t xml:space="preserve">6. </w:t>
      </w:r>
      <w:r w:rsidR="006A7CAA">
        <w:t xml:space="preserve">Петров Н.Н., Коваль Т.В., </w:t>
      </w:r>
      <w:proofErr w:type="spellStart"/>
      <w:r w:rsidR="006A7CAA">
        <w:t>Фалина</w:t>
      </w:r>
      <w:proofErr w:type="spellEnd"/>
      <w:r w:rsidR="006A7CAA">
        <w:t xml:space="preserve"> И.В., Горохов Р.В., Сахаров Д.И., Буков Н.Н., </w:t>
      </w:r>
      <w:proofErr w:type="spellStart"/>
      <w:r w:rsidR="006A7CAA">
        <w:t>Шельдешов</w:t>
      </w:r>
      <w:proofErr w:type="spellEnd"/>
      <w:r w:rsidR="006A7CAA">
        <w:t xml:space="preserve"> Н.В.</w:t>
      </w:r>
      <w:r w:rsidRPr="00476F94">
        <w:t xml:space="preserve"> Повышение эффективности противокоррозионной защиты магистральных трубопроводов с использованием интеллектуальных покрытий</w:t>
      </w:r>
      <w:r>
        <w:t xml:space="preserve"> // </w:t>
      </w:r>
      <w:r w:rsidR="006A7CAA">
        <w:t xml:space="preserve">Территория </w:t>
      </w:r>
      <w:proofErr w:type="spellStart"/>
      <w:r w:rsidR="006A7CAA">
        <w:t>Нефтегаз</w:t>
      </w:r>
      <w:proofErr w:type="spellEnd"/>
      <w:r w:rsidR="006A7CAA">
        <w:t xml:space="preserve">. 2014. № 9. С. 32-37. </w:t>
      </w:r>
      <w:r>
        <w:tab/>
        <w:t xml:space="preserve">7. </w:t>
      </w:r>
      <w:r w:rsidR="006A7CAA">
        <w:t xml:space="preserve">Петров Н.Н., Федоров Д.Ю., Горохов Р.В., Буков Н.Н., </w:t>
      </w:r>
      <w:proofErr w:type="spellStart"/>
      <w:r w:rsidR="006A7CAA">
        <w:t>Шельдешов</w:t>
      </w:r>
      <w:proofErr w:type="spellEnd"/>
      <w:r w:rsidR="006A7CAA">
        <w:t>, Н.В.</w:t>
      </w:r>
      <w:r w:rsidRPr="00476F94">
        <w:t xml:space="preserve"> Сенсорное противокоррозионное покрытие</w:t>
      </w:r>
      <w:r>
        <w:t xml:space="preserve"> // </w:t>
      </w:r>
      <w:r w:rsidR="006A7CAA">
        <w:t xml:space="preserve">Территория </w:t>
      </w:r>
      <w:proofErr w:type="spellStart"/>
      <w:r w:rsidR="006A7CAA">
        <w:t>Нефтегаз</w:t>
      </w:r>
      <w:proofErr w:type="spellEnd"/>
      <w:r w:rsidR="006A7CAA">
        <w:t>. 2013. № 2. С. 64-67.</w:t>
      </w:r>
    </w:p>
    <w:sectPr w:rsidR="0053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A"/>
    <w:rsid w:val="00476F94"/>
    <w:rsid w:val="00531469"/>
    <w:rsid w:val="006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7141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1</cp:revision>
  <dcterms:created xsi:type="dcterms:W3CDTF">2017-08-30T12:44:00Z</dcterms:created>
  <dcterms:modified xsi:type="dcterms:W3CDTF">2017-08-30T13:02:00Z</dcterms:modified>
</cp:coreProperties>
</file>