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E5" w:rsidRDefault="006649E5" w:rsidP="006649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 И С О К</w:t>
      </w:r>
    </w:p>
    <w:p w:rsidR="000E3BEE" w:rsidRDefault="006649E5" w:rsidP="00664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публикаций официального оппонента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д.х.н.</w:t>
      </w:r>
      <w:r w:rsidR="00294B4E" w:rsidRPr="000E3BEE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="00294B4E" w:rsidRPr="000E3BEE">
        <w:rPr>
          <w:rFonts w:ascii="Times New Roman" w:hAnsi="Times New Roman" w:cs="Times New Roman"/>
          <w:sz w:val="28"/>
          <w:szCs w:val="28"/>
        </w:rPr>
        <w:t>Цизина</w:t>
      </w:r>
      <w:proofErr w:type="spellEnd"/>
    </w:p>
    <w:p w:rsidR="006649E5" w:rsidRPr="006649E5" w:rsidRDefault="006649E5" w:rsidP="006649E5">
      <w:p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4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диссертации Романовского Константина Андреевича </w:t>
      </w:r>
    </w:p>
    <w:p w:rsidR="006649E5" w:rsidRPr="006649E5" w:rsidRDefault="006649E5" w:rsidP="006649E5">
      <w:p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4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«ЭЛЕКТРОТЕРМИЧЕСКОЕ АТОМНО-АБСОРБЦИОННОЕ ОПРЕДЕЛЕНИЕ МЫШЬЯКА И РТУТИ В ПРИРОДНЫХ ОБЪЕКТАХ С ПРИМЕНЕНИЕМ ТЕХНИКИ ГЕНЕРАЦИИ ПАРОВ», </w:t>
      </w:r>
    </w:p>
    <w:p w:rsidR="006649E5" w:rsidRPr="006649E5" w:rsidRDefault="006649E5" w:rsidP="006649E5">
      <w:p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4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представленной на соискание ученой степени кандидата химических наук </w:t>
      </w:r>
    </w:p>
    <w:p w:rsidR="006649E5" w:rsidRPr="006649E5" w:rsidRDefault="006649E5" w:rsidP="006649E5">
      <w:p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49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специальности 02.00.02 - аналитическая химия</w:t>
      </w:r>
    </w:p>
    <w:p w:rsidR="006649E5" w:rsidRPr="000E3BEE" w:rsidRDefault="006649E5" w:rsidP="006649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4B4E" w:rsidRPr="006649E5" w:rsidRDefault="00294B4E" w:rsidP="000E3BEE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hyperlink r:id="rId5" w:tooltip="Орешкин В.Н. (перейти на страницу сотрудника)" w:history="1">
        <w:proofErr w:type="spellStart"/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Oreshkin</w:t>
        </w:r>
        <w:proofErr w:type="spellEnd"/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V</w:t>
        </w:r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N</w:t>
        </w:r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 "http://istina.msu.ru/workers/863940/" \o "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Цизин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Григорий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Ильич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(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перейти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на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страницу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сотрудника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)"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Tsizin</w:t>
      </w:r>
      <w:proofErr w:type="spellEnd"/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G.I.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6" w:tooltip="Перейти на страницу статьи" w:history="1">
        <w:r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Sample Preparation in Crucible Atomizers for Determining Cadmium and Lead in Natural Water by Atomic Absorption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hyperlink r:id="rId7" w:tooltip="Перейти на страницу журнала" w:history="1">
        <w:r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val="en-US" w:eastAsia="ru-RU"/>
          </w:rPr>
          <w:t>Moscow University Chemistry Bulletin</w:t>
        </w:r>
      </w:hyperlink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8" w:tooltip="Перейти на страницу издательства" w:history="1">
        <w:r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val="en-US" w:eastAsia="ru-RU"/>
          </w:rPr>
          <w:t>Allerton Press Inc.</w:t>
        </w:r>
      </w:hyperlink>
      <w:r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(United States)</w:t>
      </w:r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0E3BEE" w:rsidRPr="006649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2015, </w:t>
      </w:r>
      <w:r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70, № 4, </w:t>
      </w:r>
      <w:r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162-167</w:t>
      </w:r>
      <w:r w:rsidR="000E3BEE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94B4E" w:rsidRPr="006649E5" w:rsidRDefault="00294B4E" w:rsidP="000E3BEE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94B4E" w:rsidRPr="006649E5" w:rsidRDefault="000E3BEE" w:rsidP="000E3BEE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Орешкин В.Н.,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9" w:tooltip="Цизин Григорий Ильич (перейти на страницу сотрудника)" w:history="1">
        <w:proofErr w:type="spellStart"/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Цизин</w:t>
        </w:r>
        <w:proofErr w:type="spellEnd"/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Г.И.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Перейти на страницу статьи" w:history="1">
        <w:r w:rsidR="00294B4E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Опыт </w:t>
        </w:r>
        <w:proofErr w:type="spellStart"/>
        <w:r w:rsidR="00294B4E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конструктирования</w:t>
        </w:r>
        <w:proofErr w:type="spellEnd"/>
        <w:r w:rsidR="00294B4E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и применения двух/</w:t>
        </w:r>
        <w:proofErr w:type="spellStart"/>
        <w:r w:rsidR="00294B4E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трехкамерных</w:t>
        </w:r>
        <w:proofErr w:type="spellEnd"/>
        <w:r w:rsidR="00294B4E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тигельных электротермических атомизаторов для атомно-абсорбционного анализа твердых образцов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1" w:tooltip="Перейти на страницу журнала" w:history="1">
        <w:r w:rsidR="00294B4E"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Журнал аналитической химии</w:t>
        </w:r>
      </w:hyperlink>
      <w:r w:rsidR="00294B4E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2014, </w:t>
      </w:r>
      <w:r w:rsidR="00294B4E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 69, № 3, с. 307-315</w:t>
      </w:r>
      <w:r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9E5" w:rsidRPr="006649E5" w:rsidRDefault="006649E5" w:rsidP="000E3BEE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4E" w:rsidRPr="006649E5" w:rsidRDefault="000E3BEE" w:rsidP="006649E5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hyperlink r:id="rId12" w:tooltip="Орешкин В.Н. (перейти на страницу сотрудника)" w:history="1"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Орешкин В.Н.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"http://istina.msu.ru/workers/863940/" \o "Цизин Григорий Ильич (перейти на страницу сотрудника)"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Цизин</w:t>
      </w:r>
      <w:proofErr w:type="spellEnd"/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Г.И.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Перейти на страницу статьи" w:history="1"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Электротермическое атомно-абсорбционное определение элементов в природных водах и взвесях после выделения концентратов на мембранных фильтрах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Перейти на страницу журнала" w:history="1">
        <w:r w:rsidR="00D3698C"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Заводская лаборатория. Диагностика материалов</w:t>
        </w:r>
      </w:hyperlink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издательство </w:t>
      </w:r>
      <w:hyperlink r:id="rId15" w:tooltip="Перейти на страницу издательства" w:history="1">
        <w:r w:rsidR="00D3698C"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ТЕСТ-ЗЛ</w:t>
        </w:r>
      </w:hyperlink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(М.)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2013, 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 79, № 3, с. 18-20</w:t>
      </w:r>
      <w:r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9E5" w:rsidRPr="006649E5" w:rsidRDefault="006649E5" w:rsidP="006649E5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8C" w:rsidRPr="006649E5" w:rsidRDefault="000E3BEE" w:rsidP="000E3BEE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49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4)</w:t>
      </w:r>
      <w:r w:rsidR="006649E5" w:rsidRPr="006649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hyperlink r:id="rId16" w:tooltip="Орешкин В.Н. (перейти на страницу сотрудника)" w:history="1">
        <w:proofErr w:type="spellStart"/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Oreshkin</w:t>
        </w:r>
        <w:proofErr w:type="spellEnd"/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 V.N.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"http://istina.msu.ru/workers/863940/" \o "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Цизин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Григорий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Ильич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(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перейти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на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страницу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сотрудника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)"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Tsizin</w:t>
      </w:r>
      <w:proofErr w:type="spellEnd"/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G.I.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7" w:tooltip="Перейти на страницу статьи" w:history="1"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Atomic Absorption Determination of Elements in Natural Samples Using a Vaporization Crucible with Two Condensation Zones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hyperlink r:id="rId18" w:tooltip="Перейти на страницу журнала" w:history="1">
        <w:r w:rsidR="00D3698C"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val="en-US" w:eastAsia="ru-RU"/>
          </w:rPr>
          <w:t>Journal of Analytical Chemistry</w:t>
        </w:r>
      </w:hyperlink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begin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HYPERLINK "http://istina.msu.ru/publishers/44273/" \o "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Перейти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на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страницу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издательства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"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Maik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Nauka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/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Interperiodica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Publishing</w: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(Russian Federation)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649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2012, 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67, № 10, 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832-835</w:t>
      </w:r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698C" w:rsidRPr="006649E5" w:rsidRDefault="00D3698C" w:rsidP="000E3B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98C" w:rsidRPr="006649E5" w:rsidRDefault="000E3BEE" w:rsidP="000E3BEE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49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5) </w:t>
      </w:r>
      <w:hyperlink r:id="rId19" w:tooltip="Орешкин В.Н. (перейти на страницу сотрудника)" w:history="1">
        <w:proofErr w:type="spellStart"/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Oreshkin</w:t>
        </w:r>
        <w:proofErr w:type="spellEnd"/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 V.N.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"http://istina.msu.ru/workers/863940/" \o "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Цизин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Григорий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Ильич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(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перейти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на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страницу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сотрудника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)"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Tsizin</w:t>
      </w:r>
      <w:proofErr w:type="spellEnd"/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G.I.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20" w:tooltip="Перейти на страницу статьи" w:history="1"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Atomic Absorption Determination of Elements in Solid Samples Us</w:t>
        </w:r>
        <w:r w:rsidR="008F5C8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ing an </w:t>
        </w:r>
        <w:proofErr w:type="spellStart"/>
        <w:r w:rsidR="008F5C8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Electrothermal</w:t>
        </w:r>
        <w:proofErr w:type="spellEnd"/>
        <w:r w:rsidR="008F5C8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 Atomizer «</w:t>
        </w:r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Crucible with Separated Zones</w:t>
        </w:r>
      </w:hyperlink>
      <w:r w:rsidR="008F5C8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hyperlink r:id="rId21" w:tooltip="Перейти на страницу журнала" w:history="1">
        <w:r w:rsidR="00D3698C"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val="en-US" w:eastAsia="ru-RU"/>
          </w:rPr>
          <w:t>Journal of Analytical Chemistry</w:t>
        </w:r>
      </w:hyperlink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begin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HYPERLINK "http://istina.msu.ru/publishers/44273/" \o "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Перейти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на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страницу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издательства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"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Maik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Nauka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/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Interperiodica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Publishing</w: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(Russian Federation)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649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2011, 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66, № 10, 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951-954</w:t>
      </w:r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698C" w:rsidRPr="006649E5" w:rsidRDefault="00D3698C" w:rsidP="000E3B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98C" w:rsidRPr="006649E5" w:rsidRDefault="000E3BEE" w:rsidP="000E3BEE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49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6) </w:t>
      </w:r>
      <w:proofErr w:type="spellStart"/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Bol'shov</w:t>
      </w:r>
      <w:proofErr w:type="spellEnd"/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M.A., </w:t>
      </w:r>
      <w:proofErr w:type="spellStart"/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"http://istina.msu.ru/workers/1567367/" \o "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Карандашев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В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.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. (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перейти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на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страницу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сотрудника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)"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Karandashev</w:t>
      </w:r>
      <w:proofErr w:type="spellEnd"/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V.K.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"http://istina.msu.ru/workers/863940/" \o "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Цизин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Григорий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Ильич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(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перейти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на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страницу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сотрудника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)"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Tsisin</w:t>
      </w:r>
      <w:proofErr w:type="spellEnd"/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G.I.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22" w:tooltip="Золотов Юрий Александрович (перейти на страницу сотрудника)" w:history="1"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Zolotov Yu A.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23" w:tooltip="Перейти на страницу статьи" w:history="1"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Flow Methods for the Determination of Elements in Solutions Based on Sorption </w:t>
        </w:r>
        <w:proofErr w:type="spellStart"/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Preconcentration</w:t>
        </w:r>
        <w:proofErr w:type="spellEnd"/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 and Inductively Coupled Plasma Mass Spectrometry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hyperlink r:id="rId24" w:tooltip="Перейти на страницу журнала" w:history="1">
        <w:r w:rsidR="00D3698C"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val="en-US" w:eastAsia="ru-RU"/>
          </w:rPr>
          <w:t xml:space="preserve">Journal </w:t>
        </w:r>
        <w:r w:rsidR="00D3698C"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val="en-US" w:eastAsia="ru-RU"/>
          </w:rPr>
          <w:lastRenderedPageBreak/>
          <w:t>of Analytical Chemistry</w:t>
        </w:r>
      </w:hyperlink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begin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HYPERLINK "http://istina.msu.ru/publishers/44273/" \o "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Перейти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на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страницу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издательства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"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Maik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Nauka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/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Interperiodica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Publishing</w: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(Russian Federation)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649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2011, 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66, № 6, 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548-564</w:t>
      </w:r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698C" w:rsidRPr="006649E5" w:rsidRDefault="00D3698C" w:rsidP="000E3B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98C" w:rsidRPr="006649E5" w:rsidRDefault="000E3BEE" w:rsidP="000E3BEE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49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7)</w:t>
      </w:r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25" w:tooltip="Цизин Григорий Ильич (перейти на страницу сотрудника)" w:history="1">
        <w:proofErr w:type="spellStart"/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Tsizin</w:t>
        </w:r>
        <w:proofErr w:type="spellEnd"/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 G.I.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26" w:tooltip="Перейти на страницу статьи" w:history="1"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Methods of the </w:t>
        </w:r>
        <w:proofErr w:type="spellStart"/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Preconcentration</w:t>
        </w:r>
        <w:proofErr w:type="spellEnd"/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 xml:space="preserve"> of trace Components: Development in Russia (1991–2011)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hyperlink r:id="rId27" w:tooltip="Перейти на страницу журнала" w:history="1">
        <w:r w:rsidR="00D3698C"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val="en-US" w:eastAsia="ru-RU"/>
          </w:rPr>
          <w:t>Journal of Analytical Chemistry</w:t>
        </w:r>
      </w:hyperlink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begin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HYPERLINK "http://istina.msu.ru/publishers/44273/" \o "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Перейти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на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страницу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>издательства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instrText xml:space="preserve">" </w:instrTex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Maik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Nauka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/</w:t>
      </w:r>
      <w:proofErr w:type="spellStart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Interperiodica</w:t>
      </w:r>
      <w:proofErr w:type="spellEnd"/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Publishing</w:t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D3698C" w:rsidRPr="006649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(Russian Federation)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649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2011, 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66, № 11, 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1020-1028</w:t>
      </w:r>
      <w:r w:rsidRPr="00664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698C" w:rsidRPr="006649E5" w:rsidRDefault="00D3698C" w:rsidP="000E3B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98C" w:rsidRPr="006649E5" w:rsidRDefault="000E3BEE" w:rsidP="000E3BEE">
      <w:p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hyperlink r:id="rId28" w:tooltip="Орешкин В.Н. (перейти на страницу сотрудника)" w:history="1"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Орешкин В.Н.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"http://istina.msu.ru/workers/863940/" \o "Цизин Григорий Ильич (перейти на страницу сотрудника)" </w:instrTex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Цизин</w:t>
      </w:r>
      <w:proofErr w:type="spellEnd"/>
      <w:r w:rsidR="006649E5" w:rsidRPr="00664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Г.И.</w:t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tooltip="Перейти на страницу статьи" w:history="1">
        <w:r w:rsidR="00D3698C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Атомно-абсорбционное определение элементов в твердых образцах с применением электротермического атомизатора «тигель с разделенными зонами</w:t>
        </w:r>
        <w:r w:rsidR="006649E5" w:rsidRPr="00664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6649E5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30" w:tooltip="Перейти на страницу журнала" w:history="1">
        <w:r w:rsidR="00D3698C" w:rsidRPr="006649E5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Журнал аналитической химии</w:t>
        </w:r>
      </w:hyperlink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2011, </w:t>
      </w:r>
      <w:r w:rsidR="00D3698C"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 66, № 10, с. 1069-1072</w:t>
      </w:r>
      <w:r w:rsidRP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8C" w:rsidRPr="000E3BEE" w:rsidRDefault="00D3698C" w:rsidP="000E3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BEE" w:rsidRPr="000E3BEE" w:rsidRDefault="000E3BEE" w:rsidP="000E3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3BEE" w:rsidRPr="000E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429"/>
    <w:multiLevelType w:val="multilevel"/>
    <w:tmpl w:val="34B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E5204"/>
    <w:multiLevelType w:val="multilevel"/>
    <w:tmpl w:val="3B9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77D45"/>
    <w:multiLevelType w:val="multilevel"/>
    <w:tmpl w:val="226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70827"/>
    <w:multiLevelType w:val="multilevel"/>
    <w:tmpl w:val="E7D8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964A9"/>
    <w:multiLevelType w:val="multilevel"/>
    <w:tmpl w:val="E182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905E1"/>
    <w:multiLevelType w:val="multilevel"/>
    <w:tmpl w:val="6C3C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669D3"/>
    <w:multiLevelType w:val="multilevel"/>
    <w:tmpl w:val="263C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736B9"/>
    <w:multiLevelType w:val="multilevel"/>
    <w:tmpl w:val="432C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F2"/>
    <w:rsid w:val="000E3BEE"/>
    <w:rsid w:val="00294B4E"/>
    <w:rsid w:val="00633BBC"/>
    <w:rsid w:val="006649E5"/>
    <w:rsid w:val="008F5C85"/>
    <w:rsid w:val="00B018F2"/>
    <w:rsid w:val="00D3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3BD3D-9A07-4C02-9A0F-B21066F9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B4E"/>
  </w:style>
  <w:style w:type="character" w:styleId="a3">
    <w:name w:val="Hyperlink"/>
    <w:basedOn w:val="a0"/>
    <w:uiPriority w:val="99"/>
    <w:semiHidden/>
    <w:unhideWhenUsed/>
    <w:rsid w:val="00294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publishers/48537/" TargetMode="External"/><Relationship Id="rId13" Type="http://schemas.openxmlformats.org/officeDocument/2006/relationships/hyperlink" Target="http://istina.msu.ru/publications/article/4471130/" TargetMode="External"/><Relationship Id="rId18" Type="http://schemas.openxmlformats.org/officeDocument/2006/relationships/hyperlink" Target="http://istina.msu.ru/journals/70899/" TargetMode="External"/><Relationship Id="rId26" Type="http://schemas.openxmlformats.org/officeDocument/2006/relationships/hyperlink" Target="http://istina.msu.ru/publications/article/857889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tina.msu.ru/journals/70899/" TargetMode="External"/><Relationship Id="rId7" Type="http://schemas.openxmlformats.org/officeDocument/2006/relationships/hyperlink" Target="http://istina.msu.ru/journals/79904/" TargetMode="External"/><Relationship Id="rId12" Type="http://schemas.openxmlformats.org/officeDocument/2006/relationships/hyperlink" Target="http://istina.msu.ru/workers/1568382/" TargetMode="External"/><Relationship Id="rId17" Type="http://schemas.openxmlformats.org/officeDocument/2006/relationships/hyperlink" Target="http://istina.msu.ru/publications/article/8567669/" TargetMode="External"/><Relationship Id="rId25" Type="http://schemas.openxmlformats.org/officeDocument/2006/relationships/hyperlink" Target="http://istina.msu.ru/workers/863940/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ina.msu.ru/workers/1568382/" TargetMode="External"/><Relationship Id="rId20" Type="http://schemas.openxmlformats.org/officeDocument/2006/relationships/hyperlink" Target="http://istina.msu.ru/publications/article/8568675/" TargetMode="External"/><Relationship Id="rId29" Type="http://schemas.openxmlformats.org/officeDocument/2006/relationships/hyperlink" Target="http://istina.msu.ru/publications/article/156886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article/10673129/" TargetMode="External"/><Relationship Id="rId11" Type="http://schemas.openxmlformats.org/officeDocument/2006/relationships/hyperlink" Target="http://istina.msu.ru/journals/94903/" TargetMode="External"/><Relationship Id="rId24" Type="http://schemas.openxmlformats.org/officeDocument/2006/relationships/hyperlink" Target="http://istina.msu.ru/journals/70899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stina.msu.ru/workers/1568382/" TargetMode="External"/><Relationship Id="rId15" Type="http://schemas.openxmlformats.org/officeDocument/2006/relationships/hyperlink" Target="http://istina.msu.ru/publishers/11670502/" TargetMode="External"/><Relationship Id="rId23" Type="http://schemas.openxmlformats.org/officeDocument/2006/relationships/hyperlink" Target="http://istina.msu.ru/publications/article/2615838/" TargetMode="External"/><Relationship Id="rId28" Type="http://schemas.openxmlformats.org/officeDocument/2006/relationships/hyperlink" Target="http://istina.msu.ru/workers/1568382/" TargetMode="External"/><Relationship Id="rId10" Type="http://schemas.openxmlformats.org/officeDocument/2006/relationships/hyperlink" Target="http://istina.msu.ru/publications/article/6211587/" TargetMode="External"/><Relationship Id="rId19" Type="http://schemas.openxmlformats.org/officeDocument/2006/relationships/hyperlink" Target="http://istina.msu.ru/workers/156838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tina.msu.ru/workers/863940/" TargetMode="External"/><Relationship Id="rId14" Type="http://schemas.openxmlformats.org/officeDocument/2006/relationships/hyperlink" Target="http://istina.msu.ru/journals/94973/" TargetMode="External"/><Relationship Id="rId22" Type="http://schemas.openxmlformats.org/officeDocument/2006/relationships/hyperlink" Target="http://istina.msu.ru/workers/2036806/" TargetMode="External"/><Relationship Id="rId27" Type="http://schemas.openxmlformats.org/officeDocument/2006/relationships/hyperlink" Target="http://istina.msu.ru/journals/70899/" TargetMode="External"/><Relationship Id="rId30" Type="http://schemas.openxmlformats.org/officeDocument/2006/relationships/hyperlink" Target="http://istina.msu.ru/journals/94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4</cp:revision>
  <dcterms:created xsi:type="dcterms:W3CDTF">2015-12-11T07:11:00Z</dcterms:created>
  <dcterms:modified xsi:type="dcterms:W3CDTF">2015-12-11T08:51:00Z</dcterms:modified>
</cp:coreProperties>
</file>