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F9" w:rsidRDefault="005968D3">
      <w:pPr>
        <w:spacing w:line="36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B257F9" w:rsidRDefault="005968D3">
      <w:pPr>
        <w:ind w:hanging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257F9" w:rsidRDefault="005968D3">
      <w:pPr>
        <w:ind w:hanging="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B257F9" w:rsidRDefault="005968D3">
      <w:pPr>
        <w:pStyle w:val="1"/>
        <w:ind w:hanging="5"/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ГОСУДАРСТВЕННЫЙ УНИВЕРСИТЕТ»</w:t>
      </w:r>
    </w:p>
    <w:p w:rsidR="00B257F9" w:rsidRDefault="005968D3">
      <w:pPr>
        <w:ind w:hanging="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(ФГБОУ ВО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КубГУ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»)</w:t>
      </w:r>
    </w:p>
    <w:p w:rsidR="00B257F9" w:rsidRDefault="005968D3">
      <w:pPr>
        <w:pStyle w:val="2"/>
        <w:spacing w:line="360" w:lineRule="auto"/>
        <w:ind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английской филологии</w:t>
      </w:r>
    </w:p>
    <w:p w:rsidR="00B257F9" w:rsidRDefault="005968D3">
      <w:pPr>
        <w:pStyle w:val="1"/>
        <w:spacing w:line="360" w:lineRule="auto"/>
        <w:ind w:hanging="5"/>
        <w:jc w:val="center"/>
      </w:pPr>
      <w:proofErr w:type="gramStart"/>
      <w:r>
        <w:rPr>
          <w:sz w:val="28"/>
          <w:szCs w:val="28"/>
        </w:rPr>
        <w:t>КУРСОВАЯ  РАБОТА</w:t>
      </w:r>
      <w:proofErr w:type="gramEnd"/>
      <w:r>
        <w:rPr>
          <w:sz w:val="28"/>
          <w:szCs w:val="28"/>
        </w:rPr>
        <w:t xml:space="preserve"> </w:t>
      </w:r>
    </w:p>
    <w:p w:rsidR="00B257F9" w:rsidRDefault="00B257F9">
      <w:pPr>
        <w:ind w:hanging="5"/>
      </w:pPr>
    </w:p>
    <w:p w:rsidR="00B257F9" w:rsidRDefault="005968D3">
      <w:pPr>
        <w:spacing w:line="360" w:lineRule="auto"/>
        <w:ind w:hanging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ПОТЕНЦИАЛ АНГЛОЯЗЫЧНЫХ МЕДИАТЕКСТОВ В ОБУЧЕНИИ АНГЛИЙСКОМУ ЯЗЫКУ </w:t>
      </w:r>
    </w:p>
    <w:p w:rsidR="00B257F9" w:rsidRDefault="00B257F9">
      <w:pPr>
        <w:spacing w:after="0" w:line="360" w:lineRule="auto"/>
        <w:ind w:hanging="5"/>
        <w:rPr>
          <w:sz w:val="28"/>
          <w:szCs w:val="28"/>
        </w:rPr>
      </w:pPr>
    </w:p>
    <w:p w:rsidR="00B257F9" w:rsidRDefault="005968D3">
      <w:pPr>
        <w:tabs>
          <w:tab w:val="left" w:pos="9214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Работу выполнил (а): ___________________________   В. Е. Кузьменко</w:t>
      </w:r>
    </w:p>
    <w:p w:rsidR="00B257F9" w:rsidRDefault="005968D3">
      <w:pPr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(подпись, дата)</w:t>
      </w:r>
    </w:p>
    <w:p w:rsidR="00B257F9" w:rsidRDefault="005968D3">
      <w:pPr>
        <w:spacing w:after="0" w:line="36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B257F9" w:rsidRDefault="005968D3">
      <w:pPr>
        <w:spacing w:line="360" w:lineRule="auto"/>
        <w:ind w:hanging="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Факультет  романо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-германской филологии 4 курс</w:t>
      </w:r>
    </w:p>
    <w:p w:rsidR="00B257F9" w:rsidRDefault="005968D3">
      <w:pPr>
        <w:pStyle w:val="4"/>
        <w:spacing w:before="0" w:line="360" w:lineRule="auto"/>
        <w:ind w:hanging="5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Направление                                 </w:t>
      </w:r>
      <w:proofErr w:type="gramStart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44.03.05  Педагогическое</w:t>
      </w:r>
      <w:proofErr w:type="gramEnd"/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образование</w:t>
      </w:r>
    </w:p>
    <w:p w:rsidR="00B257F9" w:rsidRDefault="00B257F9">
      <w:pPr>
        <w:spacing w:after="0" w:line="360" w:lineRule="auto"/>
        <w:ind w:hanging="5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360" w:lineRule="auto"/>
        <w:ind w:hanging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</w:p>
    <w:p w:rsidR="00B257F9" w:rsidRDefault="005968D3">
      <w:pPr>
        <w:spacing w:after="0" w:line="240" w:lineRule="auto"/>
        <w:ind w:hanging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доцент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  А. М. Прима</w:t>
      </w:r>
    </w:p>
    <w:p w:rsidR="00B257F9" w:rsidRDefault="005968D3">
      <w:pPr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(подпись, дата)</w:t>
      </w:r>
    </w:p>
    <w:p w:rsidR="00B257F9" w:rsidRDefault="005968D3">
      <w:pPr>
        <w:spacing w:after="0" w:line="36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Нормоконтролер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B257F9" w:rsidRDefault="005968D3">
      <w:pPr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наук, профессор ____________________ А.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Зиньковская</w:t>
      </w:r>
      <w:proofErr w:type="spellEnd"/>
    </w:p>
    <w:p w:rsidR="00B257F9" w:rsidRDefault="005968D3">
      <w:pPr>
        <w:tabs>
          <w:tab w:val="left" w:pos="7200"/>
        </w:tabs>
        <w:spacing w:after="0" w:line="240" w:lineRule="auto"/>
        <w:ind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(подпись, дата)</w:t>
      </w:r>
    </w:p>
    <w:p w:rsidR="00B257F9" w:rsidRDefault="00B257F9">
      <w:pPr>
        <w:spacing w:line="360" w:lineRule="auto"/>
        <w:ind w:hanging="5"/>
        <w:rPr>
          <w:sz w:val="28"/>
          <w:szCs w:val="28"/>
        </w:rPr>
      </w:pPr>
    </w:p>
    <w:p w:rsidR="00B257F9" w:rsidRDefault="00B257F9">
      <w:pPr>
        <w:spacing w:after="0" w:line="360" w:lineRule="auto"/>
        <w:ind w:hanging="5"/>
        <w:jc w:val="center"/>
        <w:rPr>
          <w:sz w:val="28"/>
          <w:szCs w:val="28"/>
        </w:rPr>
      </w:pPr>
    </w:p>
    <w:p w:rsidR="00B257F9" w:rsidRDefault="00B257F9">
      <w:pPr>
        <w:spacing w:after="0" w:line="360" w:lineRule="auto"/>
        <w:ind w:hanging="5"/>
        <w:jc w:val="center"/>
        <w:rPr>
          <w:sz w:val="28"/>
          <w:szCs w:val="28"/>
        </w:rPr>
      </w:pPr>
    </w:p>
    <w:p w:rsidR="00B257F9" w:rsidRDefault="00B257F9">
      <w:pPr>
        <w:spacing w:after="0" w:line="360" w:lineRule="auto"/>
        <w:ind w:hanging="5"/>
        <w:jc w:val="center"/>
        <w:rPr>
          <w:sz w:val="28"/>
          <w:szCs w:val="28"/>
        </w:rPr>
      </w:pPr>
    </w:p>
    <w:p w:rsidR="00B257F9" w:rsidRDefault="00B257F9">
      <w:pPr>
        <w:spacing w:after="0" w:line="360" w:lineRule="auto"/>
        <w:ind w:hanging="5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360" w:lineRule="auto"/>
        <w:ind w:hanging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Краснодар 2017</w:t>
      </w:r>
    </w:p>
    <w:p w:rsidR="00B257F9" w:rsidRDefault="00596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B257F9" w:rsidRDefault="00B25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B257F9" w:rsidRDefault="00596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Современные мобильные технологии в обучении английскому языку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B257F9" w:rsidRDefault="005968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определения мобильных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B257F9" w:rsidRDefault="00596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Критерии отбора мобильных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B257F9" w:rsidRDefault="00596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Дидактические свойства и методические функции мобильных технологий</w:t>
      </w:r>
      <w:r w:rsidR="00D67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обучении английскому</w:t>
      </w:r>
      <w:r w:rsidR="00D67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</w:t>
      </w:r>
      <w:r w:rsidR="00D674B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B257F9" w:rsidRDefault="00596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 Речевые умения, развиваемые на основе мобильных</w:t>
      </w:r>
      <w:r w:rsidR="00D67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...13</w:t>
      </w:r>
    </w:p>
    <w:p w:rsidR="00B257F9" w:rsidRDefault="00596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 Дидактические свойства и функциональные особенности мобильных   технологий в обучении английскому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D674BD"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.19</w:t>
      </w:r>
    </w:p>
    <w:p w:rsidR="00B257F9" w:rsidRDefault="00596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B257F9" w:rsidRDefault="00596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источников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...26</w:t>
      </w: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B257F9" w:rsidRDefault="00B257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Актуальность исследования.</w:t>
      </w:r>
      <w:r w:rsidR="00D67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Процессы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глобализации и интеграции во всех сферах жизнедеятельности    современного общества      (экономической,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политической, социальной, культурной) обуславливают востребованность специалистов, не только владеющих иностранными </w:t>
      </w:r>
      <w:r>
        <w:rPr>
          <w:rFonts w:ascii="Times New Roman" w:eastAsia="Times New Roman" w:hAnsi="Times New Roman" w:cs="Times New Roman"/>
          <w:sz w:val="28"/>
          <w:szCs w:val="28"/>
        </w:rPr>
        <w:t>языками, но и умениями межкультурного общения. Рост межличностных и профессиональных контактов между представителями различных культур, а также академическая мобильность российских студентов в связи с вступлением России в единое мировое образовательное про</w:t>
      </w:r>
      <w:r>
        <w:rPr>
          <w:rFonts w:ascii="Times New Roman" w:eastAsia="Times New Roman" w:hAnsi="Times New Roman" w:cs="Times New Roman"/>
          <w:sz w:val="28"/>
          <w:szCs w:val="28"/>
        </w:rPr>
        <w:t>странство повышает научный и практический интерес к процессу межкультурного общения и возможностям формирования знаний, отношений и умений межкультурного характера.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Социальный заказ современного общества нашел свое отражение в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федеральных нормати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документах (ФГОС) и учебных программах по дисциплине «Иностранный язык», применяемых на языковых факультетах Российских вузов. Целью обучения иностранным языкам в современном языковом образовании является формирование иноязычной коммуникативной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</w:t>
      </w:r>
      <w:r>
        <w:rPr>
          <w:rFonts w:ascii="Times New Roman" w:eastAsia="Times New Roman" w:hAnsi="Times New Roman" w:cs="Times New Roman"/>
          <w:sz w:val="28"/>
          <w:szCs w:val="28"/>
        </w:rPr>
        <w:t>енции как способности и готовности осуществлять иноязычное межкультурное общение.</w:t>
      </w:r>
      <w:r w:rsidR="00D67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известно, полноценное и эффективное общение, которое подразумевает не только вербальный обмен информацией и удовлетворение своего коммуникативного намерения, но и обмен ку</w:t>
      </w:r>
      <w:r>
        <w:rPr>
          <w:rFonts w:ascii="Times New Roman" w:eastAsia="Times New Roman" w:hAnsi="Times New Roman" w:cs="Times New Roman"/>
          <w:sz w:val="28"/>
          <w:szCs w:val="28"/>
        </w:rPr>
        <w:t>льтурными смыслами с целью обогащения родной культуры и личностного развития, невозможно без владения умениями межкультурного общения . Следовательно, обучение иностранному языку без включения в этот процесс культурного компонента представляется нецелесооб</w:t>
      </w:r>
      <w:r>
        <w:rPr>
          <w:rFonts w:ascii="Times New Roman" w:eastAsia="Times New Roman" w:hAnsi="Times New Roman" w:cs="Times New Roman"/>
          <w:sz w:val="28"/>
          <w:szCs w:val="28"/>
        </w:rPr>
        <w:t>разным.</w:t>
      </w:r>
    </w:p>
    <w:p w:rsidR="00B257F9" w:rsidRDefault="005968D3">
      <w:pPr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информационно-коммуникационные технологии обладают уникальными возможностями для формирования межкультурной компетенции студентов. Доступность иноязычных средств массовой информации посредством сети Интернет позволяет использовать инояз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ычные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медиатексты в качестве учебного материала на занятиях по иностранному языку в вузе.</w:t>
      </w:r>
    </w:p>
    <w:p w:rsidR="00B257F9" w:rsidRDefault="005968D3">
      <w:pPr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257F9" w:rsidRDefault="00B257F9">
      <w:pPr>
        <w:spacing w:after="0" w:line="36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  Характеристика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анализ англоязычных медиатекстов</w:t>
      </w:r>
      <w:bookmarkStart w:id="0" w:name="_GoBack"/>
      <w:bookmarkEnd w:id="0"/>
    </w:p>
    <w:p w:rsidR="00B257F9" w:rsidRDefault="00B2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Роль средств массовой информации в жизни современного общества Начиная со второй половины XX века, прои</w:t>
      </w:r>
      <w:r>
        <w:rPr>
          <w:rFonts w:ascii="Times New Roman" w:eastAsia="Times New Roman" w:hAnsi="Times New Roman" w:cs="Times New Roman"/>
          <w:sz w:val="28"/>
          <w:szCs w:val="28"/>
        </w:rPr>
        <w:t>сходит процесс совершенствования способов массового распространения информации. К традиционным средствам массовой информации, таким как, пресса, радио, телевидение, добавились новые: кабельное и спутниковое телевидение, цифровые медиа технологии, всемирная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сеть Интернет, включающая электронную почту, всевозможные сайты и блоги, электронные версии газет и выпусков новостей. В результате всех этих преобразований в сфере распространения информации на массовую аудиторию границы информационной картины мира исчез</w:t>
      </w:r>
      <w:r>
        <w:rPr>
          <w:rFonts w:ascii="Times New Roman" w:eastAsia="Times New Roman" w:hAnsi="Times New Roman" w:cs="Times New Roman"/>
          <w:sz w:val="28"/>
          <w:szCs w:val="28"/>
        </w:rPr>
        <w:t>ли, и появилась возможность свободно проникать в мировое информационное пространство.</w:t>
      </w:r>
    </w:p>
    <w:p w:rsidR="00B257F9" w:rsidRDefault="005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Обладатели спутникового телевидения по всему миру получили доступ к ведущим международным каналам CNN, BBC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Euronews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Eurosport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Channel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многим дру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гим. Многочисленные пользователи персональных компьютеров стерли границы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новейшей информации с помощью всемирной компьютерной сети Интернет. Известные западные газеты типа ―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‖, ―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‖, ―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internat</w:t>
      </w:r>
      <w:r>
        <w:rPr>
          <w:rFonts w:ascii="Times New Roman" w:eastAsia="Times New Roman" w:hAnsi="Times New Roman" w:cs="Times New Roman"/>
          <w:sz w:val="28"/>
          <w:szCs w:val="28"/>
        </w:rPr>
        <w:t>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Herald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Tribune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‖ стало возможным приобрести в России, а также найти их электронный вариант в Интернет. В свою очередь такие популярные российские издания, как «Аргументы и факты», «Известия» распространяются в Нью-Йорке и Лондоне. Популярные западные </w:t>
      </w:r>
      <w:r>
        <w:rPr>
          <w:rFonts w:ascii="Times New Roman" w:eastAsia="Times New Roman" w:hAnsi="Times New Roman" w:cs="Times New Roman"/>
          <w:sz w:val="28"/>
          <w:szCs w:val="28"/>
        </w:rPr>
        <w:t>глянцевые журналы ―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Vogue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‖, ―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Cosmopolitan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‖, ―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Housekeeping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‖ имеют русскоязычный вариант, что можно рассматривать как продукцию совместной деятельности российских и зарубежных медиа корпораций. Итак, высокотехнологичные средства массовой информации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созданные человеком сегодня, позволяют сделать массовую коммуникацию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mass</w:t>
      </w:r>
      <w:proofErr w:type="spellEnd"/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мобильные технологии в обучении английскому языку</w:t>
      </w:r>
    </w:p>
    <w:p w:rsidR="00B257F9" w:rsidRDefault="00B257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57F9" w:rsidRDefault="005968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определения мобильных технологий</w:t>
      </w:r>
    </w:p>
    <w:p w:rsidR="00B257F9" w:rsidRDefault="00B257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изучить возможности и функции мобильных технологий, понять, какие устройства более эффективные и доступные, а также каким образом их лучше использовать в обучении английскому языку, необходимо определить, что такое мобильные технологии.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ществует несколько определений понятия «мобильные технологии», которые разделяются на категории. Исходя из области, в которой они применяются, можно выделить две группы: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мобильные технологии, использующиеся в информационной (IT) и рекламной сферах;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мобильные технологии, использующиеся в образовательных целях.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подробнее некоторые определения из разных сфер применения мобильных технологий, чтобы лучше понять разницу между ними.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первой группе можно отнести следующее определение: 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обильные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ряд устройств, который включает в себя смартфоны,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планшеты, электронные книги, телефоны, КПК (карманный персональный компьютер) и нетбуки, главной особенностью которых является размер, а также количество выполняемых ими функций [24].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Понятие мобильные технологии связанно с понятием мобильное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 любая учебная активность, в которой преимущественно или исключительно используются портативные 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телефоны, смартфоны, планшеты.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Примером второй группы понятий мобильные технологии служит определение, сформулированное К.В.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Капранчиковой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работ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 «Дидактические свойства и методические функции мобильных технологий в обучении иностранному языку»: «мобильное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форма организации процесса обучения и контроля, основанная на использовании мобильных устройств связи (смартфонов, планшетных компью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теров и т.п.), при которой обучающиеся в любом месте и в любое время могут формировать и совершенствовать языковые навыки, развивать речевые умения (на основе средств синхронной и асинхронной коммуникации), формировать социокультурную и межкультурную компе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тенции с целью использования иностранного языка как средства общения в социально-бытовой и профессиональной сферах» [8, с.1].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В приведенных выше определениях, для установления разницы между двумя группами определений, было использовано такое понятие, как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мобильное обучение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mobile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), из чего можно сделать вывод, что мобильные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это то, посредством чего осуществляется мобильное обучение.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русского ученого В.А. Куклева, мобильное обучение предусматривает наличие мобильных средств, независимо от времени и места, с использованием специального программного обеспечения на педагогической основе междисциплинарного и модульного подходов [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12].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Капранчикова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работе «Мобильные технологии в обучении иностранному языку студентов нелингвистических направлений подготовки» обращает внимание на то, что понятие мобильное обучение тесно связано с понятием дистанционное обучение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distance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learn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), которое реализуется во взаимодействии преподавателя и студента на расстоянии, отражая все присущие учебному процессу компоненты [9].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Суммируя вышесказанное, можно отметить, что понятие мобильные технологии имеет несколько определений, которые характе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ризуют его с разных сторон. Если рассматривать данное понятие в сфере образования, то мобильные технологии включают в себя различные программы, используемые учителями при обучении с помощью различных методов, чтобы лучше и интереснее преподнести материал,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 учащимися, в свою очередь, чтобы найти способ, при котором легче понять и усвоить изучаемый материал именно ему. Если брать понятие в сфере информационных технологий, употребляемое IT-специалистами, людьми, работающими в рекламной, экономической областях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то мобильные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это такие же программы и ресурсы, как и в сфере образования, но только в данной области их используют в других целях. 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данной работе понятие мобильные технологии имеет смысл, который передается определением данного понятия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образовательной сфере,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выполняя образовательные функции и способствуя улучшению процесса обучения, ведь они действительно обладают рядом преимуществ.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Согласно статье И.Н.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Голициной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Н.Л.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Половниковой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«Мобильное обучение как новая технология в образовании»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положительные стороны мобильных технологий заключаются в следующем:</w:t>
      </w:r>
    </w:p>
    <w:p w:rsidR="00B257F9" w:rsidRDefault="00596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Существует возможность обмена заданиями и совместной работы; студенты и преподаватели могут посылать текст по электронной почте, вырезать, копировать и вставлять передавать устройства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нутри группы, работать друг с другом, используя беспроводные сети.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Мобильные устройства могут быть использованы в любом месте, в любое время.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Новые технические устройства вызывают интерес молодых людей больше, чем печатные учебники и сборники.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Обучение действительно становится более индивидуальным, исходя из интересов и темпа работы учащихся [3].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Если говорить о том, с помощью каких гаджетов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применять мобильные технологии в обучении, то на данный момент широкую популярность приобрели планшетные ПК. В этой же статье И.Н.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Голицина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Н.Л.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также подтверждают это следующими аргументами: </w:t>
      </w:r>
    </w:p>
    <w:p w:rsidR="00B257F9" w:rsidRDefault="005968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Студенты могут взаимодействовать друг с друго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и с преподавателем, а не прятаться за большими мониторами. </w:t>
      </w:r>
    </w:p>
    <w:p w:rsidR="00B257F9" w:rsidRDefault="005968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Гораздо проще разместить в аудитории несколько мобильных устройств, чем несколько настольных компьютеров. </w:t>
      </w:r>
    </w:p>
    <w:p w:rsidR="00B257F9" w:rsidRDefault="005968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Карманные или планшетные ПК и электронные книги легче и занимают меньше места, че</w:t>
      </w:r>
      <w:r>
        <w:rPr>
          <w:rFonts w:ascii="Times New Roman" w:eastAsia="Times New Roman" w:hAnsi="Times New Roman" w:cs="Times New Roman"/>
          <w:sz w:val="28"/>
          <w:szCs w:val="28"/>
        </w:rPr>
        <w:t>м компьютеры, ноутбуки [4].</w:t>
      </w:r>
    </w:p>
    <w:p w:rsidR="00B257F9" w:rsidRDefault="005968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Мобильные технологии стали неотъемлемой частью нашей жизни, с каждым годом их становится все больше, поэтому необходимо уметь разбираться в данной сфере, чтобы выбрать лучший вариант.</w:t>
      </w:r>
    </w:p>
    <w:p w:rsidR="00B257F9" w:rsidRDefault="00B257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57F9" w:rsidRDefault="005968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отбора мобильных технологий</w:t>
      </w:r>
    </w:p>
    <w:p w:rsidR="00B257F9" w:rsidRDefault="00B257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Преподаватели могут использовать в педагогической деятельности такие гаджеты, как персональный компьютер, планшет, ноутбук, мобильные телефоны и другое, с помощью которых учащиеся получают доступ к различным интернет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ресурсам, образовательным сайтам, обучающим мобильным приложениям.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Все вышеперечисленные мобильные технологии способствуют созданию интерактивной среды обучения, это то образовательное пространство, которое дополняется мобильными технологиями для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ения коммуникационной, информационной и мультимедийной поддержки учебного процесса.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существует огромное количество мобильных технологий, их широкое распространение ведет к неструктурированному использованию. Участники образовательного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цесса сталкиваются с рядом проблем и трудностями, выбирая тот или иной ресурс при обучении, поэтому есть несколько критериев, исходя из которых можно выбрать наиболее оптимальный сайт или самое эффективное приложение.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своей статье С.В. Титова выделяет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ледующие критерии отбора мобильных технологий: технические, организационно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финансовые, психолого-педагогические и эргономические [21].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Одним из самых важных критериев является доступность мобильного приложения в разных операционных системах, ведь обучаю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щиеся могут использовать мобильные устройства, работающие на различных платформах. Поэтому почти все крупные компании выпускают версии обучающих приложений, которые будут подходить для разных операционных систем.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Другим положительным критерием при выборе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мобильного приложения может служить возможность работы в нем без подключения к интернету, ведь это намного экономит затраты на мобильную связь. Также приложения, работающие офлайн удобны тем, что их можно использовать в любом месте, потому что нет необход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имости искать выход в сеть.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Поскольку сегодня нам предлагают огромный выбор мобильных приложений, а также из-за того, что благодаря новым технологиям и различным платформам у многих появляется возможность создать свое приложение, авторство считается 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критерием при выборе мобильного приложения.  Поэтому предпочтения отдаются крупным представительным изданиям, таким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Cambridge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MacMillan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Более того, очень важна цена на то или иное мобильное приложение. Вначале все крупные компан</w:t>
      </w:r>
      <w:r>
        <w:rPr>
          <w:rFonts w:ascii="Times New Roman" w:eastAsia="Times New Roman" w:hAnsi="Times New Roman" w:cs="Times New Roman"/>
          <w:sz w:val="28"/>
          <w:szCs w:val="28"/>
        </w:rPr>
        <w:t>ии, специализирующиеся на выпуске обучающих мобильных приложений, предлагают пробную версию, благодаря которой можно оценить все положительные и отрицательные стороны при его использовании. Далее необходимо приобрести полную версию разово, либо вносить 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еделенную сумму каждый месяц, поэтому чем ниже цена, тем больше спрос будет на данное приложение.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статье С.В. Титова определяет, что «психолого-педагогические требования к мобильным приложениям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это совокупность дидактических, методических и психологи</w:t>
      </w:r>
      <w:r>
        <w:rPr>
          <w:rFonts w:ascii="Times New Roman" w:eastAsia="Times New Roman" w:hAnsi="Times New Roman" w:cs="Times New Roman"/>
          <w:sz w:val="28"/>
          <w:szCs w:val="28"/>
        </w:rPr>
        <w:t>ческих норм и условий, обеспечивающих оптимальный порядок структурирования учебной информации и ее предъявление с помощью мобильных носителей» [22, с.10]. К данной категории относятся такие требования, как максимальная визуализация учебного материала, нали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чие аудиоматериалов и видеоматериалов, возможность проверки, выполняемых заданий, а также многократность прохождения каких-либо тестов.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Также очень важным критерием при выборе мобильного приложения выступает возможность просмотра результатов теста или др</w:t>
      </w:r>
      <w:r>
        <w:rPr>
          <w:rFonts w:ascii="Times New Roman" w:eastAsia="Times New Roman" w:hAnsi="Times New Roman" w:cs="Times New Roman"/>
          <w:sz w:val="28"/>
          <w:szCs w:val="28"/>
        </w:rPr>
        <w:t>угих видов заданий для преподавателя, который благодаря им сможет определить индивидуальный план работы с каждым учащимся.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 эргономическим критериям относятся требования к организации работы и дизайну приложения, которые определяют удобность пользования,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вызывать интерес к изучению, а также помогают лучшему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усваиванию материала и запоминанию. Необходимо создать такой пользовательский интерфейс, чтобы каждый учащийся, владеющий базовыми навыками работы на мобильных устройствах, смог быстро науч</w:t>
      </w:r>
      <w:r>
        <w:rPr>
          <w:rFonts w:ascii="Times New Roman" w:eastAsia="Times New Roman" w:hAnsi="Times New Roman" w:cs="Times New Roman"/>
          <w:sz w:val="28"/>
          <w:szCs w:val="28"/>
        </w:rPr>
        <w:t>иться использовать данное приложение, сосредотачивая свое внимание не на том, например, как перейти из одного раздела в другой, или как правильно использовать какую-либо клавишу, а на освоение материала, а интерфейс должен помогать повышать мотивацию к 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чению. Поэтому следует обратить внимание на общий художественный стиль приложения, на оформление текста, графических изображений, фон и так далее. </w:t>
      </w:r>
    </w:p>
    <w:p w:rsidR="00B257F9" w:rsidRDefault="00596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сегодняшнем рынке мобильных технологий уже есть несколько приложений, которые исходя из этих критериев являются наиболее оптимальными. Приведем несколько примеров самых популярных мобильных приложений, созданных для изучения иностранных языков, исходя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статьи «ТОП-9 лучших приложений для бесплатного изучения английского» на сайте телевизионного канала «24 канал»: </w:t>
      </w:r>
    </w:p>
    <w:p w:rsidR="00B257F9" w:rsidRDefault="00596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LinguaLeo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 и мобильный сервис для изучения и практики английского языка</w:t>
      </w:r>
    </w:p>
    <w:p w:rsidR="00B257F9" w:rsidRDefault="00596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Duolingo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мобильное приложение, тренирующее грамматику, правоп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исание, аудирование.</w:t>
      </w:r>
    </w:p>
    <w:p w:rsidR="00B257F9" w:rsidRDefault="00596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приложение помогает изучать новые слова, тренировать правописание и учиться воспринимать слова на слух.</w:t>
      </w:r>
    </w:p>
    <w:p w:rsidR="00B257F9" w:rsidRDefault="00596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Easy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программа, главной идеей которой является изучение минимум по 10 слов в день. </w:t>
      </w:r>
    </w:p>
    <w:p w:rsidR="00B257F9" w:rsidRDefault="00596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лавный акцент которого направлен на изучение грамматики. </w:t>
      </w:r>
    </w:p>
    <w:p w:rsidR="00B257F9" w:rsidRDefault="00596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Podcasts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аудиоуроков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помогают лучше воспринимать речь на слух.</w:t>
      </w:r>
    </w:p>
    <w:p w:rsidR="00B257F9" w:rsidRDefault="00596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Babbel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программа, помогающая усовершенствовать грамматику и разговорные навыки.</w:t>
      </w:r>
    </w:p>
    <w:p w:rsidR="00B257F9" w:rsidRDefault="00596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Memrise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это онлай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 интернет-сообщество, которое предлагает быстрый и интересный способ изучения языков.</w:t>
      </w:r>
    </w:p>
    <w:p w:rsidR="00B257F9" w:rsidRDefault="00596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Busuu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соцсеть для изучения различных языков [25].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Многие крупные компании выпускают довольно качественные мобильные приложения, создают образовательные сайты, онлайн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ловари и так далее.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изучив требования предъявляемые техническими, организационно-финансовыми, психолого-педагогическими и эргономическими критериями к мобильным технологиям, можно выбрать наиболее качественные и эффективные из них, которые будут способствовать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лучшему усваиванию информации и развивать интерес к обучению.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Мобильные технологии стали достаточно распространенным средством обучения благодаря следующим преимуществам: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обмена заданиями и совместной работы, используя беспроводные сети; возмо</w:t>
      </w:r>
      <w:r>
        <w:rPr>
          <w:rFonts w:ascii="Times New Roman" w:eastAsia="Times New Roman" w:hAnsi="Times New Roman" w:cs="Times New Roman"/>
          <w:sz w:val="28"/>
          <w:szCs w:val="28"/>
        </w:rPr>
        <w:t>жности использовать их в любом месте и в любое время.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Самое главное их положительное качество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это то, что мобильные технологии вызывают интерес учащихся и повышают их мотивацию к обучению.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Проанализировав все варианты мобильных технологий, предлагаемых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рынке мобильных технологий, можно выбрать самый оптимальный вариант, который будет улучшать качество образования, ведь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 дни мы не можем представить свою жизнь без современных технологий, а мобильные технологии мы используем каждый день.</w:t>
      </w:r>
    </w:p>
    <w:p w:rsidR="00B257F9" w:rsidRDefault="00B257F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свойства и методические функции мобильных технологий в обучении английскому языку</w:t>
      </w:r>
    </w:p>
    <w:p w:rsidR="00B257F9" w:rsidRDefault="00B2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2.1 Речевые умения, развиваемые на основе мобильных технологий  </w:t>
      </w:r>
    </w:p>
    <w:p w:rsidR="00B257F9" w:rsidRDefault="00B2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 результате повсеместного распространения мобильных технологий, происходит огромный рост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оявления новейших мобильных устройств, которые дают мгновенный доступ к нужной информации. К.В.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Капранчикова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статье «Мобильные технологии в обучении иностранному языку студентов нелингвистических направлений подготовки» выделяет: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электронную почту;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блог-технологию;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вики-технологию;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подкасты;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веб-форумы;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лингвистический корпус;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электронные словари;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информационно-справочные Интернет-ресурсы;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синхронной видео-интернет-коммуникации;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навигаторы [10, с.85].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мобильная технология применяется в обучении для развития определенных видов речевой деятельности. Также немаловажно, что различные Интернет-ресурсы, видеоматериалы, подкасты и многое другое очень эффективно используются для развития социокультурной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межкультурной компетенции учащихся.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речевой деятельности подразделяются на продуктивные: говорение, письмо; и рецептивные: аудирование и чтение. Их развитие неразрывно связано с формированием: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Социокультурной компетенции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 знаний 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тране изучаемого языка и особенностей поведения, речи, традиций носителей языка, а также умение пользоваться этими знаниями.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Межкультурной компетенции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реализовать себя в рамках диалога культур или межкультурной коммуникации.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определить какая мобильная технология формирует тот или иной вид речевой деятельности, социокультурную или межкультурную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компетенцию, необходимо посмотреть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аты, полученные известными учеными-педагогами, которые анализировали их.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«технология и предоставляемые ею услуги по пересылке и получению электронных сообщений (называемых «письма» или «электронные письма») по распределенной (в том числ</w:t>
      </w:r>
      <w:r>
        <w:rPr>
          <w:rFonts w:ascii="Times New Roman" w:eastAsia="Times New Roman" w:hAnsi="Times New Roman" w:cs="Times New Roman"/>
          <w:sz w:val="28"/>
          <w:szCs w:val="28"/>
        </w:rPr>
        <w:t>е глобальной) компьютерной сети» [26].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Электронная почта очень широко применяется в учебно-воспитательном процессе, так как предоставляет возможность немедленного получения информации, а также способ обмена мультимедиа. Исследования В.Г. Апалькова [1] и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Сушкова [16] показали, что на основе электронной почты можно создавать телекоммуникационные проекты по информационному обмену. Это положительно влияет на развитие письменной речи, а также формирует социокультурную и межкультурную компетенцию.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Изучение</w:t>
      </w:r>
      <w:r>
        <w:rPr>
          <w:rFonts w:ascii="Times New Roman" w:eastAsia="Times New Roman" w:hAnsi="Times New Roman" w:cs="Times New Roman"/>
          <w:sz w:val="28"/>
          <w:szCs w:val="28"/>
        </w:rPr>
        <w:t>м влияния мобильных технологий на формирование различных видов речевой деятельности занимались такие ученые, как: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Блог-технология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современная технология, с помощью которой любой пользователь может вести свою страничку в интернете на различных платформах,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делясь своими фотографиями, видео, прикрепляя свои статьи и посты, которые другие пользователи могут оценивать и комментировать.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исследованиям П.В. Сысоева, М.Н. Евстигнеева, можно говорить о том, что, пользуясь блог-технологиями, можно развива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навыки письменной речи обучающихся и социокультурную компетенцию [17].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Вики-технология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технология построения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-систем, предназначенных для коллективной разработки, хранения, структуризации текста, гипертекста, файлов, мультимедиа.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Особая струк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тура данного Интернет-ресурса позволяет любому человеку дополнить или редактировать имеющуюся информацию, а также работать совместно над созданием какой-либо статьи.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исследованиям П.В. Сысоева [19] и М.Н. Евстигнеева, данный вид работы в наибольше</w:t>
      </w:r>
      <w:r>
        <w:rPr>
          <w:rFonts w:ascii="Times New Roman" w:eastAsia="Times New Roman" w:hAnsi="Times New Roman" w:cs="Times New Roman"/>
          <w:sz w:val="28"/>
          <w:szCs w:val="28"/>
        </w:rPr>
        <w:t>й мере развивает навыки письменной речи [18].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Подкасты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технология, с помощью которой можно найти и прослушать размещенные в интернете подкасты. Существует большое количество уже готовых подкастов, а также есть современные серверы, где можно создать свои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собственные подкасты.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Чаще всего их используют для формирования умений аудирования и говорения. Более того, очень хорошо данную технологию применяют для развития социокультурной компетенции.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Веб-форумы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специальный раздел сайта или сайт, который был созд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 для обсуждения каких-либо тем.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достоинство заключается в том, что на них происходит большой обмен мнениями, ведь каждый пользователь может комментировать любую запись, задавать вопросы и так далее.  Исследования А.К. Черкасова показали, что данная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ехнология способствует развитию навыком письменной речи и социокультурной компетенции [23].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синхронной видео-интернет-коммуникации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технологии, посредством которых можно организовать различные трансляции или диалоги в режиме реального времени 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 видеосвязь и аудиосвязь.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мобильная технология пользуется огромной популярностью сейчас, ведь все больше и больше появляется школ типа дистанционного обучения, где преподаватели устраивают онлайн конференции с учащимися, а также многие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логеры, ведущие образовательные каналы, устраивают трансляции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Stream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отвечая на вопросы зрителей в прямом эфире. По мнению 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Ежикова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мобильные технологии хорошо применять, чтобы развивать все виды речевой деятельности, а также социокультурную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межкультурную компетенцию [5].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Электронный словарь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словарь, находящийся на каком-либо электронном устройстве, позволяющий найти любое слово или словосочетание какого-либо языка и его перевод.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Некоторые словари могут содержать помимо перевода, дефиници</w:t>
      </w:r>
      <w:r>
        <w:rPr>
          <w:rFonts w:ascii="Times New Roman" w:eastAsia="Times New Roman" w:hAnsi="Times New Roman" w:cs="Times New Roman"/>
          <w:sz w:val="28"/>
          <w:szCs w:val="28"/>
        </w:rPr>
        <w:t>ю, синоним, этимологию и другие данные. Отличительной чертой данной мобильной технологии является то, что такие словари могут быть многоязычными и разделяться по сферам (медицинские, технические и так далее). С помощью них расширяется словарный запас учащи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хся, так как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вокабуляр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пополняется новыми лексическими единицами, развивается переводческая компетенция.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Лингвистический корпус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массивы текстов в электронном виде, сгруппированные по какому-то определенному признаку. (автору, хронологии)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д</w:t>
      </w:r>
      <w:r>
        <w:rPr>
          <w:rFonts w:ascii="Times New Roman" w:eastAsia="Times New Roman" w:hAnsi="Times New Roman" w:cs="Times New Roman"/>
          <w:sz w:val="28"/>
          <w:szCs w:val="28"/>
        </w:rPr>
        <w:t>анной мобильной технологии организуют поисково-исследовательскую, познавательную деятельность учащихся, создают ситуацию работы в сотрудничестве, либо самостоятельную работу. Все это развивает грамматические и лексические навыки речи.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Навигаторы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мобильны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приложения, использующиеся для поиска какого-либо пути, маршрута в определенном месте расположения.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обычной жизни приложения такого типа используют по его прямому назначению, чтобы узнать определенный маршрут, но также их можно внедрять в 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>ный процесс.  С помощью них организовывают самостоятельную, поисково-ориентировочную, совместную работу. Учащимся могут быть предложены задания, где им нужно обсуждать маршрут или искать его на иностранном языке, что несомненно развивает говорение. Также а</w:t>
      </w:r>
      <w:r>
        <w:rPr>
          <w:rFonts w:ascii="Times New Roman" w:eastAsia="Times New Roman" w:hAnsi="Times New Roman" w:cs="Times New Roman"/>
          <w:sz w:val="28"/>
          <w:szCs w:val="28"/>
        </w:rPr>
        <w:t>нализ показывает, что на их основе формируются не только продуктивные виды речевой деятельности, но и рецептивные. Более того навигаторы хороши тем, что, просматривая путь, учащиеся знакомятся с архитектурой и культурой изучаемой страны, что развивает соци</w:t>
      </w:r>
      <w:r>
        <w:rPr>
          <w:rFonts w:ascii="Times New Roman" w:eastAsia="Times New Roman" w:hAnsi="Times New Roman" w:cs="Times New Roman"/>
          <w:sz w:val="28"/>
          <w:szCs w:val="28"/>
        </w:rPr>
        <w:t>окультурную и межкультурную компетенции.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Собрав все данные, полученные в результате исследований ученных, можно сделать следующую таблицу, которая наглядно проиллюстрирует, с помощью каких мобильных технологий развиваются и формируются те 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иные виды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чевой деятельности, социокультурная и межкультурная компетенции. </w:t>
      </w:r>
    </w:p>
    <w:p w:rsidR="00B257F9" w:rsidRDefault="00596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1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Речевые умения, развиваемые на основе мобильных технологий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67"/>
        <w:gridCol w:w="567"/>
        <w:gridCol w:w="567"/>
        <w:gridCol w:w="567"/>
        <w:gridCol w:w="567"/>
        <w:gridCol w:w="993"/>
        <w:gridCol w:w="708"/>
        <w:gridCol w:w="958"/>
      </w:tblGrid>
      <w:tr w:rsidR="00B257F9">
        <w:trPr>
          <w:trHeight w:val="3220"/>
        </w:trPr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умения\ мобильная технология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Блог-технология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Вики-технология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Подкасты 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 - форум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Синхронная видео-интернет-коммуникация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Навигаторы 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 – справочные ресурсы</w:t>
            </w:r>
          </w:p>
        </w:tc>
      </w:tr>
      <w:tr w:rsidR="00B257F9">
        <w:trPr>
          <w:trHeight w:val="420"/>
        </w:trPr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 передавать содержание полученной информации 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 себе, своих планах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Начинать, вести, заканчивать беседу в стандартных ситуациях общения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Рассуждать о фактах, приводить примеры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сокращенные лексические и грамматические формы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ключевые слова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аудиотексте</w:t>
            </w:r>
            <w:proofErr w:type="spellEnd"/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значение незнакомых слов из контекста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Выражать свое мнение 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услышанном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основные факты из текста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Прогнозировать содержание текста по заголовку, началу текста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структуру и организацию текста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Писать стандартные письма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личную/электронную переписку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Излагать сведения о себе в форме, принятой в стране изучаемого языка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57F9">
        <w:tc>
          <w:tcPr>
            <w:tcW w:w="407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план, тезисы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257F9" w:rsidRDefault="00B2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3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Лексико-грамматические навыки речи студентов, формируемые на основе мобильных технологий</w:t>
      </w: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835"/>
        <w:gridCol w:w="2800"/>
      </w:tblGrid>
      <w:tr w:rsidR="00B257F9">
        <w:tc>
          <w:tcPr>
            <w:tcW w:w="3936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Лексико-грамматические навыки/ Мобильная технология</w:t>
            </w:r>
          </w:p>
        </w:tc>
        <w:tc>
          <w:tcPr>
            <w:tcW w:w="2835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Лингвистический корпус</w:t>
            </w:r>
          </w:p>
        </w:tc>
        <w:tc>
          <w:tcPr>
            <w:tcW w:w="2800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Электронный словарь </w:t>
            </w:r>
          </w:p>
        </w:tc>
      </w:tr>
      <w:tr w:rsidR="00B257F9">
        <w:tc>
          <w:tcPr>
            <w:tcW w:w="3936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выбирать профессиональные термины и многозначные слова</w:t>
            </w:r>
          </w:p>
        </w:tc>
        <w:tc>
          <w:tcPr>
            <w:tcW w:w="2835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57F9">
        <w:tc>
          <w:tcPr>
            <w:tcW w:w="3936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Сочетать новые термины с ранее усвоенными лексическими единицами</w:t>
            </w:r>
          </w:p>
        </w:tc>
        <w:tc>
          <w:tcPr>
            <w:tcW w:w="2835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57F9">
        <w:tc>
          <w:tcPr>
            <w:tcW w:w="3936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эквивалентные замены терминов</w:t>
            </w:r>
          </w:p>
        </w:tc>
        <w:tc>
          <w:tcPr>
            <w:tcW w:w="2835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57F9">
        <w:tc>
          <w:tcPr>
            <w:tcW w:w="3936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Выявлять различия в употреблении близких по значению терминов </w:t>
            </w:r>
          </w:p>
        </w:tc>
        <w:tc>
          <w:tcPr>
            <w:tcW w:w="2835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57F9">
        <w:tc>
          <w:tcPr>
            <w:tcW w:w="3936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Образовывать грамматические формы и конструкции</w:t>
            </w:r>
          </w:p>
        </w:tc>
        <w:tc>
          <w:tcPr>
            <w:tcW w:w="2835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257F9">
        <w:tc>
          <w:tcPr>
            <w:tcW w:w="3936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способами интерпретации значений и перевода основных грамматических категорий на родной язык</w:t>
            </w:r>
          </w:p>
        </w:tc>
        <w:tc>
          <w:tcPr>
            <w:tcW w:w="2835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0" w:type="dxa"/>
          </w:tcPr>
          <w:p w:rsidR="00B257F9" w:rsidRDefault="005968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B257F9" w:rsidRDefault="00B2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Подводя итог, можно сказать, что мобильные технологии значительно повышают интерес к обучению, а также упрощают подачу материала, который должен быть усвоен.</w:t>
      </w:r>
    </w:p>
    <w:p w:rsidR="00B257F9" w:rsidRDefault="00B25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Дидактические свойства и функциональные особенности мобильных технологий в обучении английско</w:t>
      </w:r>
      <w:r>
        <w:rPr>
          <w:rFonts w:ascii="Times New Roman" w:eastAsia="Times New Roman" w:hAnsi="Times New Roman" w:cs="Times New Roman"/>
          <w:sz w:val="28"/>
          <w:szCs w:val="28"/>
        </w:rPr>
        <w:t>му языку</w:t>
      </w:r>
    </w:p>
    <w:p w:rsidR="00B257F9" w:rsidRDefault="00B257F9">
      <w:pPr>
        <w:spacing w:after="0" w:line="360" w:lineRule="auto"/>
      </w:pP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мобильная технология обладает отличительными дидактическими свойствами и методическими функциями.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Согласно П.В. Сысоеву, дидактические свойства мобильных технологий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«основные характеристики и признаки, отличающие одни информационные технологии от других» [20, с.13].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понимал под дидактическими свойствами мобильных технологий те качества, которые используются с дидактическими целями в учебно-воспитательном п</w:t>
      </w:r>
      <w:r>
        <w:rPr>
          <w:rFonts w:ascii="Times New Roman" w:eastAsia="Times New Roman" w:hAnsi="Times New Roman" w:cs="Times New Roman"/>
          <w:sz w:val="28"/>
          <w:szCs w:val="28"/>
        </w:rPr>
        <w:t>роцессе [14].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Существуют и другие подходы, исходя из которых под дидактическими свойствами того или иного средства обучения понимают те его качества (природные, технические), которые применяются для обучения в дидактических целях.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Под дидактическими фун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кциями понимают внешние стороны средств обучения в процессе обучения и воспитания, которые характеризуют их роль, назначение и место в учебном процессе [15, с.159].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других источниках можно найти следующее определение данного понятия: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дидактические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ункции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это внешнее проявление средств обучения, которые используются при обучении для решения ряда задач, а именно воспитательных, развивающих и образовательных [2].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Проанализировав свойства мобильных технологий, К.В.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Капранчикова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выделяет следующие дид</w:t>
      </w:r>
      <w:r>
        <w:rPr>
          <w:rFonts w:ascii="Times New Roman" w:eastAsia="Times New Roman" w:hAnsi="Times New Roman" w:cs="Times New Roman"/>
          <w:sz w:val="28"/>
          <w:szCs w:val="28"/>
        </w:rPr>
        <w:t>актические свойства: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 через мобильные устройства;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возможность хранения и передачи информации разных форматов;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возможность редактирования и комментирования;</w:t>
      </w:r>
    </w:p>
    <w:p w:rsidR="00B257F9" w:rsidRDefault="00596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возможность использования в качестве информационно-справочных ресурсов [11].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касается дидактических функций, то автор выделяет следующие: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информатизация учебного процесса;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информационной культуры обучающихся;</w:t>
      </w:r>
    </w:p>
    <w:p w:rsidR="00B257F9" w:rsidRDefault="00596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возможность организации различных проектов (групповых или индивидуальных);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сетевого обсужд</w:t>
      </w:r>
      <w:r>
        <w:rPr>
          <w:rFonts w:ascii="Times New Roman" w:eastAsia="Times New Roman" w:hAnsi="Times New Roman" w:cs="Times New Roman"/>
          <w:sz w:val="28"/>
          <w:szCs w:val="28"/>
        </w:rPr>
        <w:t>ения;</w:t>
      </w:r>
    </w:p>
    <w:p w:rsidR="00B257F9" w:rsidRDefault="00596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самостоятельной учебной деятельности учеников, поисково-исследовательской работы;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познавательной деятельности;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ситуации обучения в сотрудничестве;</w:t>
      </w:r>
    </w:p>
    <w:p w:rsidR="00B257F9" w:rsidRDefault="00596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видов речевой деятельности, социокультурной и межку</w:t>
      </w:r>
      <w:r>
        <w:rPr>
          <w:rFonts w:ascii="Times New Roman" w:eastAsia="Times New Roman" w:hAnsi="Times New Roman" w:cs="Times New Roman"/>
          <w:sz w:val="28"/>
          <w:szCs w:val="28"/>
        </w:rPr>
        <w:t>льтурной компетенции.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работам В.А. Куклева, можно разделить дидактические свойства мобильных технологий по двум основаниям: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представлению информации;</w:t>
      </w:r>
    </w:p>
    <w:p w:rsidR="00B257F9" w:rsidRDefault="00596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по организации учебного процесса отдельных мобильных технологий: электронной почты, форума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видеоконференции, блога, сервисов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2.0.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выделяет несколько дидактических функций мобильного обучения:</w:t>
      </w:r>
    </w:p>
    <w:p w:rsidR="00B257F9" w:rsidRDefault="00596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познавательную;</w:t>
      </w:r>
    </w:p>
    <w:p w:rsidR="00B257F9" w:rsidRDefault="00596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диагностическую;</w:t>
      </w:r>
    </w:p>
    <w:p w:rsidR="00B257F9" w:rsidRDefault="00596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адаптационную;</w:t>
      </w:r>
    </w:p>
    <w:p w:rsidR="00B257F9" w:rsidRDefault="00596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пропедевтическую;</w:t>
      </w:r>
    </w:p>
    <w:p w:rsidR="00B257F9" w:rsidRDefault="00596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ориентационную;</w:t>
      </w:r>
    </w:p>
    <w:p w:rsidR="00B257F9" w:rsidRDefault="00596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функцию управления учебной деятельностью;</w:t>
      </w:r>
    </w:p>
    <w:p w:rsidR="00B257F9" w:rsidRDefault="00596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контроля;</w:t>
      </w:r>
    </w:p>
    <w:p w:rsidR="00B257F9" w:rsidRDefault="00596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прогностическую [13].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этого, можно сделать вывод, что интеграция мобильных технологий в процесс обучения принесет довольно хорошие результаты, отвечая дидактическим требованиям образования. Акту</w:t>
      </w:r>
      <w:r>
        <w:rPr>
          <w:rFonts w:ascii="Times New Roman" w:eastAsia="Times New Roman" w:hAnsi="Times New Roman" w:cs="Times New Roman"/>
          <w:sz w:val="28"/>
          <w:szCs w:val="28"/>
        </w:rPr>
        <w:t>альность внедрения мобильных технологий, особенно в высшие учебные заведения, обусловлена рядом факторов: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высокий уровень и динамика распространения мобильных устройств, а также постоянный интерес к их использованию, поддерживаемый социально-психологичес</w:t>
      </w:r>
      <w:r>
        <w:rPr>
          <w:rFonts w:ascii="Times New Roman" w:eastAsia="Times New Roman" w:hAnsi="Times New Roman" w:cs="Times New Roman"/>
          <w:sz w:val="28"/>
          <w:szCs w:val="28"/>
        </w:rPr>
        <w:t>кими факторами;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потенциал аудитории высшего учебного заведения адекватно и быстро адаптироваться к применению новых методов в образовательный процесс;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учебный материал достаточно легко превратить в медиа-контент и использовать на занятиях.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июне 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компания IBS совместно с ВЦИОМ провела исследование в девяти федеральных университетах Российской Федерации, чтобы узнать уровень использования мобильных устройств в высшие учебные заведения.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исследовании участвовали студенты, преподаватели,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ники, отвечающие за внедрение в учебный процесс информационных технологий.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Оценивали общую ситуацию по федеральным университетам и по каждому отдельно.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результатам 99% опрошенных среди студентов имеют мобильные устройства и 95% среди преподавателей.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аиболее распространенным устройством является ноутбук среди всех опрошенных (83%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студенты, 76%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преподаватели) и мобильный телефон с выходом в интернет (70%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студенты, 67%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преподаватели). Чаще всего и студенты 45% и преподаватели 43% используют мобил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ьный телефон с доступом к интернету. 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Однако, по результатам исследования самым удобным для использования в обучении оказался ноутбук, процентное количество показывает, что преподаватели, которые хотят применять его вдвое больше, чем студенты (60%, 32%). </w:t>
      </w:r>
      <w:r>
        <w:rPr>
          <w:rFonts w:ascii="Times New Roman" w:eastAsia="Times New Roman" w:hAnsi="Times New Roman" w:cs="Times New Roman"/>
          <w:sz w:val="28"/>
          <w:szCs w:val="28"/>
        </w:rPr>
        <w:t>Хотя для обращения к поисковым системам все опрошенные чаще используют мобильный телефон (86%, 83%) [6].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текущий момент администрация вузов поддерживает внедрение мобильных образовательных технологий в двух направлениях: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Ресурсы для студентов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eastAsia="Times New Roman" w:hAnsi="Times New Roman" w:cs="Times New Roman"/>
          <w:sz w:val="28"/>
          <w:szCs w:val="28"/>
        </w:rPr>
        <w:t>к образовательным сайтам и электронным библиотекам.</w:t>
      </w:r>
    </w:p>
    <w:p w:rsidR="00B257F9" w:rsidRDefault="0059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Ресурсы для сотрудников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доступ к образовательным сайтам, сервис электронной почты и документооборота [7, с.216].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внедрения мобильных технологий в обучении проходит активно в последнее время, однако, все же существуют некоторые тормозящие факторы, главным из которых является отсутствие фундаментальных исследований дидактических свойств и функций мобильного обу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ряд причин, из-за которых внедрение современных мобильных технологий замедленно. В целом, мнения студентов и преподавателей на данный вопрос совпадают. Проблему финансирования выделяют 21% студентов и 31% преподавателей. Студенты отмечал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что руководство учебного заведения не видит практического смысла в 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применении (18%), а преподаватели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недостаточную компетенцию IT-персонала (25%).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трудно подобрать такое мобильное устройство для массовой закупки в учебные заведения из-за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явления, как устаревание техники, ведь рынок мобильных устройств очень быстро развивается, появляются более новые и усовершенствованные технологии.  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Анализируя результаты исследований, можно сказать, что студенты оценивают готовность вузов к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анию мобильных технологий выше, чем преподаватели, которые часто придерживаются консервативного подхода к обучению и убеждены, что не все дисциплины могут преподаваться с применением новых технологий. Благодаря исследованиям, проведенным в этой области, мо</w:t>
      </w:r>
      <w:r>
        <w:rPr>
          <w:rFonts w:ascii="Times New Roman" w:eastAsia="Times New Roman" w:hAnsi="Times New Roman" w:cs="Times New Roman"/>
          <w:sz w:val="28"/>
          <w:szCs w:val="28"/>
        </w:rPr>
        <w:t>жно сделать вывод об уровне проникновения мобильных устройств в образовательную среду и определить направления будущих исследований, направленных на преодоление некоторых проблем процесса внедрения мобильных технологий.</w:t>
      </w:r>
    </w:p>
    <w:p w:rsidR="00B257F9" w:rsidRDefault="00B257F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:rsidR="00B257F9" w:rsidRDefault="00596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lbyhptzgrh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B257F9" w:rsidRDefault="00B257F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данной работы были даны основные определения понятия «мобильные технологии», которые варьируются в зависимости от сферы, в которой оно употребляется (информационной, образовательной). Далее были выявлены критерии, исходя из которых можно выбрать наи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оптимальные и эффективные мобильные технологии для использования их в процессе обучения: технические, организационно-финансовые, психолого-педагогические и эргономические критерии. Проанализировав результаты исследований ряда ученных, были доказано,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такие мобильные технологии, как электронная почта, блог-технология, вики-технология, подкасты, веб-форумы, лингвистический корпус, электронные словари,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информационно-справочные Интернет-ресурсы, средства синхронной видео-интернет коммуникации, навигато</w:t>
      </w:r>
      <w:r>
        <w:rPr>
          <w:rFonts w:ascii="Times New Roman" w:eastAsia="Times New Roman" w:hAnsi="Times New Roman" w:cs="Times New Roman"/>
          <w:sz w:val="28"/>
          <w:szCs w:val="28"/>
        </w:rPr>
        <w:t>ры эффективно применяются для развития всех видов речевой деятельности (рецептивных и продуктивных) и социокультурной, межкультурной компетенции. Более того, было выявлено, что под дидактическими свойствами мобильных технологий понимают основные характерис</w:t>
      </w:r>
      <w:r>
        <w:rPr>
          <w:rFonts w:ascii="Times New Roman" w:eastAsia="Times New Roman" w:hAnsi="Times New Roman" w:cs="Times New Roman"/>
          <w:sz w:val="28"/>
          <w:szCs w:val="28"/>
        </w:rPr>
        <w:t>тики и признаки, которые отличают одни информационные технологии от других, а среди функций мобильных технологий выделяют: познавательную, диагностическую, адаптационную, пропедевтическую, ориентационную, функцию управления учебной деятельностью, контроля,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прогностическую.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курсовой работе были изучены результаты исследования уровня интеграции мобильных технологий в образовательную среду, а именно в высших учебных заведениях, исходя из высокого уровня распространенности мобильных устройств среди студентов,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постоянный интерес к их использованию, а также потенциала аудитории быстро адаптироваться к применению новых методов в образовательный процесс.</w:t>
      </w:r>
    </w:p>
    <w:p w:rsidR="00B257F9" w:rsidRDefault="005968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Подводя итог, следует отметить общую тенденцию к росту уровня вовлечения различных мобильных устройств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сферу образования, ведь наш век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век технологий, поэтому современные технологии помогут изучать иностранные языки более эффективно и быстро. </w:t>
      </w:r>
    </w:p>
    <w:p w:rsidR="00B257F9" w:rsidRDefault="00B257F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B257F9" w:rsidRDefault="00B257F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Апальков В.Г. Методика формирования межкультурной компетенции средствами электронно-почтовой группы. Тамбов, 2008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Буланова-Топоркова, М.В. Педагогика и психология высшей школы / М.В. Буланова-Топоркова,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Духавнева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Л.Д. Столяренко.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-на-Дону, 1998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Голицина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Н.Л. Мобильное обучение как новая технология в образовании. Казань, 2011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Голицина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Н.Л. Мобильное обучение как новая технология в образовании.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Ежиков Д.А. Методика развития речевых умений студентов на основе 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синхронной видео-интернет-коммуникации. М., 2013. 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Цит. по: Иванченко Д.А., Попов С.О. Актуальные вопросы внедрения мобильных технологий в высших учебных заведениях. Санкт-Петербург, 2013 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Цит. по: Иванченко Д.А., Попов С.О. Актуальные вопросы внедрения мобильных технологий в высших учебных заведениях. С.216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Капранчикова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К.В. Дидактические свойства и методические функции мобильных технологий в обучении иностранному языку. Тамбов, 2013. С.1 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Капранчикова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К.В. Мобильные технологии в обучении иностранному языку студентов нелингвистических направлений подготовки. Тамбов, 2013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Капранчикова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К.В. Мобильные технологии в обучении иностранному языку студентов нелингвистических направлений подготовки.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.85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Капранчикова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К.В. Методика обучения иностранному языку студентов на основе мобильных технологий. Тамбов, 2014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Куклев В.А.  Становление системы мобильного обучения в открытом дистанционном образовании. Ульяновск, 2010 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Куклев В.А.  Становление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мобильного обучения в открытом дистанционном образовании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Е.С. Новые педагогические и информационные технологии в системе образования: учебное пособие для студ.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вузов и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кадров / Е.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Бухаркина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М.В. Моисе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ева, А.Е. Петров; под ред. Е.С.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М., 1999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Е.С. Новые педагогические и информационные технологии в системе образования: учебное пособие для студ.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вузов и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кадров. С.159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Сушков Н.А. Методика формирования межкульту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компетенции в условиях погружения в культуру страны изучаемого языка. Тамбов, 2009. 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Сысоев П.В., Евстигнеев М.Н. Технологии Веб 2.0: Социальный сервис блогов в обучении иностранному языку. М., 2009 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Сысоев П.В., Евстигнеев М.Н. Технологии Веб 2.0: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циальный сервис вики в обучении иностранному языку. М., 2009 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Сысоев П.В. Вики-технология в обучении иностранному языку. М., 2013 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Сысоев П.В. Дидактические свойства и функции современных информационных и коммуникационных технологий. М., 2012. С. 13 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Титова С.В. Дидактические проблемы интеграции мобильных приложений в учебный процесс. М., 2016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Титова С.В. Дидактические проблемы интегр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мобильных приложений в учебный процесс. С.10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Черкасов А.К. Методика развития социокультурных умений студентов посредством веб-форума. М., 2012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источник. URL: https://hi-news.ru/tag/mobilnye-ustrojstva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дата обращения: 8.11.17) 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источник. URL: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https://24tv.ua/ru/top9_luchshi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h_prilozhenij_dlja_besplatnogo_izuchenija_anglijskogo_n792918 (дата обращения: 21.11.17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257F9" w:rsidRDefault="00596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ресурс. URL: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https://dic.academic.ru/dic.nsf/ruwiki/619 (дата обращения: 23.11.17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257F9" w:rsidRDefault="00B25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257F9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8D3" w:rsidRDefault="005968D3">
      <w:pPr>
        <w:spacing w:after="0" w:line="240" w:lineRule="auto"/>
      </w:pPr>
      <w:r>
        <w:separator/>
      </w:r>
    </w:p>
  </w:endnote>
  <w:endnote w:type="continuationSeparator" w:id="0">
    <w:p w:rsidR="005968D3" w:rsidRDefault="0059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F9" w:rsidRDefault="005968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674BD">
      <w:rPr>
        <w:color w:val="000000"/>
      </w:rPr>
      <w:fldChar w:fldCharType="separate"/>
    </w:r>
    <w:r w:rsidR="00D674BD">
      <w:rPr>
        <w:noProof/>
        <w:color w:val="000000"/>
      </w:rPr>
      <w:t>2</w:t>
    </w:r>
    <w:r>
      <w:rPr>
        <w:color w:val="000000"/>
      </w:rPr>
      <w:fldChar w:fldCharType="end"/>
    </w:r>
  </w:p>
  <w:p w:rsidR="00B257F9" w:rsidRDefault="00B257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8D3" w:rsidRDefault="005968D3">
      <w:pPr>
        <w:spacing w:after="0" w:line="240" w:lineRule="auto"/>
      </w:pPr>
      <w:r>
        <w:separator/>
      </w:r>
    </w:p>
  </w:footnote>
  <w:footnote w:type="continuationSeparator" w:id="0">
    <w:p w:rsidR="005968D3" w:rsidRDefault="0059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265C7"/>
    <w:multiLevelType w:val="multilevel"/>
    <w:tmpl w:val="C1DCB8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5599"/>
    <w:multiLevelType w:val="multilevel"/>
    <w:tmpl w:val="391664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1ABA"/>
    <w:multiLevelType w:val="multilevel"/>
    <w:tmpl w:val="1EC0F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4337507E"/>
    <w:multiLevelType w:val="multilevel"/>
    <w:tmpl w:val="935491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EA68A5"/>
    <w:multiLevelType w:val="multilevel"/>
    <w:tmpl w:val="C13257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7C575624"/>
    <w:multiLevelType w:val="multilevel"/>
    <w:tmpl w:val="CA7699A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7F9"/>
    <w:rsid w:val="005968D3"/>
    <w:rsid w:val="00B257F9"/>
    <w:rsid w:val="00D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2D9E"/>
  <w15:docId w15:val="{C3E2102E-B1B9-49DC-A65C-646E5AD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619%20(%D0%B4%D0%B0%D1%82%D0%B0%20%D0%BE%D0%B1%D1%80%D0%B0%D1%89%D0%B5%D0%BD%D0%B8%D1%8F:%2023.11.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tv.ua/ru/top9_luchshih_prilozhenij_dlja_besplatnogo_izuchenija_anglijskogo_n792918%20(%D0%B4%D0%B0%D1%82%D0%B0%20%D0%BE%D0%B1%D1%80%D0%B0%D1%89%D0%B5%D0%BD%D0%B8%D1%8F:%2021.11.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5708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Вячеслав Кузьменко</cp:lastModifiedBy>
  <cp:revision>2</cp:revision>
  <dcterms:created xsi:type="dcterms:W3CDTF">2019-03-06T14:03:00Z</dcterms:created>
  <dcterms:modified xsi:type="dcterms:W3CDTF">2019-03-06T14:05:00Z</dcterms:modified>
</cp:coreProperties>
</file>