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293A" w14:textId="77777777" w:rsidR="00E55A79" w:rsidRDefault="00E55A79" w:rsidP="00E55A79">
      <w:pPr>
        <w:pStyle w:val="docdata"/>
        <w:tabs>
          <w:tab w:val="left" w:pos="709"/>
          <w:tab w:val="left" w:pos="4678"/>
        </w:tabs>
        <w:spacing w:before="0" w:beforeAutospacing="0" w:after="0" w:afterAutospacing="0"/>
        <w:ind w:firstLine="709"/>
        <w:jc w:val="center"/>
      </w:pPr>
      <w:r>
        <w:rPr>
          <w:color w:val="000000"/>
        </w:rPr>
        <w:t>МИНИСТЕРСТВО</w:t>
      </w:r>
      <w:r w:rsidR="00E15D2C">
        <w:rPr>
          <w:color w:val="000000"/>
        </w:rPr>
        <w:t xml:space="preserve"> </w:t>
      </w:r>
      <w:r>
        <w:rPr>
          <w:color w:val="000000"/>
        </w:rPr>
        <w:t>НАУКИ</w:t>
      </w:r>
      <w:r w:rsidR="00E15D2C">
        <w:rPr>
          <w:color w:val="000000"/>
        </w:rPr>
        <w:t xml:space="preserve"> </w:t>
      </w:r>
      <w:r>
        <w:rPr>
          <w:color w:val="000000"/>
        </w:rPr>
        <w:t>И</w:t>
      </w:r>
      <w:r w:rsidR="00E15D2C">
        <w:rPr>
          <w:color w:val="000000"/>
        </w:rPr>
        <w:t xml:space="preserve"> </w:t>
      </w:r>
      <w:r>
        <w:rPr>
          <w:color w:val="000000"/>
        </w:rPr>
        <w:t>ВЫСШЕГО</w:t>
      </w:r>
      <w:r w:rsidR="00E15D2C">
        <w:rPr>
          <w:color w:val="000000"/>
        </w:rPr>
        <w:t xml:space="preserve"> </w:t>
      </w:r>
      <w:r>
        <w:rPr>
          <w:color w:val="000000"/>
        </w:rPr>
        <w:t>ОБРАЗОВАНИЯ</w:t>
      </w:r>
      <w:r w:rsidR="00E15D2C">
        <w:rPr>
          <w:color w:val="000000"/>
        </w:rPr>
        <w:t xml:space="preserve"> </w:t>
      </w:r>
      <w:r>
        <w:rPr>
          <w:color w:val="000000"/>
        </w:rPr>
        <w:t>РОССИЙСКОЙ</w:t>
      </w:r>
      <w:r w:rsidR="00E15D2C">
        <w:rPr>
          <w:color w:val="000000"/>
        </w:rPr>
        <w:t xml:space="preserve"> </w:t>
      </w:r>
      <w:r>
        <w:rPr>
          <w:color w:val="000000"/>
        </w:rPr>
        <w:t>ФЕДЕРАЦИИ</w:t>
      </w:r>
    </w:p>
    <w:p w14:paraId="3890517D" w14:textId="77777777" w:rsidR="00E55A79" w:rsidRDefault="00E55A79" w:rsidP="00E55A79">
      <w:pPr>
        <w:pStyle w:val="a3"/>
        <w:shd w:val="clear" w:color="auto" w:fill="FFFFFF"/>
        <w:spacing w:before="0" w:beforeAutospacing="0" w:after="0" w:afterAutospacing="0"/>
        <w:ind w:firstLine="709"/>
        <w:jc w:val="center"/>
      </w:pPr>
      <w:r>
        <w:rPr>
          <w:color w:val="000000"/>
        </w:rPr>
        <w:t>Федеральное</w:t>
      </w:r>
      <w:r w:rsidR="00E15D2C">
        <w:rPr>
          <w:color w:val="000000"/>
        </w:rPr>
        <w:t xml:space="preserve"> </w:t>
      </w:r>
      <w:r>
        <w:rPr>
          <w:color w:val="000000"/>
        </w:rPr>
        <w:t>государственное</w:t>
      </w:r>
      <w:r w:rsidR="00E15D2C">
        <w:rPr>
          <w:color w:val="000000"/>
        </w:rPr>
        <w:t xml:space="preserve"> </w:t>
      </w:r>
      <w:r>
        <w:rPr>
          <w:color w:val="000000"/>
        </w:rPr>
        <w:t>бюджетное</w:t>
      </w:r>
      <w:r w:rsidR="00E15D2C">
        <w:rPr>
          <w:color w:val="000000"/>
        </w:rPr>
        <w:t xml:space="preserve"> </w:t>
      </w:r>
      <w:r>
        <w:rPr>
          <w:color w:val="000000"/>
        </w:rPr>
        <w:t>образовательное</w:t>
      </w:r>
      <w:r w:rsidR="00E15D2C">
        <w:rPr>
          <w:color w:val="000000"/>
        </w:rPr>
        <w:t xml:space="preserve"> </w:t>
      </w:r>
      <w:r>
        <w:rPr>
          <w:color w:val="000000"/>
        </w:rPr>
        <w:t>учреждение</w:t>
      </w:r>
    </w:p>
    <w:p w14:paraId="139303D3" w14:textId="77777777" w:rsidR="00E55A79" w:rsidRDefault="00E55A79" w:rsidP="00E55A79">
      <w:pPr>
        <w:pStyle w:val="a3"/>
        <w:shd w:val="clear" w:color="auto" w:fill="FFFFFF"/>
        <w:spacing w:before="0" w:beforeAutospacing="0" w:after="0" w:afterAutospacing="0"/>
        <w:ind w:firstLine="709"/>
        <w:jc w:val="center"/>
      </w:pPr>
      <w:r>
        <w:rPr>
          <w:color w:val="000000"/>
        </w:rPr>
        <w:t>высшего</w:t>
      </w:r>
      <w:r w:rsidR="00E15D2C">
        <w:rPr>
          <w:color w:val="000000"/>
        </w:rPr>
        <w:t xml:space="preserve"> </w:t>
      </w:r>
      <w:r>
        <w:rPr>
          <w:color w:val="000000"/>
        </w:rPr>
        <w:t>образования</w:t>
      </w:r>
    </w:p>
    <w:p w14:paraId="0A068036" w14:textId="77777777" w:rsidR="00E55A79" w:rsidRDefault="00694A88" w:rsidP="00E55A79">
      <w:pPr>
        <w:pStyle w:val="a3"/>
        <w:shd w:val="clear" w:color="auto" w:fill="FFFFFF"/>
        <w:spacing w:before="0" w:beforeAutospacing="0" w:after="0" w:afterAutospacing="0"/>
        <w:ind w:firstLine="709"/>
        <w:jc w:val="center"/>
      </w:pPr>
      <w:r>
        <w:rPr>
          <w:b/>
          <w:bCs/>
          <w:color w:val="000000"/>
          <w:sz w:val="28"/>
          <w:szCs w:val="28"/>
        </w:rPr>
        <w:t>«</w:t>
      </w:r>
      <w:r w:rsidR="00E55A79">
        <w:rPr>
          <w:b/>
          <w:bCs/>
          <w:color w:val="000000"/>
          <w:sz w:val="28"/>
          <w:szCs w:val="28"/>
        </w:rPr>
        <w:t>КУБАНСКИЙ</w:t>
      </w:r>
      <w:r w:rsidR="00E15D2C">
        <w:rPr>
          <w:b/>
          <w:bCs/>
          <w:color w:val="000000"/>
          <w:sz w:val="28"/>
          <w:szCs w:val="28"/>
        </w:rPr>
        <w:t xml:space="preserve"> </w:t>
      </w:r>
      <w:r w:rsidR="00E55A79">
        <w:rPr>
          <w:b/>
          <w:bCs/>
          <w:color w:val="000000"/>
          <w:sz w:val="28"/>
          <w:szCs w:val="28"/>
        </w:rPr>
        <w:t>ГОСУДАРСТВЕННЫЙ</w:t>
      </w:r>
      <w:r w:rsidR="00E15D2C">
        <w:rPr>
          <w:b/>
          <w:bCs/>
          <w:color w:val="000000"/>
          <w:sz w:val="28"/>
          <w:szCs w:val="28"/>
        </w:rPr>
        <w:t xml:space="preserve"> </w:t>
      </w:r>
      <w:r w:rsidR="00E55A79">
        <w:rPr>
          <w:b/>
          <w:bCs/>
          <w:color w:val="000000"/>
          <w:sz w:val="28"/>
          <w:szCs w:val="28"/>
        </w:rPr>
        <w:t>УНИВЕРСИТЕТ</w:t>
      </w:r>
      <w:r>
        <w:rPr>
          <w:b/>
          <w:bCs/>
          <w:color w:val="000000"/>
          <w:sz w:val="28"/>
          <w:szCs w:val="28"/>
        </w:rPr>
        <w:t>»</w:t>
      </w:r>
    </w:p>
    <w:p w14:paraId="367140D4" w14:textId="77777777" w:rsidR="00E55A79" w:rsidRDefault="00E55A79" w:rsidP="00E55A79">
      <w:pPr>
        <w:pStyle w:val="a3"/>
        <w:shd w:val="clear" w:color="auto" w:fill="FFFFFF"/>
        <w:spacing w:before="0" w:beforeAutospacing="0" w:after="0" w:afterAutospacing="0"/>
        <w:ind w:firstLine="709"/>
        <w:jc w:val="center"/>
      </w:pPr>
      <w:r>
        <w:rPr>
          <w:b/>
          <w:bCs/>
          <w:color w:val="000000"/>
          <w:sz w:val="28"/>
          <w:szCs w:val="28"/>
        </w:rPr>
        <w:t>(ФГБОУ</w:t>
      </w:r>
      <w:r w:rsidR="00E15D2C">
        <w:rPr>
          <w:b/>
          <w:bCs/>
          <w:color w:val="000000"/>
          <w:sz w:val="28"/>
          <w:szCs w:val="28"/>
        </w:rPr>
        <w:t xml:space="preserve"> </w:t>
      </w:r>
      <w:r>
        <w:rPr>
          <w:b/>
          <w:bCs/>
          <w:color w:val="000000"/>
          <w:sz w:val="28"/>
          <w:szCs w:val="28"/>
        </w:rPr>
        <w:t>ВО</w:t>
      </w:r>
      <w:r w:rsidR="00E15D2C">
        <w:rPr>
          <w:b/>
          <w:bCs/>
          <w:color w:val="000000"/>
          <w:sz w:val="28"/>
          <w:szCs w:val="28"/>
        </w:rPr>
        <w:t xml:space="preserve"> </w:t>
      </w:r>
      <w:r w:rsidR="00694A88">
        <w:rPr>
          <w:b/>
          <w:bCs/>
          <w:color w:val="000000"/>
          <w:sz w:val="28"/>
          <w:szCs w:val="28"/>
        </w:rPr>
        <w:t>«</w:t>
      </w:r>
      <w:proofErr w:type="spellStart"/>
      <w:r>
        <w:rPr>
          <w:b/>
          <w:bCs/>
          <w:color w:val="000000"/>
          <w:sz w:val="28"/>
          <w:szCs w:val="28"/>
        </w:rPr>
        <w:t>КубГУ</w:t>
      </w:r>
      <w:proofErr w:type="spellEnd"/>
      <w:r w:rsidR="00694A88">
        <w:rPr>
          <w:b/>
          <w:bCs/>
          <w:color w:val="000000"/>
          <w:sz w:val="28"/>
          <w:szCs w:val="28"/>
        </w:rPr>
        <w:t>»</w:t>
      </w:r>
      <w:r>
        <w:rPr>
          <w:b/>
          <w:bCs/>
          <w:color w:val="000000"/>
          <w:sz w:val="28"/>
          <w:szCs w:val="28"/>
        </w:rPr>
        <w:t>)</w:t>
      </w:r>
    </w:p>
    <w:p w14:paraId="31D0DB1C" w14:textId="77777777" w:rsidR="00E55A79" w:rsidRDefault="00E15D2C" w:rsidP="00E55A79">
      <w:pPr>
        <w:pStyle w:val="a3"/>
        <w:shd w:val="clear" w:color="auto" w:fill="FFFFFF"/>
        <w:spacing w:before="0" w:beforeAutospacing="0" w:after="0" w:afterAutospacing="0"/>
        <w:ind w:firstLine="709"/>
        <w:jc w:val="center"/>
      </w:pPr>
      <w:r>
        <w:t xml:space="preserve"> </w:t>
      </w:r>
    </w:p>
    <w:p w14:paraId="34728FB3" w14:textId="77777777" w:rsidR="00E55A79" w:rsidRDefault="00E55A79" w:rsidP="00E55A79">
      <w:pPr>
        <w:pStyle w:val="a3"/>
        <w:shd w:val="clear" w:color="auto" w:fill="FFFFFF"/>
        <w:spacing w:before="0" w:beforeAutospacing="0" w:after="0" w:afterAutospacing="0"/>
        <w:ind w:firstLine="709"/>
        <w:jc w:val="center"/>
      </w:pPr>
      <w:bookmarkStart w:id="0" w:name="_Toc10403872"/>
      <w:bookmarkStart w:id="1" w:name="_Toc10704991"/>
      <w:bookmarkStart w:id="2" w:name="_Toc10840897"/>
      <w:bookmarkEnd w:id="0"/>
      <w:bookmarkEnd w:id="1"/>
      <w:r>
        <w:rPr>
          <w:b/>
          <w:bCs/>
          <w:color w:val="000000"/>
          <w:sz w:val="28"/>
          <w:szCs w:val="28"/>
        </w:rPr>
        <w:t>Факультет</w:t>
      </w:r>
      <w:r w:rsidR="00E15D2C">
        <w:rPr>
          <w:b/>
          <w:bCs/>
          <w:color w:val="000000"/>
          <w:sz w:val="28"/>
          <w:szCs w:val="28"/>
        </w:rPr>
        <w:t xml:space="preserve"> </w:t>
      </w:r>
      <w:r>
        <w:rPr>
          <w:b/>
          <w:bCs/>
          <w:color w:val="000000"/>
          <w:sz w:val="28"/>
          <w:szCs w:val="28"/>
        </w:rPr>
        <w:t>экономический</w:t>
      </w:r>
      <w:bookmarkEnd w:id="2"/>
    </w:p>
    <w:p w14:paraId="29FF874B" w14:textId="77777777" w:rsidR="00E55A79" w:rsidRDefault="00E55A79" w:rsidP="00E55A79">
      <w:pPr>
        <w:pStyle w:val="a3"/>
        <w:shd w:val="clear" w:color="auto" w:fill="FFFFFF"/>
        <w:spacing w:before="0" w:beforeAutospacing="0" w:after="0" w:afterAutospacing="0"/>
        <w:ind w:firstLine="709"/>
        <w:jc w:val="center"/>
      </w:pPr>
      <w:bookmarkStart w:id="3" w:name="_Toc10403873"/>
      <w:bookmarkStart w:id="4" w:name="_Toc10704992"/>
      <w:bookmarkStart w:id="5" w:name="_Toc10840898"/>
      <w:bookmarkEnd w:id="3"/>
      <w:bookmarkEnd w:id="4"/>
      <w:r>
        <w:rPr>
          <w:b/>
          <w:bCs/>
          <w:color w:val="000000"/>
          <w:sz w:val="28"/>
          <w:szCs w:val="28"/>
        </w:rPr>
        <w:t>Кафедра</w:t>
      </w:r>
      <w:r w:rsidR="00E15D2C">
        <w:rPr>
          <w:b/>
          <w:bCs/>
          <w:color w:val="000000"/>
          <w:sz w:val="28"/>
          <w:szCs w:val="28"/>
        </w:rPr>
        <w:t xml:space="preserve"> </w:t>
      </w:r>
      <w:r>
        <w:rPr>
          <w:b/>
          <w:bCs/>
          <w:color w:val="000000"/>
          <w:sz w:val="28"/>
          <w:szCs w:val="28"/>
        </w:rPr>
        <w:t>мировой</w:t>
      </w:r>
      <w:r w:rsidR="00E15D2C">
        <w:rPr>
          <w:b/>
          <w:bCs/>
          <w:color w:val="000000"/>
          <w:sz w:val="28"/>
          <w:szCs w:val="28"/>
        </w:rPr>
        <w:t xml:space="preserve"> </w:t>
      </w:r>
      <w:r>
        <w:rPr>
          <w:b/>
          <w:bCs/>
          <w:color w:val="000000"/>
          <w:sz w:val="28"/>
          <w:szCs w:val="28"/>
        </w:rPr>
        <w:t>экономики</w:t>
      </w:r>
      <w:r w:rsidR="00E15D2C">
        <w:rPr>
          <w:b/>
          <w:bCs/>
          <w:color w:val="000000"/>
          <w:sz w:val="28"/>
          <w:szCs w:val="28"/>
        </w:rPr>
        <w:t xml:space="preserve"> </w:t>
      </w:r>
      <w:r>
        <w:rPr>
          <w:b/>
          <w:bCs/>
          <w:color w:val="000000"/>
          <w:sz w:val="28"/>
          <w:szCs w:val="28"/>
        </w:rPr>
        <w:t>и</w:t>
      </w:r>
      <w:r w:rsidR="00E15D2C">
        <w:rPr>
          <w:b/>
          <w:bCs/>
          <w:color w:val="000000"/>
          <w:sz w:val="28"/>
          <w:szCs w:val="28"/>
        </w:rPr>
        <w:t xml:space="preserve"> </w:t>
      </w:r>
      <w:r>
        <w:rPr>
          <w:b/>
          <w:bCs/>
          <w:color w:val="000000"/>
          <w:sz w:val="28"/>
          <w:szCs w:val="28"/>
        </w:rPr>
        <w:t>менеджмента</w:t>
      </w:r>
      <w:bookmarkEnd w:id="5"/>
    </w:p>
    <w:p w14:paraId="4AF603BD" w14:textId="77777777" w:rsidR="00E55A79" w:rsidRDefault="00E15D2C" w:rsidP="00E55A79">
      <w:pPr>
        <w:pStyle w:val="a3"/>
        <w:shd w:val="clear" w:color="auto" w:fill="FFFFFF"/>
        <w:spacing w:before="0" w:beforeAutospacing="0" w:after="0" w:afterAutospacing="0" w:line="360" w:lineRule="auto"/>
        <w:ind w:firstLine="709"/>
        <w:jc w:val="center"/>
      </w:pPr>
      <w:r>
        <w:t xml:space="preserve"> </w:t>
      </w:r>
    </w:p>
    <w:p w14:paraId="5AFA4C0A" w14:textId="77777777" w:rsidR="00E55A79" w:rsidRDefault="00E55A79" w:rsidP="002F74F9">
      <w:pPr>
        <w:pStyle w:val="a3"/>
        <w:shd w:val="clear" w:color="auto" w:fill="FFFFFF"/>
        <w:spacing w:before="0" w:beforeAutospacing="0" w:after="0" w:afterAutospacing="0"/>
        <w:ind w:firstLine="5812"/>
      </w:pPr>
      <w:bookmarkStart w:id="6" w:name="_Toc10403874"/>
      <w:bookmarkStart w:id="7" w:name="_Toc10704993"/>
      <w:bookmarkStart w:id="8" w:name="_Toc10840899"/>
      <w:bookmarkEnd w:id="6"/>
      <w:bookmarkEnd w:id="7"/>
      <w:r>
        <w:rPr>
          <w:color w:val="000000"/>
          <w:sz w:val="28"/>
          <w:szCs w:val="28"/>
        </w:rPr>
        <w:t>Допустить</w:t>
      </w:r>
      <w:r w:rsidR="00E15D2C">
        <w:rPr>
          <w:color w:val="000000"/>
          <w:sz w:val="28"/>
          <w:szCs w:val="28"/>
        </w:rPr>
        <w:t xml:space="preserve"> </w:t>
      </w:r>
      <w:r>
        <w:rPr>
          <w:color w:val="000000"/>
          <w:sz w:val="28"/>
          <w:szCs w:val="28"/>
        </w:rPr>
        <w:t>к</w:t>
      </w:r>
      <w:r w:rsidR="00E15D2C">
        <w:rPr>
          <w:color w:val="000000"/>
          <w:sz w:val="28"/>
          <w:szCs w:val="28"/>
        </w:rPr>
        <w:t xml:space="preserve"> </w:t>
      </w:r>
      <w:r>
        <w:rPr>
          <w:color w:val="000000"/>
          <w:sz w:val="28"/>
          <w:szCs w:val="28"/>
        </w:rPr>
        <w:t>защите</w:t>
      </w:r>
      <w:bookmarkEnd w:id="8"/>
    </w:p>
    <w:p w14:paraId="4F44086E" w14:textId="77777777" w:rsidR="00E55A79" w:rsidRDefault="00E55A79" w:rsidP="002F74F9">
      <w:pPr>
        <w:pStyle w:val="a3"/>
        <w:shd w:val="clear" w:color="auto" w:fill="FFFFFF"/>
        <w:spacing w:before="0" w:beforeAutospacing="0" w:after="0" w:afterAutospacing="0"/>
        <w:ind w:firstLine="5812"/>
      </w:pPr>
      <w:bookmarkStart w:id="9" w:name="_Toc10403875"/>
      <w:bookmarkStart w:id="10" w:name="_Toc10704994"/>
      <w:bookmarkStart w:id="11" w:name="_Toc10840900"/>
      <w:bookmarkEnd w:id="9"/>
      <w:bookmarkEnd w:id="10"/>
      <w:r>
        <w:rPr>
          <w:color w:val="000000"/>
          <w:sz w:val="28"/>
          <w:szCs w:val="28"/>
        </w:rPr>
        <w:t>Заведующий</w:t>
      </w:r>
      <w:r w:rsidR="00E15D2C">
        <w:rPr>
          <w:color w:val="000000"/>
          <w:sz w:val="28"/>
          <w:szCs w:val="28"/>
        </w:rPr>
        <w:t xml:space="preserve"> </w:t>
      </w:r>
      <w:r>
        <w:rPr>
          <w:color w:val="000000"/>
          <w:sz w:val="28"/>
          <w:szCs w:val="28"/>
        </w:rPr>
        <w:t>кафедрой</w:t>
      </w:r>
      <w:bookmarkEnd w:id="11"/>
    </w:p>
    <w:p w14:paraId="000433EA" w14:textId="77777777" w:rsidR="00E55A79" w:rsidRDefault="00E55A79" w:rsidP="002F74F9">
      <w:pPr>
        <w:pStyle w:val="a3"/>
        <w:shd w:val="clear" w:color="auto" w:fill="FFFFFF"/>
        <w:spacing w:before="0" w:beforeAutospacing="0" w:after="0" w:afterAutospacing="0"/>
        <w:ind w:firstLine="5812"/>
      </w:pPr>
      <w:bookmarkStart w:id="12" w:name="_Toc10403876"/>
      <w:bookmarkStart w:id="13" w:name="_Toc10704995"/>
      <w:bookmarkStart w:id="14" w:name="_Toc10840901"/>
      <w:bookmarkEnd w:id="12"/>
      <w:bookmarkEnd w:id="13"/>
      <w:r>
        <w:rPr>
          <w:color w:val="000000"/>
          <w:sz w:val="28"/>
          <w:szCs w:val="28"/>
        </w:rPr>
        <w:t>д-р</w:t>
      </w:r>
      <w:r w:rsidR="00E15D2C">
        <w:rPr>
          <w:color w:val="000000"/>
          <w:sz w:val="28"/>
          <w:szCs w:val="28"/>
        </w:rPr>
        <w:t xml:space="preserve"> </w:t>
      </w:r>
      <w:proofErr w:type="spellStart"/>
      <w:r>
        <w:rPr>
          <w:color w:val="000000"/>
          <w:sz w:val="28"/>
          <w:szCs w:val="28"/>
        </w:rPr>
        <w:t>экон</w:t>
      </w:r>
      <w:proofErr w:type="spellEnd"/>
      <w:r>
        <w:rPr>
          <w:color w:val="000000"/>
          <w:sz w:val="28"/>
          <w:szCs w:val="28"/>
        </w:rPr>
        <w:t>.</w:t>
      </w:r>
      <w:r w:rsidR="00E15D2C">
        <w:rPr>
          <w:color w:val="000000"/>
          <w:sz w:val="28"/>
          <w:szCs w:val="28"/>
        </w:rPr>
        <w:t xml:space="preserve"> </w:t>
      </w:r>
      <w:r>
        <w:rPr>
          <w:color w:val="000000"/>
          <w:sz w:val="28"/>
          <w:szCs w:val="28"/>
        </w:rPr>
        <w:t>наук,</w:t>
      </w:r>
      <w:r w:rsidR="00E15D2C">
        <w:rPr>
          <w:color w:val="000000"/>
          <w:sz w:val="28"/>
          <w:szCs w:val="28"/>
        </w:rPr>
        <w:t xml:space="preserve"> </w:t>
      </w:r>
      <w:r>
        <w:rPr>
          <w:color w:val="000000"/>
          <w:sz w:val="28"/>
          <w:szCs w:val="28"/>
        </w:rPr>
        <w:t>проф.</w:t>
      </w:r>
      <w:bookmarkEnd w:id="14"/>
    </w:p>
    <w:p w14:paraId="3C484437" w14:textId="77777777" w:rsidR="00E55A79" w:rsidRDefault="00E55A79" w:rsidP="002F74F9">
      <w:pPr>
        <w:pStyle w:val="a3"/>
        <w:shd w:val="clear" w:color="auto" w:fill="FFFFFF"/>
        <w:spacing w:before="0" w:beforeAutospacing="0" w:after="0" w:afterAutospacing="0"/>
        <w:ind w:firstLine="5812"/>
      </w:pPr>
      <w:bookmarkStart w:id="15" w:name="_Toc10403877"/>
      <w:bookmarkStart w:id="16" w:name="_Toc10704996"/>
      <w:bookmarkStart w:id="17" w:name="_Toc10840902"/>
      <w:bookmarkEnd w:id="15"/>
      <w:bookmarkEnd w:id="16"/>
      <w:r>
        <w:rPr>
          <w:color w:val="000000"/>
          <w:sz w:val="28"/>
          <w:szCs w:val="28"/>
        </w:rPr>
        <w:t>___________</w:t>
      </w:r>
      <w:r w:rsidR="00E15D2C">
        <w:rPr>
          <w:color w:val="000000"/>
          <w:sz w:val="28"/>
          <w:szCs w:val="28"/>
        </w:rPr>
        <w:t xml:space="preserve"> </w:t>
      </w:r>
      <w:r>
        <w:rPr>
          <w:color w:val="000000"/>
          <w:sz w:val="28"/>
          <w:szCs w:val="28"/>
        </w:rPr>
        <w:t>И.В.</w:t>
      </w:r>
      <w:r w:rsidR="00E15D2C">
        <w:rPr>
          <w:color w:val="000000"/>
          <w:sz w:val="28"/>
          <w:szCs w:val="28"/>
        </w:rPr>
        <w:t xml:space="preserve"> </w:t>
      </w:r>
      <w:r>
        <w:rPr>
          <w:color w:val="000000"/>
          <w:sz w:val="28"/>
          <w:szCs w:val="28"/>
        </w:rPr>
        <w:t>Шевченко</w:t>
      </w:r>
      <w:bookmarkEnd w:id="17"/>
    </w:p>
    <w:p w14:paraId="3B6DD244" w14:textId="77777777" w:rsidR="00E55A79" w:rsidRDefault="00E55A79" w:rsidP="002F74F9">
      <w:pPr>
        <w:pStyle w:val="a3"/>
        <w:shd w:val="clear" w:color="auto" w:fill="FFFFFF"/>
        <w:spacing w:before="0" w:beforeAutospacing="0" w:after="0" w:afterAutospacing="0"/>
        <w:ind w:right="2124" w:firstLine="5812"/>
      </w:pPr>
      <w:bookmarkStart w:id="18" w:name="_Toc10403878"/>
      <w:bookmarkStart w:id="19" w:name="_Toc10704997"/>
      <w:bookmarkStart w:id="20" w:name="_Toc10840903"/>
      <w:bookmarkEnd w:id="18"/>
      <w:bookmarkEnd w:id="19"/>
      <w:r>
        <w:rPr>
          <w:color w:val="000000"/>
        </w:rPr>
        <w:t>(подпись)</w:t>
      </w:r>
      <w:bookmarkEnd w:id="20"/>
    </w:p>
    <w:p w14:paraId="7F284BB2" w14:textId="77777777" w:rsidR="00E55A79" w:rsidRDefault="00E55A79" w:rsidP="002F74F9">
      <w:pPr>
        <w:pStyle w:val="a3"/>
        <w:shd w:val="clear" w:color="auto" w:fill="FFFFFF"/>
        <w:spacing w:before="0" w:beforeAutospacing="0" w:after="0" w:afterAutospacing="0"/>
        <w:ind w:firstLine="5812"/>
        <w:rPr>
          <w:color w:val="000000"/>
          <w:sz w:val="28"/>
          <w:szCs w:val="28"/>
        </w:rPr>
      </w:pPr>
      <w:bookmarkStart w:id="21" w:name="_Toc10403879"/>
      <w:bookmarkStart w:id="22" w:name="_Toc10704998"/>
      <w:bookmarkStart w:id="23" w:name="_Toc10840904"/>
      <w:bookmarkEnd w:id="21"/>
      <w:bookmarkEnd w:id="22"/>
      <w:r>
        <w:rPr>
          <w:color w:val="000000"/>
          <w:sz w:val="28"/>
          <w:szCs w:val="28"/>
        </w:rPr>
        <w:t>__________________2022</w:t>
      </w:r>
      <w:r w:rsidR="00E15D2C">
        <w:rPr>
          <w:color w:val="000000"/>
          <w:sz w:val="28"/>
          <w:szCs w:val="28"/>
        </w:rPr>
        <w:t xml:space="preserve"> </w:t>
      </w:r>
      <w:r>
        <w:rPr>
          <w:color w:val="000000"/>
          <w:sz w:val="28"/>
          <w:szCs w:val="28"/>
        </w:rPr>
        <w:t>г.</w:t>
      </w:r>
      <w:bookmarkEnd w:id="23"/>
    </w:p>
    <w:p w14:paraId="47ECF96E" w14:textId="77777777" w:rsidR="00E55A79" w:rsidRDefault="00E55A79" w:rsidP="002F74F9">
      <w:pPr>
        <w:pStyle w:val="a3"/>
        <w:shd w:val="clear" w:color="auto" w:fill="FFFFFF"/>
        <w:spacing w:before="0" w:beforeAutospacing="0" w:after="0" w:afterAutospacing="0"/>
        <w:ind w:firstLine="5812"/>
        <w:rPr>
          <w:color w:val="000000"/>
          <w:sz w:val="28"/>
          <w:szCs w:val="28"/>
        </w:rPr>
      </w:pPr>
    </w:p>
    <w:p w14:paraId="6929BDE9" w14:textId="77777777" w:rsidR="00E55A79" w:rsidRDefault="00E55A79" w:rsidP="002F74F9">
      <w:pPr>
        <w:pStyle w:val="a3"/>
        <w:shd w:val="clear" w:color="auto" w:fill="FFFFFF"/>
        <w:spacing w:before="0" w:beforeAutospacing="0" w:after="0" w:afterAutospacing="0"/>
        <w:ind w:firstLine="5812"/>
      </w:pPr>
      <w:r>
        <w:rPr>
          <w:color w:val="000000"/>
          <w:sz w:val="28"/>
          <w:szCs w:val="28"/>
        </w:rPr>
        <w:t>Руководитель</w:t>
      </w:r>
      <w:r w:rsidR="00E15D2C">
        <w:rPr>
          <w:color w:val="000000"/>
          <w:sz w:val="28"/>
          <w:szCs w:val="28"/>
        </w:rPr>
        <w:t xml:space="preserve"> </w:t>
      </w:r>
      <w:r>
        <w:rPr>
          <w:color w:val="000000"/>
          <w:sz w:val="28"/>
          <w:szCs w:val="28"/>
        </w:rPr>
        <w:t>ООП</w:t>
      </w:r>
    </w:p>
    <w:p w14:paraId="01678265" w14:textId="77777777" w:rsidR="00E55A79" w:rsidRDefault="00E55A79" w:rsidP="002F74F9">
      <w:pPr>
        <w:pStyle w:val="a3"/>
        <w:shd w:val="clear" w:color="auto" w:fill="FFFFFF"/>
        <w:spacing w:before="0" w:beforeAutospacing="0" w:after="0" w:afterAutospacing="0"/>
        <w:ind w:firstLine="5812"/>
      </w:pPr>
      <w:r>
        <w:rPr>
          <w:color w:val="000000"/>
          <w:sz w:val="28"/>
          <w:szCs w:val="28"/>
        </w:rPr>
        <w:t>д-р</w:t>
      </w:r>
      <w:r w:rsidR="00E15D2C">
        <w:rPr>
          <w:color w:val="000000"/>
          <w:sz w:val="28"/>
          <w:szCs w:val="28"/>
        </w:rPr>
        <w:t xml:space="preserve"> </w:t>
      </w:r>
      <w:proofErr w:type="spellStart"/>
      <w:r>
        <w:rPr>
          <w:color w:val="000000"/>
          <w:sz w:val="28"/>
          <w:szCs w:val="28"/>
        </w:rPr>
        <w:t>экон</w:t>
      </w:r>
      <w:proofErr w:type="spellEnd"/>
      <w:r>
        <w:rPr>
          <w:color w:val="000000"/>
          <w:sz w:val="28"/>
          <w:szCs w:val="28"/>
        </w:rPr>
        <w:t>.</w:t>
      </w:r>
      <w:r w:rsidR="00E15D2C">
        <w:rPr>
          <w:color w:val="000000"/>
          <w:sz w:val="28"/>
          <w:szCs w:val="28"/>
        </w:rPr>
        <w:t xml:space="preserve"> </w:t>
      </w:r>
      <w:r>
        <w:rPr>
          <w:color w:val="000000"/>
          <w:sz w:val="28"/>
          <w:szCs w:val="28"/>
        </w:rPr>
        <w:t>наук,</w:t>
      </w:r>
      <w:r w:rsidR="00E15D2C">
        <w:rPr>
          <w:color w:val="000000"/>
          <w:sz w:val="28"/>
          <w:szCs w:val="28"/>
        </w:rPr>
        <w:t xml:space="preserve"> </w:t>
      </w:r>
      <w:r>
        <w:rPr>
          <w:color w:val="000000"/>
          <w:sz w:val="28"/>
          <w:szCs w:val="28"/>
        </w:rPr>
        <w:t>проф.</w:t>
      </w:r>
    </w:p>
    <w:p w14:paraId="7B01FBA2" w14:textId="26CFA5AE" w:rsidR="00E55A79" w:rsidRPr="005F463E" w:rsidRDefault="00E55A79" w:rsidP="002F74F9">
      <w:pPr>
        <w:pStyle w:val="a3"/>
        <w:shd w:val="clear" w:color="auto" w:fill="FFFFFF"/>
        <w:spacing w:before="0" w:beforeAutospacing="0" w:after="0" w:afterAutospacing="0"/>
        <w:ind w:firstLine="5812"/>
      </w:pPr>
      <w:r>
        <w:rPr>
          <w:color w:val="000000"/>
          <w:sz w:val="28"/>
          <w:szCs w:val="28"/>
        </w:rPr>
        <w:t>___________</w:t>
      </w:r>
      <w:r w:rsidR="00E15D2C">
        <w:rPr>
          <w:color w:val="000000"/>
          <w:sz w:val="28"/>
          <w:szCs w:val="28"/>
        </w:rPr>
        <w:t xml:space="preserve"> </w:t>
      </w:r>
      <w:r w:rsidR="005F463E">
        <w:rPr>
          <w:color w:val="000000"/>
          <w:sz w:val="28"/>
          <w:szCs w:val="28"/>
        </w:rPr>
        <w:t>И.В. Шевченко</w:t>
      </w:r>
    </w:p>
    <w:p w14:paraId="161F76BB" w14:textId="77777777" w:rsidR="00E55A79" w:rsidRDefault="00E55A79" w:rsidP="002F74F9">
      <w:pPr>
        <w:pStyle w:val="a3"/>
        <w:shd w:val="clear" w:color="auto" w:fill="FFFFFF"/>
        <w:spacing w:before="0" w:beforeAutospacing="0" w:after="0" w:afterAutospacing="0"/>
        <w:ind w:right="2124" w:firstLine="5812"/>
      </w:pPr>
      <w:r>
        <w:rPr>
          <w:color w:val="000000"/>
        </w:rPr>
        <w:t>(подпись)</w:t>
      </w:r>
    </w:p>
    <w:p w14:paraId="501AB322" w14:textId="77777777" w:rsidR="00E55A79" w:rsidRDefault="00E55A79" w:rsidP="002F74F9">
      <w:pPr>
        <w:pStyle w:val="a3"/>
        <w:shd w:val="clear" w:color="auto" w:fill="FFFFFF"/>
        <w:spacing w:before="0" w:beforeAutospacing="0" w:after="0" w:afterAutospacing="0"/>
        <w:ind w:firstLine="5812"/>
        <w:rPr>
          <w:color w:val="000000"/>
          <w:sz w:val="28"/>
          <w:szCs w:val="28"/>
        </w:rPr>
      </w:pPr>
      <w:r>
        <w:rPr>
          <w:color w:val="000000"/>
          <w:sz w:val="28"/>
          <w:szCs w:val="28"/>
        </w:rPr>
        <w:t>__________________2022</w:t>
      </w:r>
      <w:r w:rsidR="00E15D2C">
        <w:rPr>
          <w:color w:val="000000"/>
          <w:sz w:val="28"/>
          <w:szCs w:val="28"/>
        </w:rPr>
        <w:t xml:space="preserve"> </w:t>
      </w:r>
      <w:r>
        <w:rPr>
          <w:color w:val="000000"/>
          <w:sz w:val="28"/>
          <w:szCs w:val="28"/>
        </w:rPr>
        <w:t>г.</w:t>
      </w:r>
    </w:p>
    <w:p w14:paraId="2B56F8F8" w14:textId="77777777" w:rsidR="00E55A79" w:rsidRDefault="00E55A79" w:rsidP="00E55A79">
      <w:pPr>
        <w:pStyle w:val="a3"/>
        <w:shd w:val="clear" w:color="auto" w:fill="FFFFFF"/>
        <w:spacing w:before="0" w:beforeAutospacing="0" w:after="0" w:afterAutospacing="0"/>
        <w:ind w:firstLine="5812"/>
      </w:pPr>
    </w:p>
    <w:p w14:paraId="4299FEDC" w14:textId="77777777" w:rsidR="00E55A79" w:rsidRDefault="00E15D2C" w:rsidP="00E55A79">
      <w:pPr>
        <w:pStyle w:val="a3"/>
        <w:shd w:val="clear" w:color="auto" w:fill="FFFFFF"/>
        <w:spacing w:before="0" w:beforeAutospacing="0" w:after="0" w:afterAutospacing="0"/>
        <w:ind w:firstLine="709"/>
        <w:jc w:val="right"/>
      </w:pPr>
      <w:r>
        <w:t xml:space="preserve"> </w:t>
      </w:r>
    </w:p>
    <w:p w14:paraId="28D323AD" w14:textId="77777777" w:rsidR="00E55A79" w:rsidRDefault="00E15D2C" w:rsidP="00E55A79">
      <w:pPr>
        <w:pStyle w:val="a3"/>
        <w:tabs>
          <w:tab w:val="left" w:pos="4677"/>
          <w:tab w:val="left" w:pos="9356"/>
        </w:tabs>
        <w:spacing w:before="0" w:beforeAutospacing="0" w:after="0" w:afterAutospacing="0"/>
        <w:ind w:firstLine="709"/>
        <w:jc w:val="center"/>
      </w:pPr>
      <w:r>
        <w:t xml:space="preserve"> </w:t>
      </w:r>
    </w:p>
    <w:p w14:paraId="470C70F3" w14:textId="77777777" w:rsidR="00E55A79" w:rsidRDefault="00E55A79" w:rsidP="00E55A79">
      <w:pPr>
        <w:pStyle w:val="a3"/>
        <w:tabs>
          <w:tab w:val="left" w:pos="4677"/>
          <w:tab w:val="left" w:pos="9356"/>
        </w:tabs>
        <w:spacing w:before="0" w:beforeAutospacing="0" w:after="0" w:afterAutospacing="0"/>
        <w:ind w:firstLine="709"/>
        <w:jc w:val="center"/>
      </w:pPr>
      <w:r>
        <w:rPr>
          <w:b/>
          <w:bCs/>
          <w:color w:val="000000"/>
          <w:sz w:val="28"/>
          <w:szCs w:val="28"/>
        </w:rPr>
        <w:t>ВЫПУСКНАЯ</w:t>
      </w:r>
      <w:r w:rsidR="00E15D2C">
        <w:rPr>
          <w:b/>
          <w:bCs/>
          <w:color w:val="000000"/>
          <w:sz w:val="28"/>
          <w:szCs w:val="28"/>
        </w:rPr>
        <w:t xml:space="preserve"> </w:t>
      </w:r>
      <w:r>
        <w:rPr>
          <w:b/>
          <w:bCs/>
          <w:color w:val="000000"/>
          <w:sz w:val="28"/>
          <w:szCs w:val="28"/>
        </w:rPr>
        <w:t>КВАЛИФИКАЦИОННАЯ</w:t>
      </w:r>
      <w:r w:rsidR="00E15D2C">
        <w:rPr>
          <w:b/>
          <w:bCs/>
          <w:color w:val="000000"/>
          <w:sz w:val="28"/>
          <w:szCs w:val="28"/>
        </w:rPr>
        <w:t xml:space="preserve"> </w:t>
      </w:r>
      <w:r>
        <w:rPr>
          <w:b/>
          <w:bCs/>
          <w:color w:val="000000"/>
          <w:sz w:val="28"/>
          <w:szCs w:val="28"/>
        </w:rPr>
        <w:t>РАБОТА</w:t>
      </w:r>
    </w:p>
    <w:p w14:paraId="4355F098" w14:textId="77777777" w:rsidR="00E55A79" w:rsidRDefault="00E55A79" w:rsidP="00E55A79">
      <w:pPr>
        <w:pStyle w:val="a3"/>
        <w:spacing w:before="0" w:beforeAutospacing="0" w:after="0" w:afterAutospacing="0"/>
        <w:ind w:firstLine="709"/>
        <w:jc w:val="center"/>
      </w:pPr>
      <w:r>
        <w:rPr>
          <w:b/>
          <w:bCs/>
          <w:color w:val="000000"/>
          <w:sz w:val="28"/>
          <w:szCs w:val="28"/>
        </w:rPr>
        <w:t>(МАГИСТЕРСКАЯ</w:t>
      </w:r>
      <w:r w:rsidR="00E15D2C">
        <w:rPr>
          <w:b/>
          <w:bCs/>
          <w:color w:val="000000"/>
          <w:sz w:val="28"/>
          <w:szCs w:val="28"/>
        </w:rPr>
        <w:t xml:space="preserve"> </w:t>
      </w:r>
      <w:r>
        <w:rPr>
          <w:b/>
          <w:bCs/>
          <w:color w:val="000000"/>
          <w:sz w:val="28"/>
          <w:szCs w:val="28"/>
        </w:rPr>
        <w:t>ДИССЕРТАЦИЯ)</w:t>
      </w:r>
    </w:p>
    <w:p w14:paraId="52FBDAA6" w14:textId="77777777" w:rsidR="00E55A79" w:rsidRDefault="00E15D2C" w:rsidP="00E55A79">
      <w:pPr>
        <w:pStyle w:val="a3"/>
        <w:spacing w:before="0" w:beforeAutospacing="0" w:after="0" w:afterAutospacing="0"/>
        <w:ind w:firstLine="709"/>
        <w:jc w:val="center"/>
      </w:pPr>
      <w:r>
        <w:t xml:space="preserve"> </w:t>
      </w:r>
    </w:p>
    <w:p w14:paraId="22FFED92" w14:textId="77777777" w:rsidR="00E55A79" w:rsidRDefault="00640AA3" w:rsidP="00E55A79">
      <w:pPr>
        <w:pStyle w:val="a3"/>
        <w:spacing w:before="0" w:beforeAutospacing="0" w:after="0" w:afterAutospacing="0"/>
        <w:ind w:firstLine="709"/>
        <w:jc w:val="center"/>
      </w:pPr>
      <w:r>
        <w:rPr>
          <w:b/>
          <w:bCs/>
          <w:color w:val="000000"/>
          <w:sz w:val="28"/>
          <w:szCs w:val="28"/>
        </w:rPr>
        <w:t xml:space="preserve">СОВЕРШЕНСТВОВАНИЕ ПОДХОДОВ ИНОСТРАННЫХ ТОРГОВЫХ ФИРМ К ОСВОЕНИЮ РОССИЙСКОГО РЫНКА </w:t>
      </w:r>
    </w:p>
    <w:p w14:paraId="4F49B6A8" w14:textId="77777777" w:rsidR="00E55A79" w:rsidRDefault="00E15D2C" w:rsidP="00E55A79">
      <w:pPr>
        <w:pStyle w:val="a3"/>
        <w:spacing w:before="0" w:beforeAutospacing="0" w:after="0" w:afterAutospacing="0"/>
        <w:ind w:firstLine="709"/>
        <w:jc w:val="center"/>
      </w:pPr>
      <w:r>
        <w:t xml:space="preserve"> </w:t>
      </w:r>
    </w:p>
    <w:p w14:paraId="59F122D9" w14:textId="50F5D7FA" w:rsidR="00E55A79" w:rsidRDefault="00E55A79" w:rsidP="002F74F9">
      <w:pPr>
        <w:pStyle w:val="a3"/>
        <w:shd w:val="clear" w:color="auto" w:fill="FFFFFF"/>
        <w:spacing w:before="0" w:beforeAutospacing="0" w:after="0" w:afterAutospacing="0"/>
        <w:jc w:val="center"/>
      </w:pPr>
      <w:bookmarkStart w:id="24" w:name="_Toc10403880"/>
      <w:bookmarkStart w:id="25" w:name="_Toc10704999"/>
      <w:bookmarkStart w:id="26" w:name="_Toc10840905"/>
      <w:bookmarkEnd w:id="24"/>
      <w:bookmarkEnd w:id="25"/>
      <w:r>
        <w:rPr>
          <w:color w:val="000000"/>
          <w:sz w:val="28"/>
          <w:szCs w:val="28"/>
        </w:rPr>
        <w:t>Работу</w:t>
      </w:r>
      <w:r w:rsidR="00E15D2C">
        <w:rPr>
          <w:color w:val="000000"/>
          <w:sz w:val="28"/>
          <w:szCs w:val="28"/>
        </w:rPr>
        <w:t xml:space="preserve"> </w:t>
      </w:r>
      <w:r>
        <w:rPr>
          <w:color w:val="000000"/>
          <w:sz w:val="28"/>
          <w:szCs w:val="28"/>
        </w:rPr>
        <w:t>выполнил</w:t>
      </w:r>
      <w:r w:rsidR="00E15D2C">
        <w:rPr>
          <w:color w:val="000000"/>
          <w:sz w:val="28"/>
          <w:szCs w:val="28"/>
        </w:rPr>
        <w:t xml:space="preserve"> </w:t>
      </w:r>
      <w:r>
        <w:rPr>
          <w:color w:val="000000"/>
          <w:sz w:val="28"/>
          <w:szCs w:val="28"/>
        </w:rPr>
        <w:t>__________________________________</w:t>
      </w:r>
      <w:r w:rsidR="005F463E">
        <w:rPr>
          <w:color w:val="000000"/>
          <w:sz w:val="28"/>
          <w:szCs w:val="28"/>
        </w:rPr>
        <w:t>_____</w:t>
      </w:r>
      <w:r>
        <w:rPr>
          <w:color w:val="000000"/>
          <w:sz w:val="28"/>
          <w:szCs w:val="28"/>
        </w:rPr>
        <w:t>__</w:t>
      </w:r>
      <w:r w:rsidR="00E15D2C">
        <w:rPr>
          <w:color w:val="000000"/>
          <w:sz w:val="28"/>
          <w:szCs w:val="28"/>
        </w:rPr>
        <w:t xml:space="preserve"> </w:t>
      </w:r>
      <w:r>
        <w:rPr>
          <w:color w:val="000000"/>
          <w:sz w:val="28"/>
          <w:szCs w:val="28"/>
        </w:rPr>
        <w:t>М.М.</w:t>
      </w:r>
      <w:r w:rsidR="00E15D2C">
        <w:rPr>
          <w:color w:val="000000"/>
          <w:sz w:val="28"/>
          <w:szCs w:val="28"/>
        </w:rPr>
        <w:t xml:space="preserve"> </w:t>
      </w:r>
      <w:bookmarkEnd w:id="26"/>
      <w:r w:rsidR="00640AA3">
        <w:rPr>
          <w:color w:val="000000"/>
          <w:sz w:val="28"/>
          <w:szCs w:val="28"/>
        </w:rPr>
        <w:t>Белая</w:t>
      </w:r>
    </w:p>
    <w:p w14:paraId="12D2B42E" w14:textId="57E2538A" w:rsidR="00E55A79" w:rsidRDefault="00E55A79" w:rsidP="002F74F9">
      <w:pPr>
        <w:pStyle w:val="a3"/>
        <w:shd w:val="clear" w:color="auto" w:fill="FFFFFF"/>
        <w:spacing w:before="0" w:beforeAutospacing="0" w:after="0" w:afterAutospacing="0"/>
        <w:ind w:firstLine="709"/>
        <w:jc w:val="center"/>
      </w:pPr>
      <w:bookmarkStart w:id="27" w:name="_Toc10403881"/>
      <w:bookmarkStart w:id="28" w:name="_Toc10705000"/>
      <w:bookmarkStart w:id="29" w:name="_Toc10840906"/>
      <w:bookmarkEnd w:id="27"/>
      <w:bookmarkEnd w:id="28"/>
      <w:r>
        <w:rPr>
          <w:color w:val="000000"/>
        </w:rPr>
        <w:t>(подпись)</w:t>
      </w:r>
      <w:bookmarkEnd w:id="29"/>
    </w:p>
    <w:p w14:paraId="3856F7EB" w14:textId="4285052A" w:rsidR="00E55A79" w:rsidRDefault="00E55A79" w:rsidP="002F74F9">
      <w:pPr>
        <w:pStyle w:val="a3"/>
        <w:tabs>
          <w:tab w:val="left" w:pos="1125"/>
          <w:tab w:val="left" w:pos="4820"/>
        </w:tabs>
        <w:spacing w:before="0" w:beforeAutospacing="0" w:after="0" w:afterAutospacing="0"/>
        <w:jc w:val="center"/>
      </w:pPr>
      <w:r>
        <w:rPr>
          <w:color w:val="000000"/>
          <w:sz w:val="28"/>
          <w:szCs w:val="28"/>
        </w:rPr>
        <w:t>Направление</w:t>
      </w:r>
      <w:r w:rsidR="00E15D2C">
        <w:rPr>
          <w:color w:val="000000"/>
          <w:sz w:val="28"/>
          <w:szCs w:val="28"/>
        </w:rPr>
        <w:t xml:space="preserve"> </w:t>
      </w:r>
      <w:r>
        <w:rPr>
          <w:color w:val="000000"/>
          <w:sz w:val="28"/>
          <w:szCs w:val="28"/>
        </w:rPr>
        <w:t>подготовки</w:t>
      </w:r>
      <w:r w:rsidR="00E15D2C">
        <w:rPr>
          <w:color w:val="000000"/>
          <w:sz w:val="28"/>
          <w:szCs w:val="28"/>
        </w:rPr>
        <w:t xml:space="preserve"> </w:t>
      </w:r>
      <w:r>
        <w:rPr>
          <w:color w:val="000000"/>
          <w:sz w:val="28"/>
          <w:szCs w:val="28"/>
        </w:rPr>
        <w:t>______</w:t>
      </w:r>
      <w:r w:rsidRPr="00166D6F">
        <w:rPr>
          <w:color w:val="000000"/>
          <w:sz w:val="28"/>
          <w:szCs w:val="28"/>
          <w:u w:val="single"/>
        </w:rPr>
        <w:t>38.0</w:t>
      </w:r>
      <w:r>
        <w:rPr>
          <w:color w:val="000000"/>
          <w:sz w:val="28"/>
          <w:szCs w:val="28"/>
          <w:u w:val="single"/>
        </w:rPr>
        <w:t>4</w:t>
      </w:r>
      <w:r w:rsidRPr="00166D6F">
        <w:rPr>
          <w:color w:val="000000"/>
          <w:sz w:val="28"/>
          <w:szCs w:val="28"/>
          <w:u w:val="single"/>
        </w:rPr>
        <w:t>.0</w:t>
      </w:r>
      <w:r>
        <w:rPr>
          <w:color w:val="000000"/>
          <w:sz w:val="28"/>
          <w:szCs w:val="28"/>
          <w:u w:val="single"/>
        </w:rPr>
        <w:t>2</w:t>
      </w:r>
      <w:r w:rsidR="00E15D2C">
        <w:rPr>
          <w:color w:val="000000"/>
          <w:sz w:val="28"/>
          <w:szCs w:val="28"/>
          <w:u w:val="single"/>
        </w:rPr>
        <w:t xml:space="preserve"> </w:t>
      </w:r>
      <w:r w:rsidRPr="00166D6F">
        <w:rPr>
          <w:color w:val="000000"/>
          <w:sz w:val="28"/>
          <w:szCs w:val="28"/>
          <w:u w:val="single"/>
        </w:rPr>
        <w:t>Экономика</w:t>
      </w:r>
      <w:r>
        <w:rPr>
          <w:color w:val="000000"/>
          <w:sz w:val="28"/>
          <w:szCs w:val="28"/>
        </w:rPr>
        <w:t>_______________</w:t>
      </w:r>
      <w:r w:rsidR="005F463E">
        <w:rPr>
          <w:color w:val="000000"/>
          <w:sz w:val="28"/>
          <w:szCs w:val="28"/>
        </w:rPr>
        <w:t>___</w:t>
      </w:r>
      <w:r>
        <w:rPr>
          <w:color w:val="000000"/>
          <w:sz w:val="28"/>
          <w:szCs w:val="28"/>
        </w:rPr>
        <w:t>___</w:t>
      </w:r>
    </w:p>
    <w:p w14:paraId="7B71B67A" w14:textId="77777777" w:rsidR="00E55A79" w:rsidRDefault="00E55A79" w:rsidP="002F74F9">
      <w:pPr>
        <w:pStyle w:val="a3"/>
        <w:shd w:val="clear" w:color="auto" w:fill="FFFFFF"/>
        <w:spacing w:before="0" w:beforeAutospacing="0" w:after="0" w:afterAutospacing="0"/>
        <w:ind w:firstLine="709"/>
        <w:jc w:val="center"/>
      </w:pPr>
      <w:bookmarkStart w:id="30" w:name="_Toc10403882"/>
      <w:bookmarkStart w:id="31" w:name="_Toc10705001"/>
      <w:bookmarkStart w:id="32" w:name="_Toc10840907"/>
      <w:bookmarkEnd w:id="30"/>
      <w:bookmarkEnd w:id="31"/>
      <w:r>
        <w:rPr>
          <w:color w:val="000000"/>
        </w:rPr>
        <w:t>(код,</w:t>
      </w:r>
      <w:r w:rsidR="00E15D2C">
        <w:rPr>
          <w:color w:val="000000"/>
        </w:rPr>
        <w:t xml:space="preserve"> </w:t>
      </w:r>
      <w:r>
        <w:rPr>
          <w:color w:val="000000"/>
        </w:rPr>
        <w:t>наименование)</w:t>
      </w:r>
      <w:bookmarkEnd w:id="32"/>
    </w:p>
    <w:p w14:paraId="54726ACB" w14:textId="1B7D49E8" w:rsidR="00E55A79" w:rsidRDefault="00E55A79" w:rsidP="002F74F9">
      <w:pPr>
        <w:pStyle w:val="a3"/>
        <w:tabs>
          <w:tab w:val="left" w:pos="1125"/>
          <w:tab w:val="left" w:pos="4820"/>
        </w:tabs>
        <w:spacing w:before="0" w:beforeAutospacing="0" w:after="120" w:afterAutospacing="0" w:line="360" w:lineRule="auto"/>
        <w:jc w:val="center"/>
      </w:pPr>
      <w:r>
        <w:rPr>
          <w:color w:val="000000"/>
          <w:sz w:val="28"/>
          <w:szCs w:val="28"/>
        </w:rPr>
        <w:t>Направленность</w:t>
      </w:r>
      <w:r w:rsidR="00E15D2C">
        <w:rPr>
          <w:color w:val="000000"/>
          <w:sz w:val="28"/>
          <w:szCs w:val="28"/>
        </w:rPr>
        <w:t xml:space="preserve"> </w:t>
      </w:r>
      <w:r>
        <w:rPr>
          <w:color w:val="000000"/>
          <w:sz w:val="28"/>
          <w:szCs w:val="28"/>
        </w:rPr>
        <w:t>(профиль)________</w:t>
      </w:r>
      <w:r w:rsidR="00E15D2C">
        <w:rPr>
          <w:color w:val="000000"/>
          <w:sz w:val="28"/>
          <w:szCs w:val="28"/>
        </w:rPr>
        <w:t xml:space="preserve"> </w:t>
      </w:r>
      <w:r>
        <w:rPr>
          <w:color w:val="000000"/>
          <w:sz w:val="28"/>
          <w:szCs w:val="28"/>
          <w:u w:val="single"/>
        </w:rPr>
        <w:t>Менеджмент</w:t>
      </w:r>
      <w:r>
        <w:rPr>
          <w:color w:val="000000"/>
          <w:sz w:val="28"/>
          <w:szCs w:val="28"/>
        </w:rPr>
        <w:t>_______________</w:t>
      </w:r>
      <w:r w:rsidR="005F463E">
        <w:rPr>
          <w:color w:val="000000"/>
          <w:sz w:val="28"/>
          <w:szCs w:val="28"/>
        </w:rPr>
        <w:t>____</w:t>
      </w:r>
      <w:r>
        <w:rPr>
          <w:color w:val="000000"/>
          <w:sz w:val="28"/>
          <w:szCs w:val="28"/>
        </w:rPr>
        <w:t>_____</w:t>
      </w:r>
    </w:p>
    <w:p w14:paraId="4477CCFB" w14:textId="20ABAB4D" w:rsidR="00E55A79" w:rsidRDefault="00E55A79" w:rsidP="002F74F9">
      <w:pPr>
        <w:pStyle w:val="a3"/>
        <w:spacing w:before="0" w:beforeAutospacing="0" w:after="0" w:afterAutospacing="0"/>
      </w:pPr>
      <w:r>
        <w:rPr>
          <w:color w:val="000000"/>
          <w:sz w:val="28"/>
          <w:szCs w:val="28"/>
        </w:rPr>
        <w:t>Научный</w:t>
      </w:r>
      <w:r w:rsidR="00E15D2C">
        <w:rPr>
          <w:color w:val="000000"/>
          <w:sz w:val="28"/>
          <w:szCs w:val="28"/>
        </w:rPr>
        <w:t xml:space="preserve"> </w:t>
      </w:r>
      <w:r>
        <w:rPr>
          <w:color w:val="000000"/>
          <w:sz w:val="28"/>
          <w:szCs w:val="28"/>
        </w:rPr>
        <w:t>руководитель</w:t>
      </w:r>
    </w:p>
    <w:p w14:paraId="42FF8DDA" w14:textId="110D669A" w:rsidR="00E55A79" w:rsidRDefault="00E55A79" w:rsidP="002F74F9">
      <w:pPr>
        <w:pStyle w:val="a3"/>
        <w:shd w:val="clear" w:color="auto" w:fill="FFFFFF"/>
        <w:spacing w:before="0" w:beforeAutospacing="0" w:after="0" w:afterAutospacing="0"/>
        <w:jc w:val="center"/>
      </w:pPr>
      <w:r>
        <w:rPr>
          <w:color w:val="000000"/>
          <w:sz w:val="28"/>
          <w:szCs w:val="28"/>
        </w:rPr>
        <w:t>д-р</w:t>
      </w:r>
      <w:r w:rsidR="00E15D2C">
        <w:rPr>
          <w:color w:val="000000"/>
          <w:sz w:val="28"/>
          <w:szCs w:val="28"/>
        </w:rPr>
        <w:t xml:space="preserve"> </w:t>
      </w:r>
      <w:proofErr w:type="spellStart"/>
      <w:r>
        <w:rPr>
          <w:color w:val="000000"/>
          <w:sz w:val="28"/>
          <w:szCs w:val="28"/>
        </w:rPr>
        <w:t>экон</w:t>
      </w:r>
      <w:proofErr w:type="spellEnd"/>
      <w:r>
        <w:rPr>
          <w:color w:val="000000"/>
          <w:sz w:val="28"/>
          <w:szCs w:val="28"/>
        </w:rPr>
        <w:t>.</w:t>
      </w:r>
      <w:r w:rsidR="00E15D2C">
        <w:rPr>
          <w:color w:val="000000"/>
          <w:sz w:val="28"/>
          <w:szCs w:val="28"/>
        </w:rPr>
        <w:t xml:space="preserve"> </w:t>
      </w:r>
      <w:r>
        <w:rPr>
          <w:color w:val="000000"/>
          <w:sz w:val="28"/>
          <w:szCs w:val="28"/>
        </w:rPr>
        <w:t>наук,</w:t>
      </w:r>
      <w:r w:rsidR="00E15D2C">
        <w:rPr>
          <w:color w:val="000000"/>
          <w:sz w:val="28"/>
          <w:szCs w:val="28"/>
        </w:rPr>
        <w:t xml:space="preserve"> </w:t>
      </w:r>
      <w:r>
        <w:rPr>
          <w:color w:val="000000"/>
          <w:sz w:val="28"/>
          <w:szCs w:val="28"/>
        </w:rPr>
        <w:t>проф.________________________</w:t>
      </w:r>
      <w:r w:rsidR="005F463E">
        <w:rPr>
          <w:color w:val="000000"/>
          <w:sz w:val="28"/>
          <w:szCs w:val="28"/>
        </w:rPr>
        <w:t>_</w:t>
      </w:r>
      <w:r>
        <w:rPr>
          <w:color w:val="000000"/>
          <w:sz w:val="28"/>
          <w:szCs w:val="28"/>
        </w:rPr>
        <w:t>__________</w:t>
      </w:r>
      <w:r w:rsidR="00E15D2C">
        <w:rPr>
          <w:color w:val="000000"/>
          <w:sz w:val="28"/>
          <w:szCs w:val="28"/>
        </w:rPr>
        <w:t xml:space="preserve"> </w:t>
      </w:r>
      <w:r>
        <w:rPr>
          <w:color w:val="000000"/>
          <w:sz w:val="28"/>
          <w:szCs w:val="28"/>
        </w:rPr>
        <w:t>Е.Ф.</w:t>
      </w:r>
      <w:r w:rsidR="00E15D2C">
        <w:rPr>
          <w:color w:val="000000"/>
          <w:sz w:val="28"/>
          <w:szCs w:val="28"/>
        </w:rPr>
        <w:t xml:space="preserve"> </w:t>
      </w:r>
      <w:proofErr w:type="spellStart"/>
      <w:r>
        <w:rPr>
          <w:color w:val="000000"/>
          <w:sz w:val="28"/>
          <w:szCs w:val="28"/>
        </w:rPr>
        <w:t>Линкевич</w:t>
      </w:r>
      <w:proofErr w:type="spellEnd"/>
    </w:p>
    <w:p w14:paraId="60F1C7C6" w14:textId="77777777" w:rsidR="00E55A79" w:rsidRDefault="00E55A79" w:rsidP="002F74F9">
      <w:pPr>
        <w:pStyle w:val="a3"/>
        <w:tabs>
          <w:tab w:val="left" w:pos="3855"/>
        </w:tabs>
        <w:spacing w:before="0" w:beforeAutospacing="0" w:after="0" w:afterAutospacing="0"/>
        <w:ind w:firstLine="709"/>
        <w:jc w:val="center"/>
      </w:pPr>
      <w:r>
        <w:rPr>
          <w:color w:val="000000"/>
        </w:rPr>
        <w:t>(подпись)</w:t>
      </w:r>
    </w:p>
    <w:p w14:paraId="3689E021" w14:textId="77777777" w:rsidR="00E55A79" w:rsidRDefault="00E55A79" w:rsidP="002F74F9">
      <w:pPr>
        <w:pStyle w:val="a3"/>
        <w:spacing w:before="0" w:beforeAutospacing="0" w:after="0" w:afterAutospacing="0"/>
      </w:pPr>
      <w:proofErr w:type="spellStart"/>
      <w:r>
        <w:rPr>
          <w:color w:val="000000"/>
          <w:sz w:val="28"/>
          <w:szCs w:val="28"/>
        </w:rPr>
        <w:t>Нормоконтролер</w:t>
      </w:r>
      <w:proofErr w:type="spellEnd"/>
    </w:p>
    <w:p w14:paraId="62682CBA" w14:textId="2A9B8956" w:rsidR="00E55A79" w:rsidRDefault="00E55A79" w:rsidP="002F74F9">
      <w:pPr>
        <w:pStyle w:val="a3"/>
        <w:spacing w:before="0" w:beforeAutospacing="0" w:after="0" w:afterAutospacing="0"/>
        <w:jc w:val="center"/>
      </w:pPr>
      <w:r>
        <w:rPr>
          <w:color w:val="000000"/>
          <w:sz w:val="28"/>
          <w:szCs w:val="28"/>
        </w:rPr>
        <w:t>преп.</w:t>
      </w:r>
      <w:r w:rsidR="00E15D2C">
        <w:rPr>
          <w:color w:val="000000"/>
          <w:sz w:val="28"/>
          <w:szCs w:val="28"/>
        </w:rPr>
        <w:t xml:space="preserve"> </w:t>
      </w:r>
      <w:r>
        <w:rPr>
          <w:color w:val="000000"/>
          <w:sz w:val="28"/>
          <w:szCs w:val="28"/>
        </w:rPr>
        <w:t>_______________________________________________</w:t>
      </w:r>
      <w:r w:rsidR="00E15D2C">
        <w:rPr>
          <w:color w:val="000000"/>
          <w:sz w:val="28"/>
          <w:szCs w:val="28"/>
        </w:rPr>
        <w:t xml:space="preserve"> </w:t>
      </w:r>
      <w:r w:rsidR="005F463E">
        <w:rPr>
          <w:color w:val="000000"/>
          <w:sz w:val="28"/>
          <w:szCs w:val="28"/>
        </w:rPr>
        <w:t xml:space="preserve">А.Б. </w:t>
      </w:r>
      <w:proofErr w:type="spellStart"/>
      <w:r w:rsidR="005F463E">
        <w:rPr>
          <w:color w:val="000000"/>
          <w:sz w:val="28"/>
          <w:szCs w:val="28"/>
        </w:rPr>
        <w:t>Катрюхина</w:t>
      </w:r>
      <w:proofErr w:type="spellEnd"/>
    </w:p>
    <w:p w14:paraId="5188B423" w14:textId="77777777" w:rsidR="00E55A79" w:rsidRDefault="00E55A79" w:rsidP="002F74F9">
      <w:pPr>
        <w:pStyle w:val="a3"/>
        <w:spacing w:before="0" w:beforeAutospacing="0" w:after="0" w:afterAutospacing="0"/>
        <w:ind w:firstLine="709"/>
        <w:jc w:val="center"/>
      </w:pPr>
      <w:r>
        <w:rPr>
          <w:color w:val="000000"/>
        </w:rPr>
        <w:t>(подпись)</w:t>
      </w:r>
    </w:p>
    <w:p w14:paraId="04737105" w14:textId="74D77E77" w:rsidR="00E55A79" w:rsidRDefault="00E55A79" w:rsidP="002F74F9">
      <w:pPr>
        <w:pStyle w:val="a3"/>
        <w:spacing w:before="0" w:beforeAutospacing="0" w:after="0" w:afterAutospacing="0"/>
        <w:ind w:firstLine="709"/>
        <w:jc w:val="center"/>
      </w:pPr>
    </w:p>
    <w:p w14:paraId="716F3D23" w14:textId="77777777" w:rsidR="005F463E" w:rsidRDefault="005F463E" w:rsidP="00E55A79">
      <w:pPr>
        <w:pStyle w:val="a3"/>
        <w:spacing w:before="0" w:beforeAutospacing="0" w:after="0" w:afterAutospacing="0"/>
        <w:ind w:firstLine="709"/>
      </w:pPr>
    </w:p>
    <w:p w14:paraId="5BC3792C" w14:textId="77777777" w:rsidR="00E55A79" w:rsidRDefault="00E55A79" w:rsidP="00E55A79">
      <w:pPr>
        <w:pStyle w:val="a3"/>
        <w:spacing w:before="0" w:beforeAutospacing="0" w:after="0" w:afterAutospacing="0"/>
        <w:ind w:firstLine="709"/>
        <w:jc w:val="center"/>
      </w:pPr>
      <w:r>
        <w:rPr>
          <w:color w:val="000000"/>
          <w:sz w:val="28"/>
          <w:szCs w:val="28"/>
        </w:rPr>
        <w:t>Краснодар</w:t>
      </w:r>
      <w:r w:rsidR="00E15D2C">
        <w:rPr>
          <w:color w:val="000000"/>
          <w:sz w:val="28"/>
          <w:szCs w:val="28"/>
        </w:rPr>
        <w:t xml:space="preserve"> </w:t>
      </w:r>
    </w:p>
    <w:p w14:paraId="7ADF5B25" w14:textId="53895AA8" w:rsidR="00640AA3" w:rsidRPr="005F463E" w:rsidRDefault="00E55A79" w:rsidP="005F463E">
      <w:pPr>
        <w:pStyle w:val="a3"/>
        <w:spacing w:before="0" w:beforeAutospacing="0" w:after="0" w:afterAutospacing="0"/>
        <w:ind w:firstLine="709"/>
        <w:jc w:val="center"/>
      </w:pPr>
      <w:r>
        <w:rPr>
          <w:color w:val="000000"/>
          <w:sz w:val="28"/>
          <w:szCs w:val="28"/>
        </w:rPr>
        <w:t>2022</w:t>
      </w:r>
    </w:p>
    <w:p w14:paraId="65B891F3" w14:textId="77777777" w:rsidR="009B056D" w:rsidRPr="0010671E" w:rsidRDefault="00147107" w:rsidP="0010671E">
      <w:pPr>
        <w:spacing w:after="0" w:line="360" w:lineRule="auto"/>
        <w:ind w:firstLine="709"/>
        <w:jc w:val="center"/>
        <w:rPr>
          <w:rFonts w:ascii="Times New Roman" w:hAnsi="Times New Roman" w:cs="Times New Roman"/>
          <w:b/>
          <w:sz w:val="28"/>
          <w:szCs w:val="28"/>
        </w:rPr>
      </w:pPr>
      <w:r w:rsidRPr="0010671E">
        <w:rPr>
          <w:rFonts w:ascii="Times New Roman" w:hAnsi="Times New Roman" w:cs="Times New Roman"/>
          <w:b/>
          <w:sz w:val="28"/>
          <w:szCs w:val="28"/>
        </w:rPr>
        <w:lastRenderedPageBreak/>
        <w:t>СОДЕРЖАНИЕ</w:t>
      </w:r>
    </w:p>
    <w:p w14:paraId="74C40CB0"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2027ADFB" w14:textId="4FBB002E" w:rsidR="001D4982" w:rsidRPr="00DE3B59" w:rsidRDefault="00E55489" w:rsidP="00DE3B59">
      <w:pPr>
        <w:pStyle w:val="1"/>
        <w:tabs>
          <w:tab w:val="right" w:leader="dot" w:pos="9345"/>
        </w:tabs>
        <w:spacing w:after="0" w:line="360" w:lineRule="auto"/>
        <w:rPr>
          <w:rFonts w:ascii="Times New Roman" w:eastAsiaTheme="minorEastAsia" w:hAnsi="Times New Roman" w:cs="Times New Roman"/>
          <w:noProof/>
          <w:sz w:val="28"/>
          <w:szCs w:val="28"/>
          <w:lang w:eastAsia="ru-RU"/>
        </w:rPr>
      </w:pPr>
      <w:r w:rsidRPr="0010671E">
        <w:rPr>
          <w:rFonts w:ascii="Times New Roman" w:hAnsi="Times New Roman" w:cs="Times New Roman"/>
          <w:sz w:val="28"/>
          <w:szCs w:val="28"/>
        </w:rPr>
        <w:fldChar w:fldCharType="begin"/>
      </w:r>
      <w:r w:rsidRPr="0010671E">
        <w:rPr>
          <w:rFonts w:ascii="Times New Roman" w:hAnsi="Times New Roman" w:cs="Times New Roman"/>
          <w:sz w:val="28"/>
          <w:szCs w:val="28"/>
        </w:rPr>
        <w:instrText xml:space="preserve"> TOC \o "1-3" \h \z \u </w:instrText>
      </w:r>
      <w:r w:rsidRPr="0010671E">
        <w:rPr>
          <w:rFonts w:ascii="Times New Roman" w:hAnsi="Times New Roman" w:cs="Times New Roman"/>
          <w:sz w:val="28"/>
          <w:szCs w:val="28"/>
        </w:rPr>
        <w:fldChar w:fldCharType="separate"/>
      </w:r>
      <w:hyperlink w:anchor="_Toc118202599" w:history="1">
        <w:r w:rsidR="001D4982" w:rsidRPr="00DE3B59">
          <w:rPr>
            <w:rStyle w:val="a8"/>
            <w:rFonts w:ascii="Times New Roman" w:hAnsi="Times New Roman" w:cs="Times New Roman"/>
            <w:noProof/>
            <w:sz w:val="28"/>
            <w:szCs w:val="28"/>
          </w:rPr>
          <w:t>В</w:t>
        </w:r>
        <w:r w:rsidR="002F74F9" w:rsidRPr="00DE3B59">
          <w:rPr>
            <w:rStyle w:val="a8"/>
            <w:rFonts w:ascii="Times New Roman" w:hAnsi="Times New Roman" w:cs="Times New Roman"/>
            <w:noProof/>
            <w:sz w:val="28"/>
            <w:szCs w:val="28"/>
          </w:rPr>
          <w:t>ведение</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_Toc118202599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3</w:t>
        </w:r>
        <w:r w:rsidR="001D4982" w:rsidRPr="00DE3B59">
          <w:rPr>
            <w:rFonts w:ascii="Times New Roman" w:hAnsi="Times New Roman" w:cs="Times New Roman"/>
            <w:noProof/>
            <w:webHidden/>
            <w:sz w:val="28"/>
            <w:szCs w:val="28"/>
          </w:rPr>
          <w:fldChar w:fldCharType="end"/>
        </w:r>
      </w:hyperlink>
    </w:p>
    <w:p w14:paraId="2D4A3B58" w14:textId="5DE65236" w:rsidR="001D4982" w:rsidRPr="00DE3B59" w:rsidRDefault="00CB25EC" w:rsidP="00DE3B59">
      <w:pPr>
        <w:pStyle w:val="1"/>
        <w:tabs>
          <w:tab w:val="right" w:leader="dot" w:pos="9345"/>
        </w:tabs>
        <w:spacing w:after="0" w:line="360" w:lineRule="auto"/>
        <w:rPr>
          <w:rFonts w:ascii="Times New Roman" w:eastAsiaTheme="minorEastAsia" w:hAnsi="Times New Roman" w:cs="Times New Roman"/>
          <w:noProof/>
          <w:sz w:val="28"/>
          <w:szCs w:val="28"/>
          <w:lang w:eastAsia="ru-RU"/>
        </w:rPr>
      </w:pPr>
      <w:hyperlink w:anchor="_Toc118202600" w:history="1">
        <w:r w:rsidR="001D4982" w:rsidRPr="00DE3B59">
          <w:rPr>
            <w:rStyle w:val="a8"/>
            <w:rFonts w:ascii="Times New Roman" w:hAnsi="Times New Roman" w:cs="Times New Roman"/>
            <w:noProof/>
            <w:sz w:val="28"/>
            <w:szCs w:val="28"/>
          </w:rPr>
          <w:t>1</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Теоретические</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основы</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освоения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зарубежных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рынков</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фирмами</w:t>
        </w:r>
        <w:r w:rsidR="002F74F9" w:rsidRPr="00DE3B59">
          <w:rPr>
            <w:rFonts w:ascii="Times New Roman" w:hAnsi="Times New Roman" w:cs="Times New Roman"/>
            <w:noProof/>
            <w:webHidden/>
            <w:sz w:val="28"/>
            <w:szCs w:val="28"/>
          </w:rPr>
          <w:t>…………………………………………………………………………...</w:t>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_Toc118202600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8</w:t>
        </w:r>
        <w:r w:rsidR="001D4982" w:rsidRPr="00DE3B59">
          <w:rPr>
            <w:rFonts w:ascii="Times New Roman" w:hAnsi="Times New Roman" w:cs="Times New Roman"/>
            <w:noProof/>
            <w:webHidden/>
            <w:sz w:val="28"/>
            <w:szCs w:val="28"/>
          </w:rPr>
          <w:fldChar w:fldCharType="end"/>
        </w:r>
      </w:hyperlink>
    </w:p>
    <w:p w14:paraId="13D36B8C" w14:textId="0175A7A6" w:rsidR="001D4982" w:rsidRPr="00DE3B59" w:rsidRDefault="00CB25EC" w:rsidP="00DE3B59">
      <w:pPr>
        <w:pStyle w:val="21"/>
        <w:rPr>
          <w:rFonts w:ascii="Times New Roman" w:eastAsiaTheme="minorEastAsia" w:hAnsi="Times New Roman" w:cs="Times New Roman"/>
          <w:noProof/>
          <w:sz w:val="28"/>
          <w:szCs w:val="28"/>
          <w:lang w:eastAsia="ru-RU"/>
        </w:rPr>
      </w:pPr>
      <w:hyperlink w:anchor="_Toc118202601" w:history="1">
        <w:r w:rsidR="001D4982" w:rsidRPr="00DE3B59">
          <w:rPr>
            <w:rStyle w:val="a8"/>
            <w:rFonts w:ascii="Times New Roman" w:hAnsi="Times New Roman" w:cs="Times New Roman"/>
            <w:noProof/>
            <w:sz w:val="28"/>
            <w:szCs w:val="28"/>
          </w:rPr>
          <w:t>1.1</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Стратегии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выхода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на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других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стран</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_Toc118202601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8</w:t>
        </w:r>
        <w:r w:rsidR="001D4982" w:rsidRPr="00DE3B59">
          <w:rPr>
            <w:rFonts w:ascii="Times New Roman" w:hAnsi="Times New Roman" w:cs="Times New Roman"/>
            <w:noProof/>
            <w:webHidden/>
            <w:sz w:val="28"/>
            <w:szCs w:val="28"/>
          </w:rPr>
          <w:fldChar w:fldCharType="end"/>
        </w:r>
      </w:hyperlink>
    </w:p>
    <w:p w14:paraId="30D1A5C3" w14:textId="58551259" w:rsidR="001D4982" w:rsidRPr="00DE3B59" w:rsidRDefault="00CB25EC" w:rsidP="00DE3B59">
      <w:pPr>
        <w:pStyle w:val="21"/>
        <w:rPr>
          <w:rFonts w:ascii="Times New Roman" w:eastAsiaTheme="minorEastAsia" w:hAnsi="Times New Roman" w:cs="Times New Roman"/>
          <w:noProof/>
          <w:sz w:val="28"/>
          <w:szCs w:val="28"/>
          <w:lang w:eastAsia="ru-RU"/>
        </w:rPr>
      </w:pPr>
      <w:hyperlink w:anchor="_Toc118202602" w:history="1">
        <w:r w:rsidR="001D4982" w:rsidRPr="00DE3B59">
          <w:rPr>
            <w:rStyle w:val="a8"/>
            <w:rFonts w:ascii="Times New Roman" w:hAnsi="Times New Roman" w:cs="Times New Roman"/>
            <w:noProof/>
            <w:sz w:val="28"/>
            <w:szCs w:val="28"/>
          </w:rPr>
          <w:t>1.2</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Методологические</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аспекты</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регулирования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доступа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на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внутренний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рынок</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РФ</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_Toc118202602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17</w:t>
        </w:r>
        <w:r w:rsidR="001D4982" w:rsidRPr="00DE3B59">
          <w:rPr>
            <w:rFonts w:ascii="Times New Roman" w:hAnsi="Times New Roman" w:cs="Times New Roman"/>
            <w:noProof/>
            <w:webHidden/>
            <w:sz w:val="28"/>
            <w:szCs w:val="28"/>
          </w:rPr>
          <w:fldChar w:fldCharType="end"/>
        </w:r>
      </w:hyperlink>
    </w:p>
    <w:p w14:paraId="75D103C0" w14:textId="295B60C2" w:rsidR="001D4982" w:rsidRPr="00DE3B59" w:rsidRDefault="00CB25EC" w:rsidP="00DE3B59">
      <w:pPr>
        <w:pStyle w:val="21"/>
        <w:rPr>
          <w:rFonts w:ascii="Times New Roman" w:eastAsiaTheme="minorEastAsia" w:hAnsi="Times New Roman" w:cs="Times New Roman"/>
          <w:noProof/>
          <w:sz w:val="28"/>
          <w:szCs w:val="28"/>
          <w:lang w:eastAsia="ru-RU"/>
        </w:rPr>
      </w:pPr>
      <w:hyperlink w:anchor="_Toc118202603" w:history="1">
        <w:r w:rsidR="001D4982" w:rsidRPr="00DE3B59">
          <w:rPr>
            <w:rStyle w:val="a8"/>
            <w:rFonts w:ascii="Times New Roman" w:hAnsi="Times New Roman" w:cs="Times New Roman"/>
            <w:noProof/>
            <w:sz w:val="28"/>
            <w:szCs w:val="28"/>
          </w:rPr>
          <w:t>1.3</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Специфика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ведения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деятельности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компаниями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на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российском</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рынке</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_Toc118202603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30</w:t>
        </w:r>
        <w:r w:rsidR="001D4982" w:rsidRPr="00DE3B59">
          <w:rPr>
            <w:rFonts w:ascii="Times New Roman" w:hAnsi="Times New Roman" w:cs="Times New Roman"/>
            <w:noProof/>
            <w:webHidden/>
            <w:sz w:val="28"/>
            <w:szCs w:val="28"/>
          </w:rPr>
          <w:fldChar w:fldCharType="end"/>
        </w:r>
      </w:hyperlink>
    </w:p>
    <w:p w14:paraId="6E89DBC0" w14:textId="5D033E95" w:rsidR="001D4982" w:rsidRPr="00DE3B59" w:rsidRDefault="00CB25EC" w:rsidP="00DE3B59">
      <w:pPr>
        <w:pStyle w:val="1"/>
        <w:tabs>
          <w:tab w:val="right" w:leader="dot" w:pos="9345"/>
        </w:tabs>
        <w:spacing w:after="0" w:line="360" w:lineRule="auto"/>
        <w:rPr>
          <w:rFonts w:ascii="Times New Roman" w:eastAsiaTheme="minorEastAsia" w:hAnsi="Times New Roman" w:cs="Times New Roman"/>
          <w:noProof/>
          <w:sz w:val="28"/>
          <w:szCs w:val="28"/>
          <w:lang w:eastAsia="ru-RU"/>
        </w:rPr>
      </w:pPr>
      <w:hyperlink w:anchor="_Toc118202604" w:history="1">
        <w:r w:rsidR="001D4982" w:rsidRPr="00DE3B59">
          <w:rPr>
            <w:rStyle w:val="a8"/>
            <w:rFonts w:ascii="Times New Roman" w:hAnsi="Times New Roman" w:cs="Times New Roman"/>
            <w:noProof/>
            <w:sz w:val="28"/>
            <w:szCs w:val="28"/>
          </w:rPr>
          <w:t>2</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Оценка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стратегий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освоения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российского</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компаниями</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_Toc118202604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39</w:t>
        </w:r>
        <w:r w:rsidR="001D4982" w:rsidRPr="00DE3B59">
          <w:rPr>
            <w:rFonts w:ascii="Times New Roman" w:hAnsi="Times New Roman" w:cs="Times New Roman"/>
            <w:noProof/>
            <w:webHidden/>
            <w:sz w:val="28"/>
            <w:szCs w:val="28"/>
          </w:rPr>
          <w:fldChar w:fldCharType="end"/>
        </w:r>
      </w:hyperlink>
    </w:p>
    <w:p w14:paraId="39C05075" w14:textId="4E7F532C" w:rsidR="001D4982" w:rsidRPr="00DE3B59" w:rsidRDefault="00CB25EC" w:rsidP="00DE3B59">
      <w:pPr>
        <w:pStyle w:val="21"/>
        <w:rPr>
          <w:rFonts w:ascii="Times New Roman" w:eastAsiaTheme="minorEastAsia" w:hAnsi="Times New Roman" w:cs="Times New Roman"/>
          <w:noProof/>
          <w:sz w:val="28"/>
          <w:szCs w:val="28"/>
          <w:lang w:eastAsia="ru-RU"/>
        </w:rPr>
      </w:pPr>
      <w:hyperlink w:anchor="_Toc118202605" w:history="1">
        <w:r w:rsidR="001D4982" w:rsidRPr="00DE3B59">
          <w:rPr>
            <w:rStyle w:val="a8"/>
            <w:rFonts w:ascii="Times New Roman" w:hAnsi="Times New Roman" w:cs="Times New Roman"/>
            <w:noProof/>
            <w:sz w:val="28"/>
            <w:szCs w:val="28"/>
          </w:rPr>
          <w:t>2.1</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Опыт</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выхода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на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российский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рынок</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зарубежных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фирм</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_Toc118202605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39</w:t>
        </w:r>
        <w:r w:rsidR="001D4982" w:rsidRPr="00DE3B59">
          <w:rPr>
            <w:rFonts w:ascii="Times New Roman" w:hAnsi="Times New Roman" w:cs="Times New Roman"/>
            <w:noProof/>
            <w:webHidden/>
            <w:sz w:val="28"/>
            <w:szCs w:val="28"/>
          </w:rPr>
          <w:fldChar w:fldCharType="end"/>
        </w:r>
      </w:hyperlink>
    </w:p>
    <w:p w14:paraId="21DB6E26" w14:textId="46881246" w:rsidR="001D4982" w:rsidRPr="00DE3B59" w:rsidRDefault="00CB25EC" w:rsidP="00DE3B59">
      <w:pPr>
        <w:pStyle w:val="21"/>
        <w:rPr>
          <w:rFonts w:ascii="Times New Roman" w:eastAsiaTheme="minorEastAsia" w:hAnsi="Times New Roman" w:cs="Times New Roman"/>
          <w:noProof/>
          <w:sz w:val="28"/>
          <w:szCs w:val="28"/>
          <w:lang w:val="en-US" w:eastAsia="ru-RU"/>
        </w:rPr>
      </w:pPr>
      <w:hyperlink w:anchor="_Toc118202606" w:history="1">
        <w:r w:rsidR="001D4982" w:rsidRPr="00DE3B59">
          <w:rPr>
            <w:rStyle w:val="a8"/>
            <w:rFonts w:ascii="Times New Roman" w:hAnsi="Times New Roman" w:cs="Times New Roman"/>
            <w:noProof/>
            <w:sz w:val="28"/>
            <w:szCs w:val="28"/>
          </w:rPr>
          <w:t>2.2</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Анализ</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развития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деятельности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торговых</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в</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РФ</w:t>
        </w:r>
        <w:r w:rsidR="002F74F9" w:rsidRPr="00DE3B59">
          <w:rPr>
            <w:rFonts w:ascii="Times New Roman" w:hAnsi="Times New Roman" w:cs="Times New Roman"/>
            <w:noProof/>
            <w:webHidden/>
            <w:sz w:val="28"/>
            <w:szCs w:val="28"/>
          </w:rPr>
          <w:t> ……………………………………………………………………………...</w:t>
        </w:r>
        <w:r w:rsidR="00306304">
          <w:rPr>
            <w:rFonts w:ascii="Times New Roman" w:hAnsi="Times New Roman" w:cs="Times New Roman"/>
            <w:noProof/>
            <w:webHidden/>
            <w:sz w:val="28"/>
            <w:szCs w:val="28"/>
            <w:lang w:val="en-US"/>
          </w:rPr>
          <w:t>49</w:t>
        </w:r>
      </w:hyperlink>
    </w:p>
    <w:p w14:paraId="7A1D72E1" w14:textId="525E5660" w:rsidR="001D4982" w:rsidRPr="00DE3B59" w:rsidRDefault="00CB25EC" w:rsidP="00DE3B59">
      <w:pPr>
        <w:pStyle w:val="1"/>
        <w:tabs>
          <w:tab w:val="right" w:leader="dot" w:pos="9345"/>
        </w:tabs>
        <w:spacing w:after="0" w:line="360" w:lineRule="auto"/>
        <w:rPr>
          <w:rFonts w:ascii="Times New Roman" w:eastAsiaTheme="minorEastAsia" w:hAnsi="Times New Roman" w:cs="Times New Roman"/>
          <w:noProof/>
          <w:sz w:val="28"/>
          <w:szCs w:val="28"/>
          <w:lang w:val="en-US" w:eastAsia="ru-RU"/>
        </w:rPr>
      </w:pPr>
      <w:hyperlink w:anchor="_Toc118202607" w:history="1">
        <w:r w:rsidR="001D4982" w:rsidRPr="00DE3B59">
          <w:rPr>
            <w:rStyle w:val="a8"/>
            <w:rFonts w:ascii="Times New Roman" w:hAnsi="Times New Roman" w:cs="Times New Roman"/>
            <w:noProof/>
            <w:sz w:val="28"/>
            <w:szCs w:val="28"/>
          </w:rPr>
          <w:t>3</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Совершенствование</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условий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осуществления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деятельности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компаниями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на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российском</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рынке</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_Toc118202607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245F52" w:rsidRPr="00DE3B59">
          <w:rPr>
            <w:rFonts w:ascii="Times New Roman" w:hAnsi="Times New Roman" w:cs="Times New Roman"/>
            <w:noProof/>
            <w:webHidden/>
            <w:sz w:val="28"/>
            <w:szCs w:val="28"/>
            <w:lang w:val="en-US"/>
          </w:rPr>
          <w:t>60</w:t>
        </w:r>
        <w:r w:rsidR="001D4982" w:rsidRPr="00DE3B59">
          <w:rPr>
            <w:rFonts w:ascii="Times New Roman" w:hAnsi="Times New Roman" w:cs="Times New Roman"/>
            <w:noProof/>
            <w:webHidden/>
            <w:sz w:val="28"/>
            <w:szCs w:val="28"/>
          </w:rPr>
          <w:fldChar w:fldCharType="end"/>
        </w:r>
      </w:hyperlink>
    </w:p>
    <w:p w14:paraId="56CD2217" w14:textId="7B0E89F1" w:rsidR="001D4982" w:rsidRPr="00DE3B59" w:rsidRDefault="00CB25EC" w:rsidP="00DE3B59">
      <w:pPr>
        <w:pStyle w:val="21"/>
        <w:rPr>
          <w:rFonts w:ascii="Times New Roman" w:eastAsiaTheme="minorEastAsia" w:hAnsi="Times New Roman" w:cs="Times New Roman"/>
          <w:noProof/>
          <w:sz w:val="28"/>
          <w:szCs w:val="28"/>
          <w:lang w:eastAsia="ru-RU"/>
        </w:rPr>
      </w:pPr>
      <w:hyperlink w:anchor="_Toc118202608" w:history="1">
        <w:r w:rsidR="001D4982" w:rsidRPr="00DE3B59">
          <w:rPr>
            <w:rStyle w:val="a8"/>
            <w:rFonts w:ascii="Times New Roman" w:hAnsi="Times New Roman" w:cs="Times New Roman"/>
            <w:noProof/>
            <w:sz w:val="28"/>
            <w:szCs w:val="28"/>
          </w:rPr>
          <w:t>3.1</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Проблемы</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перспективы</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освоения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компаниями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российского</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рынка</w:t>
        </w:r>
        <w:r w:rsidR="001D4982" w:rsidRPr="00DE3B59">
          <w:rPr>
            <w:rFonts w:ascii="Times New Roman" w:hAnsi="Times New Roman" w:cs="Times New Roman"/>
            <w:noProof/>
            <w:webHidden/>
            <w:sz w:val="28"/>
            <w:szCs w:val="28"/>
          </w:rPr>
          <w:tab/>
        </w:r>
        <w:r w:rsidR="00245F52" w:rsidRPr="00DE3B59">
          <w:rPr>
            <w:rFonts w:ascii="Times New Roman" w:hAnsi="Times New Roman" w:cs="Times New Roman"/>
            <w:noProof/>
            <w:webHidden/>
            <w:sz w:val="28"/>
            <w:szCs w:val="28"/>
            <w:lang w:val="en-US"/>
          </w:rPr>
          <w:t>60</w:t>
        </w:r>
      </w:hyperlink>
    </w:p>
    <w:p w14:paraId="16A1AC0B" w14:textId="55E6A2FB" w:rsidR="001D4982" w:rsidRPr="00DE3B59" w:rsidRDefault="00CB25EC" w:rsidP="00DE3B59">
      <w:pPr>
        <w:pStyle w:val="21"/>
        <w:rPr>
          <w:rFonts w:ascii="Times New Roman" w:eastAsiaTheme="minorEastAsia" w:hAnsi="Times New Roman" w:cs="Times New Roman"/>
          <w:noProof/>
          <w:sz w:val="28"/>
          <w:szCs w:val="28"/>
          <w:lang w:eastAsia="ru-RU"/>
        </w:rPr>
      </w:pPr>
      <w:hyperlink w:anchor="_Toc118202609" w:history="1">
        <w:r w:rsidR="001D4982" w:rsidRPr="00DE3B59">
          <w:rPr>
            <w:rStyle w:val="a8"/>
            <w:rFonts w:ascii="Times New Roman" w:hAnsi="Times New Roman" w:cs="Times New Roman"/>
            <w:noProof/>
            <w:sz w:val="28"/>
            <w:szCs w:val="28"/>
          </w:rPr>
          <w:t>3.2</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Разработка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стратегий</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освоения</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российского</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рынка</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иностранными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торговыми</w:t>
        </w:r>
        <w:r w:rsidR="00E15D2C" w:rsidRPr="00DE3B59">
          <w:rPr>
            <w:rStyle w:val="a8"/>
            <w:rFonts w:ascii="Times New Roman" w:hAnsi="Times New Roman" w:cs="Times New Roman"/>
            <w:noProof/>
            <w:sz w:val="28"/>
            <w:szCs w:val="28"/>
          </w:rPr>
          <w:t xml:space="preserve"> </w:t>
        </w:r>
        <w:r w:rsidR="001D4982" w:rsidRPr="00DE3B59">
          <w:rPr>
            <w:rStyle w:val="a8"/>
            <w:rFonts w:ascii="Times New Roman" w:hAnsi="Times New Roman" w:cs="Times New Roman"/>
            <w:noProof/>
            <w:sz w:val="28"/>
            <w:szCs w:val="28"/>
          </w:rPr>
          <w:t>фирмами</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_Toc118202609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7</w:t>
        </w:r>
        <w:r w:rsidR="00245F52" w:rsidRPr="00DE3B59">
          <w:rPr>
            <w:rFonts w:ascii="Times New Roman" w:hAnsi="Times New Roman" w:cs="Times New Roman"/>
            <w:noProof/>
            <w:webHidden/>
            <w:sz w:val="28"/>
            <w:szCs w:val="28"/>
            <w:lang w:val="en-US"/>
          </w:rPr>
          <w:t>2</w:t>
        </w:r>
        <w:r w:rsidR="001D4982" w:rsidRPr="00DE3B59">
          <w:rPr>
            <w:rFonts w:ascii="Times New Roman" w:hAnsi="Times New Roman" w:cs="Times New Roman"/>
            <w:noProof/>
            <w:webHidden/>
            <w:sz w:val="28"/>
            <w:szCs w:val="28"/>
          </w:rPr>
          <w:fldChar w:fldCharType="end"/>
        </w:r>
      </w:hyperlink>
    </w:p>
    <w:p w14:paraId="5351D3BF" w14:textId="1217C9B2" w:rsidR="001D4982" w:rsidRPr="00DE3B59" w:rsidRDefault="00CB25EC" w:rsidP="00DE3B59">
      <w:pPr>
        <w:pStyle w:val="1"/>
        <w:tabs>
          <w:tab w:val="right" w:leader="dot" w:pos="9345"/>
        </w:tabs>
        <w:spacing w:after="0" w:line="360" w:lineRule="auto"/>
        <w:rPr>
          <w:rFonts w:ascii="Times New Roman" w:eastAsiaTheme="minorEastAsia" w:hAnsi="Times New Roman" w:cs="Times New Roman"/>
          <w:noProof/>
          <w:sz w:val="28"/>
          <w:szCs w:val="28"/>
          <w:lang w:eastAsia="ru-RU"/>
        </w:rPr>
      </w:pPr>
      <w:hyperlink w:anchor="_Toc118202610" w:history="1">
        <w:r w:rsidR="001D4982" w:rsidRPr="00DE3B59">
          <w:rPr>
            <w:rStyle w:val="a8"/>
            <w:rFonts w:ascii="Times New Roman" w:hAnsi="Times New Roman" w:cs="Times New Roman"/>
            <w:noProof/>
            <w:sz w:val="28"/>
            <w:szCs w:val="28"/>
          </w:rPr>
          <w:t>З</w:t>
        </w:r>
        <w:r w:rsidR="002F74F9" w:rsidRPr="00DE3B59">
          <w:rPr>
            <w:rStyle w:val="a8"/>
            <w:rFonts w:ascii="Times New Roman" w:hAnsi="Times New Roman" w:cs="Times New Roman"/>
            <w:noProof/>
            <w:sz w:val="28"/>
            <w:szCs w:val="28"/>
          </w:rPr>
          <w:t>аключение</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_Toc118202610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8</w:t>
        </w:r>
        <w:r w:rsidR="00245F52" w:rsidRPr="00DE3B59">
          <w:rPr>
            <w:rFonts w:ascii="Times New Roman" w:hAnsi="Times New Roman" w:cs="Times New Roman"/>
            <w:noProof/>
            <w:webHidden/>
            <w:sz w:val="28"/>
            <w:szCs w:val="28"/>
            <w:lang w:val="en-US"/>
          </w:rPr>
          <w:t>2</w:t>
        </w:r>
        <w:r w:rsidR="001D4982" w:rsidRPr="00DE3B59">
          <w:rPr>
            <w:rFonts w:ascii="Times New Roman" w:hAnsi="Times New Roman" w:cs="Times New Roman"/>
            <w:noProof/>
            <w:webHidden/>
            <w:sz w:val="28"/>
            <w:szCs w:val="28"/>
          </w:rPr>
          <w:fldChar w:fldCharType="end"/>
        </w:r>
      </w:hyperlink>
    </w:p>
    <w:p w14:paraId="0535379B" w14:textId="0E2A4B4D" w:rsidR="001D4982" w:rsidRPr="00DE3B59" w:rsidRDefault="00CB25EC" w:rsidP="00DE3B59">
      <w:pPr>
        <w:pStyle w:val="1"/>
        <w:tabs>
          <w:tab w:val="right" w:leader="dot" w:pos="9345"/>
        </w:tabs>
        <w:spacing w:after="0" w:line="360" w:lineRule="auto"/>
        <w:rPr>
          <w:rFonts w:ascii="Times New Roman" w:eastAsiaTheme="minorEastAsia" w:hAnsi="Times New Roman" w:cs="Times New Roman"/>
          <w:noProof/>
          <w:sz w:val="28"/>
          <w:szCs w:val="28"/>
          <w:lang w:eastAsia="ru-RU"/>
        </w:rPr>
      </w:pPr>
      <w:hyperlink w:anchor="_Toc118202611" w:history="1">
        <w:r w:rsidR="001D4982" w:rsidRPr="00DE3B59">
          <w:rPr>
            <w:rStyle w:val="a8"/>
            <w:rFonts w:ascii="Times New Roman" w:hAnsi="Times New Roman" w:cs="Times New Roman"/>
            <w:noProof/>
            <w:sz w:val="28"/>
            <w:szCs w:val="28"/>
          </w:rPr>
          <w:t>С</w:t>
        </w:r>
        <w:r w:rsidR="002F74F9" w:rsidRPr="00DE3B59">
          <w:rPr>
            <w:rStyle w:val="a8"/>
            <w:rFonts w:ascii="Times New Roman" w:hAnsi="Times New Roman" w:cs="Times New Roman"/>
            <w:noProof/>
            <w:sz w:val="28"/>
            <w:szCs w:val="28"/>
          </w:rPr>
          <w:t>писок</w:t>
        </w:r>
        <w:r w:rsidR="00E15D2C" w:rsidRPr="00DE3B59">
          <w:rPr>
            <w:rStyle w:val="a8"/>
            <w:rFonts w:ascii="Times New Roman" w:hAnsi="Times New Roman" w:cs="Times New Roman"/>
            <w:noProof/>
            <w:sz w:val="28"/>
            <w:szCs w:val="28"/>
          </w:rPr>
          <w:t xml:space="preserve"> </w:t>
        </w:r>
        <w:r w:rsidR="002F74F9" w:rsidRPr="00DE3B59">
          <w:rPr>
            <w:rStyle w:val="a8"/>
            <w:rFonts w:ascii="Times New Roman" w:hAnsi="Times New Roman" w:cs="Times New Roman"/>
            <w:noProof/>
            <w:sz w:val="28"/>
            <w:szCs w:val="28"/>
          </w:rPr>
          <w:t>использованных</w:t>
        </w:r>
        <w:r w:rsidR="00E15D2C" w:rsidRPr="00DE3B59">
          <w:rPr>
            <w:rStyle w:val="a8"/>
            <w:rFonts w:ascii="Times New Roman" w:hAnsi="Times New Roman" w:cs="Times New Roman"/>
            <w:noProof/>
            <w:sz w:val="28"/>
            <w:szCs w:val="28"/>
          </w:rPr>
          <w:t xml:space="preserve"> </w:t>
        </w:r>
        <w:r w:rsidR="002F74F9" w:rsidRPr="00DE3B59">
          <w:rPr>
            <w:rStyle w:val="a8"/>
            <w:rFonts w:ascii="Times New Roman" w:hAnsi="Times New Roman" w:cs="Times New Roman"/>
            <w:noProof/>
            <w:sz w:val="28"/>
            <w:szCs w:val="28"/>
          </w:rPr>
          <w:t>источников</w:t>
        </w:r>
        <w:r w:rsidR="001D4982" w:rsidRPr="00DE3B59">
          <w:rPr>
            <w:rFonts w:ascii="Times New Roman" w:hAnsi="Times New Roman" w:cs="Times New Roman"/>
            <w:noProof/>
            <w:webHidden/>
            <w:sz w:val="28"/>
            <w:szCs w:val="28"/>
          </w:rPr>
          <w:tab/>
        </w:r>
        <w:r w:rsidR="001D4982" w:rsidRPr="00DE3B59">
          <w:rPr>
            <w:rFonts w:ascii="Times New Roman" w:hAnsi="Times New Roman" w:cs="Times New Roman"/>
            <w:noProof/>
            <w:webHidden/>
            <w:sz w:val="28"/>
            <w:szCs w:val="28"/>
          </w:rPr>
          <w:fldChar w:fldCharType="begin"/>
        </w:r>
        <w:r w:rsidR="001D4982" w:rsidRPr="00DE3B59">
          <w:rPr>
            <w:rFonts w:ascii="Times New Roman" w:hAnsi="Times New Roman" w:cs="Times New Roman"/>
            <w:noProof/>
            <w:webHidden/>
            <w:sz w:val="28"/>
            <w:szCs w:val="28"/>
          </w:rPr>
          <w:instrText xml:space="preserve"> PAGEREF _Toc118202611 \h </w:instrText>
        </w:r>
        <w:r w:rsidR="001D4982" w:rsidRPr="00DE3B59">
          <w:rPr>
            <w:rFonts w:ascii="Times New Roman" w:hAnsi="Times New Roman" w:cs="Times New Roman"/>
            <w:noProof/>
            <w:webHidden/>
            <w:sz w:val="28"/>
            <w:szCs w:val="28"/>
          </w:rPr>
        </w:r>
        <w:r w:rsidR="001D4982" w:rsidRPr="00DE3B59">
          <w:rPr>
            <w:rFonts w:ascii="Times New Roman" w:hAnsi="Times New Roman" w:cs="Times New Roman"/>
            <w:noProof/>
            <w:webHidden/>
            <w:sz w:val="28"/>
            <w:szCs w:val="28"/>
          </w:rPr>
          <w:fldChar w:fldCharType="separate"/>
        </w:r>
        <w:r w:rsidR="001E6713" w:rsidRPr="00DE3B59">
          <w:rPr>
            <w:rFonts w:ascii="Times New Roman" w:hAnsi="Times New Roman" w:cs="Times New Roman"/>
            <w:noProof/>
            <w:webHidden/>
            <w:sz w:val="28"/>
            <w:szCs w:val="28"/>
          </w:rPr>
          <w:t>8</w:t>
        </w:r>
        <w:r w:rsidR="00245F52" w:rsidRPr="00DE3B59">
          <w:rPr>
            <w:rFonts w:ascii="Times New Roman" w:hAnsi="Times New Roman" w:cs="Times New Roman"/>
            <w:noProof/>
            <w:webHidden/>
            <w:sz w:val="28"/>
            <w:szCs w:val="28"/>
            <w:lang w:val="en-US"/>
          </w:rPr>
          <w:t>8</w:t>
        </w:r>
        <w:r w:rsidR="001D4982" w:rsidRPr="00DE3B59">
          <w:rPr>
            <w:rFonts w:ascii="Times New Roman" w:hAnsi="Times New Roman" w:cs="Times New Roman"/>
            <w:noProof/>
            <w:webHidden/>
            <w:sz w:val="28"/>
            <w:szCs w:val="28"/>
          </w:rPr>
          <w:fldChar w:fldCharType="end"/>
        </w:r>
      </w:hyperlink>
    </w:p>
    <w:p w14:paraId="65A2FA64" w14:textId="77777777" w:rsidR="00E55489" w:rsidRPr="0010671E" w:rsidRDefault="00E55489" w:rsidP="00D4724E">
      <w:pPr>
        <w:tabs>
          <w:tab w:val="right" w:leader="dot" w:pos="9345"/>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fldChar w:fldCharType="end"/>
      </w:r>
    </w:p>
    <w:p w14:paraId="386CBA4D"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3E33EBFF"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68F16F2D"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1142ED83"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4F9E7E1A"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7010B552" w14:textId="77777777" w:rsidR="00E55489" w:rsidRPr="0010671E" w:rsidRDefault="00E55489" w:rsidP="002F74F9">
      <w:pPr>
        <w:spacing w:after="0" w:line="360" w:lineRule="auto"/>
        <w:jc w:val="both"/>
        <w:rPr>
          <w:rFonts w:ascii="Times New Roman" w:hAnsi="Times New Roman" w:cs="Times New Roman"/>
          <w:sz w:val="28"/>
          <w:szCs w:val="28"/>
        </w:rPr>
      </w:pPr>
    </w:p>
    <w:p w14:paraId="4C090AB1" w14:textId="77777777" w:rsidR="00147107" w:rsidRPr="0010671E" w:rsidRDefault="00E55489" w:rsidP="0010671E">
      <w:pPr>
        <w:spacing w:after="0" w:line="360" w:lineRule="auto"/>
        <w:ind w:firstLine="709"/>
        <w:jc w:val="center"/>
        <w:outlineLvl w:val="0"/>
        <w:rPr>
          <w:rFonts w:ascii="Times New Roman" w:hAnsi="Times New Roman" w:cs="Times New Roman"/>
          <w:b/>
          <w:sz w:val="28"/>
          <w:szCs w:val="28"/>
        </w:rPr>
      </w:pPr>
      <w:bookmarkStart w:id="33" w:name="_Toc118202599"/>
      <w:r w:rsidRPr="0010671E">
        <w:rPr>
          <w:rFonts w:ascii="Times New Roman" w:hAnsi="Times New Roman" w:cs="Times New Roman"/>
          <w:b/>
          <w:sz w:val="28"/>
          <w:szCs w:val="28"/>
        </w:rPr>
        <w:lastRenderedPageBreak/>
        <w:t>ВВЕДЕНИЕ</w:t>
      </w:r>
      <w:bookmarkEnd w:id="33"/>
    </w:p>
    <w:p w14:paraId="11EC048A"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5FBE776B"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sz w:val="28"/>
          <w:szCs w:val="28"/>
        </w:rPr>
        <w:t xml:space="preserve">Актуальность темы исследования. </w:t>
      </w:r>
      <w:r w:rsidRPr="00794993">
        <w:rPr>
          <w:rFonts w:ascii="Times New Roman" w:eastAsia="Calibri" w:hAnsi="Times New Roman" w:cs="Times New Roman"/>
          <w:sz w:val="28"/>
          <w:szCs w:val="28"/>
        </w:rPr>
        <w:t>За последние два десятилетия глобализация стала нормой, и успешные на внутренних рынках компании пришли к пониманию необходимости изучения международных рынков. Несмотря на быстрый прогресс в области технологий, спутниковой связи и б</w:t>
      </w:r>
      <w:r w:rsidRPr="00794993">
        <w:rPr>
          <w:rFonts w:ascii="Times New Roman" w:eastAsia="Calibri" w:hAnsi="Times New Roman" w:cs="Times New Roman"/>
          <w:sz w:val="28"/>
          <w:szCs w:val="28"/>
        </w:rPr>
        <w:t>о</w:t>
      </w:r>
      <w:r w:rsidRPr="00794993">
        <w:rPr>
          <w:rFonts w:ascii="Times New Roman" w:eastAsia="Calibri" w:hAnsi="Times New Roman" w:cs="Times New Roman"/>
          <w:sz w:val="28"/>
          <w:szCs w:val="28"/>
        </w:rPr>
        <w:t>лее быстрых перевозок по воздуху и морю, компаниям все еще необходимо проделать большую подготовительную работу, прежде чем войти в междун</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родные маркетинговые концепции. Прежде чем разрабатывать стратегию вхождения на российский рынок зарубежным компаниям очень важно пон</w:t>
      </w:r>
      <w:r w:rsidRPr="00794993">
        <w:rPr>
          <w:rFonts w:ascii="Times New Roman" w:eastAsia="Calibri" w:hAnsi="Times New Roman" w:cs="Times New Roman"/>
          <w:sz w:val="28"/>
          <w:szCs w:val="28"/>
        </w:rPr>
        <w:t>и</w:t>
      </w:r>
      <w:r w:rsidRPr="00794993">
        <w:rPr>
          <w:rFonts w:ascii="Times New Roman" w:eastAsia="Calibri" w:hAnsi="Times New Roman" w:cs="Times New Roman"/>
          <w:sz w:val="28"/>
          <w:szCs w:val="28"/>
        </w:rPr>
        <w:t>мать культуру, обычаи, потребности и негласные правила нашей страны.</w:t>
      </w:r>
      <w:r w:rsidRPr="00794993">
        <w:rPr>
          <w:rFonts w:ascii="Calibri" w:eastAsia="Calibri" w:hAnsi="Calibri" w:cs="Times New Roman"/>
        </w:rPr>
        <w:t xml:space="preserve"> </w:t>
      </w:r>
      <w:r w:rsidRPr="00794993">
        <w:rPr>
          <w:rFonts w:ascii="Times New Roman" w:eastAsia="Calibri" w:hAnsi="Times New Roman" w:cs="Times New Roman"/>
          <w:sz w:val="28"/>
          <w:szCs w:val="28"/>
        </w:rPr>
        <w:t xml:space="preserve">В противном случае компания может столкнуться с неудачами, столкнуться даже с юридическими проблемами и впоследствии потерять все инвестиции и приложить усилия впустую. Налоговый вопрос </w:t>
      </w:r>
      <w:proofErr w:type="spellStart"/>
      <w:r w:rsidRPr="00794993">
        <w:rPr>
          <w:rFonts w:ascii="Times New Roman" w:eastAsia="Calibri" w:hAnsi="Times New Roman" w:cs="Times New Roman"/>
          <w:sz w:val="28"/>
          <w:szCs w:val="28"/>
        </w:rPr>
        <w:t>Vodafone</w:t>
      </w:r>
      <w:proofErr w:type="spellEnd"/>
      <w:r w:rsidRPr="00794993">
        <w:rPr>
          <w:rFonts w:ascii="Times New Roman" w:eastAsia="Calibri" w:hAnsi="Times New Roman" w:cs="Times New Roman"/>
          <w:sz w:val="28"/>
          <w:szCs w:val="28"/>
        </w:rPr>
        <w:t xml:space="preserve"> в Индии, пробл</w:t>
      </w:r>
      <w:r w:rsidRPr="00794993">
        <w:rPr>
          <w:rFonts w:ascii="Times New Roman" w:eastAsia="Calibri" w:hAnsi="Times New Roman" w:cs="Times New Roman"/>
          <w:sz w:val="28"/>
          <w:szCs w:val="28"/>
        </w:rPr>
        <w:t>е</w:t>
      </w:r>
      <w:r w:rsidRPr="00794993">
        <w:rPr>
          <w:rFonts w:ascii="Times New Roman" w:eastAsia="Calibri" w:hAnsi="Times New Roman" w:cs="Times New Roman"/>
          <w:sz w:val="28"/>
          <w:szCs w:val="28"/>
        </w:rPr>
        <w:t xml:space="preserve">мы </w:t>
      </w:r>
      <w:proofErr w:type="spellStart"/>
      <w:r w:rsidRPr="00794993">
        <w:rPr>
          <w:rFonts w:ascii="Times New Roman" w:eastAsia="Calibri" w:hAnsi="Times New Roman" w:cs="Times New Roman"/>
          <w:sz w:val="28"/>
          <w:szCs w:val="28"/>
        </w:rPr>
        <w:t>Amway</w:t>
      </w:r>
      <w:proofErr w:type="spellEnd"/>
      <w:r w:rsidRPr="00794993">
        <w:rPr>
          <w:rFonts w:ascii="Times New Roman" w:eastAsia="Calibri" w:hAnsi="Times New Roman" w:cs="Times New Roman"/>
          <w:sz w:val="28"/>
          <w:szCs w:val="28"/>
        </w:rPr>
        <w:t xml:space="preserve"> с регуляторными вопросами, связанными с сетевым маркетингом, а также экологические проблемы </w:t>
      </w:r>
      <w:proofErr w:type="spellStart"/>
      <w:r w:rsidRPr="00794993">
        <w:rPr>
          <w:rFonts w:ascii="Times New Roman" w:eastAsia="Calibri" w:hAnsi="Times New Roman" w:cs="Times New Roman"/>
          <w:sz w:val="28"/>
          <w:szCs w:val="28"/>
        </w:rPr>
        <w:t>Coca-Cola</w:t>
      </w:r>
      <w:proofErr w:type="spellEnd"/>
      <w:r w:rsidRPr="00794993">
        <w:rPr>
          <w:rFonts w:ascii="Times New Roman" w:eastAsia="Calibri" w:hAnsi="Times New Roman" w:cs="Times New Roman"/>
          <w:sz w:val="28"/>
          <w:szCs w:val="28"/>
        </w:rPr>
        <w:t xml:space="preserve"> в Индии.</w:t>
      </w:r>
    </w:p>
    <w:p w14:paraId="28F83F48"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В связи с этим становится актуальным вопрос изучения особенностей российского рынка для деятельности зарубежных компаний. Проблемы, св</w:t>
      </w:r>
      <w:r w:rsidRPr="00794993">
        <w:rPr>
          <w:rFonts w:ascii="Times New Roman" w:eastAsia="Calibri" w:hAnsi="Times New Roman" w:cs="Times New Roman"/>
          <w:sz w:val="28"/>
          <w:szCs w:val="28"/>
        </w:rPr>
        <w:t>я</w:t>
      </w:r>
      <w:r w:rsidRPr="00794993">
        <w:rPr>
          <w:rFonts w:ascii="Times New Roman" w:eastAsia="Calibri" w:hAnsi="Times New Roman" w:cs="Times New Roman"/>
          <w:sz w:val="28"/>
          <w:szCs w:val="28"/>
        </w:rPr>
        <w:t xml:space="preserve">занные с политической и экономической обстановкой в России, в настоящее время спровоцировали уход многих европейских компаний, освободив место для эффективных предприятий Ближнего и Дальнего Востока. </w:t>
      </w:r>
    </w:p>
    <w:p w14:paraId="56A066DA" w14:textId="77777777" w:rsidR="00DF2474" w:rsidRPr="00794993" w:rsidRDefault="00DF2474" w:rsidP="00DF2474">
      <w:pPr>
        <w:spacing w:after="0" w:line="360" w:lineRule="auto"/>
        <w:ind w:firstLine="709"/>
        <w:jc w:val="both"/>
        <w:rPr>
          <w:rFonts w:ascii="Calibri" w:eastAsia="Calibri" w:hAnsi="Calibri" w:cs="Times New Roman"/>
        </w:rPr>
      </w:pPr>
      <w:r w:rsidRPr="00794993">
        <w:rPr>
          <w:rFonts w:ascii="Times New Roman" w:eastAsia="Calibri" w:hAnsi="Times New Roman" w:cs="Times New Roman"/>
          <w:b/>
          <w:sz w:val="28"/>
          <w:szCs w:val="28"/>
        </w:rPr>
        <w:t xml:space="preserve">Степень разработанности проблемы. </w:t>
      </w:r>
      <w:r w:rsidRPr="00794993">
        <w:rPr>
          <w:rFonts w:ascii="Times New Roman" w:eastAsia="Calibri" w:hAnsi="Times New Roman" w:cs="Times New Roman"/>
          <w:sz w:val="28"/>
          <w:szCs w:val="28"/>
        </w:rPr>
        <w:t>Вопросами освоения зарубе</w:t>
      </w:r>
      <w:r w:rsidRPr="00794993">
        <w:rPr>
          <w:rFonts w:ascii="Times New Roman" w:eastAsia="Calibri" w:hAnsi="Times New Roman" w:cs="Times New Roman"/>
          <w:sz w:val="28"/>
          <w:szCs w:val="28"/>
        </w:rPr>
        <w:t>ж</w:t>
      </w:r>
      <w:r w:rsidRPr="00794993">
        <w:rPr>
          <w:rFonts w:ascii="Times New Roman" w:eastAsia="Calibri" w:hAnsi="Times New Roman" w:cs="Times New Roman"/>
          <w:sz w:val="28"/>
          <w:szCs w:val="28"/>
        </w:rPr>
        <w:t xml:space="preserve">ных рынков коммерческими структурами занимались большое количество современных учёных, особо можно выделить таких как М. М. </w:t>
      </w:r>
      <w:proofErr w:type="spellStart"/>
      <w:r w:rsidRPr="00794993">
        <w:rPr>
          <w:rFonts w:ascii="Times New Roman" w:eastAsia="Calibri" w:hAnsi="Times New Roman" w:cs="Times New Roman"/>
          <w:sz w:val="28"/>
          <w:szCs w:val="28"/>
        </w:rPr>
        <w:t>Чажаева</w:t>
      </w:r>
      <w:proofErr w:type="spellEnd"/>
      <w:r w:rsidRPr="00794993">
        <w:rPr>
          <w:rFonts w:ascii="Times New Roman" w:eastAsia="Calibri" w:hAnsi="Times New Roman" w:cs="Times New Roman"/>
          <w:sz w:val="28"/>
          <w:szCs w:val="28"/>
        </w:rPr>
        <w:t xml:space="preserve">, Х. М. </w:t>
      </w:r>
      <w:proofErr w:type="spellStart"/>
      <w:r w:rsidRPr="00794993">
        <w:rPr>
          <w:rFonts w:ascii="Times New Roman" w:eastAsia="Calibri" w:hAnsi="Times New Roman" w:cs="Times New Roman"/>
          <w:sz w:val="28"/>
          <w:szCs w:val="28"/>
        </w:rPr>
        <w:t>Кунтаева</w:t>
      </w:r>
      <w:proofErr w:type="spellEnd"/>
      <w:r w:rsidRPr="00794993">
        <w:rPr>
          <w:rFonts w:ascii="Times New Roman" w:eastAsia="Calibri" w:hAnsi="Times New Roman" w:cs="Times New Roman"/>
          <w:sz w:val="28"/>
          <w:szCs w:val="28"/>
        </w:rPr>
        <w:t>, рассматривающих современные теории мировой торговли и стр</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тегии выхода на международные рынки.</w:t>
      </w:r>
      <w:r w:rsidRPr="00794993">
        <w:rPr>
          <w:rFonts w:ascii="Calibri" w:eastAsia="Calibri" w:hAnsi="Calibri" w:cs="Times New Roman"/>
        </w:rPr>
        <w:t xml:space="preserve"> </w:t>
      </w:r>
      <w:r w:rsidRPr="00794993">
        <w:rPr>
          <w:rFonts w:ascii="Times New Roman" w:eastAsia="Calibri" w:hAnsi="Times New Roman" w:cs="Times New Roman"/>
          <w:sz w:val="28"/>
          <w:szCs w:val="28"/>
        </w:rPr>
        <w:t xml:space="preserve">С. В. </w:t>
      </w:r>
      <w:proofErr w:type="spellStart"/>
      <w:r w:rsidRPr="00794993">
        <w:rPr>
          <w:rFonts w:ascii="Times New Roman" w:eastAsia="Calibri" w:hAnsi="Times New Roman" w:cs="Times New Roman"/>
          <w:sz w:val="28"/>
          <w:szCs w:val="28"/>
        </w:rPr>
        <w:t>Пупенцова</w:t>
      </w:r>
      <w:proofErr w:type="spellEnd"/>
      <w:r w:rsidRPr="00794993">
        <w:rPr>
          <w:rFonts w:ascii="Times New Roman" w:eastAsia="Calibri" w:hAnsi="Times New Roman" w:cs="Times New Roman"/>
          <w:sz w:val="28"/>
          <w:szCs w:val="28"/>
        </w:rPr>
        <w:t xml:space="preserve">, А. Н. Лысенко, Д. К. Жаворонков в своих трудах проводили оценку рисков стратегии выхода компании на международный рынок. Проблемами </w:t>
      </w:r>
      <w:r w:rsidRPr="00794993">
        <w:rPr>
          <w:rFonts w:ascii="Times New Roman" w:eastAsia="Calibri" w:hAnsi="Times New Roman" w:cs="Times New Roman"/>
          <w:sz w:val="28"/>
          <w:szCs w:val="28"/>
        </w:rPr>
        <w:lastRenderedPageBreak/>
        <w:t>государственного регул</w:t>
      </w:r>
      <w:r w:rsidRPr="00794993">
        <w:rPr>
          <w:rFonts w:ascii="Times New Roman" w:eastAsia="Calibri" w:hAnsi="Times New Roman" w:cs="Times New Roman"/>
          <w:sz w:val="28"/>
          <w:szCs w:val="28"/>
        </w:rPr>
        <w:t>и</w:t>
      </w:r>
      <w:r w:rsidRPr="00794993">
        <w:rPr>
          <w:rFonts w:ascii="Times New Roman" w:eastAsia="Calibri" w:hAnsi="Times New Roman" w:cs="Times New Roman"/>
          <w:sz w:val="28"/>
          <w:szCs w:val="28"/>
        </w:rPr>
        <w:t>рования доступа иностранных компаний на отечественный рынок занимался Д. А. Иванов.</w:t>
      </w:r>
      <w:r w:rsidRPr="00794993">
        <w:rPr>
          <w:rFonts w:ascii="Calibri" w:eastAsia="Calibri" w:hAnsi="Calibri" w:cs="Times New Roman"/>
        </w:rPr>
        <w:t xml:space="preserve"> </w:t>
      </w:r>
      <w:r w:rsidRPr="00794993">
        <w:rPr>
          <w:rFonts w:ascii="Times New Roman" w:eastAsia="Calibri" w:hAnsi="Times New Roman" w:cs="Times New Roman"/>
          <w:sz w:val="28"/>
          <w:szCs w:val="28"/>
        </w:rPr>
        <w:t xml:space="preserve">Специфика стратегии выхода компании на международные рынки в условиях процессов глобализации и </w:t>
      </w:r>
      <w:proofErr w:type="spellStart"/>
      <w:r w:rsidRPr="00794993">
        <w:rPr>
          <w:rFonts w:ascii="Times New Roman" w:eastAsia="Calibri" w:hAnsi="Times New Roman" w:cs="Times New Roman"/>
          <w:sz w:val="28"/>
          <w:szCs w:val="28"/>
        </w:rPr>
        <w:t>деглобализации</w:t>
      </w:r>
      <w:proofErr w:type="spellEnd"/>
      <w:r w:rsidRPr="00794993">
        <w:rPr>
          <w:rFonts w:ascii="Times New Roman" w:eastAsia="Calibri" w:hAnsi="Times New Roman" w:cs="Times New Roman"/>
          <w:sz w:val="28"/>
          <w:szCs w:val="28"/>
        </w:rPr>
        <w:t xml:space="preserve"> была отражена </w:t>
      </w:r>
      <w:proofErr w:type="gramStart"/>
      <w:r w:rsidRPr="00794993">
        <w:rPr>
          <w:rFonts w:ascii="Times New Roman" w:eastAsia="Calibri" w:hAnsi="Times New Roman" w:cs="Times New Roman"/>
          <w:sz w:val="28"/>
          <w:szCs w:val="28"/>
        </w:rPr>
        <w:t>в</w:t>
      </w:r>
      <w:proofErr w:type="gramEnd"/>
      <w:r w:rsidRPr="00794993">
        <w:rPr>
          <w:rFonts w:ascii="Times New Roman" w:eastAsia="Calibri" w:hAnsi="Times New Roman" w:cs="Times New Roman"/>
          <w:sz w:val="28"/>
          <w:szCs w:val="28"/>
        </w:rPr>
        <w:t xml:space="preserve"> множестве работ Ю. </w:t>
      </w:r>
      <w:proofErr w:type="spellStart"/>
      <w:r w:rsidRPr="00794993">
        <w:rPr>
          <w:rFonts w:ascii="Times New Roman" w:eastAsia="Calibri" w:hAnsi="Times New Roman" w:cs="Times New Roman"/>
          <w:sz w:val="28"/>
          <w:szCs w:val="28"/>
        </w:rPr>
        <w:t>Цю</w:t>
      </w:r>
      <w:proofErr w:type="spellEnd"/>
      <w:r w:rsidRPr="00794993">
        <w:rPr>
          <w:rFonts w:ascii="Times New Roman" w:eastAsia="Calibri" w:hAnsi="Times New Roman" w:cs="Times New Roman"/>
          <w:sz w:val="28"/>
          <w:szCs w:val="28"/>
        </w:rPr>
        <w:t>. Необходимо отметить, что при всем многообр</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зии исследований стратегий освоения зарубежных рынков наблюдается н</w:t>
      </w:r>
      <w:r w:rsidRPr="00794993">
        <w:rPr>
          <w:rFonts w:ascii="Times New Roman" w:eastAsia="Calibri" w:hAnsi="Times New Roman" w:cs="Times New Roman"/>
          <w:sz w:val="28"/>
          <w:szCs w:val="28"/>
        </w:rPr>
        <w:t>е</w:t>
      </w:r>
      <w:r w:rsidRPr="00794993">
        <w:rPr>
          <w:rFonts w:ascii="Times New Roman" w:eastAsia="Calibri" w:hAnsi="Times New Roman" w:cs="Times New Roman"/>
          <w:sz w:val="28"/>
          <w:szCs w:val="28"/>
        </w:rPr>
        <w:t>достаток изученности привлекательности и преимуществ российского рынка для иностранных компаний.</w:t>
      </w:r>
    </w:p>
    <w:p w14:paraId="62968DCA"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bCs/>
          <w:sz w:val="28"/>
          <w:szCs w:val="28"/>
        </w:rPr>
        <w:t>Объектом исследования</w:t>
      </w:r>
      <w:r w:rsidRPr="00794993">
        <w:rPr>
          <w:rFonts w:ascii="Times New Roman" w:eastAsia="Calibri" w:hAnsi="Times New Roman" w:cs="Times New Roman"/>
          <w:sz w:val="28"/>
          <w:szCs w:val="28"/>
        </w:rPr>
        <w:t xml:space="preserve"> является процессы освоения российского рынка иностранными компаниями.</w:t>
      </w:r>
    </w:p>
    <w:p w14:paraId="44CA5AFF" w14:textId="77777777" w:rsidR="00DF2474" w:rsidRPr="005B278B"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bCs/>
          <w:sz w:val="28"/>
          <w:szCs w:val="28"/>
        </w:rPr>
        <w:t>Предметом исследования</w:t>
      </w:r>
      <w:r w:rsidRPr="00794993">
        <w:rPr>
          <w:rFonts w:ascii="Times New Roman" w:eastAsia="Calibri" w:hAnsi="Times New Roman" w:cs="Times New Roman"/>
          <w:sz w:val="28"/>
          <w:szCs w:val="28"/>
        </w:rPr>
        <w:t xml:space="preserve"> являются экономические отношения между </w:t>
      </w:r>
      <w:r w:rsidRPr="005B278B">
        <w:rPr>
          <w:rFonts w:ascii="Times New Roman" w:eastAsia="Calibri" w:hAnsi="Times New Roman" w:cs="Times New Roman"/>
          <w:sz w:val="28"/>
          <w:szCs w:val="28"/>
        </w:rPr>
        <w:t xml:space="preserve">российскими государственными регулирующими органами и иностранными торговыми фирмами в процессе освоения компаниями российского рынка. </w:t>
      </w:r>
    </w:p>
    <w:p w14:paraId="2211AF99" w14:textId="77777777" w:rsidR="00DF2474" w:rsidRPr="005B278B" w:rsidRDefault="00DF2474" w:rsidP="00DF2474">
      <w:pPr>
        <w:spacing w:after="0" w:line="360" w:lineRule="auto"/>
        <w:ind w:firstLine="709"/>
        <w:jc w:val="both"/>
        <w:rPr>
          <w:rFonts w:ascii="Times New Roman" w:eastAsia="Calibri" w:hAnsi="Times New Roman" w:cs="Times New Roman"/>
          <w:sz w:val="28"/>
          <w:szCs w:val="28"/>
        </w:rPr>
      </w:pPr>
      <w:r w:rsidRPr="005B278B">
        <w:rPr>
          <w:rFonts w:ascii="Times New Roman" w:eastAsia="Calibri" w:hAnsi="Times New Roman" w:cs="Times New Roman"/>
          <w:b/>
          <w:bCs/>
          <w:sz w:val="28"/>
          <w:szCs w:val="28"/>
        </w:rPr>
        <w:t xml:space="preserve">Цель и задачи исследования. </w:t>
      </w:r>
      <w:r w:rsidRPr="005B278B">
        <w:rPr>
          <w:rFonts w:ascii="Times New Roman" w:eastAsia="Calibri" w:hAnsi="Times New Roman" w:cs="Times New Roman"/>
          <w:sz w:val="28"/>
          <w:szCs w:val="28"/>
        </w:rPr>
        <w:t>Целью исследования является разрабо</w:t>
      </w:r>
      <w:r w:rsidRPr="005B278B">
        <w:rPr>
          <w:rFonts w:ascii="Times New Roman" w:eastAsia="Calibri" w:hAnsi="Times New Roman" w:cs="Times New Roman"/>
          <w:sz w:val="28"/>
          <w:szCs w:val="28"/>
        </w:rPr>
        <w:t>т</w:t>
      </w:r>
      <w:r w:rsidRPr="005B278B">
        <w:rPr>
          <w:rFonts w:ascii="Times New Roman" w:eastAsia="Calibri" w:hAnsi="Times New Roman" w:cs="Times New Roman"/>
          <w:sz w:val="28"/>
          <w:szCs w:val="28"/>
        </w:rPr>
        <w:t xml:space="preserve">ка </w:t>
      </w:r>
      <w:proofErr w:type="gramStart"/>
      <w:r w:rsidRPr="005B278B">
        <w:rPr>
          <w:rFonts w:ascii="Times New Roman" w:eastAsia="Calibri" w:hAnsi="Times New Roman" w:cs="Times New Roman"/>
          <w:sz w:val="28"/>
          <w:szCs w:val="28"/>
        </w:rPr>
        <w:t>направлений совершенствования стратегий осуществления деятельности</w:t>
      </w:r>
      <w:proofErr w:type="gramEnd"/>
      <w:r w:rsidRPr="005B278B">
        <w:rPr>
          <w:rFonts w:ascii="Times New Roman" w:eastAsia="Calibri" w:hAnsi="Times New Roman" w:cs="Times New Roman"/>
          <w:sz w:val="28"/>
          <w:szCs w:val="28"/>
        </w:rPr>
        <w:t xml:space="preserve"> иностранными компаниями на российском рынке.</w:t>
      </w:r>
    </w:p>
    <w:p w14:paraId="1B8A3496"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5B278B">
        <w:rPr>
          <w:rFonts w:ascii="Times New Roman" w:eastAsia="Calibri" w:hAnsi="Times New Roman" w:cs="Times New Roman"/>
          <w:sz w:val="28"/>
          <w:szCs w:val="28"/>
        </w:rPr>
        <w:t xml:space="preserve">Для достижения поставленной цели решим следующие </w:t>
      </w:r>
      <w:r w:rsidRPr="00794993">
        <w:rPr>
          <w:rFonts w:ascii="Times New Roman" w:eastAsia="Calibri" w:hAnsi="Times New Roman" w:cs="Times New Roman"/>
          <w:sz w:val="28"/>
          <w:szCs w:val="28"/>
        </w:rPr>
        <w:t>задачи:</w:t>
      </w:r>
    </w:p>
    <w:p w14:paraId="20101438"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рассмотреть основные стратегии выхода торговых компаний на рынки других стран;</w:t>
      </w:r>
    </w:p>
    <w:p w14:paraId="23E464E3"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изучить методологические аспекты регулирования доступа ин</w:t>
      </w:r>
      <w:r w:rsidRPr="00794993">
        <w:rPr>
          <w:rFonts w:ascii="Times New Roman" w:eastAsia="Calibri" w:hAnsi="Times New Roman" w:cs="Times New Roman"/>
          <w:sz w:val="28"/>
          <w:szCs w:val="28"/>
        </w:rPr>
        <w:t>о</w:t>
      </w:r>
      <w:r w:rsidRPr="00794993">
        <w:rPr>
          <w:rFonts w:ascii="Times New Roman" w:eastAsia="Calibri" w:hAnsi="Times New Roman" w:cs="Times New Roman"/>
          <w:sz w:val="28"/>
          <w:szCs w:val="28"/>
        </w:rPr>
        <w:t>странных торговых компаний на внутренний рынок РФ;</w:t>
      </w:r>
    </w:p>
    <w:p w14:paraId="0BFF2951"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определить специфику ведения деятельности иностранными торг</w:t>
      </w:r>
      <w:r w:rsidRPr="00794993">
        <w:rPr>
          <w:rFonts w:ascii="Times New Roman" w:eastAsia="Calibri" w:hAnsi="Times New Roman" w:cs="Times New Roman"/>
          <w:sz w:val="28"/>
          <w:szCs w:val="28"/>
        </w:rPr>
        <w:t>о</w:t>
      </w:r>
      <w:r w:rsidRPr="00794993">
        <w:rPr>
          <w:rFonts w:ascii="Times New Roman" w:eastAsia="Calibri" w:hAnsi="Times New Roman" w:cs="Times New Roman"/>
          <w:sz w:val="28"/>
          <w:szCs w:val="28"/>
        </w:rPr>
        <w:t>выми компаниями на российском рынке;</w:t>
      </w:r>
    </w:p>
    <w:p w14:paraId="56E0BB87"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обобщить опыт выхода на российский рынок зарубежных торговых фирм;</w:t>
      </w:r>
    </w:p>
    <w:p w14:paraId="0686FF3E"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провести анализ развития деятельности иностранных торговых компаний в РФ;</w:t>
      </w:r>
    </w:p>
    <w:p w14:paraId="03FA8ECC"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выявить проблемы и перспективы освоения российского рынка н</w:t>
      </w:r>
      <w:r w:rsidRPr="00794993">
        <w:rPr>
          <w:rFonts w:ascii="Times New Roman" w:eastAsia="Calibri" w:hAnsi="Times New Roman" w:cs="Times New Roman"/>
          <w:sz w:val="28"/>
          <w:szCs w:val="28"/>
        </w:rPr>
        <w:t>о</w:t>
      </w:r>
      <w:r w:rsidRPr="00794993">
        <w:rPr>
          <w:rFonts w:ascii="Times New Roman" w:eastAsia="Calibri" w:hAnsi="Times New Roman" w:cs="Times New Roman"/>
          <w:sz w:val="28"/>
          <w:szCs w:val="28"/>
        </w:rPr>
        <w:t>выми зарубежными предприятиями;</w:t>
      </w:r>
    </w:p>
    <w:p w14:paraId="3E44CE19" w14:textId="77777777" w:rsidR="00DF2474" w:rsidRPr="00794993" w:rsidRDefault="00DF2474" w:rsidP="00DF2474">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разработать стратегии освоения российского рынка иностранными торговыми фирмами.</w:t>
      </w:r>
    </w:p>
    <w:p w14:paraId="70A37271" w14:textId="77777777" w:rsidR="00DF2474" w:rsidRPr="00794993" w:rsidRDefault="00DF2474" w:rsidP="00DF2474">
      <w:pPr>
        <w:spacing w:after="0" w:line="360" w:lineRule="auto"/>
        <w:ind w:firstLine="709"/>
        <w:jc w:val="both"/>
        <w:rPr>
          <w:rFonts w:ascii="Times New Roman" w:eastAsia="Calibri" w:hAnsi="Times New Roman" w:cs="Times New Roman"/>
          <w:bCs/>
          <w:sz w:val="28"/>
          <w:szCs w:val="28"/>
        </w:rPr>
      </w:pPr>
      <w:proofErr w:type="gramStart"/>
      <w:r w:rsidRPr="00794993">
        <w:rPr>
          <w:rFonts w:ascii="Times New Roman" w:eastAsia="Calibri" w:hAnsi="Times New Roman" w:cs="Times New Roman"/>
          <w:b/>
          <w:sz w:val="28"/>
          <w:szCs w:val="28"/>
        </w:rPr>
        <w:lastRenderedPageBreak/>
        <w:t xml:space="preserve">Рабочая гипотеза </w:t>
      </w:r>
      <w:r w:rsidRPr="00794993">
        <w:rPr>
          <w:rFonts w:ascii="Times New Roman" w:eastAsia="Calibri" w:hAnsi="Times New Roman" w:cs="Times New Roman"/>
          <w:bCs/>
          <w:sz w:val="28"/>
          <w:szCs w:val="28"/>
        </w:rPr>
        <w:t>исследования заключается в обосновании целесоо</w:t>
      </w:r>
      <w:r w:rsidRPr="00794993">
        <w:rPr>
          <w:rFonts w:ascii="Times New Roman" w:eastAsia="Calibri" w:hAnsi="Times New Roman" w:cs="Times New Roman"/>
          <w:bCs/>
          <w:sz w:val="28"/>
          <w:szCs w:val="28"/>
        </w:rPr>
        <w:t>б</w:t>
      </w:r>
      <w:r w:rsidRPr="00794993">
        <w:rPr>
          <w:rFonts w:ascii="Times New Roman" w:eastAsia="Calibri" w:hAnsi="Times New Roman" w:cs="Times New Roman"/>
          <w:bCs/>
          <w:sz w:val="28"/>
          <w:szCs w:val="28"/>
        </w:rPr>
        <w:t>разности разработки комплекса мер по совершенствованию подготовител</w:t>
      </w:r>
      <w:r w:rsidRPr="00794993">
        <w:rPr>
          <w:rFonts w:ascii="Times New Roman" w:eastAsia="Calibri" w:hAnsi="Times New Roman" w:cs="Times New Roman"/>
          <w:bCs/>
          <w:sz w:val="28"/>
          <w:szCs w:val="28"/>
        </w:rPr>
        <w:t>ь</w:t>
      </w:r>
      <w:r w:rsidRPr="00794993">
        <w:rPr>
          <w:rFonts w:ascii="Times New Roman" w:eastAsia="Calibri" w:hAnsi="Times New Roman" w:cs="Times New Roman"/>
          <w:bCs/>
          <w:sz w:val="28"/>
          <w:szCs w:val="28"/>
        </w:rPr>
        <w:t>ных мероприятий для потенциальных брендов из стран Китая, Индии, Ту</w:t>
      </w:r>
      <w:r w:rsidRPr="00794993">
        <w:rPr>
          <w:rFonts w:ascii="Times New Roman" w:eastAsia="Calibri" w:hAnsi="Times New Roman" w:cs="Times New Roman"/>
          <w:bCs/>
          <w:sz w:val="28"/>
          <w:szCs w:val="28"/>
        </w:rPr>
        <w:t>р</w:t>
      </w:r>
      <w:r w:rsidRPr="00794993">
        <w:rPr>
          <w:rFonts w:ascii="Times New Roman" w:eastAsia="Calibri" w:hAnsi="Times New Roman" w:cs="Times New Roman"/>
          <w:bCs/>
          <w:sz w:val="28"/>
          <w:szCs w:val="28"/>
        </w:rPr>
        <w:t>ции, Вьетнама при планировании освоения отечественных рынков в косм</w:t>
      </w:r>
      <w:r w:rsidRPr="00794993">
        <w:rPr>
          <w:rFonts w:ascii="Times New Roman" w:eastAsia="Calibri" w:hAnsi="Times New Roman" w:cs="Times New Roman"/>
          <w:bCs/>
          <w:sz w:val="28"/>
          <w:szCs w:val="28"/>
        </w:rPr>
        <w:t>е</w:t>
      </w:r>
      <w:r w:rsidRPr="00794993">
        <w:rPr>
          <w:rFonts w:ascii="Times New Roman" w:eastAsia="Calibri" w:hAnsi="Times New Roman" w:cs="Times New Roman"/>
          <w:bCs/>
          <w:sz w:val="28"/>
          <w:szCs w:val="28"/>
        </w:rPr>
        <w:t>тической, автомобильной и других сферах, заключающихся в тщательном анализе потенциальных клиентов, работе со СМИ, позиционировании нового продукта, изучении новых нормативно-правовых условий деятельности в РФ, позволяющих создать благоприятные условия для вхождения иностранных</w:t>
      </w:r>
      <w:proofErr w:type="gramEnd"/>
      <w:r w:rsidRPr="00794993">
        <w:rPr>
          <w:rFonts w:ascii="Times New Roman" w:eastAsia="Calibri" w:hAnsi="Times New Roman" w:cs="Times New Roman"/>
          <w:bCs/>
          <w:sz w:val="28"/>
          <w:szCs w:val="28"/>
        </w:rPr>
        <w:t xml:space="preserve"> торговых компаний на российский рынок, что повысит уровень экономич</w:t>
      </w:r>
      <w:r w:rsidRPr="00794993">
        <w:rPr>
          <w:rFonts w:ascii="Times New Roman" w:eastAsia="Calibri" w:hAnsi="Times New Roman" w:cs="Times New Roman"/>
          <w:bCs/>
          <w:sz w:val="28"/>
          <w:szCs w:val="28"/>
        </w:rPr>
        <w:t>е</w:t>
      </w:r>
      <w:r w:rsidRPr="00794993">
        <w:rPr>
          <w:rFonts w:ascii="Times New Roman" w:eastAsia="Calibri" w:hAnsi="Times New Roman" w:cs="Times New Roman"/>
          <w:bCs/>
          <w:sz w:val="28"/>
          <w:szCs w:val="28"/>
        </w:rPr>
        <w:t xml:space="preserve">ского развития страны </w:t>
      </w:r>
      <w:r w:rsidRPr="005B278B">
        <w:rPr>
          <w:rFonts w:ascii="Times New Roman" w:eastAsia="Calibri" w:hAnsi="Times New Roman" w:cs="Times New Roman"/>
          <w:bCs/>
          <w:sz w:val="28"/>
          <w:szCs w:val="28"/>
        </w:rPr>
        <w:t>за счет новых партнеров в условиях оттока европе</w:t>
      </w:r>
      <w:r w:rsidRPr="005B278B">
        <w:rPr>
          <w:rFonts w:ascii="Times New Roman" w:eastAsia="Calibri" w:hAnsi="Times New Roman" w:cs="Times New Roman"/>
          <w:bCs/>
          <w:sz w:val="28"/>
          <w:szCs w:val="28"/>
        </w:rPr>
        <w:t>й</w:t>
      </w:r>
      <w:r w:rsidRPr="005B278B">
        <w:rPr>
          <w:rFonts w:ascii="Times New Roman" w:eastAsia="Calibri" w:hAnsi="Times New Roman" w:cs="Times New Roman"/>
          <w:bCs/>
          <w:sz w:val="28"/>
          <w:szCs w:val="28"/>
        </w:rPr>
        <w:t xml:space="preserve">ских компаний за счет новых партнеров. </w:t>
      </w:r>
    </w:p>
    <w:p w14:paraId="496A3F54" w14:textId="77777777" w:rsidR="00DF2474" w:rsidRPr="00794993" w:rsidRDefault="00DF2474" w:rsidP="00DF2474">
      <w:pPr>
        <w:tabs>
          <w:tab w:val="left" w:pos="1134"/>
        </w:tabs>
        <w:spacing w:after="0" w:line="360" w:lineRule="auto"/>
        <w:ind w:firstLine="709"/>
        <w:jc w:val="both"/>
        <w:rPr>
          <w:rFonts w:ascii="Times New Roman" w:eastAsia="Calibri" w:hAnsi="Times New Roman" w:cs="Times New Roman"/>
          <w:sz w:val="28"/>
          <w:szCs w:val="28"/>
        </w:rPr>
      </w:pPr>
      <w:bookmarkStart w:id="34" w:name="_Hlk57226650"/>
      <w:r w:rsidRPr="00794993">
        <w:rPr>
          <w:rFonts w:ascii="Times New Roman" w:eastAsia="Calibri" w:hAnsi="Times New Roman" w:cs="Times New Roman"/>
          <w:b/>
          <w:sz w:val="28"/>
          <w:szCs w:val="28"/>
        </w:rPr>
        <w:t>Научная новизна магистерской диссертации</w:t>
      </w:r>
      <w:r w:rsidRPr="00794993">
        <w:rPr>
          <w:rFonts w:ascii="Times New Roman" w:eastAsia="Calibri" w:hAnsi="Times New Roman" w:cs="Times New Roman"/>
          <w:sz w:val="28"/>
          <w:szCs w:val="28"/>
        </w:rPr>
        <w:t xml:space="preserve"> состоит в разработке мероприятий, стимулирующих вхождение иностранных компаний на росси</w:t>
      </w:r>
      <w:r w:rsidRPr="00794993">
        <w:rPr>
          <w:rFonts w:ascii="Times New Roman" w:eastAsia="Calibri" w:hAnsi="Times New Roman" w:cs="Times New Roman"/>
          <w:sz w:val="28"/>
          <w:szCs w:val="28"/>
        </w:rPr>
        <w:t>й</w:t>
      </w:r>
      <w:r w:rsidRPr="00794993">
        <w:rPr>
          <w:rFonts w:ascii="Times New Roman" w:eastAsia="Calibri" w:hAnsi="Times New Roman" w:cs="Times New Roman"/>
          <w:sz w:val="28"/>
          <w:szCs w:val="28"/>
        </w:rPr>
        <w:t>ский рынок, направленных на повышение уровня экономического развития страны. Научная новизна данного исследования может быть сформулирована следующим образом:</w:t>
      </w:r>
    </w:p>
    <w:p w14:paraId="0C0C511C" w14:textId="77777777" w:rsidR="00DF2474" w:rsidRPr="00794993" w:rsidRDefault="00DF2474" w:rsidP="00DF247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gramStart"/>
      <w:r w:rsidRPr="00794993">
        <w:rPr>
          <w:rFonts w:ascii="Times New Roman" w:eastAsia="Calibri" w:hAnsi="Times New Roman" w:cs="Times New Roman"/>
          <w:sz w:val="28"/>
          <w:szCs w:val="28"/>
        </w:rPr>
        <w:t>Обоснованы, на базе исследования методологических аспектов регулирования доступа иностранных торговых компаний на внутренний р</w:t>
      </w:r>
      <w:r w:rsidRPr="00794993">
        <w:rPr>
          <w:rFonts w:ascii="Times New Roman" w:eastAsia="Calibri" w:hAnsi="Times New Roman" w:cs="Times New Roman"/>
          <w:sz w:val="28"/>
          <w:szCs w:val="28"/>
        </w:rPr>
        <w:t>ы</w:t>
      </w:r>
      <w:r w:rsidRPr="00794993">
        <w:rPr>
          <w:rFonts w:ascii="Times New Roman" w:eastAsia="Calibri" w:hAnsi="Times New Roman" w:cs="Times New Roman"/>
          <w:sz w:val="28"/>
          <w:szCs w:val="28"/>
        </w:rPr>
        <w:t>нок РФ, преимущества регистрации юридического лица в форме общества с ограниченной ответственностью над открытием филиала и представител</w:t>
      </w:r>
      <w:r w:rsidRPr="00794993">
        <w:rPr>
          <w:rFonts w:ascii="Times New Roman" w:eastAsia="Calibri" w:hAnsi="Times New Roman" w:cs="Times New Roman"/>
          <w:sz w:val="28"/>
          <w:szCs w:val="28"/>
        </w:rPr>
        <w:t>ь</w:t>
      </w:r>
      <w:r w:rsidRPr="00794993">
        <w:rPr>
          <w:rFonts w:ascii="Times New Roman" w:eastAsia="Calibri" w:hAnsi="Times New Roman" w:cs="Times New Roman"/>
          <w:sz w:val="28"/>
          <w:szCs w:val="28"/>
        </w:rPr>
        <w:t>ства: наиболее простой процесс регистрации, меньший его срок, наименьшие затраты, низкие риски, право участвовать в тендерах, право ввозить и прод</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вать продукцию, низкие налоги.</w:t>
      </w:r>
      <w:proofErr w:type="gramEnd"/>
      <w:r w:rsidRPr="00794993">
        <w:rPr>
          <w:rFonts w:ascii="Times New Roman" w:eastAsia="Calibri" w:hAnsi="Times New Roman" w:cs="Times New Roman"/>
          <w:sz w:val="28"/>
          <w:szCs w:val="28"/>
        </w:rPr>
        <w:t xml:space="preserve"> Учет данных преимуществ</w:t>
      </w:r>
      <w:r w:rsidRPr="00794993">
        <w:rPr>
          <w:rFonts w:ascii="Calibri" w:eastAsia="Calibri" w:hAnsi="Calibri" w:cs="Times New Roman"/>
        </w:rPr>
        <w:t xml:space="preserve"> </w:t>
      </w:r>
      <w:r w:rsidRPr="00794993">
        <w:rPr>
          <w:rFonts w:ascii="Times New Roman" w:eastAsia="Calibri" w:hAnsi="Times New Roman" w:cs="Times New Roman"/>
          <w:sz w:val="28"/>
          <w:szCs w:val="28"/>
        </w:rPr>
        <w:t>обеспечит для з</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рубежной фирмы возможность разработки успешной стратегии выхода на российский рынок.</w:t>
      </w:r>
    </w:p>
    <w:p w14:paraId="4F905F9C" w14:textId="77777777" w:rsidR="00DF2474" w:rsidRPr="00794993" w:rsidRDefault="00DF2474" w:rsidP="00DF247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Систематизированы выявленные и аргументированные факторы, повлекшие сокращение в РФ числа зарегистрированных торговых организ</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ций с иностранным участием, а также филиалов и представительств иностранных компаний: нестабильность мировой экономики; снижение для з</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 xml:space="preserve">рубежных инвесторов привлекательности России в связи с проводимой </w:t>
      </w:r>
      <w:r w:rsidRPr="00794993">
        <w:rPr>
          <w:rFonts w:ascii="Times New Roman" w:eastAsia="Calibri" w:hAnsi="Times New Roman" w:cs="Times New Roman"/>
          <w:sz w:val="28"/>
          <w:szCs w:val="28"/>
        </w:rPr>
        <w:lastRenderedPageBreak/>
        <w:t>внешней политикой; применение взаимных российско-западных санкций. Преодоление сдерживающего влияния на экономику РФ данных факторов предопределяет разработку мероприятий по стимулированию привлечения иностранных компаний из «дружественных государств».</w:t>
      </w:r>
    </w:p>
    <w:bookmarkEnd w:id="34"/>
    <w:p w14:paraId="70B0C59A" w14:textId="77777777" w:rsidR="00DF2474" w:rsidRPr="00794993" w:rsidRDefault="00DF2474" w:rsidP="00DF2474">
      <w:pPr>
        <w:numPr>
          <w:ilvl w:val="0"/>
          <w:numId w:val="1"/>
        </w:numPr>
        <w:tabs>
          <w:tab w:val="left" w:pos="0"/>
          <w:tab w:val="left" w:pos="709"/>
        </w:tabs>
        <w:spacing w:after="0" w:line="360" w:lineRule="auto"/>
        <w:ind w:left="0" w:firstLine="709"/>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Предложен новый подхо</w:t>
      </w:r>
      <w:r w:rsidRPr="005B278B">
        <w:rPr>
          <w:rFonts w:ascii="Times New Roman" w:eastAsia="Calibri" w:hAnsi="Times New Roman" w:cs="Times New Roman"/>
          <w:sz w:val="28"/>
          <w:szCs w:val="28"/>
        </w:rPr>
        <w:t>д к разработке стратегий выхода иностранных компаний на российский рынок, учитывающий изменения в пол</w:t>
      </w:r>
      <w:r w:rsidRPr="005B278B">
        <w:rPr>
          <w:rFonts w:ascii="Times New Roman" w:eastAsia="Calibri" w:hAnsi="Times New Roman" w:cs="Times New Roman"/>
          <w:sz w:val="28"/>
          <w:szCs w:val="28"/>
        </w:rPr>
        <w:t>и</w:t>
      </w:r>
      <w:r w:rsidRPr="005B278B">
        <w:rPr>
          <w:rFonts w:ascii="Times New Roman" w:eastAsia="Calibri" w:hAnsi="Times New Roman" w:cs="Times New Roman"/>
          <w:sz w:val="28"/>
          <w:szCs w:val="28"/>
        </w:rPr>
        <w:t>тической и экономической ситуации, обусловленные новыми требованиями законодательства, курсовой политикой, развитием электронной торговли, а также повышенными рисками. Данный подход предусматривает построение стратегий посредством структурирования экспорта, лицензирования и фра</w:t>
      </w:r>
      <w:r w:rsidRPr="005B278B">
        <w:rPr>
          <w:rFonts w:ascii="Times New Roman" w:eastAsia="Calibri" w:hAnsi="Times New Roman" w:cs="Times New Roman"/>
          <w:sz w:val="28"/>
          <w:szCs w:val="28"/>
        </w:rPr>
        <w:t>н</w:t>
      </w:r>
      <w:r w:rsidRPr="005B278B">
        <w:rPr>
          <w:rFonts w:ascii="Times New Roman" w:eastAsia="Calibri" w:hAnsi="Times New Roman" w:cs="Times New Roman"/>
          <w:sz w:val="28"/>
          <w:szCs w:val="28"/>
        </w:rPr>
        <w:t>чайзинга, прямых инвестиций, а также покупки бизнеса, что поможет искл</w:t>
      </w:r>
      <w:r w:rsidRPr="005B278B">
        <w:rPr>
          <w:rFonts w:ascii="Times New Roman" w:eastAsia="Calibri" w:hAnsi="Times New Roman" w:cs="Times New Roman"/>
          <w:sz w:val="28"/>
          <w:szCs w:val="28"/>
        </w:rPr>
        <w:t>ю</w:t>
      </w:r>
      <w:r w:rsidRPr="005B278B">
        <w:rPr>
          <w:rFonts w:ascii="Times New Roman" w:eastAsia="Calibri" w:hAnsi="Times New Roman" w:cs="Times New Roman"/>
          <w:sz w:val="28"/>
          <w:szCs w:val="28"/>
        </w:rPr>
        <w:t xml:space="preserve">чить влияние неопределенности и нестабильности </w:t>
      </w:r>
      <w:r w:rsidRPr="00794993">
        <w:rPr>
          <w:rFonts w:ascii="Times New Roman" w:eastAsia="Calibri" w:hAnsi="Times New Roman" w:cs="Times New Roman"/>
          <w:sz w:val="28"/>
          <w:szCs w:val="28"/>
        </w:rPr>
        <w:t>российского рынка на в</w:t>
      </w:r>
      <w:r w:rsidRPr="00794993">
        <w:rPr>
          <w:rFonts w:ascii="Times New Roman" w:eastAsia="Calibri" w:hAnsi="Times New Roman" w:cs="Times New Roman"/>
          <w:sz w:val="28"/>
          <w:szCs w:val="28"/>
        </w:rPr>
        <w:t>е</w:t>
      </w:r>
      <w:r w:rsidRPr="00794993">
        <w:rPr>
          <w:rFonts w:ascii="Times New Roman" w:eastAsia="Calibri" w:hAnsi="Times New Roman" w:cs="Times New Roman"/>
          <w:sz w:val="28"/>
          <w:szCs w:val="28"/>
        </w:rPr>
        <w:t>дение деятельности иностранными компаниями.</w:t>
      </w:r>
    </w:p>
    <w:p w14:paraId="48998E4B" w14:textId="77777777" w:rsidR="00DF2474" w:rsidRPr="00794993" w:rsidRDefault="00DF2474" w:rsidP="00DF2474">
      <w:pPr>
        <w:tabs>
          <w:tab w:val="left" w:pos="993"/>
          <w:tab w:val="left" w:pos="1134"/>
        </w:tabs>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bCs/>
          <w:sz w:val="28"/>
          <w:szCs w:val="28"/>
        </w:rPr>
        <w:t xml:space="preserve">Информационная база </w:t>
      </w:r>
      <w:r w:rsidRPr="00794993">
        <w:rPr>
          <w:rFonts w:ascii="Times New Roman" w:eastAsia="Calibri" w:hAnsi="Times New Roman" w:cs="Times New Roman"/>
          <w:sz w:val="28"/>
          <w:szCs w:val="28"/>
        </w:rPr>
        <w:t>диссертационного исследования основана на данных, опубликованных международными и российскими компаниями, ст</w:t>
      </w:r>
      <w:r w:rsidRPr="00794993">
        <w:rPr>
          <w:rFonts w:ascii="Times New Roman" w:eastAsia="Calibri" w:hAnsi="Times New Roman" w:cs="Times New Roman"/>
          <w:sz w:val="28"/>
          <w:szCs w:val="28"/>
        </w:rPr>
        <w:t>а</w:t>
      </w:r>
      <w:r w:rsidRPr="00794993">
        <w:rPr>
          <w:rFonts w:ascii="Times New Roman" w:eastAsia="Calibri" w:hAnsi="Times New Roman" w:cs="Times New Roman"/>
          <w:sz w:val="28"/>
          <w:szCs w:val="28"/>
        </w:rPr>
        <w:t xml:space="preserve">тистической информацией, представленной Росстатом, а также научными трудами, размещенными в сети </w:t>
      </w:r>
      <w:r w:rsidRPr="00794993">
        <w:rPr>
          <w:rFonts w:ascii="Times New Roman" w:eastAsia="Calibri" w:hAnsi="Times New Roman" w:cs="Times New Roman"/>
          <w:sz w:val="28"/>
          <w:szCs w:val="28"/>
          <w:lang w:val="en-US"/>
        </w:rPr>
        <w:t>Internet</w:t>
      </w:r>
      <w:r w:rsidRPr="00794993">
        <w:rPr>
          <w:rFonts w:ascii="Times New Roman" w:eastAsia="Calibri" w:hAnsi="Times New Roman" w:cs="Times New Roman"/>
          <w:sz w:val="28"/>
          <w:szCs w:val="28"/>
        </w:rPr>
        <w:t>.</w:t>
      </w:r>
    </w:p>
    <w:p w14:paraId="45F4BBEC"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sz w:val="28"/>
          <w:szCs w:val="28"/>
        </w:rPr>
        <w:t xml:space="preserve">Теоретико-методологическую </w:t>
      </w:r>
      <w:r w:rsidRPr="00794993">
        <w:rPr>
          <w:rFonts w:ascii="Times New Roman" w:eastAsia="Calibri" w:hAnsi="Times New Roman" w:cs="Times New Roman"/>
          <w:bCs/>
          <w:sz w:val="28"/>
          <w:szCs w:val="28"/>
        </w:rPr>
        <w:t>базу исследования составили труды российских и зарубежных ученых, занимающихся вопросами стратегий в</w:t>
      </w:r>
      <w:r w:rsidRPr="00794993">
        <w:rPr>
          <w:rFonts w:ascii="Times New Roman" w:eastAsia="Calibri" w:hAnsi="Times New Roman" w:cs="Times New Roman"/>
          <w:bCs/>
          <w:sz w:val="28"/>
          <w:szCs w:val="28"/>
        </w:rPr>
        <w:t>ы</w:t>
      </w:r>
      <w:r w:rsidRPr="00794993">
        <w:rPr>
          <w:rFonts w:ascii="Times New Roman" w:eastAsia="Calibri" w:hAnsi="Times New Roman" w:cs="Times New Roman"/>
          <w:bCs/>
          <w:sz w:val="28"/>
          <w:szCs w:val="28"/>
        </w:rPr>
        <w:t>хода на международный рынок, а также привлекательностью российского рынка для зарубежных экономических субъектов.</w:t>
      </w:r>
    </w:p>
    <w:p w14:paraId="58DA1D0E" w14:textId="77777777" w:rsidR="00DF2474" w:rsidRPr="00794993" w:rsidRDefault="00DF2474" w:rsidP="00DF2474">
      <w:pPr>
        <w:spacing w:after="0" w:line="360" w:lineRule="auto"/>
        <w:ind w:firstLine="709"/>
        <w:jc w:val="both"/>
        <w:rPr>
          <w:rFonts w:ascii="Times New Roman" w:eastAsia="Calibri" w:hAnsi="Times New Roman" w:cs="Times New Roman"/>
          <w:bCs/>
          <w:sz w:val="28"/>
          <w:szCs w:val="28"/>
        </w:rPr>
      </w:pPr>
      <w:r w:rsidRPr="00794993">
        <w:rPr>
          <w:rFonts w:ascii="Times New Roman" w:eastAsia="Calibri" w:hAnsi="Times New Roman" w:cs="Times New Roman"/>
          <w:sz w:val="28"/>
          <w:szCs w:val="28"/>
        </w:rPr>
        <w:t xml:space="preserve">В работе использовались различные методы исследования, </w:t>
      </w:r>
      <w:proofErr w:type="gramStart"/>
      <w:r w:rsidRPr="00794993">
        <w:rPr>
          <w:rFonts w:ascii="Times New Roman" w:eastAsia="Calibri" w:hAnsi="Times New Roman" w:cs="Times New Roman"/>
          <w:sz w:val="28"/>
          <w:szCs w:val="28"/>
        </w:rPr>
        <w:t>позволи</w:t>
      </w:r>
      <w:r w:rsidRPr="00794993">
        <w:rPr>
          <w:rFonts w:ascii="Times New Roman" w:eastAsia="Calibri" w:hAnsi="Times New Roman" w:cs="Times New Roman"/>
          <w:sz w:val="28"/>
          <w:szCs w:val="28"/>
        </w:rPr>
        <w:t>в</w:t>
      </w:r>
      <w:r w:rsidRPr="00794993">
        <w:rPr>
          <w:rFonts w:ascii="Times New Roman" w:eastAsia="Calibri" w:hAnsi="Times New Roman" w:cs="Times New Roman"/>
          <w:sz w:val="28"/>
          <w:szCs w:val="28"/>
        </w:rPr>
        <w:t>шие достичь</w:t>
      </w:r>
      <w:proofErr w:type="gramEnd"/>
      <w:r w:rsidRPr="00794993">
        <w:rPr>
          <w:rFonts w:ascii="Times New Roman" w:eastAsia="Calibri" w:hAnsi="Times New Roman" w:cs="Times New Roman"/>
          <w:sz w:val="28"/>
          <w:szCs w:val="28"/>
        </w:rPr>
        <w:t xml:space="preserve"> поставленную цель, такие как сравнительный метод, анализ и синтез, а также экономико-статистические методы. </w:t>
      </w:r>
    </w:p>
    <w:p w14:paraId="42999780"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bCs/>
          <w:sz w:val="28"/>
          <w:szCs w:val="28"/>
        </w:rPr>
        <w:t xml:space="preserve">Теоретическая значимость. </w:t>
      </w:r>
      <w:r w:rsidRPr="00794993">
        <w:rPr>
          <w:rFonts w:ascii="Times New Roman" w:eastAsia="Calibri" w:hAnsi="Times New Roman" w:cs="Times New Roman"/>
          <w:sz w:val="28"/>
          <w:szCs w:val="28"/>
        </w:rPr>
        <w:t>Предложения, разработанные в процессе проделанной работы, могут использоваться при дальнейших теоретических исследованиях вопросов выхода компаний на зарубежные рынки.</w:t>
      </w:r>
    </w:p>
    <w:p w14:paraId="1955D52E"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b/>
          <w:bCs/>
          <w:sz w:val="28"/>
          <w:szCs w:val="28"/>
        </w:rPr>
        <w:t xml:space="preserve">Практическая значимость </w:t>
      </w:r>
      <w:r w:rsidRPr="00794993">
        <w:rPr>
          <w:rFonts w:ascii="Times New Roman" w:eastAsia="Calibri" w:hAnsi="Times New Roman" w:cs="Times New Roman"/>
          <w:bCs/>
          <w:sz w:val="28"/>
          <w:szCs w:val="28"/>
        </w:rPr>
        <w:t>проведенного исследования</w:t>
      </w:r>
      <w:r w:rsidRPr="00794993">
        <w:rPr>
          <w:rFonts w:ascii="Times New Roman" w:eastAsia="Calibri" w:hAnsi="Times New Roman" w:cs="Times New Roman"/>
          <w:sz w:val="28"/>
          <w:szCs w:val="28"/>
        </w:rPr>
        <w:t xml:space="preserve"> заключается в возможности практического использования предлагаемых мероприятий для </w:t>
      </w:r>
      <w:r w:rsidRPr="00794993">
        <w:rPr>
          <w:rFonts w:ascii="Times New Roman" w:eastAsia="Calibri" w:hAnsi="Times New Roman" w:cs="Times New Roman"/>
          <w:sz w:val="28"/>
          <w:szCs w:val="28"/>
        </w:rPr>
        <w:lastRenderedPageBreak/>
        <w:t>стимулирования и привлечения новых зарубежных компаний на отечестве</w:t>
      </w:r>
      <w:r w:rsidRPr="00794993">
        <w:rPr>
          <w:rFonts w:ascii="Times New Roman" w:eastAsia="Calibri" w:hAnsi="Times New Roman" w:cs="Times New Roman"/>
          <w:sz w:val="28"/>
          <w:szCs w:val="28"/>
        </w:rPr>
        <w:t>н</w:t>
      </w:r>
      <w:r w:rsidRPr="00794993">
        <w:rPr>
          <w:rFonts w:ascii="Times New Roman" w:eastAsia="Calibri" w:hAnsi="Times New Roman" w:cs="Times New Roman"/>
          <w:sz w:val="28"/>
          <w:szCs w:val="28"/>
        </w:rPr>
        <w:t xml:space="preserve">ный рынок. </w:t>
      </w:r>
    </w:p>
    <w:p w14:paraId="0CE00AB9" w14:textId="77777777" w:rsidR="00DF2474" w:rsidRPr="0067169D" w:rsidRDefault="00DF2474" w:rsidP="00DF2474">
      <w:pPr>
        <w:spacing w:after="0" w:line="360" w:lineRule="auto"/>
        <w:ind w:firstLine="709"/>
        <w:jc w:val="both"/>
        <w:rPr>
          <w:rFonts w:ascii="Times New Roman" w:eastAsia="Calibri" w:hAnsi="Times New Roman" w:cs="Times New Roman"/>
          <w:b/>
          <w:color w:val="C00000"/>
          <w:sz w:val="28"/>
          <w:szCs w:val="28"/>
        </w:rPr>
      </w:pPr>
      <w:r w:rsidRPr="00794993">
        <w:rPr>
          <w:rFonts w:ascii="Times New Roman" w:eastAsia="Calibri" w:hAnsi="Times New Roman" w:cs="Times New Roman"/>
          <w:b/>
          <w:bCs/>
          <w:sz w:val="28"/>
          <w:szCs w:val="28"/>
        </w:rPr>
        <w:t>Апробация результатов диссертационного исследования</w:t>
      </w:r>
      <w:r w:rsidRPr="00794993">
        <w:rPr>
          <w:rFonts w:ascii="Times New Roman" w:eastAsia="Calibri" w:hAnsi="Times New Roman" w:cs="Times New Roman"/>
          <w:bCs/>
          <w:sz w:val="28"/>
          <w:szCs w:val="28"/>
        </w:rPr>
        <w:t>. Основные результаты и положения научной новизны были представлены для обсужд</w:t>
      </w:r>
      <w:r w:rsidRPr="00794993">
        <w:rPr>
          <w:rFonts w:ascii="Times New Roman" w:eastAsia="Calibri" w:hAnsi="Times New Roman" w:cs="Times New Roman"/>
          <w:bCs/>
          <w:sz w:val="28"/>
          <w:szCs w:val="28"/>
        </w:rPr>
        <w:t>е</w:t>
      </w:r>
      <w:r w:rsidRPr="00794993">
        <w:rPr>
          <w:rFonts w:ascii="Times New Roman" w:eastAsia="Calibri" w:hAnsi="Times New Roman" w:cs="Times New Roman"/>
          <w:bCs/>
          <w:sz w:val="28"/>
          <w:szCs w:val="28"/>
        </w:rPr>
        <w:t xml:space="preserve">ния в рамках XXXVIII </w:t>
      </w:r>
      <w:proofErr w:type="spellStart"/>
      <w:r w:rsidRPr="00794993">
        <w:rPr>
          <w:rFonts w:ascii="Times New Roman" w:eastAsia="Calibri" w:hAnsi="Times New Roman" w:cs="Times New Roman"/>
          <w:bCs/>
          <w:sz w:val="28"/>
          <w:szCs w:val="28"/>
        </w:rPr>
        <w:t>International</w:t>
      </w:r>
      <w:proofErr w:type="spellEnd"/>
      <w:r w:rsidRPr="00794993">
        <w:rPr>
          <w:rFonts w:ascii="Times New Roman" w:eastAsia="Calibri" w:hAnsi="Times New Roman" w:cs="Times New Roman"/>
          <w:bCs/>
          <w:sz w:val="28"/>
          <w:szCs w:val="28"/>
        </w:rPr>
        <w:t xml:space="preserve"> </w:t>
      </w:r>
      <w:proofErr w:type="spellStart"/>
      <w:r w:rsidRPr="00794993">
        <w:rPr>
          <w:rFonts w:ascii="Times New Roman" w:eastAsia="Calibri" w:hAnsi="Times New Roman" w:cs="Times New Roman"/>
          <w:bCs/>
          <w:sz w:val="28"/>
          <w:szCs w:val="28"/>
        </w:rPr>
        <w:t>Multidisciplinary</w:t>
      </w:r>
      <w:proofErr w:type="spellEnd"/>
      <w:r w:rsidRPr="00794993">
        <w:rPr>
          <w:rFonts w:ascii="Times New Roman" w:eastAsia="Calibri" w:hAnsi="Times New Roman" w:cs="Times New Roman"/>
          <w:bCs/>
          <w:sz w:val="28"/>
          <w:szCs w:val="28"/>
        </w:rPr>
        <w:t xml:space="preserve"> </w:t>
      </w:r>
      <w:proofErr w:type="spellStart"/>
      <w:r w:rsidRPr="00794993">
        <w:rPr>
          <w:rFonts w:ascii="Times New Roman" w:eastAsia="Calibri" w:hAnsi="Times New Roman" w:cs="Times New Roman"/>
          <w:bCs/>
          <w:sz w:val="28"/>
          <w:szCs w:val="28"/>
        </w:rPr>
        <w:t>Conference</w:t>
      </w:r>
      <w:proofErr w:type="spellEnd"/>
      <w:r w:rsidRPr="00794993">
        <w:rPr>
          <w:rFonts w:ascii="Times New Roman" w:eastAsia="Calibri" w:hAnsi="Times New Roman" w:cs="Times New Roman"/>
          <w:bCs/>
          <w:sz w:val="28"/>
          <w:szCs w:val="28"/>
        </w:rPr>
        <w:t xml:space="preserve"> «</w:t>
      </w:r>
      <w:proofErr w:type="spellStart"/>
      <w:r w:rsidRPr="00794993">
        <w:rPr>
          <w:rFonts w:ascii="Times New Roman" w:eastAsia="Calibri" w:hAnsi="Times New Roman" w:cs="Times New Roman"/>
          <w:bCs/>
          <w:sz w:val="28"/>
          <w:szCs w:val="28"/>
        </w:rPr>
        <w:t>R</w:t>
      </w:r>
      <w:r>
        <w:rPr>
          <w:rFonts w:ascii="Times New Roman" w:eastAsia="Calibri" w:hAnsi="Times New Roman" w:cs="Times New Roman"/>
          <w:bCs/>
          <w:sz w:val="28"/>
          <w:szCs w:val="28"/>
        </w:rPr>
        <w:t>ecent</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Scientific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Investigation</w:t>
      </w:r>
      <w:proofErr w:type="spellEnd"/>
      <w:r>
        <w:rPr>
          <w:rFonts w:ascii="Times New Roman" w:eastAsia="Calibri" w:hAnsi="Times New Roman" w:cs="Times New Roman"/>
          <w:bCs/>
          <w:sz w:val="28"/>
          <w:szCs w:val="28"/>
        </w:rPr>
        <w:t>».</w:t>
      </w:r>
      <w:r w:rsidRPr="00254552">
        <w:rPr>
          <w:rFonts w:ascii="Times New Roman" w:eastAsia="Calibri" w:hAnsi="Times New Roman" w:cs="Times New Roman"/>
          <w:b/>
          <w:color w:val="C00000"/>
          <w:sz w:val="28"/>
          <w:szCs w:val="28"/>
          <w:highlight w:val="yellow"/>
        </w:rPr>
        <w:t xml:space="preserve"> </w:t>
      </w:r>
    </w:p>
    <w:p w14:paraId="0A0819DA" w14:textId="77777777" w:rsidR="00DF2474" w:rsidRPr="00794993" w:rsidRDefault="00DF2474" w:rsidP="00DF2474">
      <w:pPr>
        <w:spacing w:after="0" w:line="360" w:lineRule="auto"/>
        <w:ind w:firstLine="709"/>
        <w:jc w:val="both"/>
        <w:rPr>
          <w:rFonts w:ascii="Times New Roman" w:eastAsia="Calibri" w:hAnsi="Times New Roman" w:cs="Times New Roman"/>
          <w:bCs/>
          <w:sz w:val="28"/>
          <w:szCs w:val="28"/>
        </w:rPr>
      </w:pPr>
      <w:r w:rsidRPr="00794993">
        <w:rPr>
          <w:rFonts w:ascii="Times New Roman" w:eastAsia="Calibri" w:hAnsi="Times New Roman" w:cs="Times New Roman"/>
          <w:b/>
          <w:sz w:val="28"/>
          <w:szCs w:val="28"/>
        </w:rPr>
        <w:t xml:space="preserve">Структура и объём работы. </w:t>
      </w:r>
      <w:r w:rsidRPr="00794993">
        <w:rPr>
          <w:rFonts w:ascii="Times New Roman" w:eastAsia="Calibri" w:hAnsi="Times New Roman" w:cs="Times New Roman"/>
          <w:bCs/>
          <w:sz w:val="28"/>
          <w:szCs w:val="28"/>
        </w:rPr>
        <w:t>Выпускная квалификационная работа</w:t>
      </w:r>
      <w:r w:rsidRPr="00794993">
        <w:rPr>
          <w:rFonts w:ascii="Times New Roman" w:eastAsia="Calibri" w:hAnsi="Times New Roman" w:cs="Times New Roman"/>
          <w:b/>
          <w:sz w:val="28"/>
          <w:szCs w:val="28"/>
        </w:rPr>
        <w:t xml:space="preserve"> </w:t>
      </w:r>
      <w:r w:rsidRPr="00794993">
        <w:rPr>
          <w:rFonts w:ascii="Times New Roman" w:eastAsia="Calibri" w:hAnsi="Times New Roman" w:cs="Times New Roman"/>
          <w:bCs/>
          <w:sz w:val="28"/>
          <w:szCs w:val="28"/>
        </w:rPr>
        <w:t>с</w:t>
      </w:r>
      <w:r w:rsidRPr="00794993">
        <w:rPr>
          <w:rFonts w:ascii="Times New Roman" w:eastAsia="Calibri" w:hAnsi="Times New Roman" w:cs="Times New Roman"/>
          <w:bCs/>
          <w:sz w:val="28"/>
          <w:szCs w:val="28"/>
        </w:rPr>
        <w:t>о</w:t>
      </w:r>
      <w:r w:rsidRPr="00794993">
        <w:rPr>
          <w:rFonts w:ascii="Times New Roman" w:eastAsia="Calibri" w:hAnsi="Times New Roman" w:cs="Times New Roman"/>
          <w:bCs/>
          <w:sz w:val="28"/>
          <w:szCs w:val="28"/>
        </w:rPr>
        <w:t>стоит из введения, трех глав, отражающих основные задачи исследования, заключения и списка использованных источников.</w:t>
      </w:r>
    </w:p>
    <w:p w14:paraId="73D46DF9" w14:textId="77777777" w:rsidR="00DF2474" w:rsidRPr="00794993" w:rsidRDefault="00DF2474" w:rsidP="00DF2474">
      <w:pPr>
        <w:spacing w:after="0" w:line="360" w:lineRule="auto"/>
        <w:ind w:firstLine="709"/>
        <w:jc w:val="both"/>
        <w:rPr>
          <w:rFonts w:ascii="Times New Roman" w:eastAsia="Calibri" w:hAnsi="Times New Roman" w:cs="Times New Roman"/>
          <w:bCs/>
          <w:sz w:val="28"/>
          <w:szCs w:val="28"/>
        </w:rPr>
      </w:pPr>
      <w:r w:rsidRPr="00794993">
        <w:rPr>
          <w:rFonts w:ascii="Times New Roman" w:eastAsia="Calibri" w:hAnsi="Times New Roman" w:cs="Times New Roman"/>
          <w:bCs/>
          <w:sz w:val="28"/>
          <w:szCs w:val="28"/>
        </w:rPr>
        <w:t>Первая глава посвящена теоретическим аспектам освоения зарубежных рынков хозяйствующими субъектами. В ней рассмотрены стратегии выхода компаний на рынки других стран, а также методологические аспекты регул</w:t>
      </w:r>
      <w:r w:rsidRPr="00794993">
        <w:rPr>
          <w:rFonts w:ascii="Times New Roman" w:eastAsia="Calibri" w:hAnsi="Times New Roman" w:cs="Times New Roman"/>
          <w:bCs/>
          <w:sz w:val="28"/>
          <w:szCs w:val="28"/>
        </w:rPr>
        <w:t>и</w:t>
      </w:r>
      <w:r w:rsidRPr="00794993">
        <w:rPr>
          <w:rFonts w:ascii="Times New Roman" w:eastAsia="Calibri" w:hAnsi="Times New Roman" w:cs="Times New Roman"/>
          <w:bCs/>
          <w:sz w:val="28"/>
          <w:szCs w:val="28"/>
        </w:rPr>
        <w:t>рования доступа иностранных предприятий на внутренний рынок РФ, кроме этого</w:t>
      </w:r>
      <w:r>
        <w:rPr>
          <w:rFonts w:ascii="Times New Roman" w:eastAsia="Calibri" w:hAnsi="Times New Roman" w:cs="Times New Roman"/>
          <w:bCs/>
          <w:sz w:val="28"/>
          <w:szCs w:val="28"/>
        </w:rPr>
        <w:t>,</w:t>
      </w:r>
      <w:r w:rsidRPr="00794993">
        <w:rPr>
          <w:rFonts w:ascii="Times New Roman" w:eastAsia="Calibri" w:hAnsi="Times New Roman" w:cs="Times New Roman"/>
          <w:bCs/>
          <w:sz w:val="28"/>
          <w:szCs w:val="28"/>
        </w:rPr>
        <w:t xml:space="preserve"> выявлена специфика ведения деятельности иностранными компаниями на российском рынке.</w:t>
      </w:r>
    </w:p>
    <w:p w14:paraId="378BE8FC" w14:textId="77777777" w:rsidR="00DF2474" w:rsidRPr="00794993" w:rsidRDefault="00DF2474" w:rsidP="00DF2474">
      <w:pPr>
        <w:spacing w:after="0" w:line="360" w:lineRule="auto"/>
        <w:ind w:firstLine="709"/>
        <w:jc w:val="both"/>
        <w:rPr>
          <w:rFonts w:ascii="Times New Roman" w:eastAsia="Calibri" w:hAnsi="Times New Roman" w:cs="Times New Roman"/>
          <w:bCs/>
          <w:sz w:val="28"/>
          <w:szCs w:val="28"/>
        </w:rPr>
      </w:pPr>
      <w:r w:rsidRPr="00794993">
        <w:rPr>
          <w:rFonts w:ascii="Times New Roman" w:eastAsia="Calibri" w:hAnsi="Times New Roman" w:cs="Times New Roman"/>
          <w:bCs/>
          <w:sz w:val="28"/>
          <w:szCs w:val="28"/>
        </w:rPr>
        <w:t>Вторая глава раскрывает опыт выхода на российский рынок зарубе</w:t>
      </w:r>
      <w:r w:rsidRPr="00794993">
        <w:rPr>
          <w:rFonts w:ascii="Times New Roman" w:eastAsia="Calibri" w:hAnsi="Times New Roman" w:cs="Times New Roman"/>
          <w:bCs/>
          <w:sz w:val="28"/>
          <w:szCs w:val="28"/>
        </w:rPr>
        <w:t>ж</w:t>
      </w:r>
      <w:r w:rsidRPr="00794993">
        <w:rPr>
          <w:rFonts w:ascii="Times New Roman" w:eastAsia="Calibri" w:hAnsi="Times New Roman" w:cs="Times New Roman"/>
          <w:bCs/>
          <w:sz w:val="28"/>
          <w:szCs w:val="28"/>
        </w:rPr>
        <w:t>ных торговых фирм. Проведен анализ развития деятельности иностранных торговых компаний в РФ.</w:t>
      </w:r>
    </w:p>
    <w:p w14:paraId="0D75EB3C" w14:textId="77777777" w:rsidR="00DF2474" w:rsidRPr="00794993" w:rsidRDefault="00DF2474" w:rsidP="00DF2474">
      <w:pPr>
        <w:spacing w:after="0" w:line="360" w:lineRule="auto"/>
        <w:ind w:firstLine="709"/>
        <w:jc w:val="both"/>
        <w:rPr>
          <w:rFonts w:ascii="Times New Roman" w:eastAsia="Calibri" w:hAnsi="Times New Roman" w:cs="Times New Roman"/>
          <w:bCs/>
          <w:sz w:val="28"/>
          <w:szCs w:val="28"/>
        </w:rPr>
      </w:pPr>
      <w:r w:rsidRPr="00794993">
        <w:rPr>
          <w:rFonts w:ascii="Times New Roman" w:eastAsia="Calibri" w:hAnsi="Times New Roman" w:cs="Times New Roman"/>
          <w:bCs/>
          <w:sz w:val="28"/>
          <w:szCs w:val="28"/>
        </w:rPr>
        <w:t>Третья глава работы представлена анализом проблем вхождения на российский рынок новых зарубежных предприятий, а также разработкой м</w:t>
      </w:r>
      <w:r w:rsidRPr="00794993">
        <w:rPr>
          <w:rFonts w:ascii="Times New Roman" w:eastAsia="Calibri" w:hAnsi="Times New Roman" w:cs="Times New Roman"/>
          <w:bCs/>
          <w:sz w:val="28"/>
          <w:szCs w:val="28"/>
        </w:rPr>
        <w:t>е</w:t>
      </w:r>
      <w:r w:rsidRPr="00794993">
        <w:rPr>
          <w:rFonts w:ascii="Times New Roman" w:eastAsia="Calibri" w:hAnsi="Times New Roman" w:cs="Times New Roman"/>
          <w:bCs/>
          <w:sz w:val="28"/>
          <w:szCs w:val="28"/>
        </w:rPr>
        <w:t>роприятий, стимулирующих освоение российского рынка иностранными компаниями.</w:t>
      </w:r>
    </w:p>
    <w:p w14:paraId="7FCE0E8C" w14:textId="77777777" w:rsidR="00DF2474" w:rsidRPr="00794993" w:rsidRDefault="00DF2474" w:rsidP="00DF2474">
      <w:pPr>
        <w:spacing w:after="0" w:line="360" w:lineRule="auto"/>
        <w:ind w:firstLine="709"/>
        <w:jc w:val="both"/>
        <w:rPr>
          <w:rFonts w:ascii="Times New Roman" w:eastAsia="Calibri" w:hAnsi="Times New Roman" w:cs="Times New Roman"/>
          <w:sz w:val="28"/>
          <w:szCs w:val="28"/>
        </w:rPr>
      </w:pPr>
      <w:r w:rsidRPr="00794993">
        <w:rPr>
          <w:rFonts w:ascii="Times New Roman" w:eastAsia="Calibri" w:hAnsi="Times New Roman" w:cs="Times New Roman"/>
          <w:sz w:val="28"/>
          <w:szCs w:val="28"/>
        </w:rPr>
        <w:t>Работа изложена на 95 страницах и содержит 7 рисунков и 4 таблиц.</w:t>
      </w:r>
    </w:p>
    <w:p w14:paraId="4C53EAB1" w14:textId="77777777" w:rsidR="00E55489" w:rsidRPr="0010671E" w:rsidRDefault="00E55489" w:rsidP="0010671E">
      <w:pPr>
        <w:spacing w:after="0" w:line="360" w:lineRule="auto"/>
        <w:ind w:firstLine="709"/>
        <w:jc w:val="both"/>
        <w:rPr>
          <w:rFonts w:ascii="Times New Roman" w:hAnsi="Times New Roman" w:cs="Times New Roman"/>
          <w:sz w:val="28"/>
          <w:szCs w:val="28"/>
        </w:rPr>
      </w:pPr>
      <w:bookmarkStart w:id="35" w:name="_GoBack"/>
      <w:bookmarkEnd w:id="35"/>
    </w:p>
    <w:p w14:paraId="4A5F57F3"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723CB1AC" w14:textId="77777777" w:rsidR="00AE09D0" w:rsidRPr="0010671E" w:rsidRDefault="00AE09D0" w:rsidP="0010671E">
      <w:pPr>
        <w:spacing w:after="0" w:line="360" w:lineRule="auto"/>
        <w:ind w:firstLine="709"/>
        <w:jc w:val="both"/>
        <w:outlineLvl w:val="0"/>
        <w:rPr>
          <w:rFonts w:ascii="Times New Roman" w:hAnsi="Times New Roman" w:cs="Times New Roman"/>
          <w:b/>
          <w:sz w:val="28"/>
          <w:szCs w:val="28"/>
        </w:rPr>
      </w:pPr>
      <w:bookmarkStart w:id="36" w:name="_Toc118202600"/>
    </w:p>
    <w:p w14:paraId="1D790AD9" w14:textId="77777777" w:rsidR="00AE09D0" w:rsidRPr="0010671E" w:rsidRDefault="00AE09D0" w:rsidP="0010671E">
      <w:pPr>
        <w:spacing w:after="0" w:line="360" w:lineRule="auto"/>
        <w:ind w:firstLine="709"/>
        <w:jc w:val="both"/>
        <w:outlineLvl w:val="0"/>
        <w:rPr>
          <w:rFonts w:ascii="Times New Roman" w:hAnsi="Times New Roman" w:cs="Times New Roman"/>
          <w:b/>
          <w:sz w:val="28"/>
          <w:szCs w:val="28"/>
        </w:rPr>
      </w:pPr>
    </w:p>
    <w:p w14:paraId="294C02D6" w14:textId="77777777" w:rsidR="00AE09D0" w:rsidRDefault="00AE09D0" w:rsidP="00F61675">
      <w:pPr>
        <w:spacing w:after="0" w:line="360" w:lineRule="auto"/>
        <w:jc w:val="both"/>
        <w:outlineLvl w:val="0"/>
        <w:rPr>
          <w:rFonts w:ascii="Times New Roman" w:hAnsi="Times New Roman" w:cs="Times New Roman"/>
          <w:b/>
          <w:sz w:val="28"/>
          <w:szCs w:val="28"/>
        </w:rPr>
      </w:pPr>
    </w:p>
    <w:p w14:paraId="53E25139" w14:textId="77777777" w:rsidR="00CB25EC" w:rsidRPr="0010671E" w:rsidRDefault="00CB25EC" w:rsidP="00F61675">
      <w:pPr>
        <w:spacing w:after="0" w:line="360" w:lineRule="auto"/>
        <w:jc w:val="both"/>
        <w:outlineLvl w:val="0"/>
        <w:rPr>
          <w:rFonts w:ascii="Times New Roman" w:hAnsi="Times New Roman" w:cs="Times New Roman"/>
          <w:b/>
          <w:sz w:val="28"/>
          <w:szCs w:val="28"/>
        </w:rPr>
      </w:pPr>
    </w:p>
    <w:p w14:paraId="21D7AABB" w14:textId="77777777" w:rsidR="00147107" w:rsidRPr="0010671E" w:rsidRDefault="00147107" w:rsidP="0010671E">
      <w:pPr>
        <w:spacing w:after="0" w:line="360" w:lineRule="auto"/>
        <w:ind w:firstLine="709"/>
        <w:jc w:val="both"/>
        <w:outlineLvl w:val="0"/>
        <w:rPr>
          <w:rFonts w:ascii="Times New Roman" w:hAnsi="Times New Roman" w:cs="Times New Roman"/>
          <w:b/>
          <w:sz w:val="28"/>
          <w:szCs w:val="28"/>
        </w:rPr>
      </w:pPr>
      <w:r w:rsidRPr="0010671E">
        <w:rPr>
          <w:rFonts w:ascii="Times New Roman" w:hAnsi="Times New Roman" w:cs="Times New Roman"/>
          <w:b/>
          <w:sz w:val="28"/>
          <w:szCs w:val="28"/>
        </w:rPr>
        <w:lastRenderedPageBreak/>
        <w:t>1</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Теоретические</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основы</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освоения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зарубежных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рынков</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фирмами</w:t>
      </w:r>
      <w:bookmarkEnd w:id="36"/>
    </w:p>
    <w:p w14:paraId="69BD7FE7"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25E0B50F" w14:textId="77777777" w:rsidR="00147107" w:rsidRPr="0010671E" w:rsidRDefault="00147107" w:rsidP="0010671E">
      <w:pPr>
        <w:spacing w:after="0" w:line="360" w:lineRule="auto"/>
        <w:ind w:firstLine="709"/>
        <w:jc w:val="both"/>
        <w:outlineLvl w:val="1"/>
        <w:rPr>
          <w:rFonts w:ascii="Times New Roman" w:hAnsi="Times New Roman" w:cs="Times New Roman"/>
          <w:b/>
          <w:sz w:val="28"/>
          <w:szCs w:val="28"/>
        </w:rPr>
      </w:pPr>
      <w:bookmarkStart w:id="37" w:name="_Toc118202601"/>
      <w:r w:rsidRPr="0010671E">
        <w:rPr>
          <w:rFonts w:ascii="Times New Roman" w:hAnsi="Times New Roman" w:cs="Times New Roman"/>
          <w:b/>
          <w:sz w:val="28"/>
          <w:szCs w:val="28"/>
        </w:rPr>
        <w:t>1.1</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Стратегии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выхода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на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других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стран</w:t>
      </w:r>
      <w:bookmarkEnd w:id="37"/>
    </w:p>
    <w:p w14:paraId="388EC8C1"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58B878D1"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дорожную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карту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миру,</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каждая</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выбирает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лучший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целевом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различий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предприятию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наибольшие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преимущества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него</w:t>
      </w:r>
      <w:r w:rsidRPr="0010671E">
        <w:rPr>
          <w:rFonts w:ascii="Times New Roman" w:hAnsi="Times New Roman" w:cs="Times New Roman"/>
          <w:sz w:val="28"/>
          <w:szCs w:val="28"/>
        </w:rPr>
        <w:t>.</w:t>
      </w:r>
    </w:p>
    <w:p w14:paraId="37FFC890"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распределения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Стоимость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дистрибуцией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варьироваться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выбирают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доставка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процедур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обработки.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учитывать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текущую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конкуренцию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потребительские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потребности.</w:t>
      </w:r>
    </w:p>
    <w:p w14:paraId="6ABDFF99" w14:textId="77777777" w:rsidR="0009784D" w:rsidRPr="0010671E" w:rsidRDefault="0009784D"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обслуживания.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позволяют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оставаться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организованными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различных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потребностям.</w:t>
      </w:r>
    </w:p>
    <w:p w14:paraId="16036EC5" w14:textId="77777777" w:rsidR="00161165" w:rsidRPr="00F61675"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выбрать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эффективную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приводят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бюджеты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соображениями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повышает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шансы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увеличение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дохода.</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рисунке</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0009784D" w:rsidRPr="0010671E">
        <w:rPr>
          <w:rFonts w:ascii="Times New Roman" w:hAnsi="Times New Roman" w:cs="Times New Roman"/>
          <w:sz w:val="28"/>
          <w:szCs w:val="28"/>
        </w:rPr>
        <w:t>представлены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основны</w:t>
      </w:r>
      <w:r w:rsidR="0009784D"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фактор</w:t>
      </w:r>
      <w:r w:rsidR="0009784D" w:rsidRPr="0010671E">
        <w:rPr>
          <w:rFonts w:ascii="Times New Roman" w:hAnsi="Times New Roman" w:cs="Times New Roman"/>
          <w:sz w:val="28"/>
          <w:szCs w:val="28"/>
        </w:rPr>
        <w:t>ы</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влияют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09784D" w:rsidRPr="0010671E">
        <w:rPr>
          <w:rFonts w:ascii="Times New Roman" w:hAnsi="Times New Roman" w:cs="Times New Roman"/>
          <w:sz w:val="28"/>
          <w:szCs w:val="28"/>
        </w:rPr>
        <w:t>.</w:t>
      </w:r>
    </w:p>
    <w:p w14:paraId="6668144B" w14:textId="77777777" w:rsidR="00DE3B59" w:rsidRPr="00F61675" w:rsidRDefault="00DE3B59" w:rsidP="0010671E">
      <w:pPr>
        <w:spacing w:after="0" w:line="360" w:lineRule="auto"/>
        <w:ind w:firstLine="709"/>
        <w:jc w:val="both"/>
        <w:rPr>
          <w:rFonts w:ascii="Times New Roman" w:hAnsi="Times New Roman" w:cs="Times New Roman"/>
          <w:sz w:val="28"/>
          <w:szCs w:val="28"/>
        </w:rPr>
      </w:pPr>
    </w:p>
    <w:p w14:paraId="1CBD3B68" w14:textId="77777777" w:rsidR="0009784D" w:rsidRPr="0010671E" w:rsidRDefault="0009784D"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153C9ADC" wp14:editId="510DB992">
                <wp:simplePos x="0" y="0"/>
                <wp:positionH relativeFrom="margin">
                  <wp:align>right</wp:align>
                </wp:positionH>
                <wp:positionV relativeFrom="paragraph">
                  <wp:posOffset>95250</wp:posOffset>
                </wp:positionV>
                <wp:extent cx="5915025" cy="58102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5915025" cy="581025"/>
                        </a:xfrm>
                        <a:prstGeom prst="rect">
                          <a:avLst/>
                        </a:prstGeom>
                        <a:solidFill>
                          <a:schemeClr val="lt1"/>
                        </a:solidFill>
                        <a:ln w="6350">
                          <a:solidFill>
                            <a:prstClr val="black"/>
                          </a:solidFill>
                        </a:ln>
                      </wps:spPr>
                      <wps:txbx>
                        <w:txbxContent>
                          <w:p w14:paraId="6C4F367C" w14:textId="77777777" w:rsidR="00CB25EC" w:rsidRPr="0009784D" w:rsidRDefault="00CB25EC" w:rsidP="0009784D">
                            <w:pPr>
                              <w:jc w:val="center"/>
                              <w:rPr>
                                <w:rFonts w:ascii="Times New Roman" w:hAnsi="Times New Roman" w:cs="Times New Roman"/>
                                <w:sz w:val="28"/>
                              </w:rPr>
                            </w:pPr>
                            <w:r>
                              <w:rPr>
                                <w:rFonts w:ascii="Times New Roman" w:hAnsi="Times New Roman" w:cs="Times New Roman"/>
                                <w:sz w:val="28"/>
                              </w:rPr>
                              <w:t>Ф</w:t>
                            </w:r>
                            <w:r w:rsidRPr="0009784D">
                              <w:rPr>
                                <w:rFonts w:ascii="Times New Roman" w:hAnsi="Times New Roman" w:cs="Times New Roman"/>
                                <w:sz w:val="28"/>
                              </w:rPr>
                              <w:t>акторы, влияющие на выбор компанией стратегии выхода на международный рынок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14.55pt;margin-top:7.5pt;width:465.75pt;height:45.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" fillcolor="white [3201]" strokeweight=".5pt">
                <v:textbox>
                  <w:txbxContent>
                    <w:p w14:paraId="6C4F367C" w14:textId="77777777" w:rsidR="00CB25EC" w:rsidRPr="0009784D" w:rsidRDefault="00CB25EC" w:rsidP="0009784D">
                      <w:pPr>
                        <w:jc w:val="center"/>
                        <w:rPr>
                          <w:rFonts w:ascii="Times New Roman" w:hAnsi="Times New Roman" w:cs="Times New Roman"/>
                          <w:sz w:val="28"/>
                        </w:rPr>
                      </w:pPr>
                      <w:r>
                        <w:rPr>
                          <w:rFonts w:ascii="Times New Roman" w:hAnsi="Times New Roman" w:cs="Times New Roman"/>
                          <w:sz w:val="28"/>
                        </w:rPr>
                        <w:t>Ф</w:t>
                      </w:r>
                      <w:r w:rsidRPr="0009784D">
                        <w:rPr>
                          <w:rFonts w:ascii="Times New Roman" w:hAnsi="Times New Roman" w:cs="Times New Roman"/>
                          <w:sz w:val="28"/>
                        </w:rPr>
                        <w:t>акторы, влияющие на выбор компанией стратегии выхода на международный рынок</w:t>
                      </w:r>
                    </w:p>
                  </w:txbxContent>
                </v:textbox>
                <w10:wrap anchorx="margin"/>
              </v:shape>
            </w:pict>
          </mc:Fallback>
        </mc:AlternateContent>
      </w:r>
    </w:p>
    <w:p w14:paraId="229CD555" w14:textId="77777777" w:rsidR="0009784D" w:rsidRPr="0010671E" w:rsidRDefault="00D1771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g">
            <w:drawing>
              <wp:anchor distT="0" distB="0" distL="114300" distR="114300" simplePos="0" relativeHeight="251664384" behindDoc="0" locked="0" layoutInCell="1" allowOverlap="1" wp14:anchorId="1694F31A" wp14:editId="6B3EF6D9">
                <wp:simplePos x="0" y="0"/>
                <wp:positionH relativeFrom="column">
                  <wp:posOffset>-175260</wp:posOffset>
                </wp:positionH>
                <wp:positionV relativeFrom="paragraph">
                  <wp:posOffset>340995</wp:posOffset>
                </wp:positionV>
                <wp:extent cx="6076950" cy="1962150"/>
                <wp:effectExtent l="0" t="0" r="19050" b="19050"/>
                <wp:wrapNone/>
                <wp:docPr id="8" name="Группа 8"/>
                <wp:cNvGraphicFramePr/>
                <a:graphic xmlns:a="http://schemas.openxmlformats.org/drawingml/2006/main">
                  <a:graphicData uri="http://schemas.microsoft.com/office/word/2010/wordprocessingGroup">
                    <wpg:wgp>
                      <wpg:cNvGrpSpPr/>
                      <wpg:grpSpPr>
                        <a:xfrm>
                          <a:off x="0" y="0"/>
                          <a:ext cx="6076950" cy="1962150"/>
                          <a:chOff x="0" y="0"/>
                          <a:chExt cx="6076950" cy="1962150"/>
                        </a:xfrm>
                      </wpg:grpSpPr>
                      <wps:wsp>
                        <wps:cNvPr id="2" name="Надпись 2"/>
                        <wps:cNvSpPr txBox="1"/>
                        <wps:spPr>
                          <a:xfrm>
                            <a:off x="0" y="257175"/>
                            <a:ext cx="1762125" cy="1704975"/>
                          </a:xfrm>
                          <a:prstGeom prst="rect">
                            <a:avLst/>
                          </a:prstGeom>
                          <a:solidFill>
                            <a:schemeClr val="lt1"/>
                          </a:solidFill>
                          <a:ln w="6350">
                            <a:solidFill>
                              <a:prstClr val="black"/>
                            </a:solidFill>
                          </a:ln>
                        </wps:spPr>
                        <wps:txbx>
                          <w:txbxContent>
                            <w:p w14:paraId="5AFCF36A" w14:textId="6830BB97" w:rsidR="00CB25EC" w:rsidRPr="00CB25EC" w:rsidRDefault="00CB25EC" w:rsidP="0010671E">
                              <w:pPr>
                                <w:spacing w:after="0" w:line="240" w:lineRule="auto"/>
                                <w:jc w:val="center"/>
                                <w:rPr>
                                  <w:rFonts w:ascii="Times New Roman" w:hAnsi="Times New Roman" w:cs="Times New Roman"/>
                                  <w:bCs/>
                                  <w:sz w:val="28"/>
                                  <w:szCs w:val="28"/>
                                </w:rPr>
                              </w:pPr>
                              <w:r w:rsidRPr="0009784D">
                                <w:rPr>
                                  <w:rFonts w:ascii="Times New Roman" w:hAnsi="Times New Roman" w:cs="Times New Roman"/>
                                  <w:bCs/>
                                  <w:sz w:val="28"/>
                                  <w:szCs w:val="28"/>
                                </w:rPr>
                                <w:t>Маркетинг</w:t>
                              </w:r>
                            </w:p>
                            <w:p w14:paraId="35130A3E" w14:textId="77777777" w:rsidR="00CB25EC" w:rsidRPr="0009784D" w:rsidRDefault="00CB25EC" w:rsidP="00D1771F">
                              <w:pPr>
                                <w:spacing w:after="0" w:line="240" w:lineRule="auto"/>
                                <w:jc w:val="center"/>
                                <w:rPr>
                                  <w:sz w:val="20"/>
                                </w:rPr>
                              </w:pPr>
                              <w:r w:rsidRPr="0009784D">
                                <w:rPr>
                                  <w:rFonts w:ascii="Times New Roman" w:hAnsi="Times New Roman" w:cs="Times New Roman"/>
                                  <w:sz w:val="24"/>
                                  <w:szCs w:val="28"/>
                                </w:rPr>
                                <w:t xml:space="preserve">Компании рассматривают, какие страны </w:t>
                              </w:r>
                              <w:proofErr w:type="gramStart"/>
                              <w:r w:rsidRPr="0009784D">
                                <w:rPr>
                                  <w:rFonts w:ascii="Times New Roman" w:hAnsi="Times New Roman" w:cs="Times New Roman"/>
                                  <w:sz w:val="24"/>
                                  <w:szCs w:val="28"/>
                                </w:rPr>
                                <w:t>содержат свой целевой рынок и как они</w:t>
                              </w:r>
                              <w:proofErr w:type="gramEnd"/>
                              <w:r w:rsidRPr="0009784D">
                                <w:rPr>
                                  <w:rFonts w:ascii="Times New Roman" w:hAnsi="Times New Roman" w:cs="Times New Roman"/>
                                  <w:sz w:val="24"/>
                                  <w:szCs w:val="28"/>
                                </w:rPr>
                                <w:t xml:space="preserve"> будут продавать свой продукт в этом сегменте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Надпись 3"/>
                        <wps:cNvSpPr txBox="1"/>
                        <wps:spPr>
                          <a:xfrm>
                            <a:off x="1933575" y="257175"/>
                            <a:ext cx="1590675" cy="1685925"/>
                          </a:xfrm>
                          <a:prstGeom prst="rect">
                            <a:avLst/>
                          </a:prstGeom>
                          <a:solidFill>
                            <a:schemeClr val="lt1"/>
                          </a:solidFill>
                          <a:ln w="6350">
                            <a:solidFill>
                              <a:prstClr val="black"/>
                            </a:solidFill>
                          </a:ln>
                        </wps:spPr>
                        <wps:txbx>
                          <w:txbxContent>
                            <w:p w14:paraId="68EFF0B1" w14:textId="77777777" w:rsidR="00CB25EC" w:rsidRDefault="00CB25EC" w:rsidP="00D1771F">
                              <w:pPr>
                                <w:spacing w:after="0" w:line="240" w:lineRule="auto"/>
                                <w:jc w:val="center"/>
                                <w:rPr>
                                  <w:rFonts w:ascii="Times New Roman" w:hAnsi="Times New Roman" w:cs="Times New Roman"/>
                                  <w:sz w:val="28"/>
                                  <w:szCs w:val="28"/>
                                </w:rPr>
                              </w:pPr>
                              <w:r w:rsidRPr="0009784D">
                                <w:rPr>
                                  <w:rFonts w:ascii="Times New Roman" w:hAnsi="Times New Roman" w:cs="Times New Roman"/>
                                  <w:bCs/>
                                  <w:sz w:val="28"/>
                                  <w:szCs w:val="28"/>
                                </w:rPr>
                                <w:t>Источники</w:t>
                              </w:r>
                              <w:r w:rsidRPr="0009784D">
                                <w:rPr>
                                  <w:rFonts w:ascii="Times New Roman" w:hAnsi="Times New Roman" w:cs="Times New Roman"/>
                                  <w:sz w:val="28"/>
                                  <w:szCs w:val="28"/>
                                </w:rPr>
                                <w:t xml:space="preserve"> </w:t>
                              </w:r>
                            </w:p>
                            <w:p w14:paraId="57F1A6FE" w14:textId="77777777" w:rsidR="00CB25EC" w:rsidRPr="0009784D" w:rsidRDefault="00CB25EC" w:rsidP="00D1771F">
                              <w:pPr>
                                <w:spacing w:after="0" w:line="240" w:lineRule="auto"/>
                                <w:jc w:val="center"/>
                                <w:rPr>
                                  <w:sz w:val="20"/>
                                </w:rPr>
                              </w:pPr>
                              <w:r w:rsidRPr="0009784D">
                                <w:rPr>
                                  <w:rFonts w:ascii="Times New Roman" w:hAnsi="Times New Roman" w:cs="Times New Roman"/>
                                  <w:sz w:val="24"/>
                                  <w:szCs w:val="28"/>
                                </w:rPr>
                                <w:t>Компании выбирают, производить ли продукты, покупать их или работать с производителем за рубежом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3648075" y="285750"/>
                            <a:ext cx="2428875" cy="1666875"/>
                          </a:xfrm>
                          <a:prstGeom prst="rect">
                            <a:avLst/>
                          </a:prstGeom>
                          <a:solidFill>
                            <a:schemeClr val="lt1"/>
                          </a:solidFill>
                          <a:ln w="6350">
                            <a:solidFill>
                              <a:prstClr val="black"/>
                            </a:solidFill>
                          </a:ln>
                        </wps:spPr>
                        <wps:txbx>
                          <w:txbxContent>
                            <w:p w14:paraId="3218BA4C" w14:textId="4DD7BB14" w:rsidR="00CB25EC" w:rsidRPr="000867C9" w:rsidRDefault="00CB25EC" w:rsidP="0010671E">
                              <w:pPr>
                                <w:spacing w:after="0" w:line="240" w:lineRule="auto"/>
                                <w:jc w:val="center"/>
                                <w:rPr>
                                  <w:rFonts w:ascii="Times New Roman" w:hAnsi="Times New Roman" w:cs="Times New Roman"/>
                                  <w:bCs/>
                                  <w:sz w:val="28"/>
                                  <w:szCs w:val="28"/>
                                </w:rPr>
                              </w:pPr>
                              <w:r w:rsidRPr="0009784D">
                                <w:rPr>
                                  <w:rFonts w:ascii="Times New Roman" w:hAnsi="Times New Roman" w:cs="Times New Roman"/>
                                  <w:bCs/>
                                  <w:sz w:val="28"/>
                                  <w:szCs w:val="28"/>
                                </w:rPr>
                                <w:t>Контроль</w:t>
                              </w:r>
                            </w:p>
                            <w:p w14:paraId="79AFCF5F" w14:textId="77777777" w:rsidR="00CB25EC" w:rsidRDefault="00CB25EC" w:rsidP="00D1771F">
                              <w:pPr>
                                <w:spacing w:after="0" w:line="240" w:lineRule="auto"/>
                                <w:jc w:val="center"/>
                              </w:pPr>
                              <w:r w:rsidRPr="0009784D">
                                <w:rPr>
                                  <w:rFonts w:ascii="Times New Roman" w:hAnsi="Times New Roman" w:cs="Times New Roman"/>
                                  <w:sz w:val="24"/>
                                  <w:szCs w:val="28"/>
                                </w:rPr>
                                <w:t xml:space="preserve">Компании решают, выходить ли на рынок самостоятельно или сотрудничать с другими предприятиями при представлении своей продукции на </w:t>
                              </w:r>
                              <w:r w:rsidRPr="00D1771F">
                                <w:rPr>
                                  <w:rFonts w:ascii="Times New Roman" w:hAnsi="Times New Roman" w:cs="Times New Roman"/>
                                  <w:sz w:val="24"/>
                                  <w:szCs w:val="24"/>
                                </w:rPr>
                                <w:t>международных рынках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рямая со стрелкой 5"/>
                        <wps:cNvCnPr/>
                        <wps:spPr>
                          <a:xfrm flipH="1">
                            <a:off x="752475" y="28575"/>
                            <a:ext cx="22764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Прямая со стрелкой 6"/>
                        <wps:cNvCnPr/>
                        <wps:spPr>
                          <a:xfrm>
                            <a:off x="3019425" y="9525"/>
                            <a:ext cx="18764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flipH="1">
                            <a:off x="2952750" y="0"/>
                            <a:ext cx="952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8" o:spid="_x0000_s1027" style="position:absolute;left:0;text-align:left;margin-left:-13.8pt;margin-top:26.85pt;width:478.5pt;height:154.5pt;z-index:251664384" coordsize="60769,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">
                <v:shape id="Надпись 2" o:spid="_x0000_s1028" type="#_x0000_t202" style="position:absolute;top:2571;width:17621;height:17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5AFCF36A" w14:textId="6830BB97" w:rsidR="00CB25EC" w:rsidRPr="00CB25EC" w:rsidRDefault="00CB25EC" w:rsidP="0010671E">
                        <w:pPr>
                          <w:spacing w:after="0" w:line="240" w:lineRule="auto"/>
                          <w:jc w:val="center"/>
                          <w:rPr>
                            <w:rFonts w:ascii="Times New Roman" w:hAnsi="Times New Roman" w:cs="Times New Roman"/>
                            <w:bCs/>
                            <w:sz w:val="28"/>
                            <w:szCs w:val="28"/>
                          </w:rPr>
                        </w:pPr>
                        <w:r w:rsidRPr="0009784D">
                          <w:rPr>
                            <w:rFonts w:ascii="Times New Roman" w:hAnsi="Times New Roman" w:cs="Times New Roman"/>
                            <w:bCs/>
                            <w:sz w:val="28"/>
                            <w:szCs w:val="28"/>
                          </w:rPr>
                          <w:t>Маркетинг</w:t>
                        </w:r>
                      </w:p>
                      <w:p w14:paraId="35130A3E" w14:textId="77777777" w:rsidR="00CB25EC" w:rsidRPr="0009784D" w:rsidRDefault="00CB25EC" w:rsidP="00D1771F">
                        <w:pPr>
                          <w:spacing w:after="0" w:line="240" w:lineRule="auto"/>
                          <w:jc w:val="center"/>
                          <w:rPr>
                            <w:sz w:val="20"/>
                          </w:rPr>
                        </w:pPr>
                        <w:r w:rsidRPr="0009784D">
                          <w:rPr>
                            <w:rFonts w:ascii="Times New Roman" w:hAnsi="Times New Roman" w:cs="Times New Roman"/>
                            <w:sz w:val="24"/>
                            <w:szCs w:val="28"/>
                          </w:rPr>
                          <w:t xml:space="preserve">Компании рассматривают, какие страны </w:t>
                        </w:r>
                        <w:proofErr w:type="gramStart"/>
                        <w:r w:rsidRPr="0009784D">
                          <w:rPr>
                            <w:rFonts w:ascii="Times New Roman" w:hAnsi="Times New Roman" w:cs="Times New Roman"/>
                            <w:sz w:val="24"/>
                            <w:szCs w:val="28"/>
                          </w:rPr>
                          <w:t>содержат свой целевой рынок и как они</w:t>
                        </w:r>
                        <w:proofErr w:type="gramEnd"/>
                        <w:r w:rsidRPr="0009784D">
                          <w:rPr>
                            <w:rFonts w:ascii="Times New Roman" w:hAnsi="Times New Roman" w:cs="Times New Roman"/>
                            <w:sz w:val="24"/>
                            <w:szCs w:val="28"/>
                          </w:rPr>
                          <w:t xml:space="preserve"> будут продавать свой продукт в этом сегменте</w:t>
                        </w:r>
                      </w:p>
                    </w:txbxContent>
                  </v:textbox>
                </v:shape>
                <v:shape id="Надпись 3" o:spid="_x0000_s1029" type="#_x0000_t202" style="position:absolute;left:19335;top:2571;width:15907;height:1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68EFF0B1" w14:textId="77777777" w:rsidR="00CB25EC" w:rsidRDefault="00CB25EC" w:rsidP="00D1771F">
                        <w:pPr>
                          <w:spacing w:after="0" w:line="240" w:lineRule="auto"/>
                          <w:jc w:val="center"/>
                          <w:rPr>
                            <w:rFonts w:ascii="Times New Roman" w:hAnsi="Times New Roman" w:cs="Times New Roman"/>
                            <w:sz w:val="28"/>
                            <w:szCs w:val="28"/>
                          </w:rPr>
                        </w:pPr>
                        <w:r w:rsidRPr="0009784D">
                          <w:rPr>
                            <w:rFonts w:ascii="Times New Roman" w:hAnsi="Times New Roman" w:cs="Times New Roman"/>
                            <w:bCs/>
                            <w:sz w:val="28"/>
                            <w:szCs w:val="28"/>
                          </w:rPr>
                          <w:t>Источники</w:t>
                        </w:r>
                        <w:r w:rsidRPr="0009784D">
                          <w:rPr>
                            <w:rFonts w:ascii="Times New Roman" w:hAnsi="Times New Roman" w:cs="Times New Roman"/>
                            <w:sz w:val="28"/>
                            <w:szCs w:val="28"/>
                          </w:rPr>
                          <w:t xml:space="preserve"> </w:t>
                        </w:r>
                      </w:p>
                      <w:p w14:paraId="57F1A6FE" w14:textId="77777777" w:rsidR="00CB25EC" w:rsidRPr="0009784D" w:rsidRDefault="00CB25EC" w:rsidP="00D1771F">
                        <w:pPr>
                          <w:spacing w:after="0" w:line="240" w:lineRule="auto"/>
                          <w:jc w:val="center"/>
                          <w:rPr>
                            <w:sz w:val="20"/>
                          </w:rPr>
                        </w:pPr>
                        <w:r w:rsidRPr="0009784D">
                          <w:rPr>
                            <w:rFonts w:ascii="Times New Roman" w:hAnsi="Times New Roman" w:cs="Times New Roman"/>
                            <w:sz w:val="24"/>
                            <w:szCs w:val="28"/>
                          </w:rPr>
                          <w:t>Компании выбирают, производить ли продукты, покупать их или работать с производителем за рубежом</w:t>
                        </w:r>
                      </w:p>
                    </w:txbxContent>
                  </v:textbox>
                </v:shape>
                <v:shape id="Надпись 4" o:spid="_x0000_s1030" type="#_x0000_t202" style="position:absolute;left:36480;top:2857;width:24289;height:16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14:paraId="3218BA4C" w14:textId="4DD7BB14" w:rsidR="00CB25EC" w:rsidRPr="000867C9" w:rsidRDefault="00CB25EC" w:rsidP="0010671E">
                        <w:pPr>
                          <w:spacing w:after="0" w:line="240" w:lineRule="auto"/>
                          <w:jc w:val="center"/>
                          <w:rPr>
                            <w:rFonts w:ascii="Times New Roman" w:hAnsi="Times New Roman" w:cs="Times New Roman"/>
                            <w:bCs/>
                            <w:sz w:val="28"/>
                            <w:szCs w:val="28"/>
                          </w:rPr>
                        </w:pPr>
                        <w:r w:rsidRPr="0009784D">
                          <w:rPr>
                            <w:rFonts w:ascii="Times New Roman" w:hAnsi="Times New Roman" w:cs="Times New Roman"/>
                            <w:bCs/>
                            <w:sz w:val="28"/>
                            <w:szCs w:val="28"/>
                          </w:rPr>
                          <w:t>Контроль</w:t>
                        </w:r>
                      </w:p>
                      <w:p w14:paraId="79AFCF5F" w14:textId="77777777" w:rsidR="00CB25EC" w:rsidRDefault="00CB25EC" w:rsidP="00D1771F">
                        <w:pPr>
                          <w:spacing w:after="0" w:line="240" w:lineRule="auto"/>
                          <w:jc w:val="center"/>
                        </w:pPr>
                        <w:r w:rsidRPr="0009784D">
                          <w:rPr>
                            <w:rFonts w:ascii="Times New Roman" w:hAnsi="Times New Roman" w:cs="Times New Roman"/>
                            <w:sz w:val="24"/>
                            <w:szCs w:val="28"/>
                          </w:rPr>
                          <w:t xml:space="preserve">Компании решают, выходить ли на рынок самостоятельно или сотрудничать с другими предприятиями при представлении своей продукции на </w:t>
                        </w:r>
                        <w:r w:rsidRPr="00D1771F">
                          <w:rPr>
                            <w:rFonts w:ascii="Times New Roman" w:hAnsi="Times New Roman" w:cs="Times New Roman"/>
                            <w:sz w:val="24"/>
                            <w:szCs w:val="24"/>
                          </w:rPr>
                          <w:t>международных рынках</w:t>
                        </w:r>
                      </w:p>
                    </w:txbxContent>
                  </v:textbox>
                </v:shape>
                <v:shapetype id="_x0000_t32" coordsize="21600,21600" o:spt="32" o:oned="t" path="m,l21600,21600e" filled="f">
                  <v:path arrowok="t" fillok="f" o:connecttype="none"/>
                  <o:lock v:ext="edit" shapetype="t"/>
                </v:shapetype>
                <v:shape id="Прямая со стрелкой 5" o:spid="_x0000_s1031" type="#_x0000_t32" style="position:absolute;left:7524;top:285;width:22765;height:2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shape id="Прямая со стрелкой 6" o:spid="_x0000_s1032" type="#_x0000_t32" style="position:absolute;left:30194;top:95;width:18764;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Прямая со стрелкой 7" o:spid="_x0000_s1033" type="#_x0000_t32" style="position:absolute;left:29527;width:953;height:2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HEsMAAADaAAAADwAAAGRycy9kb3ducmV2LnhtbESPQWvCQBSE7wX/w/IKXopuakQldRWp&#10;SHs1FdHbM/uahGbfhrxV03/fLRR6HGbmG2a57l2jbtRJ7dnA8zgBRVx4W3Np4PCxGy1ASUC22Hgm&#10;A98ksF4NHpaYWX/nPd3yUKoIYcnQQBVCm2ktRUUOZexb4uh9+s5hiLIrte3wHuGu0ZMkmWmHNceF&#10;Clt6raj4yq/OQBqmMtlPT3PJz+XlyW7TVI5vxgwf+80LqEB9+A//td+tgT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RxLDAAAA2gAAAA8AAAAAAAAAAAAA&#10;AAAAoQIAAGRycy9kb3ducmV2LnhtbFBLBQYAAAAABAAEAPkAAACRAwAAAAA=&#10;" strokecolor="black [3200]" strokeweight=".5pt">
                  <v:stroke endarrow="block" joinstyle="miter"/>
                </v:shape>
              </v:group>
            </w:pict>
          </mc:Fallback>
        </mc:AlternateContent>
      </w:r>
    </w:p>
    <w:p w14:paraId="75B0DB78"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1CE07046"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693FF3A3"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5572959F"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27E2D3B3"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43E032D3"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0B0A965B" w14:textId="77777777" w:rsidR="0009784D" w:rsidRPr="0010671E" w:rsidRDefault="0009784D" w:rsidP="0010671E">
      <w:pPr>
        <w:spacing w:after="0" w:line="360" w:lineRule="auto"/>
        <w:ind w:firstLine="709"/>
        <w:jc w:val="both"/>
        <w:rPr>
          <w:rFonts w:ascii="Times New Roman" w:hAnsi="Times New Roman" w:cs="Times New Roman"/>
          <w:sz w:val="28"/>
          <w:szCs w:val="28"/>
        </w:rPr>
      </w:pPr>
    </w:p>
    <w:p w14:paraId="3036E266" w14:textId="77777777" w:rsidR="0009784D" w:rsidRPr="0010671E" w:rsidRDefault="0009784D" w:rsidP="0010671E">
      <w:pPr>
        <w:spacing w:after="0" w:line="240" w:lineRule="auto"/>
        <w:ind w:firstLine="709"/>
        <w:jc w:val="center"/>
        <w:rPr>
          <w:rFonts w:ascii="Times New Roman" w:hAnsi="Times New Roman" w:cs="Times New Roman"/>
          <w:sz w:val="28"/>
          <w:szCs w:val="28"/>
        </w:rPr>
      </w:pPr>
      <w:r w:rsidRPr="0010671E">
        <w:rPr>
          <w:rFonts w:ascii="Times New Roman" w:hAnsi="Times New Roman" w:cs="Times New Roman"/>
          <w:sz w:val="28"/>
          <w:szCs w:val="28"/>
        </w:rPr>
        <w:t>Рисунок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влияющие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B26A10" w:rsidRPr="0010671E">
        <w:rPr>
          <w:rFonts w:ascii="Times New Roman" w:hAnsi="Times New Roman" w:cs="Times New Roman"/>
          <w:sz w:val="28"/>
          <w:szCs w:val="28"/>
        </w:rPr>
        <w:t xml:space="preserve"> [31]</w:t>
      </w:r>
    </w:p>
    <w:p w14:paraId="44982584" w14:textId="77777777" w:rsidR="00B452B4" w:rsidRPr="0010671E" w:rsidRDefault="00B452B4" w:rsidP="0010671E">
      <w:pPr>
        <w:spacing w:after="0" w:line="360" w:lineRule="auto"/>
        <w:ind w:firstLine="709"/>
        <w:jc w:val="both"/>
        <w:rPr>
          <w:rFonts w:ascii="Times New Roman" w:hAnsi="Times New Roman" w:cs="Times New Roman"/>
          <w:sz w:val="28"/>
          <w:szCs w:val="28"/>
        </w:rPr>
      </w:pPr>
    </w:p>
    <w:p w14:paraId="1BE41737" w14:textId="77777777" w:rsidR="00B058C5" w:rsidRPr="0010671E" w:rsidRDefault="00B058C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внутреннем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спрос,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предложение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конкуренция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отрасли.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Однако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детальный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движения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исторических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тенденций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уметь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прогнозировать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поведение.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месяцы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вперед,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обменом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стоимость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неблагоприятным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вашей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Лучше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фиксировать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курсы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избегать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спекуляций.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биржи,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хеджировать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различных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Программное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фармацевтика,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агропродукты</w:t>
      </w:r>
      <w:proofErr w:type="spellEnd"/>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подвержены</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риску.</w:t>
      </w:r>
    </w:p>
    <w:p w14:paraId="185B5FCA" w14:textId="77777777" w:rsidR="00B058C5" w:rsidRPr="0010671E" w:rsidRDefault="00B058C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конституцию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касающиеся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промышленности,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отличаться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провинции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провинции,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промышленные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тонкие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различия,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следовательно,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проявлять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осторожность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стадии,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регистрируется.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соблюдаться,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невыполнение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серьезные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последствия.</w:t>
      </w:r>
    </w:p>
    <w:p w14:paraId="047694D0" w14:textId="77777777" w:rsidR="00B058C5" w:rsidRPr="0010671E" w:rsidRDefault="00B058C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предпочтительнее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взаимодействовать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адвокатами,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консультацию.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преодолеть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непредвиденные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препятствия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объяснить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положения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терминологию.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юрисдикции,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регулирует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прежде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станет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обязательным.</w:t>
      </w:r>
    </w:p>
    <w:p w14:paraId="5437AD87" w14:textId="77777777" w:rsidR="00B058C5"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Понимание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культурных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различий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традиций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означает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демографии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возрастных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групп,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рабочих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религии,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социального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статуса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целевой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категории,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соответствующую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настройку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p>
    <w:p w14:paraId="7708F632"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желающего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означающие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вариантов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третьей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франчайзинг,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через</w:t>
      </w:r>
      <w:r w:rsidR="00E15D2C" w:rsidRPr="0010671E">
        <w:rPr>
          <w:rFonts w:ascii="Times New Roman" w:hAnsi="Times New Roman" w:cs="Times New Roman"/>
          <w:sz w:val="28"/>
          <w:szCs w:val="28"/>
        </w:rPr>
        <w:t xml:space="preserve"> </w:t>
      </w:r>
      <w:hyperlink r:id="rId9" w:history="1">
        <w:r w:rsidRPr="0010671E">
          <w:rPr>
            <w:rStyle w:val="a8"/>
            <w:rFonts w:ascii="Times New Roman" w:hAnsi="Times New Roman" w:cs="Times New Roman"/>
            <w:color w:val="auto"/>
            <w:sz w:val="28"/>
            <w:szCs w:val="28"/>
            <w:u w:val="none"/>
          </w:rPr>
          <w:t>совместные</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предприятия</w:t>
        </w:r>
      </w:hyperlink>
      <w:r w:rsidRPr="0010671E">
        <w:rPr>
          <w:rFonts w:ascii="Times New Roman" w:hAnsi="Times New Roman" w:cs="Times New Roman"/>
          <w:sz w:val="28"/>
          <w:szCs w:val="28"/>
        </w:rPr>
        <w:t>.</w:t>
      </w:r>
    </w:p>
    <w:p w14:paraId="2DD9DA6B"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преимущества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недостатки.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эффективность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инфляция,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стоимость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сырье,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влияние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Колебания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окажут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влияние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рентабельность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стандартам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безопасности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параметрам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установленным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стране-экспортере</w:t>
      </w:r>
      <w:r w:rsidR="00AE28BB" w:rsidRPr="0010671E">
        <w:rPr>
          <w:rFonts w:ascii="Times New Roman" w:hAnsi="Times New Roman" w:cs="Times New Roman"/>
          <w:sz w:val="28"/>
          <w:szCs w:val="28"/>
        </w:rPr>
        <w:t xml:space="preserve"> [9]</w:t>
      </w:r>
      <w:r w:rsidRPr="0010671E">
        <w:rPr>
          <w:rFonts w:ascii="Times New Roman" w:hAnsi="Times New Roman" w:cs="Times New Roman"/>
          <w:sz w:val="28"/>
          <w:szCs w:val="28"/>
        </w:rPr>
        <w:t>.</w:t>
      </w:r>
    </w:p>
    <w:p w14:paraId="199D1743"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легче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логистическая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обрабатывается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имеющей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опыт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отрасли,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маржа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затронута,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разделена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агентством.</w:t>
      </w:r>
    </w:p>
    <w:p w14:paraId="3A921765"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лицензию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роялти.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Франчайзинг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лицензирования,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логотип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франшизой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единовременной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произведенной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владельцу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MacDonalds</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KFC,</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Star</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Bucks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продовольственных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франчайзинговый</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маршрут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доступа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рынку.</w:t>
      </w:r>
    </w:p>
    <w:p w14:paraId="11983E0F"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связываясь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экспортирующей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Обувная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Bata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дизайн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небольшим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подразделениям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целевых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изготовления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обуви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аксессуаров,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маркой</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Bata</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Теперь,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производственным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исключением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Таиланда,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Тайваня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Южной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Кореи,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либо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зоне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либо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впоследствии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отправляется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страны-потребители.</w:t>
      </w:r>
    </w:p>
    <w:p w14:paraId="18917A0D"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берут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подразделение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приобретая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Приобретение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Tata</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Jaguar</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Великобритании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недавним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Apollo</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подразделение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Германии,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Ford</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Ченнаи</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штате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Тамилнад</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влекут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огромные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соблюдение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вопросы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налогообложения.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штатов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приглашают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повысить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занятость,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доходы,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технологические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ноу-хау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быстрый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сбережения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потенциал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низки</w:t>
      </w:r>
      <w:r w:rsidR="00AE28BB" w:rsidRPr="0010671E">
        <w:rPr>
          <w:rFonts w:ascii="Times New Roman" w:hAnsi="Times New Roman" w:cs="Times New Roman"/>
          <w:sz w:val="28"/>
          <w:szCs w:val="28"/>
        </w:rPr>
        <w:t xml:space="preserve"> [4]</w:t>
      </w:r>
      <w:r w:rsidRPr="0010671E">
        <w:rPr>
          <w:rFonts w:ascii="Times New Roman" w:hAnsi="Times New Roman" w:cs="Times New Roman"/>
          <w:sz w:val="28"/>
          <w:szCs w:val="28"/>
        </w:rPr>
        <w:t>.</w:t>
      </w:r>
    </w:p>
    <w:p w14:paraId="20040BD5" w14:textId="77777777" w:rsidR="00F61F1B" w:rsidRPr="0010671E" w:rsidRDefault="00F61F1B"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концепциях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регионе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Персидского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залива,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допускаются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совместных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промышленником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Модель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50:50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55:45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пропорции.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проявлять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осторожность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совместному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отрасли,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осведомленность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предыдущий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послужной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положение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прочего,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оценены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большинство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облагается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предназначены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экспортно-ориентированных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генерируют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занятость.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Индия,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Дубай,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Малайзия,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Вьетнам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p>
    <w:p w14:paraId="5646AC51" w14:textId="77777777" w:rsidR="00161165" w:rsidRPr="0010671E" w:rsidRDefault="00157C9C"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отечественными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рассматривается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количество</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своего</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международном</w:t>
      </w:r>
      <w:r w:rsidR="00E15D2C" w:rsidRPr="0010671E">
        <w:rPr>
          <w:rFonts w:ascii="Times New Roman" w:hAnsi="Times New Roman" w:cs="Times New Roman"/>
          <w:sz w:val="28"/>
          <w:szCs w:val="28"/>
        </w:rPr>
        <w:t xml:space="preserve"> </w:t>
      </w:r>
      <w:r w:rsidR="00161165" w:rsidRPr="0010671E">
        <w:rPr>
          <w:rFonts w:ascii="Times New Roman" w:hAnsi="Times New Roman" w:cs="Times New Roman"/>
          <w:sz w:val="28"/>
          <w:szCs w:val="28"/>
        </w:rPr>
        <w:t>уровне:</w:t>
      </w:r>
    </w:p>
    <w:p w14:paraId="704D7345"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1.</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Экспорт</w:t>
      </w:r>
      <w:r w:rsidR="00F61F1B"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Экспо</w:t>
      </w:r>
      <w:proofErr w:type="gramStart"/>
      <w:r w:rsidRPr="0010671E">
        <w:rPr>
          <w:rFonts w:ascii="Times New Roman" w:hAnsi="Times New Roman" w:cs="Times New Roman"/>
          <w:sz w:val="28"/>
          <w:szCs w:val="28"/>
        </w:rPr>
        <w:t>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w:t>
      </w:r>
      <w:proofErr w:type="gramEnd"/>
      <w:r w:rsidRPr="0010671E">
        <w:rPr>
          <w:rFonts w:ascii="Times New Roman" w:hAnsi="Times New Roman" w:cs="Times New Roman"/>
          <w:sz w:val="28"/>
          <w:szCs w:val="28"/>
        </w:rPr>
        <w:t>ючает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00B26A10" w:rsidRPr="0010671E">
        <w:rPr>
          <w:rFonts w:ascii="Times New Roman" w:hAnsi="Times New Roman" w:cs="Times New Roman"/>
          <w:sz w:val="28"/>
          <w:szCs w:val="28"/>
        </w:rPr>
        <w:t>иностранная 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00B26A10" w:rsidRPr="0010671E">
        <w:rPr>
          <w:rFonts w:ascii="Times New Roman" w:hAnsi="Times New Roman" w:cs="Times New Roman"/>
          <w:sz w:val="28"/>
          <w:szCs w:val="28"/>
        </w:rPr>
        <w:t>она собирает</w:t>
      </w:r>
      <w:r w:rsidRPr="0010671E">
        <w:rPr>
          <w:rFonts w:ascii="Times New Roman" w:hAnsi="Times New Roman" w:cs="Times New Roman"/>
          <w:sz w:val="28"/>
          <w:szCs w:val="28"/>
        </w:rPr>
        <w:t>с</w:t>
      </w:r>
      <w:r w:rsidR="00B26A10" w:rsidRPr="0010671E">
        <w:rPr>
          <w:rFonts w:ascii="Times New Roman" w:hAnsi="Times New Roman" w:cs="Times New Roman"/>
          <w:sz w:val="28"/>
          <w:szCs w:val="28"/>
        </w:rPr>
        <w:t>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прямой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третьих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предметы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роскоши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прошлом,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выбирают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w:t>
      </w:r>
      <w:r w:rsidR="00B26A10" w:rsidRPr="0010671E">
        <w:rPr>
          <w:rFonts w:ascii="Times New Roman" w:hAnsi="Times New Roman" w:cs="Times New Roman"/>
          <w:sz w:val="28"/>
          <w:szCs w:val="28"/>
        </w:rPr>
        <w:t xml:space="preserve"> [30]</w:t>
      </w:r>
      <w:r w:rsidRPr="0010671E">
        <w:rPr>
          <w:rFonts w:ascii="Times New Roman" w:hAnsi="Times New Roman" w:cs="Times New Roman"/>
          <w:sz w:val="28"/>
          <w:szCs w:val="28"/>
        </w:rPr>
        <w:t>.</w:t>
      </w:r>
    </w:p>
    <w:p w14:paraId="664C01B8"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альтернативы,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дистрибьюторы.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Предприятия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выбирают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начинают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возврату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(ROI),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добиться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успеха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работают</w:t>
      </w:r>
      <w:r w:rsidR="00AE28BB" w:rsidRPr="0010671E">
        <w:rPr>
          <w:rFonts w:ascii="Times New Roman" w:hAnsi="Times New Roman" w:cs="Times New Roman"/>
          <w:sz w:val="28"/>
          <w:szCs w:val="28"/>
        </w:rPr>
        <w:t xml:space="preserve"> [3]</w:t>
      </w:r>
      <w:r w:rsidRPr="0010671E">
        <w:rPr>
          <w:rFonts w:ascii="Times New Roman" w:hAnsi="Times New Roman" w:cs="Times New Roman"/>
          <w:sz w:val="28"/>
          <w:szCs w:val="28"/>
        </w:rPr>
        <w:t>.</w:t>
      </w:r>
    </w:p>
    <w:p w14:paraId="0CEAE02A"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2.</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Контрейлеринг</w:t>
      </w:r>
      <w:proofErr w:type="spellEnd"/>
      <w:r w:rsidR="00F61F1B"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контакты,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организациях,</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продающих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важно</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рассматривать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объединения.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вопрос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иностранная</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добавить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запасы.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претендующая</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w:t>
      </w:r>
      <w:r w:rsidR="00F61F1B" w:rsidRPr="0010671E">
        <w:rPr>
          <w:rFonts w:ascii="Times New Roman" w:hAnsi="Times New Roman" w:cs="Times New Roman"/>
          <w:sz w:val="28"/>
          <w:szCs w:val="28"/>
        </w:rPr>
        <w:t>ая</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фирма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делят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прибыль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продажу.</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Претендующая</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proofErr w:type="gramStart"/>
      <w:r w:rsidR="00F61F1B" w:rsidRPr="0010671E">
        <w:rPr>
          <w:rFonts w:ascii="Times New Roman" w:hAnsi="Times New Roman" w:cs="Times New Roman"/>
          <w:sz w:val="28"/>
          <w:szCs w:val="28"/>
        </w:rPr>
        <w:t>выход</w:t>
      </w:r>
      <w:proofErr w:type="gramEnd"/>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позволяя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заниматься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00F61F1B"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фокусируется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внутренней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розничной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торговле</w:t>
      </w:r>
      <w:r w:rsidR="00B47F84" w:rsidRPr="0010671E">
        <w:rPr>
          <w:rFonts w:ascii="Times New Roman" w:hAnsi="Times New Roman" w:cs="Times New Roman"/>
          <w:sz w:val="28"/>
          <w:szCs w:val="28"/>
        </w:rPr>
        <w:t xml:space="preserve"> [56]</w:t>
      </w:r>
      <w:r w:rsidRPr="0010671E">
        <w:rPr>
          <w:rFonts w:ascii="Times New Roman" w:hAnsi="Times New Roman" w:cs="Times New Roman"/>
          <w:sz w:val="28"/>
          <w:szCs w:val="28"/>
        </w:rPr>
        <w:t>.</w:t>
      </w:r>
    </w:p>
    <w:p w14:paraId="29A66973"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3.</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Встречная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торговля</w:t>
      </w:r>
      <w:r w:rsidR="006171B6"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sz w:val="28"/>
          <w:szCs w:val="28"/>
        </w:rPr>
        <w:t>Контрторговля</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Контрторговля</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функционирует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бартерная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система,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вместо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Будучи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система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конкретных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норм,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означает,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пытались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аналогичном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Контрторговля</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эффективным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практика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освободить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импортных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квот.</w:t>
      </w:r>
    </w:p>
    <w:p w14:paraId="70283179"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4.</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Лицензирование</w:t>
      </w:r>
      <w:r w:rsidR="006171B6"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Лицензирование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выбрать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пользуется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спросом,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лицензировать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кинопроизводственная</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школьной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снабженческой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изображения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киноперсонажей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рюкзаках,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ланч-боксах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блокнотах.</w:t>
      </w:r>
    </w:p>
    <w:p w14:paraId="50FEE0D9"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5.</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Совместные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предприятия</w:t>
      </w:r>
      <w:r w:rsidR="006171B6"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пытаются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минимизировать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совместные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мировом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совместные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функционируют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независимые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комбинация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небольших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потенциал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отдельные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дисбаланса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вместе,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справедливые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предотвратить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проблему.</w:t>
      </w:r>
    </w:p>
    <w:p w14:paraId="5D04C244"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6.</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Владение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компанией</w:t>
      </w:r>
      <w:r w:rsidR="006171B6"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006171B6" w:rsidRPr="0010671E">
        <w:rPr>
          <w:rFonts w:ascii="Times New Roman" w:hAnsi="Times New Roman" w:cs="Times New Roman"/>
          <w:sz w:val="28"/>
          <w:szCs w:val="28"/>
        </w:rPr>
        <w:t>иностранная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отгрузкой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распределением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производит</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рассмотреть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w:t>
      </w:r>
      <w:r w:rsidR="00C25FF7" w:rsidRPr="0010671E">
        <w:rPr>
          <w:rFonts w:ascii="Times New Roman" w:hAnsi="Times New Roman" w:cs="Times New Roman"/>
          <w:sz w:val="28"/>
          <w:szCs w:val="28"/>
        </w:rPr>
        <w:t>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увеличить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дороже,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большинство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высокой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рентабельности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p>
    <w:p w14:paraId="1A9D97F4"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7.</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Франчайзинг</w:t>
      </w:r>
      <w:r w:rsidR="00C25FF7"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Франшиза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сетевая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розничная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индивидуальный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групповой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оплачивает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Франшизы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встречаются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Северной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Америке,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Франчайзинг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узнаваемости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целевом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предлагается</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желание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известных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франчайзинг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прибыли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непрямом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подходе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управлению</w:t>
      </w:r>
      <w:r w:rsidR="00B47F84" w:rsidRPr="0010671E">
        <w:rPr>
          <w:rFonts w:ascii="Times New Roman" w:hAnsi="Times New Roman" w:cs="Times New Roman"/>
          <w:sz w:val="28"/>
          <w:szCs w:val="28"/>
        </w:rPr>
        <w:t xml:space="preserve"> [55]</w:t>
      </w:r>
      <w:r w:rsidRPr="0010671E">
        <w:rPr>
          <w:rFonts w:ascii="Times New Roman" w:hAnsi="Times New Roman" w:cs="Times New Roman"/>
          <w:sz w:val="28"/>
          <w:szCs w:val="28"/>
        </w:rPr>
        <w:t>.</w:t>
      </w:r>
    </w:p>
    <w:p w14:paraId="2ADB18AD"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8.</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Аутсорсинг</w:t>
      </w:r>
      <w:r w:rsidR="00C25FF7"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Аутсорсинг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аспектами</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бизнес-операций</w:t>
      </w:r>
      <w:proofErr w:type="gramEnd"/>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относится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обработки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имени</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00C25FF7" w:rsidRPr="0010671E">
        <w:rPr>
          <w:rFonts w:ascii="Times New Roman" w:hAnsi="Times New Roman" w:cs="Times New Roman"/>
          <w:sz w:val="28"/>
          <w:szCs w:val="28"/>
        </w:rPr>
        <w:t>фирмы</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предпочитают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аутсорсинг,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отказаться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оправдать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доходом,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расходах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занятость.</w:t>
      </w:r>
    </w:p>
    <w:p w14:paraId="324E5EB2"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9.</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Инвестиции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новые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проекты</w:t>
      </w:r>
      <w:r w:rsidR="00C25FF7"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сложные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предпочитают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земли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ресурсов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персонала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подвергнуть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высоким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значительным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затратам,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соблюдать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приносят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устоявшимся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предприятиям</w:t>
      </w:r>
      <w:r w:rsidR="003E012C" w:rsidRPr="0010671E">
        <w:rPr>
          <w:rFonts w:ascii="Times New Roman" w:hAnsi="Times New Roman" w:cs="Times New Roman"/>
          <w:sz w:val="28"/>
          <w:szCs w:val="28"/>
        </w:rPr>
        <w:t xml:space="preserve"> [1,2]</w:t>
      </w:r>
      <w:r w:rsidRPr="0010671E">
        <w:rPr>
          <w:rFonts w:ascii="Times New Roman" w:hAnsi="Times New Roman" w:cs="Times New Roman"/>
          <w:sz w:val="28"/>
          <w:szCs w:val="28"/>
        </w:rPr>
        <w:t>.</w:t>
      </w:r>
    </w:p>
    <w:p w14:paraId="03938ED6" w14:textId="77777777" w:rsidR="00161165" w:rsidRPr="0010671E" w:rsidRDefault="0016116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10.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Проекты</w:t>
      </w:r>
      <w:r w:rsidR="00E15D2C" w:rsidRPr="0010671E">
        <w:rPr>
          <w:rFonts w:ascii="Times New Roman" w:hAnsi="Times New Roman" w:cs="Times New Roman"/>
          <w:bCs/>
          <w:sz w:val="28"/>
          <w:szCs w:val="28"/>
        </w:rPr>
        <w:t xml:space="preserve"> </w:t>
      </w:r>
      <w:r w:rsidR="00694A88" w:rsidRPr="0010671E">
        <w:rPr>
          <w:rFonts w:ascii="Times New Roman" w:hAnsi="Times New Roman" w:cs="Times New Roman"/>
          <w:bCs/>
          <w:sz w:val="28"/>
          <w:szCs w:val="28"/>
        </w:rPr>
        <w:t>«</w:t>
      </w:r>
      <w:r w:rsidRPr="0010671E">
        <w:rPr>
          <w:rFonts w:ascii="Times New Roman" w:hAnsi="Times New Roman" w:cs="Times New Roman"/>
          <w:bCs/>
          <w:sz w:val="28"/>
          <w:szCs w:val="28"/>
        </w:rPr>
        <w:t>под</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ключ</w:t>
      </w:r>
      <w:r w:rsidR="00694A88" w:rsidRPr="0010671E">
        <w:rPr>
          <w:rFonts w:ascii="Times New Roman" w:hAnsi="Times New Roman" w:cs="Times New Roman"/>
          <w:bCs/>
          <w:sz w:val="28"/>
          <w:szCs w:val="28"/>
        </w:rPr>
        <w:t>»</w:t>
      </w:r>
      <w:r w:rsidR="00C25FF7"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Проекты</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ключ</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применяются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разрабатывают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здания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Термин</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ключ</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относится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идее,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повернуть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ключ</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замке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функционирующий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рассмотреть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ваши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состоят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учреждений.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договоренностями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гарантировать,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высококачественные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сумму</w:t>
      </w:r>
      <w:r w:rsidR="00AE28BB" w:rsidRPr="0010671E">
        <w:rPr>
          <w:rFonts w:ascii="Times New Roman" w:hAnsi="Times New Roman" w:cs="Times New Roman"/>
          <w:sz w:val="28"/>
          <w:szCs w:val="28"/>
        </w:rPr>
        <w:t xml:space="preserve"> [8]</w:t>
      </w:r>
      <w:r w:rsidRPr="0010671E">
        <w:rPr>
          <w:rFonts w:ascii="Times New Roman" w:hAnsi="Times New Roman" w:cs="Times New Roman"/>
          <w:sz w:val="28"/>
          <w:szCs w:val="28"/>
        </w:rPr>
        <w:t>.</w:t>
      </w:r>
    </w:p>
    <w:p w14:paraId="4EDB55BF" w14:textId="77777777" w:rsidR="00F361E4" w:rsidRPr="0010671E" w:rsidRDefault="0057640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многие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подходят</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стратегиям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универсальным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подходом,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стать</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препятствием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роста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зарубежного</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пищевых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продают</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обработанные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мясные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продукты,</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возможно,</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придется</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изменить</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состав</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ингредиенты</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местным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вкусом.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европейском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регионе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люди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предпочитают</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острую</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пищу.</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некоторых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местах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свинину,</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возможно,</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придется</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заменить</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говядиной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курицей.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некоторых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люди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предпочитают</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крепкий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кофе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ароматом,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таким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возможно,</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придется</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настраивать</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предложения.</w:t>
      </w:r>
    </w:p>
    <w:p w14:paraId="4F756E75" w14:textId="77777777" w:rsidR="00F361E4" w:rsidRPr="0010671E" w:rsidRDefault="00F361E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локализация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дорожными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инфраструктурными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регионе.</w:t>
      </w:r>
    </w:p>
    <w:p w14:paraId="671B51D2" w14:textId="77777777" w:rsidR="00F361E4" w:rsidRPr="0010671E" w:rsidRDefault="00F361E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Географическая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сегментация</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hyperlink r:id="rId10" w:history="1">
        <w:r w:rsidRPr="0010671E">
          <w:rPr>
            <w:rStyle w:val="a8"/>
            <w:rFonts w:ascii="Times New Roman" w:hAnsi="Times New Roman" w:cs="Times New Roman"/>
            <w:color w:val="auto"/>
            <w:sz w:val="28"/>
            <w:szCs w:val="28"/>
            <w:u w:val="none"/>
          </w:rPr>
          <w:t>планирует</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континентах,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охватывают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подготовке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ОУП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привлекать</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страновых</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Азия,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Африка.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Тихий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океан,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Европа,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Ближний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Восток.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Координация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GMS</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единообразии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брендинга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упаковки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рекламной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привлекательности</w:t>
      </w:r>
      <w:r w:rsidR="00B47F84" w:rsidRPr="0010671E">
        <w:rPr>
          <w:rFonts w:ascii="Times New Roman" w:hAnsi="Times New Roman" w:cs="Times New Roman"/>
          <w:sz w:val="28"/>
          <w:szCs w:val="28"/>
        </w:rPr>
        <w:t xml:space="preserve"> [57]</w:t>
      </w:r>
      <w:r w:rsidRPr="0010671E">
        <w:rPr>
          <w:rFonts w:ascii="Times New Roman" w:hAnsi="Times New Roman" w:cs="Times New Roman"/>
          <w:sz w:val="28"/>
          <w:szCs w:val="28"/>
        </w:rPr>
        <w:t>.</w:t>
      </w:r>
    </w:p>
    <w:p w14:paraId="1E1EE4E5" w14:textId="77777777" w:rsidR="00F361E4" w:rsidRPr="0010671E" w:rsidRDefault="00F361E4"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Типичными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категориями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технологии,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камера,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компьютеры,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предметы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роскоши,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гигиены,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развлечения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областях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стандартизация</w:t>
      </w:r>
      <w:proofErr w:type="gramStart"/>
      <w:r w:rsidRPr="0010671E">
        <w:rPr>
          <w:rFonts w:ascii="Times New Roman" w:hAnsi="Times New Roman" w:cs="Times New Roman"/>
          <w:sz w:val="28"/>
          <w:szCs w:val="28"/>
        </w:rPr>
        <w:t>.</w:t>
      </w:r>
      <w:proofErr w:type="gramEnd"/>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с</w:t>
      </w:r>
      <w:proofErr w:type="gramEnd"/>
      <w:r w:rsidRPr="0010671E">
        <w:rPr>
          <w:rFonts w:ascii="Times New Roman" w:hAnsi="Times New Roman" w:cs="Times New Roman"/>
          <w:sz w:val="28"/>
          <w:szCs w:val="28"/>
        </w:rPr>
        <w:t>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успешными,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предпочтения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потребителей.</w:t>
      </w:r>
    </w:p>
    <w:p w14:paraId="223FE57B" w14:textId="77777777" w:rsidR="00F361E4" w:rsidRPr="0010671E" w:rsidRDefault="00F361E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IKEA,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шведский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продавец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мебели,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мебели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стандартизированную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скоординированную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ориентируясь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функциональную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мебель,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каталог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складские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запасы.</w:t>
      </w:r>
    </w:p>
    <w:p w14:paraId="085373AF" w14:textId="77777777" w:rsidR="00F361E4" w:rsidRPr="0010671E" w:rsidRDefault="00F361E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Руководящие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принципы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брендинга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стратегическое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бюджетирование,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социальных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исследовательская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адаптированы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принимающей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доступа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сопряжено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издержками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выгодами.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глобальные</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бренд-менеджеры</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эксперты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проконсультированы,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успеха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p>
    <w:p w14:paraId="0489A571" w14:textId="77777777" w:rsidR="00F361E4" w:rsidRPr="0010671E" w:rsidRDefault="00B47F8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lang w:val="en-US"/>
        </w:rPr>
        <w:t>K</w:t>
      </w:r>
      <w:proofErr w:type="spellStart"/>
      <w:r w:rsidR="00F361E4" w:rsidRPr="0010671E">
        <w:rPr>
          <w:rFonts w:ascii="Times New Roman" w:hAnsi="Times New Roman" w:cs="Times New Roman"/>
          <w:sz w:val="28"/>
          <w:szCs w:val="28"/>
        </w:rPr>
        <w:t>омпаниями</w:t>
      </w:r>
      <w:proofErr w:type="spellEnd"/>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блестящими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глобальными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стратегиями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Red</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Bull</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(Австралия),</w:t>
      </w:r>
      <w:r w:rsidR="00E15D2C" w:rsidRPr="0010671E">
        <w:rPr>
          <w:rFonts w:ascii="Times New Roman" w:hAnsi="Times New Roman" w:cs="Times New Roman"/>
          <w:sz w:val="28"/>
          <w:szCs w:val="28"/>
        </w:rPr>
        <w:t xml:space="preserve"> </w:t>
      </w:r>
      <w:proofErr w:type="spellStart"/>
      <w:r w:rsidR="00F361E4" w:rsidRPr="0010671E">
        <w:rPr>
          <w:rFonts w:ascii="Times New Roman" w:hAnsi="Times New Roman" w:cs="Times New Roman"/>
          <w:sz w:val="28"/>
          <w:szCs w:val="28"/>
          <w:lang w:val="en-US"/>
        </w:rPr>
        <w:t>Airbnb</w:t>
      </w:r>
      <w:proofErr w:type="spellEnd"/>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California</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Dunkin</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Donuts</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Domino</w:t>
      </w:r>
      <w:r w:rsidR="00F361E4" w:rsidRPr="0010671E">
        <w:rPr>
          <w:rFonts w:ascii="Times New Roman" w:hAnsi="Times New Roman" w:cs="Times New Roman"/>
          <w:sz w:val="28"/>
          <w:szCs w:val="28"/>
        </w:rPr>
        <w:t>'</w:t>
      </w:r>
      <w:r w:rsidR="00F361E4" w:rsidRPr="0010671E">
        <w:rPr>
          <w:rFonts w:ascii="Times New Roman" w:hAnsi="Times New Roman" w:cs="Times New Roman"/>
          <w:sz w:val="28"/>
          <w:szCs w:val="28"/>
          <w:lang w:val="en-US"/>
        </w:rPr>
        <w:t>s</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00F361E4" w:rsidRPr="0010671E">
        <w:rPr>
          <w:rFonts w:ascii="Times New Roman" w:hAnsi="Times New Roman" w:cs="Times New Roman"/>
          <w:sz w:val="28"/>
          <w:szCs w:val="28"/>
          <w:lang w:val="en-US"/>
        </w:rPr>
        <w:t>Rezdy</w:t>
      </w:r>
      <w:proofErr w:type="spellEnd"/>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World</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Wildlife</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Foundation</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Nike</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00F361E4" w:rsidRPr="0010671E">
        <w:rPr>
          <w:rFonts w:ascii="Times New Roman" w:hAnsi="Times New Roman" w:cs="Times New Roman"/>
          <w:sz w:val="28"/>
          <w:szCs w:val="28"/>
          <w:lang w:val="en-US"/>
        </w:rPr>
        <w:t>Pearse</w:t>
      </w:r>
      <w:proofErr w:type="spellEnd"/>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Trust</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00F361E4" w:rsidRPr="0010671E">
        <w:rPr>
          <w:rFonts w:ascii="Times New Roman" w:hAnsi="Times New Roman" w:cs="Times New Roman"/>
          <w:sz w:val="28"/>
          <w:szCs w:val="28"/>
          <w:lang w:val="en-US"/>
        </w:rPr>
        <w:t>MacDonalds</w:t>
      </w:r>
      <w:proofErr w:type="spellEnd"/>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Innocent</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lang w:val="en-US"/>
        </w:rPr>
        <w:t>Drinks</w:t>
      </w:r>
      <w:r w:rsidR="00F361E4"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лучших</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выбрали</w:t>
      </w:r>
      <w:r w:rsidR="00E15D2C" w:rsidRPr="0010671E">
        <w:rPr>
          <w:rFonts w:ascii="Times New Roman" w:hAnsi="Times New Roman" w:cs="Times New Roman"/>
          <w:sz w:val="28"/>
          <w:szCs w:val="28"/>
        </w:rPr>
        <w:t xml:space="preserve"> </w:t>
      </w:r>
      <w:proofErr w:type="spellStart"/>
      <w:r w:rsidR="00F361E4" w:rsidRPr="0010671E">
        <w:rPr>
          <w:rFonts w:ascii="Times New Roman" w:hAnsi="Times New Roman" w:cs="Times New Roman"/>
          <w:sz w:val="28"/>
          <w:szCs w:val="28"/>
        </w:rPr>
        <w:t>франчайзинговый</w:t>
      </w:r>
      <w:proofErr w:type="spellEnd"/>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путь,</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получить</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доступ</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стратегиям</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00F361E4" w:rsidRPr="0010671E">
        <w:rPr>
          <w:rFonts w:ascii="Times New Roman" w:hAnsi="Times New Roman" w:cs="Times New Roman"/>
          <w:sz w:val="28"/>
          <w:szCs w:val="28"/>
        </w:rPr>
        <w:t>рынки</w:t>
      </w:r>
      <w:r w:rsidRPr="0010671E">
        <w:rPr>
          <w:rFonts w:ascii="Times New Roman" w:hAnsi="Times New Roman" w:cs="Times New Roman"/>
          <w:sz w:val="28"/>
          <w:szCs w:val="28"/>
        </w:rPr>
        <w:t xml:space="preserve"> [64]</w:t>
      </w:r>
      <w:r w:rsidR="00F361E4" w:rsidRPr="0010671E">
        <w:rPr>
          <w:rFonts w:ascii="Times New Roman" w:hAnsi="Times New Roman" w:cs="Times New Roman"/>
          <w:sz w:val="28"/>
          <w:szCs w:val="28"/>
        </w:rPr>
        <w:t>.</w:t>
      </w:r>
    </w:p>
    <w:p w14:paraId="2F9CA19D" w14:textId="77777777" w:rsidR="00F361E4" w:rsidRPr="0010671E" w:rsidRDefault="00F361E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Успех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обусловлен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адаптацией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социальных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обслуживания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языков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адаптации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тяге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разнообразия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людей.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небольшим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подготовительной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наблюдения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использовали.</w:t>
      </w:r>
    </w:p>
    <w:p w14:paraId="011DD052"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6FCD7B5B" w14:textId="77777777" w:rsidR="00147107" w:rsidRPr="0010671E" w:rsidRDefault="00147107" w:rsidP="0010671E">
      <w:pPr>
        <w:spacing w:after="0" w:line="360" w:lineRule="auto"/>
        <w:ind w:firstLine="709"/>
        <w:jc w:val="both"/>
        <w:outlineLvl w:val="1"/>
        <w:rPr>
          <w:rFonts w:ascii="Times New Roman" w:hAnsi="Times New Roman" w:cs="Times New Roman"/>
          <w:b/>
          <w:sz w:val="28"/>
          <w:szCs w:val="28"/>
        </w:rPr>
      </w:pPr>
      <w:bookmarkStart w:id="38" w:name="_Toc118202602"/>
      <w:r w:rsidRPr="0010671E">
        <w:rPr>
          <w:rFonts w:ascii="Times New Roman" w:hAnsi="Times New Roman" w:cs="Times New Roman"/>
          <w:b/>
          <w:sz w:val="28"/>
          <w:szCs w:val="28"/>
        </w:rPr>
        <w:t>1.2</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Методологические</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аспекты</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регулирования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доступа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иностранных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на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внутренний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рынок</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РФ</w:t>
      </w:r>
      <w:bookmarkEnd w:id="38"/>
    </w:p>
    <w:p w14:paraId="39023A49"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2582DB03" w14:textId="77777777" w:rsidR="00E55489" w:rsidRPr="0010671E" w:rsidRDefault="00EF0ADA"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Каждая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выбрана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потребностями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сочетание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фирмы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hyperlink r:id="rId11" w:history="1">
        <w:r w:rsidRPr="0010671E">
          <w:rPr>
            <w:rStyle w:val="a8"/>
            <w:rFonts w:ascii="Times New Roman" w:hAnsi="Times New Roman" w:cs="Times New Roman"/>
            <w:color w:val="auto"/>
            <w:sz w:val="28"/>
            <w:szCs w:val="28"/>
            <w:u w:val="none"/>
          </w:rPr>
          <w:t>глобальную</w:t>
        </w:r>
        <w:r w:rsidR="00E15D2C" w:rsidRPr="0010671E">
          <w:rPr>
            <w:rStyle w:val="a8"/>
            <w:rFonts w:ascii="Times New Roman" w:hAnsi="Times New Roman" w:cs="Times New Roman"/>
            <w:color w:val="auto"/>
            <w:sz w:val="28"/>
            <w:szCs w:val="28"/>
            <w:u w:val="none"/>
          </w:rPr>
          <w:t xml:space="preserve"> </w:t>
        </w:r>
        <w:proofErr w:type="spellStart"/>
        <w:r w:rsidRPr="0010671E">
          <w:rPr>
            <w:rStyle w:val="a8"/>
            <w:rFonts w:ascii="Times New Roman" w:hAnsi="Times New Roman" w:cs="Times New Roman"/>
            <w:color w:val="auto"/>
            <w:sz w:val="28"/>
            <w:szCs w:val="28"/>
            <w:u w:val="none"/>
          </w:rPr>
          <w:t>стратегию</w:t>
        </w:r>
      </w:hyperlink>
      <w:r w:rsidRPr="0010671E">
        <w:rPr>
          <w:rFonts w:ascii="Times New Roman" w:hAnsi="Times New Roman" w:cs="Times New Roman"/>
          <w:sz w:val="28"/>
          <w:szCs w:val="28"/>
        </w:rPr>
        <w:t>в</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восприимчивы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направлены</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низкие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барьеры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угрозу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спроса,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технологически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интенсивном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продукте.</w:t>
      </w:r>
      <w:r w:rsidR="00E15D2C" w:rsidRPr="0010671E">
        <w:rPr>
          <w:rFonts w:ascii="Times New Roman" w:hAnsi="Times New Roman" w:cs="Times New Roman"/>
          <w:sz w:val="28"/>
          <w:szCs w:val="28"/>
        </w:rPr>
        <w:t xml:space="preserve"> </w:t>
      </w:r>
      <w:hyperlink r:id="rId12" w:history="1">
        <w:r w:rsidRPr="0010671E">
          <w:rPr>
            <w:rStyle w:val="a8"/>
            <w:rFonts w:ascii="Times New Roman" w:hAnsi="Times New Roman" w:cs="Times New Roman"/>
            <w:color w:val="auto"/>
            <w:sz w:val="28"/>
            <w:szCs w:val="28"/>
            <w:u w:val="none"/>
          </w:rPr>
          <w:t>Компании,</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адаптирующие</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глобальные</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стратегии</w:t>
        </w:r>
      </w:hyperlink>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вряд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серьезно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ориентироваться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высокими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барьерами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небольшими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Однако,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учитывая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долгосрочную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тенденцию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снижению</w:t>
      </w:r>
      <w:r w:rsidR="00E15D2C" w:rsidRPr="0010671E">
        <w:rPr>
          <w:rFonts w:ascii="Times New Roman" w:hAnsi="Times New Roman" w:cs="Times New Roman"/>
          <w:sz w:val="28"/>
          <w:szCs w:val="28"/>
        </w:rPr>
        <w:t xml:space="preserve"> </w:t>
      </w:r>
      <w:hyperlink r:id="rId13" w:history="1">
        <w:r w:rsidRPr="0010671E">
          <w:rPr>
            <w:rStyle w:val="a8"/>
            <w:rFonts w:ascii="Times New Roman" w:hAnsi="Times New Roman" w:cs="Times New Roman"/>
            <w:color w:val="auto"/>
            <w:sz w:val="28"/>
            <w:szCs w:val="28"/>
            <w:u w:val="none"/>
          </w:rPr>
          <w:t>торговых</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барьеров</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сочетании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hyperlink r:id="rId14" w:history="1">
        <w:r w:rsidRPr="0010671E">
          <w:rPr>
            <w:rStyle w:val="a8"/>
            <w:rFonts w:ascii="Times New Roman" w:hAnsi="Times New Roman" w:cs="Times New Roman"/>
            <w:color w:val="auto"/>
            <w:sz w:val="28"/>
            <w:szCs w:val="28"/>
            <w:u w:val="none"/>
          </w:rPr>
          <w:t>экономическим</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ростом</w:t>
        </w:r>
      </w:hyperlink>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p>
    <w:p w14:paraId="2818C96C"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путями</w:t>
      </w:r>
      <w:r w:rsidR="00B47F84" w:rsidRPr="0010671E">
        <w:rPr>
          <w:rFonts w:ascii="Times New Roman" w:hAnsi="Times New Roman" w:cs="Times New Roman"/>
          <w:sz w:val="28"/>
          <w:szCs w:val="28"/>
        </w:rPr>
        <w:t xml:space="preserve"> [58]</w:t>
      </w:r>
      <w:r w:rsidRPr="0010671E">
        <w:rPr>
          <w:rFonts w:ascii="Times New Roman" w:hAnsi="Times New Roman" w:cs="Times New Roman"/>
          <w:sz w:val="28"/>
          <w:szCs w:val="28"/>
        </w:rPr>
        <w:t>:</w:t>
      </w:r>
    </w:p>
    <w:p w14:paraId="59F40B13" w14:textId="77777777" w:rsidR="00846E78" w:rsidRPr="0010671E" w:rsidRDefault="00846E78" w:rsidP="0010671E">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Открыть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w:t>
      </w:r>
    </w:p>
    <w:p w14:paraId="0259C5C0" w14:textId="77777777" w:rsidR="00846E78" w:rsidRPr="0010671E" w:rsidRDefault="00846E78" w:rsidP="0010671E">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Открыть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представительство.</w:t>
      </w:r>
    </w:p>
    <w:p w14:paraId="4904152A" w14:textId="7AE5E36C" w:rsidR="00846E78" w:rsidRPr="0010671E" w:rsidRDefault="00846E78" w:rsidP="0010671E">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Открыть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дочернюю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АО.</w:t>
      </w:r>
    </w:p>
    <w:p w14:paraId="3CACD1DD"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При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правильном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оформлении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все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они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подотчетны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учредителю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нанимать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человека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управляющую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должность.</w:t>
      </w:r>
    </w:p>
    <w:p w14:paraId="4CFBE174"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Личное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присутствие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подготовить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юриста.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подпишет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госинстанций</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готовом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виде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ускорить,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присутствовать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ситуации.</w:t>
      </w:r>
    </w:p>
    <w:p w14:paraId="7604F4A1" w14:textId="77777777"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Рассмотрим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различные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варианты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p>
    <w:p w14:paraId="3729CE5B" w14:textId="6EC2B25B" w:rsidR="00846E78" w:rsidRPr="0010671E" w:rsidRDefault="00802ED4" w:rsidP="0010671E">
      <w:pPr>
        <w:pStyle w:val="a9"/>
        <w:numPr>
          <w:ilvl w:val="0"/>
          <w:numId w:val="1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w:t>
      </w:r>
      <w:r w:rsidR="00846E78" w:rsidRPr="0010671E">
        <w:rPr>
          <w:rFonts w:ascii="Times New Roman" w:hAnsi="Times New Roman" w:cs="Times New Roman"/>
          <w:bCs/>
          <w:sz w:val="28"/>
          <w:szCs w:val="28"/>
        </w:rPr>
        <w:t>ткрыт</w:t>
      </w:r>
      <w:r w:rsidRPr="0010671E">
        <w:rPr>
          <w:rFonts w:ascii="Times New Roman" w:hAnsi="Times New Roman" w:cs="Times New Roman"/>
          <w:bCs/>
          <w:sz w:val="28"/>
          <w:szCs w:val="28"/>
        </w:rPr>
        <w:t>ие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аккредит</w:t>
      </w:r>
      <w:r w:rsidRPr="0010671E">
        <w:rPr>
          <w:rFonts w:ascii="Times New Roman" w:hAnsi="Times New Roman" w:cs="Times New Roman"/>
          <w:bCs/>
          <w:sz w:val="28"/>
          <w:szCs w:val="28"/>
        </w:rPr>
        <w:t>ация</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представительств</w:t>
      </w:r>
      <w:r w:rsidRPr="0010671E">
        <w:rPr>
          <w:rFonts w:ascii="Times New Roman" w:hAnsi="Times New Roman" w:cs="Times New Roman"/>
          <w:bCs/>
          <w:sz w:val="28"/>
          <w:szCs w:val="28"/>
        </w:rPr>
        <w:t>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или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филиал</w:t>
      </w:r>
      <w:r w:rsidRPr="0010671E">
        <w:rPr>
          <w:rFonts w:ascii="Times New Roman" w:hAnsi="Times New Roman" w:cs="Times New Roman"/>
          <w:bCs/>
          <w:sz w:val="28"/>
          <w:szCs w:val="28"/>
        </w:rPr>
        <w:t>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sz w:val="28"/>
          <w:szCs w:val="28"/>
        </w:rPr>
        <w:t>Представительства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филиалы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похожи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между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собой.</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закону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подразделения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юридическую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финансовую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lastRenderedPageBreak/>
        <w:t>ответственность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несет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сама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иностранная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Процесс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схож</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нужны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одинаковые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которым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предъявляют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одни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требования.</w:t>
      </w:r>
    </w:p>
    <w:p w14:paraId="59DE5B4A" w14:textId="45E169D5"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отличие: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(заниматься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импортом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представительство</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прямых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защищать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интересы.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B2B</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B2G</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масштаба,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ваши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задачи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лучше: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упрощен.</w:t>
      </w:r>
    </w:p>
    <w:p w14:paraId="426104BE"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А</w:t>
      </w:r>
      <w:r w:rsidR="00802ED4" w:rsidRPr="0010671E">
        <w:rPr>
          <w:rFonts w:ascii="Times New Roman" w:hAnsi="Times New Roman" w:cs="Times New Roman"/>
          <w:bCs/>
          <w:sz w:val="28"/>
          <w:szCs w:val="28"/>
        </w:rPr>
        <w:t>лгоритм</w:t>
      </w:r>
      <w:r w:rsidR="00E15D2C" w:rsidRPr="0010671E">
        <w:rPr>
          <w:rFonts w:ascii="Times New Roman" w:hAnsi="Times New Roman" w:cs="Times New Roman"/>
          <w:bCs/>
          <w:sz w:val="28"/>
          <w:szCs w:val="28"/>
        </w:rPr>
        <w:t xml:space="preserve"> </w:t>
      </w:r>
      <w:r w:rsidR="00802ED4" w:rsidRPr="0010671E">
        <w:rPr>
          <w:rFonts w:ascii="Times New Roman" w:hAnsi="Times New Roman" w:cs="Times New Roman"/>
          <w:bCs/>
          <w:sz w:val="28"/>
          <w:szCs w:val="28"/>
        </w:rPr>
        <w:t>регистрации</w:t>
      </w:r>
      <w:r w:rsidR="00E15D2C" w:rsidRPr="0010671E">
        <w:rPr>
          <w:rFonts w:ascii="Times New Roman" w:hAnsi="Times New Roman" w:cs="Times New Roman"/>
          <w:bCs/>
          <w:sz w:val="28"/>
          <w:szCs w:val="28"/>
        </w:rPr>
        <w:t xml:space="preserve"> </w:t>
      </w:r>
      <w:r w:rsidR="00802ED4" w:rsidRPr="0010671E">
        <w:rPr>
          <w:rFonts w:ascii="Times New Roman" w:hAnsi="Times New Roman" w:cs="Times New Roman"/>
          <w:bCs/>
          <w:sz w:val="28"/>
          <w:szCs w:val="28"/>
        </w:rPr>
        <w:t>состоит</w:t>
      </w:r>
      <w:r w:rsidR="00E15D2C" w:rsidRPr="0010671E">
        <w:rPr>
          <w:rFonts w:ascii="Times New Roman" w:hAnsi="Times New Roman" w:cs="Times New Roman"/>
          <w:bCs/>
          <w:sz w:val="28"/>
          <w:szCs w:val="28"/>
        </w:rPr>
        <w:t xml:space="preserve"> </w:t>
      </w:r>
      <w:r w:rsidR="00802ED4" w:rsidRPr="0010671E">
        <w:rPr>
          <w:rFonts w:ascii="Times New Roman" w:hAnsi="Times New Roman" w:cs="Times New Roman"/>
          <w:bCs/>
          <w:sz w:val="28"/>
          <w:szCs w:val="28"/>
        </w:rPr>
        <w:t>из</w:t>
      </w:r>
      <w:r w:rsidR="00E15D2C" w:rsidRPr="0010671E">
        <w:rPr>
          <w:rFonts w:ascii="Times New Roman" w:hAnsi="Times New Roman" w:cs="Times New Roman"/>
          <w:bCs/>
          <w:sz w:val="28"/>
          <w:szCs w:val="28"/>
        </w:rPr>
        <w:t xml:space="preserve"> </w:t>
      </w:r>
      <w:r w:rsidR="00802ED4" w:rsidRPr="0010671E">
        <w:rPr>
          <w:rFonts w:ascii="Times New Roman" w:hAnsi="Times New Roman" w:cs="Times New Roman"/>
          <w:bCs/>
          <w:sz w:val="28"/>
          <w:szCs w:val="28"/>
        </w:rPr>
        <w:t>следующих</w:t>
      </w:r>
      <w:r w:rsidR="00E15D2C" w:rsidRPr="0010671E">
        <w:rPr>
          <w:rFonts w:ascii="Times New Roman" w:hAnsi="Times New Roman" w:cs="Times New Roman"/>
          <w:bCs/>
          <w:sz w:val="28"/>
          <w:szCs w:val="28"/>
        </w:rPr>
        <w:t xml:space="preserve"> </w:t>
      </w:r>
      <w:r w:rsidR="00802ED4" w:rsidRPr="0010671E">
        <w:rPr>
          <w:rFonts w:ascii="Times New Roman" w:hAnsi="Times New Roman" w:cs="Times New Roman"/>
          <w:bCs/>
          <w:sz w:val="28"/>
          <w:szCs w:val="28"/>
        </w:rPr>
        <w:t>этапов</w:t>
      </w:r>
      <w:r w:rsidR="00AE28BB" w:rsidRPr="0010671E">
        <w:rPr>
          <w:rFonts w:ascii="Times New Roman" w:hAnsi="Times New Roman" w:cs="Times New Roman"/>
          <w:bCs/>
          <w:sz w:val="28"/>
          <w:szCs w:val="28"/>
        </w:rPr>
        <w:t xml:space="preserve"> [7]</w:t>
      </w:r>
      <w:r w:rsidR="00802ED4" w:rsidRPr="0010671E">
        <w:rPr>
          <w:rFonts w:ascii="Times New Roman" w:hAnsi="Times New Roman" w:cs="Times New Roman"/>
          <w:bCs/>
          <w:sz w:val="28"/>
          <w:szCs w:val="28"/>
        </w:rPr>
        <w:t>:</w:t>
      </w:r>
    </w:p>
    <w:p w14:paraId="1EFFC537" w14:textId="77777777" w:rsidR="00846E78" w:rsidRPr="0010671E" w:rsidRDefault="00846E78" w:rsidP="0010671E">
      <w:pPr>
        <w:pStyle w:val="a9"/>
        <w:numPr>
          <w:ilvl w:val="0"/>
          <w:numId w:val="5"/>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Подготовка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Положения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филиале.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p>
    <w:p w14:paraId="553DA0CD" w14:textId="77777777" w:rsidR="00846E78" w:rsidRPr="0010671E" w:rsidRDefault="00846E78" w:rsidP="0010671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организационно-правовая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наименование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p>
    <w:p w14:paraId="384EBFCD" w14:textId="77777777" w:rsidR="00846E78" w:rsidRPr="0010671E" w:rsidRDefault="00846E78" w:rsidP="0010671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адрес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местонахождения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p>
    <w:p w14:paraId="4020E175" w14:textId="77777777" w:rsidR="00846E78" w:rsidRPr="0010671E" w:rsidRDefault="00846E78" w:rsidP="0010671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наименование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p>
    <w:p w14:paraId="48761201" w14:textId="77777777" w:rsidR="00846E78" w:rsidRPr="0010671E" w:rsidRDefault="00846E78" w:rsidP="0010671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место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p>
    <w:p w14:paraId="749D9BA8" w14:textId="77777777" w:rsidR="00846E78" w:rsidRPr="0010671E" w:rsidRDefault="00846E78" w:rsidP="0010671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цели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виды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p>
    <w:p w14:paraId="5D69806E" w14:textId="77777777" w:rsidR="00846E78" w:rsidRPr="0010671E" w:rsidRDefault="00846E78" w:rsidP="0010671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p>
    <w:p w14:paraId="3370D44D"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сведений: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рассказать,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заниматься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w:t>
      </w:r>
    </w:p>
    <w:p w14:paraId="0A8D6DBC" w14:textId="70918D59"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2</w:t>
      </w:r>
      <w:r w:rsidR="00802ED4"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Сбор</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подготовка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нотариально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заверенных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переводов.</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Конкретные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зафиксировать</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подготовить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называется</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учредительными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документами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p>
    <w:p w14:paraId="6EB77E04"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Кроме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обоснованного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нужны:</w:t>
      </w:r>
      <w:proofErr w:type="gramEnd"/>
    </w:p>
    <w:p w14:paraId="106A4C8D" w14:textId="77777777" w:rsidR="00846E78" w:rsidRPr="0010671E" w:rsidRDefault="00846E78" w:rsidP="0010671E">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учредительные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Pr="0010671E">
        <w:rPr>
          <w:rFonts w:ascii="Times New Roman" w:hAnsi="Times New Roman" w:cs="Times New Roman"/>
          <w:sz w:val="28"/>
          <w:szCs w:val="28"/>
        </w:rPr>
        <w:t>,</w:t>
      </w:r>
    </w:p>
    <w:p w14:paraId="590782AE" w14:textId="77777777" w:rsidR="00846E78" w:rsidRPr="0010671E" w:rsidRDefault="00846E78" w:rsidP="0010671E">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статус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выписка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w:t>
      </w:r>
      <w:proofErr w:type="spellEnd"/>
      <w:r w:rsidRPr="0010671E">
        <w:rPr>
          <w:rFonts w:ascii="Times New Roman" w:hAnsi="Times New Roman" w:cs="Times New Roman"/>
          <w:sz w:val="28"/>
          <w:szCs w:val="28"/>
        </w:rPr>
        <w:t>),</w:t>
      </w:r>
    </w:p>
    <w:p w14:paraId="102D35AA" w14:textId="7CA05D89" w:rsidR="00846E78" w:rsidRPr="0010671E" w:rsidRDefault="00846E78" w:rsidP="0010671E">
      <w:pPr>
        <w:numPr>
          <w:ilvl w:val="0"/>
          <w:numId w:val="7"/>
        </w:numPr>
        <w:tabs>
          <w:tab w:val="left" w:pos="993"/>
        </w:tabs>
        <w:spacing w:after="0" w:line="360" w:lineRule="auto"/>
        <w:jc w:val="both"/>
        <w:rPr>
          <w:rFonts w:ascii="Times New Roman" w:hAnsi="Times New Roman" w:cs="Times New Roman"/>
          <w:sz w:val="28"/>
          <w:szCs w:val="28"/>
        </w:rPr>
      </w:pP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подтверждающий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статус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налогоплательщика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налогоплательщика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аналог.</w:t>
      </w:r>
    </w:p>
    <w:p w14:paraId="3170762D"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Всем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документам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не</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должно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быть</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больше</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12</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месяцев</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момент</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подачи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заявления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об</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аккредитации.</w:t>
      </w:r>
    </w:p>
    <w:p w14:paraId="427277C3"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Если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оформить</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документы</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не</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установленным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правилам,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в</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аккредитации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откажут</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без</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возврата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госпошлины.</w:t>
      </w:r>
    </w:p>
    <w:p w14:paraId="3C693E65" w14:textId="77777777"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подаче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учесть:</w:t>
      </w:r>
    </w:p>
    <w:p w14:paraId="2C8B7844" w14:textId="77777777" w:rsidR="00846E78" w:rsidRPr="0010671E" w:rsidRDefault="00846E78" w:rsidP="0010671E">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Лучше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оригиналы.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порядке,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установленном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законодательством.</w:t>
      </w:r>
    </w:p>
    <w:p w14:paraId="7D919ECB" w14:textId="39FEE275" w:rsidR="00846E78" w:rsidRPr="0010671E" w:rsidRDefault="00846E78" w:rsidP="0010671E">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языке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перевод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русский.</w:t>
      </w:r>
    </w:p>
    <w:p w14:paraId="5685C6A2" w14:textId="77777777" w:rsidR="00846E78" w:rsidRPr="0010671E" w:rsidRDefault="00846E78" w:rsidP="0010671E">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консульская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легализация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проставленные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апостили</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вашем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установленные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исключения).</w:t>
      </w:r>
    </w:p>
    <w:p w14:paraId="65221C7A" w14:textId="2B77E51B" w:rsidR="00846E78" w:rsidRPr="0010671E" w:rsidRDefault="00846E78" w:rsidP="0010671E">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листа,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прошить,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листы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пронумеровать.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обратной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последнего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листа</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количество.</w:t>
      </w:r>
    </w:p>
    <w:p w14:paraId="68AB562D" w14:textId="77777777" w:rsidR="00846E78" w:rsidRPr="0010671E" w:rsidRDefault="00846E78" w:rsidP="0010671E">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нельзя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исправлять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подчищать.</w:t>
      </w:r>
    </w:p>
    <w:p w14:paraId="1015DEBB" w14:textId="77777777" w:rsidR="00846E78" w:rsidRPr="0010671E" w:rsidRDefault="00846E78" w:rsidP="0010671E">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Торгово-Промышленную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Палату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p>
    <w:p w14:paraId="320E725E" w14:textId="1E5B53E3" w:rsidR="00846E78" w:rsidRPr="0010671E" w:rsidRDefault="00802ED4" w:rsidP="0010671E">
      <w:pPr>
        <w:pStyle w:val="a9"/>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3.</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Подготовка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заявления</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форме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№15АФП.</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установлена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Приказом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ФНС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ММВ-7-14/681@</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тем,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26.12.2014</w:t>
      </w:r>
    </w:p>
    <w:p w14:paraId="6F465018"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заполняют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языке.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Подписывает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указывается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работников.</w:t>
      </w:r>
    </w:p>
    <w:p w14:paraId="777BA1A6" w14:textId="291BFD06"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lastRenderedPageBreak/>
        <w:t>4.</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Заверить</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сведения</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количестве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работников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Торгово-Промышленной</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Палате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Российской</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Федерации.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сведения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заверяют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всегда,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даже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отсутствии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работников.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Исключение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авиакомпании.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актуальные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сведения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proofErr w:type="gramStart"/>
      <w:r w:rsidR="00846E78" w:rsidRPr="0010671E">
        <w:rPr>
          <w:rFonts w:ascii="Times New Roman" w:hAnsi="Times New Roman" w:cs="Times New Roman"/>
          <w:sz w:val="28"/>
          <w:szCs w:val="28"/>
        </w:rPr>
        <w:t>заверении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ТПП</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указывает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сайте.</w:t>
      </w:r>
    </w:p>
    <w:p w14:paraId="5CF56419"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5</w:t>
      </w:r>
      <w:r w:rsidR="00802ED4"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Оплата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госпошлины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аккредитацию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(120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000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рублей).</w:t>
      </w:r>
    </w:p>
    <w:p w14:paraId="4D0E0A98" w14:textId="60B13D13"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6.</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Подача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аккредитацию.</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sz w:val="28"/>
          <w:szCs w:val="28"/>
        </w:rPr>
        <w:t>Всех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аккредитует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ФНС,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особый</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установлен</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СМИ,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банков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авиакомпаний.</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СМИ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аккредитует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МИД</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ЦБ</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авиакомпании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Федеральное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воздушное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агентство.</w:t>
      </w:r>
    </w:p>
    <w:p w14:paraId="2EB93832" w14:textId="77777777"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Перечень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аккредитации:</w:t>
      </w:r>
    </w:p>
    <w:p w14:paraId="12AD9AE0"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заполненное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№15АФП,</w:t>
      </w:r>
    </w:p>
    <w:p w14:paraId="291B4C82"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учредительные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Pr="0010671E">
        <w:rPr>
          <w:rFonts w:ascii="Times New Roman" w:hAnsi="Times New Roman" w:cs="Times New Roman"/>
          <w:sz w:val="28"/>
          <w:szCs w:val="28"/>
        </w:rPr>
        <w:t>,</w:t>
      </w:r>
    </w:p>
    <w:p w14:paraId="1752D57F"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подтвердят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статус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налогоплательщика,</w:t>
      </w:r>
    </w:p>
    <w:p w14:paraId="5FD51A70"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документально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зафиксированное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p>
    <w:p w14:paraId="0D642876"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положение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филиале,</w:t>
      </w:r>
    </w:p>
    <w:p w14:paraId="5670EE50"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доверенность,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наделяющая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полномочиями,</w:t>
      </w:r>
    </w:p>
    <w:p w14:paraId="45735CC9" w14:textId="77777777" w:rsidR="00846E78" w:rsidRPr="0010671E" w:rsidRDefault="00846E78" w:rsidP="0010671E">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опись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экземпляра).</w:t>
      </w:r>
    </w:p>
    <w:p w14:paraId="75BB702B"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00802ED4"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proofErr w:type="gramStart"/>
      <w:r w:rsidR="00802ED4" w:rsidRPr="0010671E">
        <w:rPr>
          <w:rFonts w:ascii="Times New Roman" w:hAnsi="Times New Roman" w:cs="Times New Roman"/>
          <w:sz w:val="28"/>
          <w:szCs w:val="28"/>
        </w:rPr>
        <w:t>предоставить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уплате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госпошлины: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система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медленно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обновляться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показывать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прошедшей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оплате.</w:t>
      </w:r>
    </w:p>
    <w:p w14:paraId="32CB2A11"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понадобится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почтой.</w:t>
      </w:r>
    </w:p>
    <w:p w14:paraId="37199F2D"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7</w:t>
      </w:r>
      <w:r w:rsidR="00802ED4"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Получение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аккредитации.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выносят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рабочих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дней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подачи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аккредитации</w:t>
      </w:r>
      <w:r w:rsidR="00E15D2C" w:rsidRPr="0010671E">
        <w:rPr>
          <w:rFonts w:ascii="Times New Roman" w:hAnsi="Times New Roman" w:cs="Times New Roman"/>
          <w:sz w:val="28"/>
          <w:szCs w:val="28"/>
        </w:rPr>
        <w:t xml:space="preserve"> </w:t>
      </w:r>
      <w:r w:rsidR="00802ED4" w:rsidRPr="0010671E">
        <w:rPr>
          <w:rFonts w:ascii="Times New Roman" w:hAnsi="Times New Roman" w:cs="Times New Roman"/>
          <w:sz w:val="28"/>
          <w:szCs w:val="28"/>
        </w:rPr>
        <w:t>выдается</w:t>
      </w:r>
      <w:r w:rsidRPr="0010671E">
        <w:rPr>
          <w:rFonts w:ascii="Times New Roman" w:hAnsi="Times New Roman" w:cs="Times New Roman"/>
          <w:sz w:val="28"/>
          <w:szCs w:val="28"/>
        </w:rPr>
        <w:t>:</w:t>
      </w:r>
    </w:p>
    <w:p w14:paraId="6CFC4262" w14:textId="77777777" w:rsidR="00846E78" w:rsidRPr="0010671E" w:rsidRDefault="00846E78" w:rsidP="0010671E">
      <w:pPr>
        <w:numPr>
          <w:ilvl w:val="0"/>
          <w:numId w:val="1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свидетельство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№15СвФП,</w:t>
      </w:r>
    </w:p>
    <w:p w14:paraId="248B9CEB" w14:textId="77777777" w:rsidR="00846E78" w:rsidRPr="0010671E" w:rsidRDefault="00846E78" w:rsidP="0010671E">
      <w:pPr>
        <w:numPr>
          <w:ilvl w:val="0"/>
          <w:numId w:val="1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№15ЗФП.</w:t>
      </w:r>
    </w:p>
    <w:p w14:paraId="1B0FABD4"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Аккредитация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бессрочная.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сведения,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содержатся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придется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пройти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переаккредитацию</w:t>
      </w:r>
      <w:proofErr w:type="spellEnd"/>
      <w:r w:rsidRPr="0010671E">
        <w:rPr>
          <w:rFonts w:ascii="Times New Roman" w:hAnsi="Times New Roman" w:cs="Times New Roman"/>
          <w:sz w:val="28"/>
          <w:szCs w:val="28"/>
        </w:rPr>
        <w:t>.</w:t>
      </w:r>
    </w:p>
    <w:p w14:paraId="433FB04B"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8</w:t>
      </w:r>
      <w:r w:rsidR="00802ED4"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Постановка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налоговый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автоматически,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00802ED4" w:rsidRPr="0010671E">
        <w:rPr>
          <w:rFonts w:ascii="Times New Roman" w:hAnsi="Times New Roman" w:cs="Times New Roman"/>
          <w:sz w:val="28"/>
          <w:szCs w:val="28"/>
        </w:rPr>
        <w:t>предприятию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свидетельство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отделении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ФНС.</w:t>
      </w:r>
    </w:p>
    <w:p w14:paraId="7D5B03A3"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9</w:t>
      </w:r>
      <w:r w:rsidR="00802ED4"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Получение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уведомления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учете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статрегистре</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кодов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статистики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Росстате.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Отдел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Статрегистра</w:t>
      </w:r>
      <w:proofErr w:type="spellEnd"/>
      <w:r w:rsidRPr="0010671E">
        <w:rPr>
          <w:rFonts w:ascii="Times New Roman" w:hAnsi="Times New Roman" w:cs="Times New Roman"/>
          <w:sz w:val="28"/>
          <w:szCs w:val="28"/>
        </w:rPr>
        <w:t>:</w:t>
      </w:r>
    </w:p>
    <w:p w14:paraId="27A76E9D" w14:textId="77777777" w:rsidR="00846E78" w:rsidRPr="0010671E" w:rsidRDefault="00846E78" w:rsidP="0010671E">
      <w:pPr>
        <w:numPr>
          <w:ilvl w:val="0"/>
          <w:numId w:val="11"/>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свидетельство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p>
    <w:p w14:paraId="5D4B542D" w14:textId="77777777" w:rsidR="00846E78" w:rsidRPr="0010671E" w:rsidRDefault="00846E78" w:rsidP="0010671E">
      <w:pPr>
        <w:numPr>
          <w:ilvl w:val="0"/>
          <w:numId w:val="11"/>
        </w:numPr>
        <w:tabs>
          <w:tab w:val="left" w:pos="993"/>
        </w:tabs>
        <w:spacing w:after="0" w:line="360" w:lineRule="auto"/>
        <w:ind w:left="0"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информационный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внесении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записи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аккредитованных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аккредитованном,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осуществляющем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proofErr w:type="gramEnd"/>
    </w:p>
    <w:p w14:paraId="2DE925B4"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забрать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статистики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Росстата.</w:t>
      </w:r>
    </w:p>
    <w:p w14:paraId="64583EAF" w14:textId="77777777"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10.</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Постановка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учет</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Пенсионный</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Фонд</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Фонд</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Социального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Страхования.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работодатель,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там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зарегистрирована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платить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взносы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работников.</w:t>
      </w:r>
    </w:p>
    <w:p w14:paraId="2869A6AD"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инстанцию</w:t>
      </w:r>
      <w:r w:rsidR="00E15D2C" w:rsidRPr="0010671E">
        <w:rPr>
          <w:rFonts w:ascii="Times New Roman" w:hAnsi="Times New Roman" w:cs="Times New Roman"/>
          <w:sz w:val="28"/>
          <w:szCs w:val="28"/>
        </w:rPr>
        <w:t xml:space="preserve"> </w:t>
      </w:r>
      <w:r w:rsidR="00802ED4" w:rsidRPr="0010671E">
        <w:rPr>
          <w:rFonts w:ascii="Times New Roman" w:hAnsi="Times New Roman" w:cs="Times New Roman"/>
          <w:sz w:val="28"/>
          <w:szCs w:val="28"/>
        </w:rPr>
        <w:t>иностранному</w:t>
      </w:r>
      <w:r w:rsidR="00E15D2C" w:rsidRPr="0010671E">
        <w:rPr>
          <w:rFonts w:ascii="Times New Roman" w:hAnsi="Times New Roman" w:cs="Times New Roman"/>
          <w:sz w:val="28"/>
          <w:szCs w:val="28"/>
        </w:rPr>
        <w:t xml:space="preserve"> </w:t>
      </w:r>
      <w:r w:rsidR="00802ED4" w:rsidRPr="0010671E">
        <w:rPr>
          <w:rFonts w:ascii="Times New Roman" w:hAnsi="Times New Roman" w:cs="Times New Roman"/>
          <w:sz w:val="28"/>
          <w:szCs w:val="28"/>
        </w:rPr>
        <w:t>предприятию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подтверждающие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статус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получите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уведомления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укажут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отчетности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номер.</w:t>
      </w:r>
    </w:p>
    <w:p w14:paraId="782C1249"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шаге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считается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процедур.</w:t>
      </w:r>
    </w:p>
    <w:p w14:paraId="4DC679BF" w14:textId="77777777"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11.</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Открытие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расчетного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счета</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банке.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открыть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proofErr w:type="gramStart"/>
      <w:r w:rsidR="00846E78" w:rsidRPr="0010671E">
        <w:rPr>
          <w:rFonts w:ascii="Times New Roman" w:hAnsi="Times New Roman" w:cs="Times New Roman"/>
          <w:sz w:val="28"/>
          <w:szCs w:val="28"/>
        </w:rPr>
        <w:t>предоставить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банку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документы</w:t>
      </w:r>
      <w:proofErr w:type="gramEnd"/>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представительства.</w:t>
      </w:r>
    </w:p>
    <w:p w14:paraId="52397EB6"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Банки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требуют</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личного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присутствия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руководителей</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иностранных</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организаций,</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отказываются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открывать</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счет</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без</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внутренняя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w:t>
      </w:r>
    </w:p>
    <w:p w14:paraId="02BEDC4B" w14:textId="62795ED6" w:rsidR="00846E78" w:rsidRPr="0010671E" w:rsidRDefault="00802ED4"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lastRenderedPageBreak/>
        <w:t>12.</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Получение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персональной</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аккредитации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виз</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для</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работников.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приглашать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специалистов</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нанимать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переводить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себе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работающих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работнику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понадобится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персональная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аккредитация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разрешение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Аккредитацию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тоже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проходят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Торгово-Промышленной</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Палате,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занимать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6</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месяцев</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сразу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подачи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работнику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выдадут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временное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свидетельство,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сможет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приступить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работе.</w:t>
      </w:r>
    </w:p>
    <w:p w14:paraId="6F15EA5B"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понадобится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работника:</w:t>
      </w:r>
    </w:p>
    <w:p w14:paraId="36CC9F58"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письмо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просьбой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персональной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головного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письму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приложить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поручение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обработку</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персданных</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работника,</w:t>
      </w:r>
    </w:p>
    <w:p w14:paraId="6309CE4E"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свидетельство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15СвФП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(лучше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оригинал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незаверенной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копией),</w:t>
      </w:r>
    </w:p>
    <w:p w14:paraId="0A3C704A"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15ЗФП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(лучше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оригинал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незаверенной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копией),</w:t>
      </w:r>
    </w:p>
    <w:p w14:paraId="4BAC7437"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доверенность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наделении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полномочиями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языке,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виде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копии),</w:t>
      </w:r>
    </w:p>
    <w:p w14:paraId="31F337B3"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автобиографическая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справка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образцу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экземпляра,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вклеены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фотографии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проставлена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подпись),</w:t>
      </w:r>
    </w:p>
    <w:p w14:paraId="5AACA013"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цветных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фотографии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802ED4" w:rsidRPr="0010671E">
        <w:rPr>
          <w:rFonts w:ascii="Times New Roman" w:hAnsi="Times New Roman" w:cs="Times New Roman"/>
          <w:sz w:val="28"/>
          <w:szCs w:val="28"/>
        </w:rPr>
        <w:t>/</w:t>
      </w:r>
      <w:r w:rsidRPr="0010671E">
        <w:rPr>
          <w:rFonts w:ascii="Times New Roman" w:hAnsi="Times New Roman" w:cs="Times New Roman"/>
          <w:sz w:val="28"/>
          <w:szCs w:val="28"/>
        </w:rPr>
        <w:t>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соответствующих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Торгово-Промышленной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Палаты,</w:t>
      </w:r>
    </w:p>
    <w:p w14:paraId="2B85CEC6" w14:textId="77777777"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копия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страницы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паспорта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установочными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данными,</w:t>
      </w:r>
    </w:p>
    <w:p w14:paraId="475A3B8D" w14:textId="5B39C622" w:rsidR="00846E78" w:rsidRPr="0010671E" w:rsidRDefault="00846E78" w:rsidP="0010671E">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оригинал</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аккредитационной</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карточки,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Минюсте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p>
    <w:p w14:paraId="6BAB5DD9" w14:textId="59E797DA"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миграционный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(срок</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дней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прибытия).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proofErr w:type="gramStart"/>
      <w:r w:rsidRPr="0010671E">
        <w:rPr>
          <w:rFonts w:ascii="Times New Roman" w:hAnsi="Times New Roman" w:cs="Times New Roman"/>
          <w:sz w:val="28"/>
          <w:szCs w:val="28"/>
        </w:rPr>
        <w:t>,</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сотрудник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выедет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город,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городе,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уездом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сняться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возвращению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Граждан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аккредитовывать</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иностранное</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предприятие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начинать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работать.</w:t>
      </w:r>
    </w:p>
    <w:p w14:paraId="283C2E91" w14:textId="567D4803" w:rsidR="00846E78" w:rsidRPr="0010671E" w:rsidRDefault="00BB2FAC" w:rsidP="0010671E">
      <w:pPr>
        <w:pStyle w:val="a9"/>
        <w:numPr>
          <w:ilvl w:val="0"/>
          <w:numId w:val="1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w:t>
      </w:r>
      <w:r w:rsidR="00846E78" w:rsidRPr="0010671E">
        <w:rPr>
          <w:rFonts w:ascii="Times New Roman" w:hAnsi="Times New Roman" w:cs="Times New Roman"/>
          <w:bCs/>
          <w:sz w:val="28"/>
          <w:szCs w:val="28"/>
        </w:rPr>
        <w:t>ткрыт</w:t>
      </w:r>
      <w:r w:rsidRPr="0010671E">
        <w:rPr>
          <w:rFonts w:ascii="Times New Roman" w:hAnsi="Times New Roman" w:cs="Times New Roman"/>
          <w:bCs/>
          <w:sz w:val="28"/>
          <w:szCs w:val="28"/>
        </w:rPr>
        <w:t>ие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дочерн</w:t>
      </w:r>
      <w:r w:rsidRPr="0010671E">
        <w:rPr>
          <w:rFonts w:ascii="Times New Roman" w:hAnsi="Times New Roman" w:cs="Times New Roman"/>
          <w:bCs/>
          <w:sz w:val="28"/>
          <w:szCs w:val="28"/>
        </w:rPr>
        <w:t>ей</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компани</w:t>
      </w:r>
      <w:r w:rsidRPr="0010671E">
        <w:rPr>
          <w:rFonts w:ascii="Times New Roman" w:hAnsi="Times New Roman" w:cs="Times New Roman"/>
          <w:bCs/>
          <w:sz w:val="28"/>
          <w:szCs w:val="28"/>
        </w:rPr>
        <w:t>и</w:t>
      </w:r>
      <w:r w:rsidR="00846E78"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ООО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или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АО</w:t>
      </w:r>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sz w:val="28"/>
          <w:szCs w:val="28"/>
        </w:rPr>
        <w:t>Дочерние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самостоятельны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юридически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финансово.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некоторых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случаях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ответственность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возложена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головную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исключения,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касающиеся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манипуляций</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законом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банкротстве.</w:t>
      </w:r>
    </w:p>
    <w:p w14:paraId="27D33756"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Самостоятельность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мешает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подчиненными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владельцу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иностранцы-физлица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присутствие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BB2FAC"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достаточно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доверенности.</w:t>
      </w:r>
    </w:p>
    <w:p w14:paraId="6CFE9CBB" w14:textId="103DACBC"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Открыть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дочернюю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proofErr w:type="gramStart"/>
      <w:r w:rsidRPr="0010671E">
        <w:rPr>
          <w:rFonts w:ascii="Times New Roman" w:hAnsi="Times New Roman" w:cs="Times New Roman"/>
          <w:sz w:val="28"/>
          <w:szCs w:val="28"/>
        </w:rPr>
        <w:t>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АО</w:t>
      </w:r>
      <w:proofErr w:type="gram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первая</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быстрее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p>
    <w:p w14:paraId="7ECF9E80"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крайне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сложной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структурой,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растущим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собирающимся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w:t>
      </w:r>
    </w:p>
    <w:p w14:paraId="7E009C57" w14:textId="77777777" w:rsidR="00846E78" w:rsidRPr="0010671E" w:rsidRDefault="00BB2FA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Алгоритм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иностранным</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бизнес</w:t>
      </w:r>
      <w:r w:rsidRPr="0010671E">
        <w:rPr>
          <w:rFonts w:ascii="Times New Roman" w:hAnsi="Times New Roman" w:cs="Times New Roman"/>
          <w:bCs/>
          <w:sz w:val="28"/>
          <w:szCs w:val="28"/>
        </w:rPr>
        <w:t>ом</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ООО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России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проще,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w:t>
      </w:r>
      <w:r w:rsidRPr="0010671E">
        <w:rPr>
          <w:rFonts w:ascii="Times New Roman" w:hAnsi="Times New Roman" w:cs="Times New Roman"/>
          <w:sz w:val="28"/>
          <w:szCs w:val="28"/>
        </w:rPr>
        <w:t>едставительств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филиалов:</w:t>
      </w:r>
    </w:p>
    <w:p w14:paraId="787AC1F1" w14:textId="1BE9894B"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Сбор</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учредителя.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Конкретный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выступит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учредителем</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владелец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иностранное</w:t>
      </w:r>
      <w:proofErr w:type="gram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юрлицо</w:t>
      </w:r>
      <w:proofErr w:type="spellEnd"/>
      <w:r w:rsidRPr="0010671E">
        <w:rPr>
          <w:rFonts w:ascii="Times New Roman" w:hAnsi="Times New Roman" w:cs="Times New Roman"/>
          <w:sz w:val="28"/>
          <w:szCs w:val="28"/>
        </w:rPr>
        <w:t>.</w:t>
      </w:r>
    </w:p>
    <w:p w14:paraId="186F42FF"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выступает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физлицо,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достаточно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удостоверяющий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личность.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идеале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паспорт.</w:t>
      </w:r>
    </w:p>
    <w:p w14:paraId="7F6A01A1" w14:textId="0CE1F8C3"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учредитель</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юрлицо</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понадобится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подтверждающий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статус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справка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w:t>
      </w:r>
      <w:proofErr w:type="spellEnd"/>
      <w:r w:rsidRPr="0010671E">
        <w:rPr>
          <w:rFonts w:ascii="Times New Roman" w:hAnsi="Times New Roman" w:cs="Times New Roman"/>
          <w:sz w:val="28"/>
          <w:szCs w:val="28"/>
        </w:rPr>
        <w:t>.</w:t>
      </w:r>
    </w:p>
    <w:p w14:paraId="20CD8B41" w14:textId="77777777" w:rsidR="00846E78" w:rsidRPr="0010671E" w:rsidRDefault="00BB2FA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Кроме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846E78" w:rsidRPr="0010671E">
        <w:rPr>
          <w:rFonts w:ascii="Times New Roman" w:hAnsi="Times New Roman" w:cs="Times New Roman"/>
          <w:sz w:val="28"/>
          <w:szCs w:val="28"/>
        </w:rPr>
        <w:t>:</w:t>
      </w:r>
    </w:p>
    <w:p w14:paraId="08640991" w14:textId="77777777"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Анкета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подачей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заполнить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подписать)</w:t>
      </w:r>
      <w:r w:rsidR="00BB2FAC" w:rsidRPr="0010671E">
        <w:rPr>
          <w:rFonts w:ascii="Times New Roman" w:hAnsi="Times New Roman" w:cs="Times New Roman"/>
          <w:sz w:val="28"/>
          <w:szCs w:val="28"/>
        </w:rPr>
        <w:t>.</w:t>
      </w:r>
    </w:p>
    <w:p w14:paraId="00CFC810" w14:textId="77777777"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Сертификаты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директоров,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актуальность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Certificate</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of</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Incumbency</w:t>
      </w:r>
      <w:proofErr w:type="spellEnd"/>
      <w:r w:rsidRPr="0010671E">
        <w:rPr>
          <w:rFonts w:ascii="Times New Roman" w:hAnsi="Times New Roman" w:cs="Times New Roman"/>
          <w:sz w:val="28"/>
          <w:szCs w:val="28"/>
        </w:rPr>
        <w:t>)</w:t>
      </w:r>
      <w:r w:rsidR="00BB2FAC" w:rsidRPr="0010671E">
        <w:rPr>
          <w:rFonts w:ascii="Times New Roman" w:hAnsi="Times New Roman" w:cs="Times New Roman"/>
          <w:sz w:val="28"/>
          <w:szCs w:val="28"/>
        </w:rPr>
        <w:t>.</w:t>
      </w:r>
    </w:p>
    <w:p w14:paraId="3E3AACC2" w14:textId="77777777"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Свидетельство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(инкорпорации)</w:t>
      </w:r>
      <w:r w:rsidR="00BB2FAC" w:rsidRPr="0010671E">
        <w:rPr>
          <w:rFonts w:ascii="Times New Roman" w:hAnsi="Times New Roman" w:cs="Times New Roman"/>
          <w:sz w:val="28"/>
          <w:szCs w:val="28"/>
        </w:rPr>
        <w:t>.</w:t>
      </w:r>
    </w:p>
    <w:p w14:paraId="6C0268FD" w14:textId="494BC032"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необходимости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BB2FAC" w:rsidRPr="0010671E">
        <w:rPr>
          <w:rFonts w:ascii="Times New Roman" w:hAnsi="Times New Roman" w:cs="Times New Roman"/>
          <w:sz w:val="28"/>
          <w:szCs w:val="28"/>
        </w:rPr>
        <w:t>.</w:t>
      </w:r>
    </w:p>
    <w:p w14:paraId="3382A766" w14:textId="77777777"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паспорта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переводом)</w:t>
      </w:r>
      <w:r w:rsidR="00BB2FAC" w:rsidRPr="0010671E">
        <w:rPr>
          <w:rFonts w:ascii="Times New Roman" w:hAnsi="Times New Roman" w:cs="Times New Roman"/>
          <w:sz w:val="28"/>
          <w:szCs w:val="28"/>
        </w:rPr>
        <w:t>.</w:t>
      </w:r>
    </w:p>
    <w:p w14:paraId="365CC6B4" w14:textId="77777777"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подтверждающий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назначение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BB2FAC" w:rsidRPr="0010671E">
        <w:rPr>
          <w:rFonts w:ascii="Times New Roman" w:hAnsi="Times New Roman" w:cs="Times New Roman"/>
          <w:sz w:val="28"/>
          <w:szCs w:val="28"/>
        </w:rPr>
        <w:t>.</w:t>
      </w:r>
    </w:p>
    <w:p w14:paraId="203FA848" w14:textId="77777777" w:rsidR="00846E78" w:rsidRPr="0010671E" w:rsidRDefault="00846E78" w:rsidP="0010671E">
      <w:pPr>
        <w:numPr>
          <w:ilvl w:val="0"/>
          <w:numId w:val="1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Контактный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телефонный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BB2FAC" w:rsidRPr="0010671E">
        <w:rPr>
          <w:rFonts w:ascii="Times New Roman" w:hAnsi="Times New Roman" w:cs="Times New Roman"/>
          <w:sz w:val="28"/>
          <w:szCs w:val="28"/>
        </w:rPr>
        <w:t>.</w:t>
      </w:r>
    </w:p>
    <w:p w14:paraId="4527912C"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p>
    <w:p w14:paraId="19F9159C"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Иностранным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документам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нужна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легализация: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консульская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или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через</w:t>
      </w:r>
      <w:r w:rsidR="00E15D2C" w:rsidRPr="0010671E">
        <w:rPr>
          <w:rFonts w:ascii="Times New Roman" w:hAnsi="Times New Roman" w:cs="Times New Roman"/>
          <w:iCs/>
          <w:sz w:val="28"/>
          <w:szCs w:val="28"/>
        </w:rPr>
        <w:t xml:space="preserve"> </w:t>
      </w:r>
      <w:proofErr w:type="spellStart"/>
      <w:r w:rsidRPr="0010671E">
        <w:rPr>
          <w:rFonts w:ascii="Times New Roman" w:hAnsi="Times New Roman" w:cs="Times New Roman"/>
          <w:iCs/>
          <w:sz w:val="28"/>
          <w:szCs w:val="28"/>
        </w:rPr>
        <w:t>апостиль</w:t>
      </w:r>
      <w:proofErr w:type="spellEnd"/>
      <w:r w:rsidRPr="0010671E">
        <w:rPr>
          <w:rFonts w:ascii="Times New Roman" w:hAnsi="Times New Roman" w:cs="Times New Roman"/>
          <w:iCs/>
          <w:sz w:val="28"/>
          <w:szCs w:val="28"/>
        </w:rPr>
        <w:t>.</w:t>
      </w:r>
    </w:p>
    <w:p w14:paraId="03BEC63C"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Документы</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не</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русском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принимаются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только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с</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нотариально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заверенным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переводом.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Перевод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всегда</w:t>
      </w:r>
      <w:r w:rsidR="00BB2FAC"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здесь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исключений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нет.</w:t>
      </w:r>
    </w:p>
    <w:p w14:paraId="48C7A6FD" w14:textId="29574BF1"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Определение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структуры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назначить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гендиректора</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представляющее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действующее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p>
    <w:p w14:paraId="2E5E24C8"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Гендиректором</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нельзя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ставить</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человека,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внесенного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в</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список</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дисквалифицированных</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нарушить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отказ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p>
    <w:p w14:paraId="6CB5E392" w14:textId="5EA9FA53"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Если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гендиректор</w:t>
      </w:r>
      <w:r w:rsidR="00E15D2C" w:rsidRPr="0010671E">
        <w:rPr>
          <w:rFonts w:ascii="Times New Roman" w:hAnsi="Times New Roman" w:cs="Times New Roman"/>
          <w:iCs/>
          <w:sz w:val="28"/>
          <w:szCs w:val="28"/>
        </w:rPr>
        <w:t xml:space="preserve"> </w:t>
      </w:r>
      <w:r w:rsidR="003B121A" w:rsidRPr="0010671E">
        <w:rPr>
          <w:rFonts w:ascii="Times New Roman" w:hAnsi="Times New Roman" w:cs="Times New Roman"/>
          <w:iCs/>
          <w:sz w:val="28"/>
          <w:szCs w:val="28"/>
        </w:rPr>
        <w:t>–</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иностранный</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гражданин,</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ему</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понадобится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рабочая</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виза,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нотариально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заверенный</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перевод</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его</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документов</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и</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разрешение</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на</w:t>
      </w:r>
      <w:r w:rsidR="00E15D2C" w:rsidRPr="0010671E">
        <w:rPr>
          <w:rFonts w:ascii="Times New Roman" w:hAnsi="Times New Roman" w:cs="Times New Roman"/>
          <w:iCs/>
          <w:sz w:val="28"/>
          <w:szCs w:val="28"/>
        </w:rPr>
        <w:t xml:space="preserve"> </w:t>
      </w:r>
      <w:r w:rsidRPr="0010671E">
        <w:rPr>
          <w:rFonts w:ascii="Times New Roman" w:hAnsi="Times New Roman" w:cs="Times New Roman"/>
          <w:iCs/>
          <w:sz w:val="28"/>
          <w:szCs w:val="28"/>
        </w:rPr>
        <w:t>работу.</w:t>
      </w:r>
    </w:p>
    <w:p w14:paraId="18E84CDB" w14:textId="055E0B7C" w:rsidR="00BB2FAC"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Определение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налогового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режима.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сразу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выбрать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режим.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ОСН</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никаких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прикрепить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применении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УСН.</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учитывать,</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УСН</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спецрежим</w:t>
      </w:r>
      <w:proofErr w:type="spellEnd"/>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со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множеством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ограничений.</w:t>
      </w:r>
      <w:r w:rsidR="00E15D2C" w:rsidRPr="0010671E">
        <w:rPr>
          <w:rFonts w:ascii="Times New Roman" w:hAnsi="Times New Roman" w:cs="Times New Roman"/>
          <w:sz w:val="28"/>
          <w:szCs w:val="28"/>
        </w:rPr>
        <w:t xml:space="preserve"> </w:t>
      </w:r>
    </w:p>
    <w:p w14:paraId="22D927EE" w14:textId="77777777"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Определение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юридического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адреса.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отнестись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серьезностью: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несоответствие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реальному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затруднениям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ЕГРЮЛ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записи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недостоверности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содержащихся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сведений.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запуск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процедуры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вашег</w:t>
      </w:r>
      <w:proofErr w:type="gramStart"/>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нахождения</w:t>
      </w:r>
      <w:r w:rsidR="00B47F84" w:rsidRPr="0010671E">
        <w:rPr>
          <w:rFonts w:ascii="Times New Roman" w:hAnsi="Times New Roman" w:cs="Times New Roman"/>
          <w:sz w:val="28"/>
          <w:szCs w:val="28"/>
        </w:rPr>
        <w:t xml:space="preserve"> [49]</w:t>
      </w:r>
      <w:r w:rsidRPr="0010671E">
        <w:rPr>
          <w:rFonts w:ascii="Times New Roman" w:hAnsi="Times New Roman" w:cs="Times New Roman"/>
          <w:sz w:val="28"/>
          <w:szCs w:val="28"/>
        </w:rPr>
        <w:t>.</w:t>
      </w:r>
    </w:p>
    <w:p w14:paraId="7FDD9C0A"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иностранная</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фирма</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определила</w:t>
      </w:r>
      <w:r w:rsidRPr="0010671E">
        <w:rPr>
          <w:rFonts w:ascii="Times New Roman" w:hAnsi="Times New Roman" w:cs="Times New Roman"/>
          <w:sz w:val="28"/>
          <w:szCs w:val="28"/>
        </w:rPr>
        <w:t>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адресом</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сним</w:t>
      </w:r>
      <w:r w:rsidR="00BB2FAC" w:rsidRPr="0010671E">
        <w:rPr>
          <w:rFonts w:ascii="Times New Roman" w:hAnsi="Times New Roman" w:cs="Times New Roman"/>
          <w:sz w:val="28"/>
          <w:szCs w:val="28"/>
        </w:rPr>
        <w:t>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помещение,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собрать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p>
    <w:p w14:paraId="73B82FE1" w14:textId="77777777" w:rsidR="00846E78" w:rsidRPr="0010671E" w:rsidRDefault="00846E78" w:rsidP="0010671E">
      <w:pPr>
        <w:numPr>
          <w:ilvl w:val="0"/>
          <w:numId w:val="15"/>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гарантийное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письмо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помещения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p>
    <w:p w14:paraId="7C11BB81" w14:textId="77777777" w:rsidR="00846E78" w:rsidRPr="0010671E" w:rsidRDefault="00846E78" w:rsidP="0010671E">
      <w:pPr>
        <w:numPr>
          <w:ilvl w:val="0"/>
          <w:numId w:val="15"/>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договор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аренды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собственности.</w:t>
      </w:r>
    </w:p>
    <w:p w14:paraId="4F532BF0" w14:textId="4DA954E9"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Разработка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учредительных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Основной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воспользоваться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индивидуальным.</w:t>
      </w:r>
    </w:p>
    <w:p w14:paraId="44C97B91" w14:textId="4EC87381" w:rsidR="00846E78" w:rsidRPr="0010671E" w:rsidRDefault="00BB2FA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Рекомендуется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делать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устав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индивидуально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фирму</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вариант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гибче,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прописать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множество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внутренних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правил</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нюансов.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типовой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подойдет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подходят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положения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зарегистрировать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быстрее.</w:t>
      </w:r>
    </w:p>
    <w:p w14:paraId="00963A4E"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w:t>
      </w:r>
      <w:r w:rsidR="00B26A10" w:rsidRPr="0010671E">
        <w:rPr>
          <w:rFonts w:ascii="Times New Roman" w:hAnsi="Times New Roman" w:cs="Times New Roman"/>
          <w:sz w:val="28"/>
          <w:szCs w:val="28"/>
        </w:rPr>
        <w:t xml:space="preserve"> [21]</w:t>
      </w:r>
      <w:r w:rsidRPr="0010671E">
        <w:rPr>
          <w:rFonts w:ascii="Times New Roman" w:hAnsi="Times New Roman" w:cs="Times New Roman"/>
          <w:sz w:val="28"/>
          <w:szCs w:val="28"/>
        </w:rPr>
        <w:t>:</w:t>
      </w:r>
    </w:p>
    <w:p w14:paraId="1E476089" w14:textId="77777777" w:rsidR="00846E78" w:rsidRPr="0010671E" w:rsidRDefault="00846E78" w:rsidP="0010671E">
      <w:pPr>
        <w:numPr>
          <w:ilvl w:val="0"/>
          <w:numId w:val="1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Населенный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пункт,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находится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
    <w:p w14:paraId="334F22F7" w14:textId="42DB9DBC" w:rsidR="00846E78" w:rsidRPr="0010671E" w:rsidRDefault="00846E78" w:rsidP="0010671E">
      <w:pPr>
        <w:numPr>
          <w:ilvl w:val="0"/>
          <w:numId w:val="1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Размер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капитала</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сумма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рублях</w:t>
      </w:r>
    </w:p>
    <w:p w14:paraId="7DFD2FBC" w14:textId="77777777" w:rsidR="00846E78" w:rsidRPr="0010671E" w:rsidRDefault="00846E78" w:rsidP="0010671E">
      <w:pPr>
        <w:numPr>
          <w:ilvl w:val="0"/>
          <w:numId w:val="1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собрании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частности:</w:t>
      </w:r>
    </w:p>
    <w:p w14:paraId="751D4B39" w14:textId="77777777" w:rsidR="00846E78" w:rsidRPr="0010671E" w:rsidRDefault="00846E78" w:rsidP="0010671E">
      <w:pPr>
        <w:numPr>
          <w:ilvl w:val="1"/>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компетенция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собрания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учредителями),</w:t>
      </w:r>
    </w:p>
    <w:p w14:paraId="7FDBBEF7" w14:textId="77777777" w:rsidR="00846E78" w:rsidRPr="0010671E" w:rsidRDefault="00846E78" w:rsidP="0010671E">
      <w:pPr>
        <w:numPr>
          <w:ilvl w:val="1"/>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решений,</w:t>
      </w:r>
    </w:p>
    <w:p w14:paraId="2C3A1446" w14:textId="77777777" w:rsidR="00846E78" w:rsidRPr="0010671E" w:rsidRDefault="00846E78" w:rsidP="0010671E">
      <w:pPr>
        <w:numPr>
          <w:ilvl w:val="1"/>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дату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проведения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собраний.</w:t>
      </w:r>
    </w:p>
    <w:p w14:paraId="4B2895B9" w14:textId="77777777" w:rsidR="00846E78" w:rsidRPr="0010671E" w:rsidRDefault="00846E78" w:rsidP="0010671E">
      <w:pPr>
        <w:pStyle w:val="a9"/>
        <w:numPr>
          <w:ilvl w:val="0"/>
          <w:numId w:val="1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должностях,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единолично:</w:t>
      </w:r>
    </w:p>
    <w:p w14:paraId="6F04C14E" w14:textId="77777777" w:rsidR="00846E78" w:rsidRPr="0010671E" w:rsidRDefault="00846E78" w:rsidP="0010671E">
      <w:pPr>
        <w:numPr>
          <w:ilvl w:val="1"/>
          <w:numId w:val="1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избрания,</w:t>
      </w:r>
    </w:p>
    <w:p w14:paraId="2478CB24" w14:textId="77777777" w:rsidR="00846E78" w:rsidRPr="0010671E" w:rsidRDefault="00846E78" w:rsidP="0010671E">
      <w:pPr>
        <w:numPr>
          <w:ilvl w:val="1"/>
          <w:numId w:val="1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срок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полномочий,</w:t>
      </w:r>
    </w:p>
    <w:p w14:paraId="4915FD05" w14:textId="77777777" w:rsidR="00846E78" w:rsidRPr="0010671E" w:rsidRDefault="00846E78" w:rsidP="0010671E">
      <w:pPr>
        <w:numPr>
          <w:ilvl w:val="1"/>
          <w:numId w:val="1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решений,</w:t>
      </w:r>
    </w:p>
    <w:p w14:paraId="6B987398" w14:textId="77777777" w:rsidR="00846E78" w:rsidRPr="0010671E" w:rsidRDefault="00846E78" w:rsidP="0010671E">
      <w:pPr>
        <w:numPr>
          <w:ilvl w:val="1"/>
          <w:numId w:val="1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количество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должностей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людей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них,</w:t>
      </w:r>
    </w:p>
    <w:p w14:paraId="529772B2" w14:textId="77777777" w:rsidR="00846E78" w:rsidRPr="0010671E" w:rsidRDefault="00846E78" w:rsidP="0010671E">
      <w:pPr>
        <w:numPr>
          <w:ilvl w:val="1"/>
          <w:numId w:val="1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единоличного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совместного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взаимодействия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BB2FAC" w:rsidRPr="0010671E">
        <w:rPr>
          <w:rFonts w:ascii="Times New Roman" w:hAnsi="Times New Roman" w:cs="Times New Roman"/>
          <w:sz w:val="28"/>
          <w:szCs w:val="28"/>
        </w:rPr>
        <w:t>.</w:t>
      </w:r>
    </w:p>
    <w:p w14:paraId="171806D6" w14:textId="02437B5B"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коллегиально</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компетенций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избрания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дополнительных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обязанностей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порядка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BB2FAC" w:rsidRPr="0010671E">
        <w:rPr>
          <w:rFonts w:ascii="Times New Roman" w:hAnsi="Times New Roman" w:cs="Times New Roman"/>
          <w:sz w:val="28"/>
          <w:szCs w:val="28"/>
        </w:rPr>
        <w:t>.</w:t>
      </w:r>
    </w:p>
    <w:p w14:paraId="0FCAF000" w14:textId="77777777"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директоров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BB2FAC" w:rsidRPr="0010671E">
        <w:rPr>
          <w:rFonts w:ascii="Times New Roman" w:hAnsi="Times New Roman" w:cs="Times New Roman"/>
          <w:sz w:val="28"/>
          <w:szCs w:val="28"/>
        </w:rPr>
        <w:t>.</w:t>
      </w:r>
    </w:p>
    <w:p w14:paraId="7765E293" w14:textId="77777777"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ревизоре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соответствующей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gramStart"/>
      <w:r w:rsidRPr="0010671E">
        <w:rPr>
          <w:rFonts w:ascii="Times New Roman" w:hAnsi="Times New Roman" w:cs="Times New Roman"/>
          <w:sz w:val="28"/>
          <w:szCs w:val="28"/>
        </w:rPr>
        <w:t>обязателен</w:t>
      </w:r>
      <w:proofErr w:type="gram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BB2FAC" w:rsidRPr="0010671E">
        <w:rPr>
          <w:rFonts w:ascii="Times New Roman" w:hAnsi="Times New Roman" w:cs="Times New Roman"/>
          <w:sz w:val="28"/>
          <w:szCs w:val="28"/>
        </w:rPr>
        <w:t>.</w:t>
      </w:r>
    </w:p>
    <w:p w14:paraId="1AB2128C" w14:textId="77777777"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обязанностях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включено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что-то</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помимо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законами</w:t>
      </w:r>
      <w:r w:rsidR="00BB2FAC" w:rsidRPr="0010671E">
        <w:rPr>
          <w:rFonts w:ascii="Times New Roman" w:hAnsi="Times New Roman" w:cs="Times New Roman"/>
          <w:sz w:val="28"/>
          <w:szCs w:val="28"/>
        </w:rPr>
        <w:t>.</w:t>
      </w:r>
    </w:p>
    <w:p w14:paraId="3C7E4320" w14:textId="77777777"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порядке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последствиях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w:t>
      </w:r>
      <w:r w:rsidRPr="0010671E">
        <w:rPr>
          <w:rFonts w:ascii="Times New Roman" w:hAnsi="Times New Roman" w:cs="Times New Roman"/>
          <w:sz w:val="28"/>
          <w:szCs w:val="28"/>
        </w:rPr>
        <w:br/>
      </w:r>
      <w:proofErr w:type="gramStart"/>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gramEnd"/>
      <w:r w:rsidRPr="0010671E">
        <w:rPr>
          <w:rFonts w:ascii="Times New Roman" w:hAnsi="Times New Roman" w:cs="Times New Roman"/>
          <w:sz w:val="28"/>
          <w:szCs w:val="28"/>
        </w:rPr>
        <w:t>обязательно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прописывается: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слабо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регулирует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случаи)</w:t>
      </w:r>
      <w:r w:rsidR="00BB2FAC" w:rsidRPr="0010671E">
        <w:rPr>
          <w:rFonts w:ascii="Times New Roman" w:hAnsi="Times New Roman" w:cs="Times New Roman"/>
          <w:sz w:val="28"/>
          <w:szCs w:val="28"/>
        </w:rPr>
        <w:t>.</w:t>
      </w:r>
    </w:p>
    <w:p w14:paraId="52E1FA4A" w14:textId="77777777"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переходить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лицам</w:t>
      </w:r>
      <w:r w:rsidR="00BB2FAC" w:rsidRPr="0010671E">
        <w:rPr>
          <w:rFonts w:ascii="Times New Roman" w:hAnsi="Times New Roman" w:cs="Times New Roman"/>
          <w:sz w:val="28"/>
          <w:szCs w:val="28"/>
        </w:rPr>
        <w:t>.</w:t>
      </w:r>
    </w:p>
    <w:p w14:paraId="424BD6A7" w14:textId="77777777"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хранения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информацию</w:t>
      </w:r>
      <w:r w:rsidR="00BB2FAC" w:rsidRPr="0010671E">
        <w:rPr>
          <w:rFonts w:ascii="Times New Roman" w:hAnsi="Times New Roman" w:cs="Times New Roman"/>
          <w:sz w:val="28"/>
          <w:szCs w:val="28"/>
        </w:rPr>
        <w:t>.</w:t>
      </w:r>
    </w:p>
    <w:p w14:paraId="7276A27A" w14:textId="71D21D8A" w:rsidR="00846E78" w:rsidRPr="0010671E" w:rsidRDefault="00846E78" w:rsidP="0010671E">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хотите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прописать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урегулированы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законами.</w:t>
      </w:r>
    </w:p>
    <w:p w14:paraId="4C440C0B"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обстоятельств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gramStart"/>
      <w:r w:rsidRPr="0010671E">
        <w:rPr>
          <w:rFonts w:ascii="Times New Roman" w:hAnsi="Times New Roman" w:cs="Times New Roman"/>
          <w:sz w:val="28"/>
          <w:szCs w:val="28"/>
        </w:rPr>
        <w:t>включающих</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происходящее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дополнительные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пункты.</w:t>
      </w:r>
    </w:p>
    <w:p w14:paraId="698EE739" w14:textId="74A2A822"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Есл</w:t>
      </w:r>
      <w:proofErr w:type="gramStart"/>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понадобится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намного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проще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намного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формализует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моменты:</w:t>
      </w:r>
    </w:p>
    <w:p w14:paraId="2A495EC2" w14:textId="77777777" w:rsidR="00846E78" w:rsidRPr="0010671E" w:rsidRDefault="00846E78" w:rsidP="0010671E">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правила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совместного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взаимодействия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учреждению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
    <w:p w14:paraId="5BC50547" w14:textId="77777777" w:rsidR="00846E78" w:rsidRPr="0010671E" w:rsidRDefault="00846E78" w:rsidP="0010671E">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размер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капитала,</w:t>
      </w:r>
    </w:p>
    <w:p w14:paraId="3068559A" w14:textId="77777777" w:rsidR="00846E78" w:rsidRPr="0010671E" w:rsidRDefault="00846E78" w:rsidP="0010671E">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сроки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капитале.</w:t>
      </w:r>
    </w:p>
    <w:p w14:paraId="2DA8C27F" w14:textId="77777777"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Подготовка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заявления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регистрации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форме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Р11001</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заверяем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подписи.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hyperlink r:id="rId15" w:tgtFrame="_blank" w:history="1">
        <w:r w:rsidRPr="0010671E">
          <w:rPr>
            <w:rStyle w:val="a8"/>
            <w:rFonts w:ascii="Times New Roman" w:hAnsi="Times New Roman" w:cs="Times New Roman"/>
            <w:color w:val="auto"/>
            <w:sz w:val="28"/>
            <w:szCs w:val="28"/>
            <w:u w:val="none"/>
          </w:rPr>
          <w:t>скачать</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форму</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с</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сайта</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ФНС</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заполнить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требованиями.</w:t>
      </w:r>
    </w:p>
    <w:p w14:paraId="3E3A5BE7"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заполнения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подписать</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нотариуса,</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заверит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подпись.</w:t>
      </w:r>
    </w:p>
    <w:p w14:paraId="5FE4779F"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быстро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w:t>
      </w:r>
      <w:r w:rsidR="00BB2FAC" w:rsidRPr="0010671E">
        <w:rPr>
          <w:rFonts w:ascii="Times New Roman" w:hAnsi="Times New Roman" w:cs="Times New Roman"/>
          <w:sz w:val="28"/>
          <w:szCs w:val="28"/>
        </w:rPr>
        <w:t>ирать</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подписи</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всех</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учредителей,</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прописать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учредителей,</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зарегистировать</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находящегося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человека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головной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учредителей.</w:t>
      </w:r>
    </w:p>
    <w:p w14:paraId="5ACDEC45" w14:textId="77777777"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При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необходимости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(это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исключительные,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встречающиеся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случаи),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получение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разрешения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открываются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p>
    <w:p w14:paraId="28EE0748"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8</w:t>
      </w:r>
      <w:r w:rsidR="00BB2FAC"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Оплата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госпошлины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открытие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ООО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(4000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рублей).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Реквизиты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непосредственно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котором</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происходит</w:t>
      </w:r>
      <w:r w:rsidR="00E15D2C" w:rsidRPr="0010671E">
        <w:rPr>
          <w:rFonts w:ascii="Times New Roman" w:hAnsi="Times New Roman" w:cs="Times New Roman"/>
          <w:sz w:val="28"/>
          <w:szCs w:val="28"/>
        </w:rPr>
        <w:t xml:space="preserve"> </w:t>
      </w:r>
      <w:r w:rsidR="00BB2FAC" w:rsidRPr="0010671E">
        <w:rPr>
          <w:rFonts w:ascii="Times New Roman" w:hAnsi="Times New Roman" w:cs="Times New Roman"/>
          <w:sz w:val="28"/>
          <w:szCs w:val="28"/>
        </w:rPr>
        <w:t>регистрация</w:t>
      </w:r>
      <w:r w:rsidRPr="0010671E">
        <w:rPr>
          <w:rFonts w:ascii="Times New Roman" w:hAnsi="Times New Roman" w:cs="Times New Roman"/>
          <w:sz w:val="28"/>
          <w:szCs w:val="28"/>
        </w:rPr>
        <w:t>.</w:t>
      </w:r>
    </w:p>
    <w:p w14:paraId="4E9A246E"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понадобится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усиленная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квалифицированная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подпись.</w:t>
      </w:r>
    </w:p>
    <w:p w14:paraId="0A74708C" w14:textId="77777777" w:rsidR="00846E78" w:rsidRPr="0010671E" w:rsidRDefault="00846E78" w:rsidP="0010671E">
      <w:pPr>
        <w:pStyle w:val="a9"/>
        <w:numPr>
          <w:ilvl w:val="1"/>
          <w:numId w:val="1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Подача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будущег</w:t>
      </w:r>
      <w:proofErr w:type="gramStart"/>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r w:rsidRPr="0010671E">
        <w:rPr>
          <w:rFonts w:ascii="Times New Roman" w:hAnsi="Times New Roman" w:cs="Times New Roman"/>
          <w:sz w:val="28"/>
          <w:szCs w:val="28"/>
        </w:rPr>
        <w:t>.</w:t>
      </w:r>
    </w:p>
    <w:p w14:paraId="300E6382" w14:textId="77777777" w:rsidR="00846E78" w:rsidRPr="0010671E" w:rsidRDefault="00BB2FA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w:t>
      </w:r>
      <w:r w:rsidR="00846E78" w:rsidRPr="0010671E">
        <w:rPr>
          <w:rFonts w:ascii="Times New Roman" w:hAnsi="Times New Roman" w:cs="Times New Roman"/>
          <w:sz w:val="28"/>
          <w:szCs w:val="28"/>
        </w:rPr>
        <w:t>писок</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закрытый</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вправе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требовать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документы:</w:t>
      </w:r>
    </w:p>
    <w:p w14:paraId="330C31FE" w14:textId="77777777" w:rsidR="00846E78" w:rsidRPr="0010671E" w:rsidRDefault="00846E78" w:rsidP="0010671E">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Заполненная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Р11001</w:t>
      </w:r>
    </w:p>
    <w:p w14:paraId="75E6A6DA" w14:textId="77777777" w:rsidR="00846E78" w:rsidRPr="0010671E" w:rsidRDefault="00846E78" w:rsidP="0010671E">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Документально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зафиксированное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w:t>
      </w:r>
      <w:proofErr w:type="gramStart"/>
      <w:r w:rsidRPr="0010671E">
        <w:rPr>
          <w:rFonts w:ascii="Times New Roman" w:hAnsi="Times New Roman" w:cs="Times New Roman"/>
          <w:sz w:val="28"/>
          <w:szCs w:val="28"/>
        </w:rPr>
        <w:t>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p>
    <w:p w14:paraId="2C9BE146" w14:textId="4C487CFA" w:rsidR="00846E78" w:rsidRPr="0010671E" w:rsidRDefault="00846E78" w:rsidP="0010671E">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Устав</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экземплярах</w:t>
      </w:r>
    </w:p>
    <w:p w14:paraId="731DF971" w14:textId="16B5037E" w:rsidR="00846E78" w:rsidRPr="0010671E" w:rsidRDefault="00846E78" w:rsidP="0010671E">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Паспорт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(делать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копию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предъявить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подачи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p>
    <w:p w14:paraId="5FF75B09" w14:textId="77777777" w:rsidR="00846E78" w:rsidRPr="0010671E" w:rsidRDefault="00846E78" w:rsidP="0010671E">
      <w:pPr>
        <w:numPr>
          <w:ilvl w:val="0"/>
          <w:numId w:val="20"/>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Гарантийное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письмо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подтвердят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w:t>
      </w:r>
      <w:r w:rsidR="002A2C4D" w:rsidRPr="0010671E">
        <w:rPr>
          <w:rFonts w:ascii="Times New Roman" w:hAnsi="Times New Roman" w:cs="Times New Roman"/>
          <w:sz w:val="28"/>
          <w:szCs w:val="28"/>
        </w:rPr>
        <w:t>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адреса</w:t>
      </w:r>
      <w:r w:rsidR="002A2C4D" w:rsidRPr="0010671E">
        <w:rPr>
          <w:rFonts w:ascii="Times New Roman" w:hAnsi="Times New Roman" w:cs="Times New Roman"/>
          <w:sz w:val="28"/>
          <w:szCs w:val="28"/>
        </w:rPr>
        <w:t>.</w:t>
      </w:r>
    </w:p>
    <w:p w14:paraId="2F6C5332"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конкретной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вносимых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подаваемых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шире.</w:t>
      </w:r>
    </w:p>
    <w:p w14:paraId="69C0605B"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10</w:t>
      </w:r>
      <w:r w:rsidR="002A2C4D"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Получение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документов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отказа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найдут,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заявлении,</w:t>
      </w:r>
      <w:r w:rsidR="00E15D2C" w:rsidRPr="0010671E">
        <w:rPr>
          <w:rFonts w:ascii="Times New Roman" w:hAnsi="Times New Roman" w:cs="Times New Roman"/>
          <w:sz w:val="28"/>
          <w:szCs w:val="28"/>
        </w:rPr>
        <w:t xml:space="preserve"> </w:t>
      </w:r>
      <w:r w:rsidR="002A2C4D"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002A2C4D" w:rsidRPr="0010671E">
        <w:rPr>
          <w:rFonts w:ascii="Times New Roman" w:hAnsi="Times New Roman" w:cs="Times New Roman"/>
          <w:sz w:val="28"/>
          <w:szCs w:val="28"/>
        </w:rPr>
        <w:t>отправлено</w:t>
      </w:r>
      <w:r w:rsidRPr="0010671E">
        <w:rPr>
          <w:rFonts w:ascii="Times New Roman" w:hAnsi="Times New Roman" w:cs="Times New Roman"/>
          <w:sz w:val="28"/>
          <w:szCs w:val="28"/>
        </w:rPr>
        <w:t>:</w:t>
      </w:r>
    </w:p>
    <w:p w14:paraId="143D6FEF" w14:textId="77777777" w:rsidR="00846E78" w:rsidRPr="0010671E" w:rsidRDefault="00846E78" w:rsidP="0010671E">
      <w:pPr>
        <w:numPr>
          <w:ilvl w:val="0"/>
          <w:numId w:val="21"/>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лист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записи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Р50007,</w:t>
      </w:r>
    </w:p>
    <w:p w14:paraId="13FBD461" w14:textId="77777777" w:rsidR="00846E78" w:rsidRPr="0010671E" w:rsidRDefault="00846E78" w:rsidP="0010671E">
      <w:pPr>
        <w:numPr>
          <w:ilvl w:val="0"/>
          <w:numId w:val="21"/>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учредительный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соответствующими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отметками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ФНС,</w:t>
      </w:r>
    </w:p>
    <w:p w14:paraId="3F0F5BB0" w14:textId="77777777" w:rsidR="00846E78" w:rsidRPr="0010671E" w:rsidRDefault="00846E78" w:rsidP="0010671E">
      <w:pPr>
        <w:numPr>
          <w:ilvl w:val="0"/>
          <w:numId w:val="21"/>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ФНС.</w:t>
      </w:r>
    </w:p>
    <w:p w14:paraId="4B3D4F98" w14:textId="77777777" w:rsidR="00846E78" w:rsidRPr="0010671E" w:rsidRDefault="00846E78"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Дочерняя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начинать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работу.</w:t>
      </w:r>
    </w:p>
    <w:p w14:paraId="0A236033" w14:textId="77777777" w:rsidR="00846E78" w:rsidRPr="0010671E" w:rsidRDefault="002A2C4D" w:rsidP="0010671E">
      <w:pPr>
        <w:tabs>
          <w:tab w:val="left" w:pos="993"/>
        </w:tabs>
        <w:spacing w:after="0" w:line="360" w:lineRule="auto"/>
        <w:ind w:firstLine="709"/>
        <w:jc w:val="both"/>
        <w:rPr>
          <w:rFonts w:ascii="Times New Roman" w:hAnsi="Times New Roman" w:cs="Times New Roman"/>
          <w:bCs/>
          <w:sz w:val="28"/>
          <w:szCs w:val="28"/>
        </w:rPr>
      </w:pPr>
      <w:r w:rsidRPr="0010671E">
        <w:rPr>
          <w:rFonts w:ascii="Times New Roman" w:hAnsi="Times New Roman" w:cs="Times New Roman"/>
          <w:bCs/>
          <w:sz w:val="28"/>
          <w:szCs w:val="28"/>
        </w:rPr>
        <w:t>Иностранной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для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выхода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рынок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w:t>
      </w:r>
      <w:r w:rsidR="00846E78" w:rsidRPr="0010671E">
        <w:rPr>
          <w:rFonts w:ascii="Times New Roman" w:hAnsi="Times New Roman" w:cs="Times New Roman"/>
          <w:bCs/>
          <w:sz w:val="28"/>
          <w:szCs w:val="28"/>
        </w:rPr>
        <w:t>ткрывать</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ООО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проще,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чем</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филиалы</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представительства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следующим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причинам</w:t>
      </w:r>
      <w:r w:rsidR="00AE28BB" w:rsidRPr="0010671E">
        <w:rPr>
          <w:rFonts w:ascii="Times New Roman" w:hAnsi="Times New Roman" w:cs="Times New Roman"/>
          <w:bCs/>
          <w:sz w:val="28"/>
          <w:szCs w:val="28"/>
        </w:rPr>
        <w:t xml:space="preserve"> [14]</w:t>
      </w:r>
      <w:r w:rsidRPr="0010671E">
        <w:rPr>
          <w:rFonts w:ascii="Times New Roman" w:hAnsi="Times New Roman" w:cs="Times New Roman"/>
          <w:bCs/>
          <w:sz w:val="28"/>
          <w:szCs w:val="28"/>
        </w:rPr>
        <w:t>:</w:t>
      </w:r>
    </w:p>
    <w:p w14:paraId="0A2E402D" w14:textId="77777777" w:rsidR="00846E78" w:rsidRPr="0010671E" w:rsidRDefault="00846E78" w:rsidP="0010671E">
      <w:pPr>
        <w:pStyle w:val="a9"/>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Процесс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регистрации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взаимодействия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сотрудники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относятся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w:t>
      </w:r>
      <w:proofErr w:type="gramStart"/>
      <w:r w:rsidRPr="0010671E">
        <w:rPr>
          <w:rFonts w:ascii="Times New Roman" w:hAnsi="Times New Roman" w:cs="Times New Roman"/>
          <w:sz w:val="28"/>
          <w:szCs w:val="28"/>
        </w:rPr>
        <w:t>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r w:rsidRPr="0010671E">
        <w:rPr>
          <w:rFonts w:ascii="Times New Roman" w:hAnsi="Times New Roman" w:cs="Times New Roman"/>
          <w:sz w:val="28"/>
          <w:szCs w:val="28"/>
        </w:rPr>
        <w:t>.</w:t>
      </w:r>
    </w:p>
    <w:p w14:paraId="2B60A1F1" w14:textId="77777777" w:rsidR="00846E78" w:rsidRPr="0010671E" w:rsidRDefault="00846E78" w:rsidP="0010671E">
      <w:pPr>
        <w:pStyle w:val="a9"/>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Срок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регистрации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меньше.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дня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рассмотрения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w:t>
      </w:r>
      <w:proofErr w:type="gramStart"/>
      <w:r w:rsidRPr="0010671E">
        <w:rPr>
          <w:rFonts w:ascii="Times New Roman" w:hAnsi="Times New Roman" w:cs="Times New Roman"/>
          <w:sz w:val="28"/>
          <w:szCs w:val="28"/>
        </w:rPr>
        <w:t>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против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срока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дней</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p>
    <w:p w14:paraId="353158BE" w14:textId="19BC5579" w:rsidR="00846E78" w:rsidRPr="0010671E" w:rsidRDefault="00846E78" w:rsidP="0010671E">
      <w:pPr>
        <w:pStyle w:val="a9"/>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Регистрация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дешевле.</w:t>
      </w:r>
      <w:r w:rsidR="00E15D2C"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Разница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заметна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пошлин</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4000</w:t>
      </w:r>
      <w:r w:rsidR="00E15D2C" w:rsidRPr="0010671E">
        <w:rPr>
          <w:rFonts w:ascii="Times New Roman" w:hAnsi="Times New Roman" w:cs="Times New Roman"/>
          <w:sz w:val="28"/>
          <w:szCs w:val="28"/>
        </w:rPr>
        <w:t xml:space="preserve"> </w:t>
      </w:r>
      <w:r w:rsidR="002A2C4D"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против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000</w:t>
      </w:r>
      <w:r w:rsidR="00E15D2C" w:rsidRPr="0010671E">
        <w:rPr>
          <w:rFonts w:ascii="Times New Roman" w:hAnsi="Times New Roman" w:cs="Times New Roman"/>
          <w:sz w:val="28"/>
          <w:szCs w:val="28"/>
        </w:rPr>
        <w:t xml:space="preserve"> </w:t>
      </w:r>
      <w:r w:rsidR="002A2C4D"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Кроме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длительности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подрядчиков.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затратах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колебаться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w:t>
      </w:r>
      <w:proofErr w:type="gramStart"/>
      <w:r w:rsidRPr="0010671E">
        <w:rPr>
          <w:rFonts w:ascii="Times New Roman" w:hAnsi="Times New Roman" w:cs="Times New Roman"/>
          <w:sz w:val="28"/>
          <w:szCs w:val="28"/>
        </w:rPr>
        <w:t>и-</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двенадцатикратной.</w:t>
      </w:r>
    </w:p>
    <w:p w14:paraId="412641B9" w14:textId="14693E6D" w:rsidR="00846E78" w:rsidRPr="0010671E" w:rsidRDefault="00846E78" w:rsidP="0010671E">
      <w:pPr>
        <w:pStyle w:val="a9"/>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Ниже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риски.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proofErr w:type="gramStart"/>
      <w:r w:rsidRPr="0010671E">
        <w:rPr>
          <w:rFonts w:ascii="Times New Roman" w:hAnsi="Times New Roman" w:cs="Times New Roman"/>
          <w:sz w:val="28"/>
          <w:szCs w:val="28"/>
        </w:rPr>
        <w:t>,</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обанкротится,</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головная</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рискует</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исключением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нарушений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злоупотреблений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банкротстве.</w:t>
      </w:r>
    </w:p>
    <w:p w14:paraId="73B421BB" w14:textId="0D6CCAAD" w:rsidR="00846E78" w:rsidRPr="0010671E" w:rsidRDefault="00846E78" w:rsidP="0010671E">
      <w:pPr>
        <w:pStyle w:val="a9"/>
        <w:widowControl w:val="0"/>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ООО</w:t>
      </w:r>
      <w:r w:rsidR="00E15D2C" w:rsidRPr="0010671E">
        <w:rPr>
          <w:rFonts w:ascii="Times New Roman" w:hAnsi="Times New Roman" w:cs="Times New Roman"/>
          <w:bCs/>
          <w:sz w:val="28"/>
          <w:szCs w:val="28"/>
        </w:rPr>
        <w:t xml:space="preserve"> </w:t>
      </w:r>
      <w:r w:rsidR="002A2C4D" w:rsidRPr="0010671E">
        <w:rPr>
          <w:rFonts w:ascii="Times New Roman" w:hAnsi="Times New Roman" w:cs="Times New Roman"/>
          <w:bCs/>
          <w:sz w:val="28"/>
          <w:szCs w:val="28"/>
        </w:rPr>
        <w:t>имеет</w:t>
      </w:r>
      <w:r w:rsidR="00E15D2C" w:rsidRPr="0010671E">
        <w:rPr>
          <w:rFonts w:ascii="Times New Roman" w:hAnsi="Times New Roman" w:cs="Times New Roman"/>
          <w:bCs/>
          <w:sz w:val="28"/>
          <w:szCs w:val="28"/>
        </w:rPr>
        <w:t xml:space="preserve"> </w:t>
      </w:r>
      <w:r w:rsidR="002A2C4D" w:rsidRPr="0010671E">
        <w:rPr>
          <w:rFonts w:ascii="Times New Roman" w:hAnsi="Times New Roman" w:cs="Times New Roman"/>
          <w:bCs/>
          <w:sz w:val="28"/>
          <w:szCs w:val="28"/>
        </w:rPr>
        <w:t>право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участвовать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тендерах,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представительства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филиалы</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тендерах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участвовать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официально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считаются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тендерам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допускают.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считается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заказы.</w:t>
      </w:r>
    </w:p>
    <w:p w14:paraId="607F06BB" w14:textId="761AACA7" w:rsidR="00846E78" w:rsidRPr="0010671E" w:rsidRDefault="00846E78" w:rsidP="0010671E">
      <w:pPr>
        <w:pStyle w:val="a9"/>
        <w:widowControl w:val="0"/>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ООО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может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ввозить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продавать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продукцию,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представительства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филиалы</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запрещен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ввоз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доступно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оказание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месте</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самостоятельная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самостоятельно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закупить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головного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ввезти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Россию.</w:t>
      </w:r>
    </w:p>
    <w:p w14:paraId="04322142" w14:textId="41E2DB9A" w:rsidR="00846E78" w:rsidRPr="0010671E" w:rsidRDefault="00846E78" w:rsidP="0010671E">
      <w:pPr>
        <w:pStyle w:val="a9"/>
        <w:widowControl w:val="0"/>
        <w:numPr>
          <w:ilvl w:val="0"/>
          <w:numId w:val="22"/>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bCs/>
          <w:sz w:val="28"/>
          <w:szCs w:val="28"/>
        </w:rPr>
        <w:t>Ниже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налоги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(редко,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бывает).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соблюдении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нет.</w:t>
      </w:r>
    </w:p>
    <w:p w14:paraId="123294FB" w14:textId="77777777" w:rsidR="00846E78" w:rsidRPr="0010671E" w:rsidRDefault="002A2C4D" w:rsidP="0010671E">
      <w:pPr>
        <w:widowControl w:val="0"/>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Таким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образом,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w:t>
      </w:r>
      <w:r w:rsidR="00846E78" w:rsidRPr="0010671E">
        <w:rPr>
          <w:rFonts w:ascii="Times New Roman" w:hAnsi="Times New Roman" w:cs="Times New Roman"/>
          <w:bCs/>
          <w:sz w:val="28"/>
          <w:szCs w:val="28"/>
        </w:rPr>
        <w:t>чень</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важно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знать</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российские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законы,</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порядок</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действия</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органов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различные</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нюансы.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них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натолкнуться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непреодолимые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трудности</w:t>
      </w:r>
      <w:r w:rsidR="00846E7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Законодательством</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регламентированы</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следующие</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варианты</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компанией</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открытие</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представительства,</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открытие</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дочерней</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proofErr w:type="gramStart"/>
      <w:r w:rsidR="00D93E27" w:rsidRPr="0010671E">
        <w:rPr>
          <w:rFonts w:ascii="Times New Roman" w:hAnsi="Times New Roman" w:cs="Times New Roman"/>
          <w:sz w:val="28"/>
          <w:szCs w:val="28"/>
        </w:rPr>
        <w:t>в</w:t>
      </w:r>
      <w:proofErr w:type="gramEnd"/>
      <w:r w:rsidR="00E15D2C" w:rsidRPr="0010671E">
        <w:rPr>
          <w:rFonts w:ascii="Times New Roman" w:hAnsi="Times New Roman" w:cs="Times New Roman"/>
          <w:sz w:val="28"/>
          <w:szCs w:val="28"/>
        </w:rPr>
        <w:t xml:space="preserve"> </w:t>
      </w:r>
      <w:proofErr w:type="gramStart"/>
      <w:r w:rsidR="00D93E27" w:rsidRPr="0010671E">
        <w:rPr>
          <w:rFonts w:ascii="Times New Roman" w:hAnsi="Times New Roman" w:cs="Times New Roman"/>
          <w:sz w:val="28"/>
          <w:szCs w:val="28"/>
        </w:rPr>
        <w:t>форма</w:t>
      </w:r>
      <w:proofErr w:type="gramEnd"/>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АО</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00D93E27"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bCs/>
          <w:sz w:val="28"/>
          <w:szCs w:val="28"/>
        </w:rPr>
        <w:t>Важно</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уметь</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работать</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бюрократическими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требованиями</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российских</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представительств</w:t>
      </w:r>
      <w:r w:rsidR="00E15D2C" w:rsidRPr="0010671E">
        <w:rPr>
          <w:rFonts w:ascii="Times New Roman" w:hAnsi="Times New Roman" w:cs="Times New Roman"/>
          <w:bCs/>
          <w:sz w:val="28"/>
          <w:szCs w:val="28"/>
        </w:rPr>
        <w:t xml:space="preserve"> </w:t>
      </w:r>
      <w:r w:rsidR="00846E78"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00846E78" w:rsidRPr="0010671E">
        <w:rPr>
          <w:rFonts w:ascii="Times New Roman" w:hAnsi="Times New Roman" w:cs="Times New Roman"/>
          <w:bCs/>
          <w:sz w:val="28"/>
          <w:szCs w:val="28"/>
        </w:rPr>
        <w:t>госинстанций</w:t>
      </w:r>
      <w:proofErr w:type="spellEnd"/>
      <w:r w:rsidR="00846E78" w:rsidRPr="0010671E">
        <w:rPr>
          <w:rFonts w:ascii="Times New Roman" w:hAnsi="Times New Roman" w:cs="Times New Roman"/>
          <w:bCs/>
          <w:sz w:val="28"/>
          <w:szCs w:val="28"/>
        </w:rPr>
        <w:t>.</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опыта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документами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невозможно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добиться</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приняли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первого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раза.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Сотрудники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внимательно</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работают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документами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следят</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исполнением</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мельчайших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формальных</w:t>
      </w:r>
      <w:r w:rsidR="00E15D2C" w:rsidRPr="0010671E">
        <w:rPr>
          <w:rFonts w:ascii="Times New Roman" w:hAnsi="Times New Roman" w:cs="Times New Roman"/>
          <w:sz w:val="28"/>
          <w:szCs w:val="28"/>
        </w:rPr>
        <w:t xml:space="preserve"> </w:t>
      </w:r>
      <w:r w:rsidR="00846E78" w:rsidRPr="0010671E">
        <w:rPr>
          <w:rFonts w:ascii="Times New Roman" w:hAnsi="Times New Roman" w:cs="Times New Roman"/>
          <w:sz w:val="28"/>
          <w:szCs w:val="28"/>
        </w:rPr>
        <w:t>требований.</w:t>
      </w:r>
    </w:p>
    <w:p w14:paraId="398A16E8"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019DA531" w14:textId="77777777" w:rsidR="00147107" w:rsidRPr="0010671E" w:rsidRDefault="00147107" w:rsidP="0010671E">
      <w:pPr>
        <w:spacing w:after="0" w:line="360" w:lineRule="auto"/>
        <w:ind w:firstLine="709"/>
        <w:jc w:val="both"/>
        <w:outlineLvl w:val="1"/>
        <w:rPr>
          <w:rFonts w:ascii="Times New Roman" w:hAnsi="Times New Roman" w:cs="Times New Roman"/>
          <w:b/>
          <w:sz w:val="28"/>
          <w:szCs w:val="28"/>
        </w:rPr>
      </w:pPr>
      <w:bookmarkStart w:id="39" w:name="_Toc118202603"/>
      <w:r w:rsidRPr="0010671E">
        <w:rPr>
          <w:rFonts w:ascii="Times New Roman" w:hAnsi="Times New Roman" w:cs="Times New Roman"/>
          <w:b/>
          <w:sz w:val="28"/>
          <w:szCs w:val="28"/>
        </w:rPr>
        <w:t>1.3</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Специфика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ведения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деятельности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иностранными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компаниями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на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российском</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рынке</w:t>
      </w:r>
      <w:bookmarkEnd w:id="39"/>
    </w:p>
    <w:p w14:paraId="17D6F34A"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2C4010FD" w14:textId="77777777" w:rsidR="00F94831"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81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01.03.2022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ряда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участвуют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подконтрольные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02.03.2022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контролю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за</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резидентов.</w:t>
      </w:r>
      <w:r w:rsidR="00E15D2C" w:rsidRPr="0010671E">
        <w:rPr>
          <w:rFonts w:ascii="Times New Roman" w:hAnsi="Times New Roman" w:cs="Times New Roman"/>
          <w:sz w:val="28"/>
          <w:szCs w:val="28"/>
        </w:rPr>
        <w:t xml:space="preserve"> </w:t>
      </w:r>
    </w:p>
    <w:p w14:paraId="30D8743E" w14:textId="77777777" w:rsidR="00F94831"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p>
    <w:p w14:paraId="7AF044CD" w14:textId="77777777" w:rsidR="00F94831" w:rsidRPr="0010671E" w:rsidRDefault="00F94831" w:rsidP="0010671E">
      <w:pPr>
        <w:pStyle w:val="a9"/>
        <w:numPr>
          <w:ilvl w:val="0"/>
          <w:numId w:val="23"/>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выдача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займов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лицу;</w:t>
      </w:r>
    </w:p>
    <w:p w14:paraId="6E8C5F99" w14:textId="77777777" w:rsidR="00F94831" w:rsidRPr="0010671E" w:rsidRDefault="00F94831" w:rsidP="0010671E">
      <w:pPr>
        <w:pStyle w:val="a9"/>
        <w:numPr>
          <w:ilvl w:val="0"/>
          <w:numId w:val="23"/>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влекущие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возникновение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имущество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исключением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бумагами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организованных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согласованию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Минфином);</w:t>
      </w:r>
    </w:p>
    <w:p w14:paraId="1A3C6134" w14:textId="77777777" w:rsidR="00F94831" w:rsidRPr="0010671E" w:rsidRDefault="00F94831" w:rsidP="0010671E">
      <w:pPr>
        <w:pStyle w:val="a9"/>
        <w:numPr>
          <w:ilvl w:val="0"/>
          <w:numId w:val="23"/>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валютные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нерезидентов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займа;</w:t>
      </w:r>
    </w:p>
    <w:p w14:paraId="1969BBAB" w14:textId="77777777" w:rsidR="00F94831" w:rsidRPr="0010671E" w:rsidRDefault="00F94831" w:rsidP="0010671E">
      <w:pPr>
        <w:pStyle w:val="a9"/>
        <w:numPr>
          <w:ilvl w:val="0"/>
          <w:numId w:val="23"/>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зачисления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(вклады),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расположенных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пределами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p>
    <w:p w14:paraId="0851564F" w14:textId="77777777" w:rsidR="00F94831" w:rsidRPr="0010671E" w:rsidRDefault="00F94831" w:rsidP="0010671E">
      <w:pPr>
        <w:pStyle w:val="a9"/>
        <w:numPr>
          <w:ilvl w:val="0"/>
          <w:numId w:val="23"/>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осуществление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w:t>
      </w:r>
      <w:proofErr w:type="gramStart"/>
      <w:r w:rsidRPr="0010671E">
        <w:rPr>
          <w:rFonts w:ascii="Times New Roman" w:hAnsi="Times New Roman" w:cs="Times New Roman"/>
          <w:sz w:val="28"/>
          <w:szCs w:val="28"/>
        </w:rPr>
        <w:t>дств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w:t>
      </w:r>
      <w:proofErr w:type="gramEnd"/>
      <w:r w:rsidRPr="0010671E">
        <w:rPr>
          <w:rFonts w:ascii="Times New Roman" w:hAnsi="Times New Roman" w:cs="Times New Roman"/>
          <w:sz w:val="28"/>
          <w:szCs w:val="28"/>
        </w:rPr>
        <w:t>атежа,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поставщиками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w:t>
      </w:r>
    </w:p>
    <w:p w14:paraId="3368B73E" w14:textId="77777777" w:rsidR="003A068D" w:rsidRPr="0010671E" w:rsidRDefault="003A068D"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Указанные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категории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81313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13138" w:rsidRPr="0010671E">
        <w:rPr>
          <w:rFonts w:ascii="Times New Roman" w:hAnsi="Times New Roman" w:cs="Times New Roman"/>
          <w:sz w:val="28"/>
          <w:szCs w:val="28"/>
        </w:rPr>
        <w:t>которые</w:t>
      </w:r>
      <w:r w:rsidRPr="0010671E">
        <w:rPr>
          <w:rFonts w:ascii="Times New Roman" w:hAnsi="Times New Roman" w:cs="Times New Roman"/>
          <w:sz w:val="28"/>
          <w:szCs w:val="28"/>
        </w:rPr>
        <w:t>:</w:t>
      </w:r>
    </w:p>
    <w:p w14:paraId="534A953F" w14:textId="77777777" w:rsidR="00813138" w:rsidRPr="0010671E" w:rsidRDefault="00F94831" w:rsidP="0010671E">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зарегистрированы</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w:t>
      </w:r>
      <w:r w:rsidR="00694A88" w:rsidRPr="0010671E">
        <w:rPr>
          <w:rFonts w:ascii="Times New Roman" w:hAnsi="Times New Roman" w:cs="Times New Roman"/>
          <w:sz w:val="28"/>
          <w:szCs w:val="28"/>
        </w:rPr>
        <w:t>»</w:t>
      </w:r>
      <w:r w:rsidR="0081313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6F4C75EA" w14:textId="77777777" w:rsidR="00813138" w:rsidRPr="0010671E" w:rsidRDefault="00F94831" w:rsidP="0010671E">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хозяйственную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преимущественно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00813138" w:rsidRPr="0010671E">
        <w:rPr>
          <w:rFonts w:ascii="Times New Roman" w:hAnsi="Times New Roman" w:cs="Times New Roman"/>
          <w:sz w:val="28"/>
          <w:szCs w:val="28"/>
        </w:rPr>
        <w:t>недружественном</w:t>
      </w:r>
      <w:r w:rsidR="00E15D2C" w:rsidRPr="0010671E">
        <w:rPr>
          <w:rFonts w:ascii="Times New Roman" w:hAnsi="Times New Roman" w:cs="Times New Roman"/>
          <w:sz w:val="28"/>
          <w:szCs w:val="28"/>
        </w:rPr>
        <w:t xml:space="preserve"> </w:t>
      </w:r>
      <w:r w:rsidR="00813138" w:rsidRPr="0010671E">
        <w:rPr>
          <w:rFonts w:ascii="Times New Roman" w:hAnsi="Times New Roman" w:cs="Times New Roman"/>
          <w:sz w:val="28"/>
          <w:szCs w:val="28"/>
        </w:rPr>
        <w:t>государстве</w:t>
      </w:r>
      <w:r w:rsidR="00694A88" w:rsidRPr="0010671E">
        <w:rPr>
          <w:rFonts w:ascii="Times New Roman" w:hAnsi="Times New Roman" w:cs="Times New Roman"/>
          <w:sz w:val="28"/>
          <w:szCs w:val="28"/>
        </w:rPr>
        <w:t>»</w:t>
      </w:r>
      <w:r w:rsidR="00813138" w:rsidRPr="0010671E">
        <w:rPr>
          <w:rFonts w:ascii="Times New Roman" w:hAnsi="Times New Roman" w:cs="Times New Roman"/>
          <w:sz w:val="28"/>
          <w:szCs w:val="28"/>
        </w:rPr>
        <w:t>;</w:t>
      </w:r>
    </w:p>
    <w:p w14:paraId="63547EA7" w14:textId="77777777" w:rsidR="00813138" w:rsidRPr="0010671E" w:rsidRDefault="00F94831" w:rsidP="0010671E">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прибыль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извлекают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преимущественно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w:t>
      </w:r>
      <w:r w:rsidR="00694A88" w:rsidRPr="0010671E">
        <w:rPr>
          <w:rFonts w:ascii="Times New Roman" w:hAnsi="Times New Roman" w:cs="Times New Roman"/>
          <w:sz w:val="28"/>
          <w:szCs w:val="28"/>
        </w:rPr>
        <w:t>»</w:t>
      </w:r>
      <w:r w:rsidR="00813138" w:rsidRPr="0010671E">
        <w:rPr>
          <w:rFonts w:ascii="Times New Roman" w:hAnsi="Times New Roman" w:cs="Times New Roman"/>
          <w:sz w:val="28"/>
          <w:szCs w:val="28"/>
        </w:rPr>
        <w:t>;</w:t>
      </w:r>
    </w:p>
    <w:p w14:paraId="3B8BB532" w14:textId="77777777" w:rsidR="00813138" w:rsidRPr="0010671E" w:rsidRDefault="00F94831" w:rsidP="0010671E">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находятся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независимо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преимущественного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ведения</w:t>
      </w:r>
      <w:r w:rsidR="00E15D2C" w:rsidRPr="0010671E">
        <w:rPr>
          <w:rFonts w:ascii="Times New Roman" w:hAnsi="Times New Roman" w:cs="Times New Roman"/>
          <w:sz w:val="28"/>
          <w:szCs w:val="28"/>
        </w:rPr>
        <w:t xml:space="preserve"> </w:t>
      </w:r>
      <w:r w:rsidR="00813138" w:rsidRPr="0010671E">
        <w:rPr>
          <w:rFonts w:ascii="Times New Roman" w:hAnsi="Times New Roman" w:cs="Times New Roman"/>
          <w:sz w:val="28"/>
          <w:szCs w:val="28"/>
        </w:rPr>
        <w:t>ими</w:t>
      </w:r>
      <w:r w:rsidR="00E15D2C" w:rsidRPr="0010671E">
        <w:rPr>
          <w:rFonts w:ascii="Times New Roman" w:hAnsi="Times New Roman" w:cs="Times New Roman"/>
          <w:sz w:val="28"/>
          <w:szCs w:val="28"/>
        </w:rPr>
        <w:t xml:space="preserve"> </w:t>
      </w:r>
      <w:r w:rsidR="00813138" w:rsidRPr="0010671E">
        <w:rPr>
          <w:rFonts w:ascii="Times New Roman" w:hAnsi="Times New Roman" w:cs="Times New Roman"/>
          <w:sz w:val="28"/>
          <w:szCs w:val="28"/>
        </w:rPr>
        <w:t>хозяйственной</w:t>
      </w:r>
      <w:r w:rsidR="00E15D2C" w:rsidRPr="0010671E">
        <w:rPr>
          <w:rFonts w:ascii="Times New Roman" w:hAnsi="Times New Roman" w:cs="Times New Roman"/>
          <w:sz w:val="28"/>
          <w:szCs w:val="28"/>
        </w:rPr>
        <w:t xml:space="preserve"> </w:t>
      </w:r>
      <w:r w:rsidR="00813138" w:rsidRPr="0010671E">
        <w:rPr>
          <w:rFonts w:ascii="Times New Roman" w:hAnsi="Times New Roman" w:cs="Times New Roman"/>
          <w:sz w:val="28"/>
          <w:szCs w:val="28"/>
        </w:rPr>
        <w:t>деятельности.</w:t>
      </w:r>
    </w:p>
    <w:p w14:paraId="79B3018C" w14:textId="77777777" w:rsidR="0043115D"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владелец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февраля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p>
    <w:p w14:paraId="634F5583" w14:textId="77777777" w:rsidR="0043115D"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05.03.2022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признаются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отвечающие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одновременно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следующим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требованиям</w:t>
      </w:r>
      <w:r w:rsidR="00B26A10" w:rsidRPr="0010671E">
        <w:rPr>
          <w:rFonts w:ascii="Times New Roman" w:hAnsi="Times New Roman" w:cs="Times New Roman"/>
          <w:sz w:val="28"/>
          <w:szCs w:val="28"/>
        </w:rPr>
        <w:t xml:space="preserve"> [23]</w:t>
      </w:r>
      <w:r w:rsidRPr="0010671E">
        <w:rPr>
          <w:rFonts w:ascii="Times New Roman" w:hAnsi="Times New Roman" w:cs="Times New Roman"/>
          <w:sz w:val="28"/>
          <w:szCs w:val="28"/>
        </w:rPr>
        <w:t>:</w:t>
      </w:r>
    </w:p>
    <w:p w14:paraId="759073F4" w14:textId="77777777" w:rsidR="0043115D" w:rsidRPr="0010671E" w:rsidRDefault="00F94831" w:rsidP="0010671E">
      <w:pPr>
        <w:pStyle w:val="a9"/>
        <w:numPr>
          <w:ilvl w:val="0"/>
          <w:numId w:val="25"/>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находятся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физических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(конечными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бенефициарами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физические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государствами</w:t>
      </w:r>
      <w:r w:rsidR="0043115D" w:rsidRPr="0010671E">
        <w:rPr>
          <w:rFonts w:ascii="Times New Roman" w:hAnsi="Times New Roman" w:cs="Times New Roman"/>
          <w:sz w:val="28"/>
          <w:szCs w:val="28"/>
        </w:rPr>
        <w:t>;</w:t>
      </w:r>
    </w:p>
    <w:p w14:paraId="41BD5106" w14:textId="77777777" w:rsidR="0043115D" w:rsidRPr="0010671E" w:rsidRDefault="00F94831" w:rsidP="0010671E">
      <w:pPr>
        <w:pStyle w:val="a9"/>
        <w:numPr>
          <w:ilvl w:val="0"/>
          <w:numId w:val="25"/>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раскрыта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физическими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w:t>
      </w:r>
      <w:r w:rsidR="0043115D" w:rsidRPr="0010671E">
        <w:rPr>
          <w:rFonts w:ascii="Times New Roman" w:hAnsi="Times New Roman" w:cs="Times New Roman"/>
          <w:sz w:val="28"/>
          <w:szCs w:val="28"/>
        </w:rPr>
        <w:t>дательства</w:t>
      </w:r>
      <w:r w:rsidR="00E15D2C" w:rsidRPr="0010671E">
        <w:rPr>
          <w:rFonts w:ascii="Times New Roman" w:hAnsi="Times New Roman" w:cs="Times New Roman"/>
          <w:sz w:val="28"/>
          <w:szCs w:val="28"/>
        </w:rPr>
        <w:t xml:space="preserve"> </w:t>
      </w:r>
      <w:r w:rsidR="0043115D"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0043115D" w:rsidRPr="0010671E">
        <w:rPr>
          <w:rFonts w:ascii="Times New Roman" w:hAnsi="Times New Roman" w:cs="Times New Roman"/>
          <w:sz w:val="28"/>
          <w:szCs w:val="28"/>
        </w:rPr>
        <w:t>Федерации.</w:t>
      </w:r>
    </w:p>
    <w:p w14:paraId="16DA36E9" w14:textId="77777777" w:rsidR="000D7602"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Перечень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утвержден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Распоряжением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000D7602"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430-р.</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вошли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Австралия,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Албания,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Андорра,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Великобритания,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Джерси,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Ангилья</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Британские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Виргинские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острова,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Гибралтар,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Евросоюза,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Исландия,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Канада,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Лихтенштейн,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Микронезия,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Монако,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Зеландия,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Норвегия,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Республика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Корея,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Сан-Марино,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Северная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Македония,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Сингапур,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США,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Тайвань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Украина,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Черногория,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Швейцария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Япония.</w:t>
      </w:r>
      <w:r w:rsidR="00E15D2C" w:rsidRPr="0010671E">
        <w:rPr>
          <w:rFonts w:ascii="Times New Roman" w:hAnsi="Times New Roman" w:cs="Times New Roman"/>
          <w:sz w:val="28"/>
          <w:szCs w:val="28"/>
        </w:rPr>
        <w:t xml:space="preserve"> </w:t>
      </w:r>
      <w:proofErr w:type="gramEnd"/>
    </w:p>
    <w:p w14:paraId="4C79596B" w14:textId="77777777" w:rsidR="000D7602" w:rsidRPr="0010671E" w:rsidRDefault="00F94831"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Таким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действующих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Росреестр</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подтверждающие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раскрытие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физическими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proofErr w:type="gramEnd"/>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lastRenderedPageBreak/>
        <w:t>соответствии</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05.03.2022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0D7602" w:rsidRPr="0010671E">
        <w:rPr>
          <w:rFonts w:ascii="Times New Roman" w:hAnsi="Times New Roman" w:cs="Times New Roman"/>
          <w:sz w:val="28"/>
          <w:szCs w:val="28"/>
        </w:rPr>
        <w:t>.</w:t>
      </w:r>
    </w:p>
    <w:p w14:paraId="6668305D" w14:textId="77777777" w:rsidR="000D7602"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Перечисленные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применяются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применяются.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ОАЭ,</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(кроме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Тайваня),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Тайланда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Армении,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Казахстана,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Белоруссии,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Грузии,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Азербайджана,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применимы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признаки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причастности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странам</w:t>
      </w:r>
      <w:r w:rsidR="00B47F84" w:rsidRPr="0010671E">
        <w:rPr>
          <w:rFonts w:ascii="Times New Roman" w:hAnsi="Times New Roman" w:cs="Times New Roman"/>
          <w:sz w:val="28"/>
          <w:szCs w:val="28"/>
        </w:rPr>
        <w:t xml:space="preserve"> [48]</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46145F77" w14:textId="77777777" w:rsidR="000D7602"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разъяснениям</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Росреестра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Росреестром</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предъявляются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дополнительные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наличию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купли-продажи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формулировки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относительно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самостоятельно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купли-продажи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исключением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действующим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законодательством).</w:t>
      </w:r>
      <w:r w:rsidR="00E15D2C" w:rsidRPr="0010671E">
        <w:rPr>
          <w:rFonts w:ascii="Times New Roman" w:hAnsi="Times New Roman" w:cs="Times New Roman"/>
          <w:sz w:val="28"/>
          <w:szCs w:val="28"/>
        </w:rPr>
        <w:t xml:space="preserve"> </w:t>
      </w:r>
    </w:p>
    <w:p w14:paraId="169F1F7D" w14:textId="77777777" w:rsidR="000D7602"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подлежит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удостоверению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желанию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проверки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нотариусу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вместе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соглашения</w:t>
      </w:r>
      <w:r w:rsidR="00B47F84" w:rsidRPr="0010671E">
        <w:rPr>
          <w:rFonts w:ascii="Times New Roman" w:hAnsi="Times New Roman" w:cs="Times New Roman"/>
          <w:sz w:val="28"/>
          <w:szCs w:val="28"/>
        </w:rPr>
        <w:t xml:space="preserve"> [63]</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7187CE48" w14:textId="77777777" w:rsidR="000D7602"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Указанные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относительно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наследственного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правопреемства,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осложненные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элементом,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отчуждению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уставном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капитале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выдачу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доверенностей,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предусматривающих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полномочия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p>
    <w:p w14:paraId="02019220" w14:textId="77777777" w:rsidR="000D7602" w:rsidRPr="0010671E" w:rsidRDefault="00F94831"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lastRenderedPageBreak/>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введенных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w:t>
      </w:r>
      <w:r w:rsidR="000D7602"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перечислению</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совершающими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недружественные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зачислены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proofErr w:type="gramEnd"/>
    </w:p>
    <w:p w14:paraId="114F93BE" w14:textId="77777777" w:rsidR="000D7602"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Режим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установлен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директоров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18.03.2022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списываться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осуществления:</w:t>
      </w:r>
    </w:p>
    <w:p w14:paraId="34E3A9C2"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пошлин,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платежей,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подлежащих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уплате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бюджетным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p>
    <w:p w14:paraId="1CF437C4"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облигаций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займа,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размещаемых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Минфином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аукционах</w:t>
      </w:r>
    </w:p>
    <w:p w14:paraId="600C2E32"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расчетные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нерезидентов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разрешением</w:t>
      </w:r>
      <w:r w:rsidR="00E15D2C" w:rsidRPr="0010671E">
        <w:rPr>
          <w:rFonts w:ascii="Times New Roman" w:hAnsi="Times New Roman" w:cs="Times New Roman"/>
          <w:sz w:val="28"/>
          <w:szCs w:val="28"/>
        </w:rPr>
        <w:t xml:space="preserve"> </w:t>
      </w:r>
    </w:p>
    <w:p w14:paraId="4E5525C1"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разрешением</w:t>
      </w:r>
      <w:r w:rsidR="00E15D2C" w:rsidRPr="0010671E">
        <w:rPr>
          <w:rFonts w:ascii="Times New Roman" w:hAnsi="Times New Roman" w:cs="Times New Roman"/>
          <w:sz w:val="28"/>
          <w:szCs w:val="28"/>
        </w:rPr>
        <w:t xml:space="preserve"> </w:t>
      </w:r>
    </w:p>
    <w:p w14:paraId="3396450A"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26E36800"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брокерские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брокерские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клиринговые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7D1999E5"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уполномоченному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осуществляющему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обслуживание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брокеру,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открывшему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брокерский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депозитарию,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осуществляющему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иных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совершением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бумагами,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зачисляемыми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5A31D47C" w14:textId="77777777" w:rsidR="000D7602" w:rsidRPr="0010671E" w:rsidRDefault="00F94831" w:rsidP="0010671E">
      <w:pPr>
        <w:pStyle w:val="a9"/>
        <w:numPr>
          <w:ilvl w:val="0"/>
          <w:numId w:val="26"/>
        </w:numPr>
        <w:tabs>
          <w:tab w:val="left" w:pos="851"/>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переводов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уплате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неустойки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(штрафа,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перечисленным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возврата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ошибочно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зачисленных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средств</w:t>
      </w:r>
      <w:r w:rsidR="000D7602"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44B18146" w14:textId="77777777" w:rsidR="00694A88"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выдаче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группы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Министерство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содержать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адресованное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просьбой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предмете,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содержании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планируемых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сроках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утвердила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17.03.2022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рекомендуемую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заявления.</w:t>
      </w:r>
      <w:r w:rsidR="00E15D2C" w:rsidRPr="0010671E">
        <w:rPr>
          <w:rFonts w:ascii="Times New Roman" w:hAnsi="Times New Roman" w:cs="Times New Roman"/>
          <w:sz w:val="28"/>
          <w:szCs w:val="28"/>
        </w:rPr>
        <w:t xml:space="preserve"> </w:t>
      </w:r>
    </w:p>
    <w:p w14:paraId="68B9274E" w14:textId="77777777" w:rsidR="00694A88" w:rsidRPr="0010671E" w:rsidRDefault="00F9483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уполномоченный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заявителя,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имеющим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нотариально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удостоверенную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доверенность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подтверждающий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полномочия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прилагается</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опись</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направляемых</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уполномоченный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бумажном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носителе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виде,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документов,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цифровой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подписи.</w:t>
      </w:r>
    </w:p>
    <w:p w14:paraId="2225C31D" w14:textId="77777777" w:rsidR="00F94831" w:rsidRPr="0010671E" w:rsidRDefault="00F94831"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выдаче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подкомиссией,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Администрации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Минэкономразвития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Возглавляет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Министр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подкомиссией.</w:t>
      </w:r>
    </w:p>
    <w:p w14:paraId="1DBAF8F8" w14:textId="77777777" w:rsidR="00E34F30" w:rsidRPr="0010671E" w:rsidRDefault="00E34F30"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Успешная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рассмотрении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вопросов</w:t>
      </w:r>
      <w:r w:rsidR="00AE28BB" w:rsidRPr="0010671E">
        <w:rPr>
          <w:rFonts w:ascii="Times New Roman" w:hAnsi="Times New Roman" w:cs="Times New Roman"/>
          <w:sz w:val="28"/>
          <w:szCs w:val="28"/>
        </w:rPr>
        <w:t xml:space="preserve"> [12]</w:t>
      </w:r>
      <w:r w:rsidRPr="0010671E">
        <w:rPr>
          <w:rFonts w:ascii="Times New Roman" w:hAnsi="Times New Roman" w:cs="Times New Roman"/>
          <w:sz w:val="28"/>
          <w:szCs w:val="28"/>
        </w:rPr>
        <w:t>:</w:t>
      </w:r>
    </w:p>
    <w:p w14:paraId="28EDF5DF" w14:textId="77777777" w:rsidR="00E34F30" w:rsidRPr="0010671E" w:rsidRDefault="00E34F30" w:rsidP="0010671E">
      <w:pPr>
        <w:pStyle w:val="a9"/>
        <w:numPr>
          <w:ilvl w:val="0"/>
          <w:numId w:val="2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ничего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ассоциироваться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религией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расизмом.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считают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неэтичным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оскорбительным;</w:t>
      </w:r>
    </w:p>
    <w:p w14:paraId="4BFE3331" w14:textId="77777777" w:rsidR="00E34F30" w:rsidRPr="0010671E" w:rsidRDefault="00E34F30" w:rsidP="0010671E">
      <w:pPr>
        <w:pStyle w:val="a9"/>
        <w:numPr>
          <w:ilvl w:val="0"/>
          <w:numId w:val="2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стереотипы,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p>
    <w:p w14:paraId="71FECE11" w14:textId="77777777" w:rsidR="00E34F30" w:rsidRPr="0010671E" w:rsidRDefault="00E34F30" w:rsidP="0010671E">
      <w:pPr>
        <w:pStyle w:val="a9"/>
        <w:numPr>
          <w:ilvl w:val="0"/>
          <w:numId w:val="2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потребители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вероятностью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осведомлены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культурных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аспектах,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рекламная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культурные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предпочтительнее,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нейтральные;</w:t>
      </w:r>
    </w:p>
    <w:p w14:paraId="57345843" w14:textId="77777777" w:rsidR="00E34F30" w:rsidRPr="0010671E" w:rsidRDefault="00E34F30" w:rsidP="0010671E">
      <w:pPr>
        <w:pStyle w:val="a9"/>
        <w:numPr>
          <w:ilvl w:val="0"/>
          <w:numId w:val="2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тщательно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отслеживать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политическую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среду;</w:t>
      </w:r>
    </w:p>
    <w:p w14:paraId="0E2AE65F" w14:textId="77777777" w:rsidR="00E34F30" w:rsidRPr="0010671E" w:rsidRDefault="00E34F30" w:rsidP="0010671E">
      <w:pPr>
        <w:pStyle w:val="a9"/>
        <w:numPr>
          <w:ilvl w:val="0"/>
          <w:numId w:val="2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полезен</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кросс-культурный</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посредник,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переговоров.</w:t>
      </w:r>
    </w:p>
    <w:p w14:paraId="1ED490CC" w14:textId="77777777" w:rsidR="00E34F30" w:rsidRPr="0010671E" w:rsidRDefault="00E34F30"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Вышеуказанные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вопросы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применимы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дополнить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отечественной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специфики:</w:t>
      </w:r>
    </w:p>
    <w:p w14:paraId="5BC3A41F" w14:textId="77777777" w:rsidR="00E34F30" w:rsidRPr="0010671E" w:rsidRDefault="00E34F30" w:rsidP="0010671E">
      <w:pPr>
        <w:pStyle w:val="a9"/>
        <w:numPr>
          <w:ilvl w:val="0"/>
          <w:numId w:val="2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реклама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какой-либо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политиками.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противном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реклама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обречена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провал;</w:t>
      </w:r>
    </w:p>
    <w:p w14:paraId="7B7C1412" w14:textId="77777777" w:rsidR="00E34F30" w:rsidRPr="0010671E" w:rsidRDefault="00E34F30" w:rsidP="0010671E">
      <w:pPr>
        <w:pStyle w:val="a9"/>
        <w:numPr>
          <w:ilvl w:val="0"/>
          <w:numId w:val="2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люксовый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сегмент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достаточно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стабильным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несмотря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спад;</w:t>
      </w:r>
    </w:p>
    <w:p w14:paraId="621AFC6F" w14:textId="77777777" w:rsidR="00E34F30" w:rsidRPr="0010671E" w:rsidRDefault="00E34F30" w:rsidP="0010671E">
      <w:pPr>
        <w:pStyle w:val="a9"/>
        <w:numPr>
          <w:ilvl w:val="0"/>
          <w:numId w:val="2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склонны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недорогие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стремящаяся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успеху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ориентироваться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аудиторию.</w:t>
      </w:r>
    </w:p>
    <w:p w14:paraId="40531EF1" w14:textId="77777777" w:rsidR="00E34F30" w:rsidRPr="0010671E" w:rsidRDefault="00E34F30" w:rsidP="0010671E">
      <w:pPr>
        <w:pStyle w:val="a9"/>
        <w:numPr>
          <w:ilvl w:val="0"/>
          <w:numId w:val="28"/>
        </w:numPr>
        <w:tabs>
          <w:tab w:val="left" w:pos="993"/>
        </w:tabs>
        <w:spacing w:after="0" w:line="360" w:lineRule="auto"/>
        <w:ind w:left="0"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р</w:t>
      </w:r>
      <w:proofErr w:type="gramEnd"/>
      <w:r w:rsidRPr="0010671E">
        <w:rPr>
          <w:rFonts w:ascii="Times New Roman" w:hAnsi="Times New Roman" w:cs="Times New Roman"/>
          <w:sz w:val="28"/>
          <w:szCs w:val="28"/>
        </w:rPr>
        <w:t>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чувствительны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культурным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аспектам.</w:t>
      </w:r>
      <w:r w:rsidR="00E15D2C" w:rsidRPr="0010671E">
        <w:rPr>
          <w:rFonts w:ascii="Times New Roman" w:hAnsi="Times New Roman" w:cs="Times New Roman"/>
          <w:sz w:val="28"/>
          <w:szCs w:val="28"/>
        </w:rPr>
        <w:t xml:space="preserve"> </w:t>
      </w:r>
    </w:p>
    <w:p w14:paraId="4FD6DD9D" w14:textId="77777777" w:rsidR="006A5E1C" w:rsidRPr="0010671E" w:rsidRDefault="00E34F30"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рекламная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учитывать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обстановка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нестабильна.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оттенки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экономических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процессов</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подлежат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отслеживанию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максимальному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прогнозированию.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внимание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уделить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курсу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импортирует</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комплектующие</w:t>
      </w:r>
      <w:proofErr w:type="gram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вряд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столкнутся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кадровыми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рабочая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достаточно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квалифицирована,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заполнить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практически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иностранном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терпеливо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вникают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детали</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бизнес-проекта</w:t>
      </w:r>
      <w:proofErr w:type="gram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убедятся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успехе,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практически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сразу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приступят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готовы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готовыми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многочисленные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вопросы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контрагентов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запускать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офиса.</w:t>
      </w:r>
    </w:p>
    <w:p w14:paraId="0100B69E" w14:textId="77777777" w:rsidR="00052E8A" w:rsidRPr="0010671E" w:rsidRDefault="00052E8A"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непростой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подходить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тщательной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предварительной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подготовки.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подходы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успешно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сферах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главных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успешному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звучать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AE28BB" w:rsidRPr="0010671E">
        <w:rPr>
          <w:rFonts w:ascii="Times New Roman" w:hAnsi="Times New Roman" w:cs="Times New Roman"/>
          <w:sz w:val="28"/>
          <w:szCs w:val="28"/>
        </w:rPr>
        <w:t xml:space="preserve"> [18]</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136A7211" w14:textId="77777777" w:rsidR="00052E8A" w:rsidRPr="0010671E" w:rsidRDefault="00052E8A" w:rsidP="0010671E">
      <w:pPr>
        <w:pStyle w:val="a9"/>
        <w:numPr>
          <w:ilvl w:val="1"/>
          <w:numId w:val="1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Важно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проанализировать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предпочтения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пользователей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лучше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выглядел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«географически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нейтральным»,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людям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легче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воспринимать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местный.</w:t>
      </w:r>
    </w:p>
    <w:p w14:paraId="75A69F29" w14:textId="77777777" w:rsidR="00052E8A" w:rsidRPr="0010671E" w:rsidRDefault="00052E8A" w:rsidP="0010671E">
      <w:pPr>
        <w:pStyle w:val="a9"/>
        <w:numPr>
          <w:ilvl w:val="1"/>
          <w:numId w:val="1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Ценовая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закрепиться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предложит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россиянам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дешевую,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альтернативу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существующим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p>
    <w:p w14:paraId="1434DAF3" w14:textId="77777777" w:rsidR="00052E8A" w:rsidRPr="0010671E" w:rsidRDefault="00052E8A" w:rsidP="0010671E">
      <w:pPr>
        <w:pStyle w:val="a9"/>
        <w:numPr>
          <w:ilvl w:val="1"/>
          <w:numId w:val="19"/>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непросто.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b2b,</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кто-то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сегменте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b2b</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наличие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франшизы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пользователей.</w:t>
      </w:r>
    </w:p>
    <w:p w14:paraId="4AC05F7D" w14:textId="77777777" w:rsidR="006A5E1C" w:rsidRPr="0010671E" w:rsidRDefault="00D52702"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Из-за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ужесточения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санкционной</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пришлось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покинуть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кардинально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меняться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сферах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Эксперты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сходятся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«играет»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ушли.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Наоборот,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гораздо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сложнее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вернуться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брендам.</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Соседние</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Россией</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государства</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востоке,</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Казахстан,</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Монголия,</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Китай,</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Кыргызстан,</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Таджикистан,</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Узбекистан</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Туркменистан</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стратегически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важными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торгово-экономическими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партнерами,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создаются</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lastRenderedPageBreak/>
        <w:t>благоприятные</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условия</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этих</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госуда</w:t>
      </w:r>
      <w:proofErr w:type="gramStart"/>
      <w:r w:rsidR="00A0104B" w:rsidRPr="0010671E">
        <w:rPr>
          <w:rFonts w:ascii="Times New Roman" w:hAnsi="Times New Roman" w:cs="Times New Roman"/>
          <w:sz w:val="28"/>
          <w:szCs w:val="28"/>
        </w:rPr>
        <w:t>рств</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дл</w:t>
      </w:r>
      <w:proofErr w:type="gramEnd"/>
      <w:r w:rsidR="00A0104B" w:rsidRPr="0010671E">
        <w:rPr>
          <w:rFonts w:ascii="Times New Roman" w:hAnsi="Times New Roman" w:cs="Times New Roman"/>
          <w:sz w:val="28"/>
          <w:szCs w:val="28"/>
        </w:rPr>
        <w:t>я</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конкурентоспособными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качественными</w:t>
      </w:r>
      <w:r w:rsidR="00E15D2C" w:rsidRPr="0010671E">
        <w:rPr>
          <w:rFonts w:ascii="Times New Roman" w:hAnsi="Times New Roman" w:cs="Times New Roman"/>
          <w:sz w:val="28"/>
          <w:szCs w:val="28"/>
        </w:rPr>
        <w:t xml:space="preserve"> </w:t>
      </w:r>
      <w:r w:rsidR="00A0104B" w:rsidRPr="0010671E">
        <w:rPr>
          <w:rFonts w:ascii="Times New Roman" w:hAnsi="Times New Roman" w:cs="Times New Roman"/>
          <w:sz w:val="28"/>
          <w:szCs w:val="28"/>
        </w:rPr>
        <w:t>товарами.</w:t>
      </w:r>
    </w:p>
    <w:p w14:paraId="511C15A0" w14:textId="77777777" w:rsidR="006A5E1C" w:rsidRPr="0010671E" w:rsidRDefault="00D52702"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учитывать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продвижении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поведение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изменилось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ресурсов.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Большинство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испытывают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стресс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сложившейся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Логично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предположить,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влечет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низкий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негативные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эмоции.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(ушедшего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совершенно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принципе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выгоды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актуален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россиян.</w:t>
      </w:r>
    </w:p>
    <w:p w14:paraId="3D768573"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06EA5CF4"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67FCBDC0" w14:textId="42CCA89A" w:rsidR="006A5E1C" w:rsidRPr="0010671E" w:rsidRDefault="006A5E1C" w:rsidP="0010671E">
      <w:pPr>
        <w:spacing w:after="0" w:line="360" w:lineRule="auto"/>
        <w:ind w:firstLine="709"/>
        <w:jc w:val="both"/>
        <w:rPr>
          <w:rFonts w:ascii="Times New Roman" w:hAnsi="Times New Roman" w:cs="Times New Roman"/>
          <w:sz w:val="28"/>
          <w:szCs w:val="28"/>
        </w:rPr>
      </w:pPr>
    </w:p>
    <w:p w14:paraId="406CFBDB" w14:textId="55306254" w:rsidR="001E6713" w:rsidRPr="0010671E" w:rsidRDefault="001E6713" w:rsidP="0010671E">
      <w:pPr>
        <w:spacing w:after="0" w:line="360" w:lineRule="auto"/>
        <w:ind w:firstLine="709"/>
        <w:jc w:val="both"/>
        <w:rPr>
          <w:rFonts w:ascii="Times New Roman" w:hAnsi="Times New Roman" w:cs="Times New Roman"/>
          <w:sz w:val="28"/>
          <w:szCs w:val="28"/>
        </w:rPr>
      </w:pPr>
    </w:p>
    <w:p w14:paraId="3C390EC7" w14:textId="1DC185B9" w:rsidR="001E6713" w:rsidRPr="0010671E" w:rsidRDefault="001E6713" w:rsidP="0010671E">
      <w:pPr>
        <w:spacing w:after="0" w:line="360" w:lineRule="auto"/>
        <w:ind w:firstLine="709"/>
        <w:jc w:val="both"/>
        <w:rPr>
          <w:rFonts w:ascii="Times New Roman" w:hAnsi="Times New Roman" w:cs="Times New Roman"/>
          <w:sz w:val="28"/>
          <w:szCs w:val="28"/>
        </w:rPr>
      </w:pPr>
    </w:p>
    <w:p w14:paraId="2433C0FB" w14:textId="77777777" w:rsidR="001E6713" w:rsidRPr="0010671E" w:rsidRDefault="001E6713" w:rsidP="0010671E">
      <w:pPr>
        <w:spacing w:after="0" w:line="360" w:lineRule="auto"/>
        <w:ind w:firstLine="709"/>
        <w:jc w:val="both"/>
        <w:rPr>
          <w:rFonts w:ascii="Times New Roman" w:hAnsi="Times New Roman" w:cs="Times New Roman"/>
          <w:sz w:val="28"/>
          <w:szCs w:val="28"/>
        </w:rPr>
      </w:pPr>
    </w:p>
    <w:p w14:paraId="66086908"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6BB24287"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30AF2117"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4995467F"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7EBE597D"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677C0B11"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1CC1725B"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444CC51B"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5032718D"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3A3B18C5"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083222A6" w14:textId="77777777" w:rsidR="006A5E1C" w:rsidRPr="0010671E" w:rsidRDefault="006A5E1C" w:rsidP="0010671E">
      <w:pPr>
        <w:spacing w:after="0" w:line="360" w:lineRule="auto"/>
        <w:ind w:firstLine="709"/>
        <w:jc w:val="both"/>
        <w:rPr>
          <w:rFonts w:ascii="Times New Roman" w:hAnsi="Times New Roman" w:cs="Times New Roman"/>
          <w:sz w:val="28"/>
          <w:szCs w:val="28"/>
        </w:rPr>
      </w:pPr>
    </w:p>
    <w:p w14:paraId="0667EF0F" w14:textId="77777777" w:rsidR="00147107" w:rsidRPr="0010671E" w:rsidRDefault="00147107" w:rsidP="0010671E">
      <w:pPr>
        <w:spacing w:after="0" w:line="360" w:lineRule="auto"/>
        <w:ind w:firstLine="709"/>
        <w:jc w:val="both"/>
        <w:outlineLvl w:val="0"/>
        <w:rPr>
          <w:rFonts w:ascii="Times New Roman" w:hAnsi="Times New Roman" w:cs="Times New Roman"/>
          <w:b/>
          <w:sz w:val="28"/>
          <w:szCs w:val="28"/>
        </w:rPr>
      </w:pPr>
      <w:bookmarkStart w:id="40" w:name="_Toc118202604"/>
      <w:r w:rsidRPr="0010671E">
        <w:rPr>
          <w:rFonts w:ascii="Times New Roman" w:hAnsi="Times New Roman" w:cs="Times New Roman"/>
          <w:b/>
          <w:sz w:val="28"/>
          <w:szCs w:val="28"/>
        </w:rPr>
        <w:lastRenderedPageBreak/>
        <w:t>2</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Оценка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стратегий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освоения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российского</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иностранными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компаниями</w:t>
      </w:r>
      <w:bookmarkEnd w:id="40"/>
    </w:p>
    <w:p w14:paraId="5C4AC121"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3ADFEF0C" w14:textId="77777777" w:rsidR="00147107" w:rsidRPr="0010671E" w:rsidRDefault="00147107" w:rsidP="0010671E">
      <w:pPr>
        <w:spacing w:after="0" w:line="360" w:lineRule="auto"/>
        <w:ind w:firstLine="709"/>
        <w:jc w:val="both"/>
        <w:outlineLvl w:val="1"/>
        <w:rPr>
          <w:rFonts w:ascii="Times New Roman" w:hAnsi="Times New Roman" w:cs="Times New Roman"/>
          <w:b/>
          <w:sz w:val="28"/>
          <w:szCs w:val="28"/>
        </w:rPr>
      </w:pPr>
      <w:bookmarkStart w:id="41" w:name="_Toc118202605"/>
      <w:r w:rsidRPr="0010671E">
        <w:rPr>
          <w:rFonts w:ascii="Times New Roman" w:hAnsi="Times New Roman" w:cs="Times New Roman"/>
          <w:b/>
          <w:sz w:val="28"/>
          <w:szCs w:val="28"/>
        </w:rPr>
        <w:t>2.1</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Опыт</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выхода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на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российский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рынок</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зарубежных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фирм</w:t>
      </w:r>
      <w:bookmarkEnd w:id="41"/>
    </w:p>
    <w:p w14:paraId="3BE273F4"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79873440" w14:textId="77777777" w:rsidR="00A237B9" w:rsidRPr="0010671E" w:rsidRDefault="00A237B9"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Россия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одиннадцатой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величине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внутренний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триллиона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долларов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США.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hyperlink r:id="rId16" w:tgtFrame="_blank" w:history="1">
        <w:r w:rsidRPr="0010671E">
          <w:rPr>
            <w:rFonts w:ascii="Times New Roman" w:hAnsi="Times New Roman" w:cs="Times New Roman"/>
            <w:sz w:val="28"/>
            <w:szCs w:val="28"/>
            <w:bdr w:val="none" w:sz="0" w:space="0" w:color="auto" w:frame="1"/>
            <w:shd w:val="clear" w:color="auto" w:fill="FFFFFF"/>
          </w:rPr>
          <w:t>мировом</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рейтинге</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по</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номинальному</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ВВП</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оказалась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Южной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Кореей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Австралией.</w:t>
      </w:r>
      <w:r w:rsidR="00E15D2C" w:rsidRPr="0010671E">
        <w:rPr>
          <w:rFonts w:ascii="Times New Roman" w:hAnsi="Times New Roman" w:cs="Times New Roman"/>
          <w:sz w:val="28"/>
          <w:szCs w:val="28"/>
        </w:rPr>
        <w:t xml:space="preserve"> </w:t>
      </w:r>
      <w:hyperlink r:id="rId17" w:tgtFrame="_self" w:history="1">
        <w:proofErr w:type="gramStart"/>
        <w:r w:rsidRPr="0010671E">
          <w:rPr>
            <w:rFonts w:ascii="Times New Roman" w:hAnsi="Times New Roman" w:cs="Times New Roman"/>
            <w:sz w:val="28"/>
            <w:szCs w:val="28"/>
            <w:bdr w:val="none" w:sz="0" w:space="0" w:color="auto" w:frame="1"/>
            <w:shd w:val="clear" w:color="auto" w:fill="FFFFFF"/>
          </w:rPr>
          <w:t>Средний</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уровень</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благосостояния</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на</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душу</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населения</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в</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России,</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составлявший</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примерно</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11,1</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тысячи</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долларов</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США,</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в</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2020</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году</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был</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ниже,</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чем</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в</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других</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европейских</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странах</w:t>
        </w:r>
      </w:hyperlink>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Кроме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наблюдалось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неравенство,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поскольку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совокупного</w:t>
      </w:r>
      <w:r w:rsidR="00E15D2C" w:rsidRPr="0010671E">
        <w:rPr>
          <w:rFonts w:ascii="Times New Roman" w:hAnsi="Times New Roman" w:cs="Times New Roman"/>
          <w:sz w:val="28"/>
          <w:szCs w:val="28"/>
        </w:rPr>
        <w:t xml:space="preserve"> </w:t>
      </w:r>
      <w:hyperlink r:id="rId18" w:tgtFrame="_self" w:history="1">
        <w:r w:rsidRPr="0010671E">
          <w:rPr>
            <w:rFonts w:ascii="Times New Roman" w:hAnsi="Times New Roman" w:cs="Times New Roman"/>
            <w:sz w:val="28"/>
            <w:szCs w:val="28"/>
            <w:bdr w:val="none" w:sz="0" w:space="0" w:color="auto" w:frame="1"/>
            <w:shd w:val="clear" w:color="auto" w:fill="FFFFFF"/>
          </w:rPr>
          <w:t>дохода</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было</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накоплено</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20%</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самых</w:t>
        </w:r>
        <w:r w:rsidR="00E15D2C" w:rsidRPr="0010671E">
          <w:rPr>
            <w:rFonts w:ascii="Times New Roman" w:hAnsi="Times New Roman" w:cs="Times New Roman"/>
            <w:sz w:val="28"/>
            <w:szCs w:val="28"/>
            <w:bdr w:val="none" w:sz="0" w:space="0" w:color="auto" w:frame="1"/>
            <w:shd w:val="clear" w:color="auto" w:fill="FFFFFF"/>
          </w:rPr>
          <w:t xml:space="preserve"> </w:t>
        </w:r>
        <w:r w:rsidRPr="0010671E">
          <w:rPr>
            <w:rFonts w:ascii="Times New Roman" w:hAnsi="Times New Roman" w:cs="Times New Roman"/>
            <w:sz w:val="28"/>
            <w:szCs w:val="28"/>
            <w:bdr w:val="none" w:sz="0" w:space="0" w:color="auto" w:frame="1"/>
            <w:shd w:val="clear" w:color="auto" w:fill="FFFFFF"/>
          </w:rPr>
          <w:t>богатых</w:t>
        </w:r>
      </w:hyperlink>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сравнению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бедных.</w:t>
      </w:r>
      <w:proofErr w:type="gramEnd"/>
    </w:p>
    <w:p w14:paraId="52EC6892" w14:textId="77777777" w:rsidR="003468A3"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Несмотря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санкции</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очень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интересен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появились</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у</w:t>
      </w:r>
      <w:proofErr w:type="gramEnd"/>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советский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период:</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Coca</w:t>
      </w:r>
      <w:r w:rsidRPr="0010671E">
        <w:rPr>
          <w:rFonts w:ascii="Times New Roman" w:hAnsi="Times New Roman" w:cs="Times New Roman"/>
          <w:sz w:val="28"/>
          <w:szCs w:val="28"/>
        </w:rPr>
        <w:noBreakHyphen/>
        <w:t>Cola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Fanta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попали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СССР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официальных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напитков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Олимпиады-80.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90-е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многокилометровые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очереди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первый</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McDonald’s</w:t>
      </w:r>
      <w:proofErr w:type="spellEnd"/>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на</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Тверской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пришелся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2000-х: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мебель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IKEA,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салоны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Toyota</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гипермаркеты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«Ашан»</w:t>
      </w:r>
      <w:r w:rsidR="00B26A10" w:rsidRPr="0010671E">
        <w:rPr>
          <w:rFonts w:ascii="Times New Roman" w:hAnsi="Times New Roman" w:cs="Times New Roman"/>
          <w:sz w:val="28"/>
          <w:szCs w:val="28"/>
        </w:rPr>
        <w:t xml:space="preserve"> [39]</w:t>
      </w:r>
      <w:r w:rsidRPr="0010671E">
        <w:rPr>
          <w:rFonts w:ascii="Times New Roman" w:hAnsi="Times New Roman" w:cs="Times New Roman"/>
          <w:sz w:val="28"/>
          <w:szCs w:val="28"/>
        </w:rPr>
        <w:t>.</w:t>
      </w:r>
    </w:p>
    <w:p w14:paraId="5274837A" w14:textId="77777777" w:rsidR="003468A3"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развивающийся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крайне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привлекательна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90-х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вплоть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кризиса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2008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повышения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нефть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ускорялся,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доходы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населения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двузначными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темпами.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отрасли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демонстрировали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«догоняющий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заметного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отставания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период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спада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90-х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череды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кризисов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достаточно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быстро.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коронакризисный</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оказалось</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меньше,</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lastRenderedPageBreak/>
        <w:t>чем</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ЕС</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(-6.1%),</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6833C1"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отечественную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экономику</w:t>
      </w:r>
      <w:r w:rsidR="00E15D2C" w:rsidRPr="0010671E">
        <w:rPr>
          <w:rFonts w:ascii="Times New Roman" w:hAnsi="Times New Roman" w:cs="Times New Roman"/>
          <w:sz w:val="28"/>
          <w:szCs w:val="28"/>
        </w:rPr>
        <w:t xml:space="preserve"> </w:t>
      </w:r>
      <w:r w:rsidR="006833C1" w:rsidRPr="0010671E">
        <w:rPr>
          <w:rFonts w:ascii="Times New Roman" w:hAnsi="Times New Roman" w:cs="Times New Roman"/>
          <w:sz w:val="28"/>
          <w:szCs w:val="28"/>
        </w:rPr>
        <w:t>характеризовал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восстановительный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w:t>
      </w:r>
    </w:p>
    <w:p w14:paraId="1501BBAA" w14:textId="63D86008" w:rsidR="00A237B9" w:rsidRPr="00F61675" w:rsidRDefault="004908CC" w:rsidP="000867C9">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таблице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позицию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2017-2021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характеризующую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динамику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p>
    <w:p w14:paraId="31FAFE0D" w14:textId="77777777" w:rsidR="00DE3B59" w:rsidRPr="00F61675" w:rsidRDefault="00DE3B59" w:rsidP="000867C9">
      <w:pPr>
        <w:spacing w:after="0" w:line="360" w:lineRule="auto"/>
        <w:ind w:firstLine="709"/>
        <w:jc w:val="both"/>
        <w:rPr>
          <w:rFonts w:ascii="Times New Roman" w:hAnsi="Times New Roman" w:cs="Times New Roman"/>
          <w:sz w:val="28"/>
          <w:szCs w:val="28"/>
        </w:rPr>
      </w:pPr>
    </w:p>
    <w:p w14:paraId="7E89139D" w14:textId="77777777" w:rsidR="004908CC" w:rsidRDefault="004908CC" w:rsidP="000867C9">
      <w:pPr>
        <w:spacing w:after="0" w:line="240" w:lineRule="auto"/>
        <w:rPr>
          <w:rFonts w:ascii="Times New Roman" w:hAnsi="Times New Roman" w:cs="Times New Roman"/>
          <w:sz w:val="28"/>
          <w:szCs w:val="28"/>
        </w:rPr>
      </w:pPr>
      <w:r w:rsidRPr="0010671E">
        <w:rPr>
          <w:rFonts w:ascii="Times New Roman" w:hAnsi="Times New Roman" w:cs="Times New Roman"/>
          <w:sz w:val="28"/>
          <w:szCs w:val="28"/>
        </w:rPr>
        <w:t>Таблица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hyperlink r:id="rId19" w:history="1">
        <w:r w:rsidRPr="0010671E">
          <w:rPr>
            <w:rStyle w:val="document-regularnamevisible"/>
            <w:rFonts w:ascii="Times New Roman" w:hAnsi="Times New Roman" w:cs="Times New Roman"/>
            <w:color w:val="111214"/>
            <w:sz w:val="28"/>
            <w:szCs w:val="28"/>
            <w:shd w:val="clear" w:color="auto" w:fill="FFFFFF"/>
          </w:rPr>
          <w:t>Международная</w:t>
        </w:r>
        <w:r w:rsidR="00E15D2C" w:rsidRPr="0010671E">
          <w:rPr>
            <w:rStyle w:val="document-regularnamevisible"/>
            <w:rFonts w:ascii="Times New Roman" w:hAnsi="Times New Roman" w:cs="Times New Roman"/>
            <w:color w:val="111214"/>
            <w:sz w:val="28"/>
            <w:szCs w:val="28"/>
            <w:shd w:val="clear" w:color="auto" w:fill="FFFFFF"/>
          </w:rPr>
          <w:t xml:space="preserve"> </w:t>
        </w:r>
        <w:r w:rsidRPr="0010671E">
          <w:rPr>
            <w:rStyle w:val="document-regularnamevisible"/>
            <w:rFonts w:ascii="Times New Roman" w:hAnsi="Times New Roman" w:cs="Times New Roman"/>
            <w:color w:val="111214"/>
            <w:sz w:val="28"/>
            <w:szCs w:val="28"/>
            <w:shd w:val="clear" w:color="auto" w:fill="FFFFFF"/>
          </w:rPr>
          <w:t>инвестиционная</w:t>
        </w:r>
        <w:r w:rsidR="00E15D2C" w:rsidRPr="0010671E">
          <w:rPr>
            <w:rStyle w:val="document-regularnamevisible"/>
            <w:rFonts w:ascii="Times New Roman" w:hAnsi="Times New Roman" w:cs="Times New Roman"/>
            <w:color w:val="111214"/>
            <w:sz w:val="28"/>
            <w:szCs w:val="28"/>
            <w:shd w:val="clear" w:color="auto" w:fill="FFFFFF"/>
          </w:rPr>
          <w:t xml:space="preserve"> </w:t>
        </w:r>
        <w:r w:rsidRPr="0010671E">
          <w:rPr>
            <w:rStyle w:val="document-regularnamevisible"/>
            <w:rFonts w:ascii="Times New Roman" w:hAnsi="Times New Roman" w:cs="Times New Roman"/>
            <w:color w:val="111214"/>
            <w:sz w:val="28"/>
            <w:szCs w:val="28"/>
            <w:shd w:val="clear" w:color="auto" w:fill="FFFFFF"/>
          </w:rPr>
          <w:t>позиция</w:t>
        </w:r>
        <w:r w:rsidR="00E15D2C" w:rsidRPr="0010671E">
          <w:rPr>
            <w:rStyle w:val="document-regularnamevisible"/>
            <w:rFonts w:ascii="Times New Roman" w:hAnsi="Times New Roman" w:cs="Times New Roman"/>
            <w:color w:val="111214"/>
            <w:sz w:val="28"/>
            <w:szCs w:val="28"/>
            <w:shd w:val="clear" w:color="auto" w:fill="FFFFFF"/>
          </w:rPr>
          <w:t xml:space="preserve"> </w:t>
        </w:r>
        <w:r w:rsidRPr="0010671E">
          <w:rPr>
            <w:rStyle w:val="document-regularnamevisible"/>
            <w:rFonts w:ascii="Times New Roman" w:hAnsi="Times New Roman" w:cs="Times New Roman"/>
            <w:color w:val="111214"/>
            <w:sz w:val="28"/>
            <w:szCs w:val="28"/>
            <w:shd w:val="clear" w:color="auto" w:fill="FFFFFF"/>
          </w:rPr>
          <w:t>Российской</w:t>
        </w:r>
        <w:r w:rsidR="00E15D2C" w:rsidRPr="0010671E">
          <w:rPr>
            <w:rStyle w:val="document-regularnamevisible"/>
            <w:rFonts w:ascii="Times New Roman" w:hAnsi="Times New Roman" w:cs="Times New Roman"/>
            <w:color w:val="111214"/>
            <w:sz w:val="28"/>
            <w:szCs w:val="28"/>
            <w:shd w:val="clear" w:color="auto" w:fill="FFFFFF"/>
          </w:rPr>
          <w:t xml:space="preserve"> </w:t>
        </w:r>
        <w:r w:rsidRPr="0010671E">
          <w:rPr>
            <w:rStyle w:val="document-regularnamevisible"/>
            <w:rFonts w:ascii="Times New Roman" w:hAnsi="Times New Roman" w:cs="Times New Roman"/>
            <w:color w:val="111214"/>
            <w:sz w:val="28"/>
            <w:szCs w:val="28"/>
            <w:shd w:val="clear" w:color="auto" w:fill="FFFFFF"/>
          </w:rPr>
          <w:t>Федерации</w:t>
        </w:r>
      </w:hyperlink>
      <w:r w:rsidR="00E15D2C" w:rsidRPr="0010671E">
        <w:rPr>
          <w:rFonts w:ascii="Times New Roman" w:hAnsi="Times New Roman" w:cs="Times New Roman"/>
          <w:sz w:val="28"/>
          <w:szCs w:val="28"/>
        </w:rPr>
        <w:t xml:space="preserve"> </w:t>
      </w:r>
      <w:r w:rsidR="00796943"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796943" w:rsidRPr="0010671E">
        <w:rPr>
          <w:rFonts w:ascii="Times New Roman" w:hAnsi="Times New Roman" w:cs="Times New Roman"/>
          <w:sz w:val="28"/>
          <w:szCs w:val="28"/>
        </w:rPr>
        <w:t>конец</w:t>
      </w:r>
      <w:r w:rsidR="00E15D2C" w:rsidRPr="0010671E">
        <w:rPr>
          <w:rFonts w:ascii="Times New Roman" w:hAnsi="Times New Roman" w:cs="Times New Roman"/>
          <w:sz w:val="28"/>
          <w:szCs w:val="28"/>
        </w:rPr>
        <w:t xml:space="preserve"> </w:t>
      </w:r>
      <w:r w:rsidR="00796943" w:rsidRPr="0010671E">
        <w:rPr>
          <w:rFonts w:ascii="Times New Roman" w:hAnsi="Times New Roman" w:cs="Times New Roman"/>
          <w:sz w:val="28"/>
          <w:szCs w:val="28"/>
        </w:rPr>
        <w:t>года)</w:t>
      </w:r>
      <w:r w:rsidR="00D93B63"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gramStart"/>
      <w:r w:rsidR="00D93B63" w:rsidRPr="0010671E">
        <w:rPr>
          <w:rFonts w:ascii="Times New Roman" w:hAnsi="Times New Roman" w:cs="Times New Roman"/>
          <w:sz w:val="28"/>
          <w:szCs w:val="28"/>
        </w:rPr>
        <w:t>млн</w:t>
      </w:r>
      <w:proofErr w:type="gramEnd"/>
      <w:r w:rsidR="00E15D2C" w:rsidRPr="0010671E">
        <w:rPr>
          <w:rFonts w:ascii="Times New Roman" w:hAnsi="Times New Roman" w:cs="Times New Roman"/>
          <w:sz w:val="28"/>
          <w:szCs w:val="28"/>
        </w:rPr>
        <w:t xml:space="preserve"> </w:t>
      </w:r>
      <w:r w:rsidR="00D93B63" w:rsidRPr="0010671E">
        <w:rPr>
          <w:rFonts w:ascii="Times New Roman" w:hAnsi="Times New Roman" w:cs="Times New Roman"/>
          <w:sz w:val="28"/>
          <w:szCs w:val="28"/>
        </w:rPr>
        <w:t>долларов</w:t>
      </w:r>
      <w:r w:rsidR="00E15D2C" w:rsidRPr="0010671E">
        <w:rPr>
          <w:rFonts w:ascii="Times New Roman" w:hAnsi="Times New Roman" w:cs="Times New Roman"/>
          <w:sz w:val="28"/>
          <w:szCs w:val="28"/>
        </w:rPr>
        <w:t xml:space="preserve"> </w:t>
      </w:r>
      <w:r w:rsidR="00D93B63" w:rsidRPr="0010671E">
        <w:rPr>
          <w:rFonts w:ascii="Times New Roman" w:hAnsi="Times New Roman" w:cs="Times New Roman"/>
          <w:sz w:val="28"/>
          <w:szCs w:val="28"/>
        </w:rPr>
        <w:t>США</w:t>
      </w:r>
      <w:r w:rsidR="00B26A10" w:rsidRPr="0010671E">
        <w:rPr>
          <w:rFonts w:ascii="Times New Roman" w:hAnsi="Times New Roman" w:cs="Times New Roman"/>
          <w:sz w:val="28"/>
          <w:szCs w:val="28"/>
        </w:rPr>
        <w:t xml:space="preserve"> [38]</w:t>
      </w:r>
    </w:p>
    <w:p w14:paraId="7D679764" w14:textId="77777777" w:rsidR="00DE3B59" w:rsidRPr="0010671E" w:rsidRDefault="00DE3B59" w:rsidP="000867C9">
      <w:pPr>
        <w:spacing w:after="0" w:line="240" w:lineRule="auto"/>
        <w:rPr>
          <w:rFonts w:ascii="Times New Roman" w:hAnsi="Times New Roman" w:cs="Times New Roman"/>
          <w:sz w:val="28"/>
          <w:szCs w:val="28"/>
        </w:rPr>
      </w:pPr>
    </w:p>
    <w:tbl>
      <w:tblPr>
        <w:tblStyle w:val="aa"/>
        <w:tblW w:w="9582" w:type="dxa"/>
        <w:jc w:val="center"/>
        <w:tblLook w:val="04A0" w:firstRow="1" w:lastRow="0" w:firstColumn="1" w:lastColumn="0" w:noHBand="0" w:noVBand="1"/>
      </w:tblPr>
      <w:tblGrid>
        <w:gridCol w:w="2122"/>
        <w:gridCol w:w="1203"/>
        <w:gridCol w:w="1202"/>
        <w:gridCol w:w="1202"/>
        <w:gridCol w:w="1202"/>
        <w:gridCol w:w="1202"/>
        <w:gridCol w:w="1449"/>
      </w:tblGrid>
      <w:tr w:rsidR="00796943" w:rsidRPr="0010671E" w14:paraId="18B3EE79" w14:textId="77777777" w:rsidTr="00A237B9">
        <w:trPr>
          <w:jc w:val="center"/>
        </w:trPr>
        <w:tc>
          <w:tcPr>
            <w:tcW w:w="2122" w:type="dxa"/>
            <w:tcBorders>
              <w:bottom w:val="single" w:sz="4" w:space="0" w:color="auto"/>
            </w:tcBorders>
            <w:vAlign w:val="center"/>
          </w:tcPr>
          <w:p w14:paraId="6BC26A57"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Показатель</w:t>
            </w:r>
          </w:p>
        </w:tc>
        <w:tc>
          <w:tcPr>
            <w:tcW w:w="1203" w:type="dxa"/>
            <w:tcBorders>
              <w:bottom w:val="single" w:sz="4" w:space="0" w:color="auto"/>
            </w:tcBorders>
            <w:vAlign w:val="center"/>
          </w:tcPr>
          <w:p w14:paraId="1C7672A2"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2017</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p>
        </w:tc>
        <w:tc>
          <w:tcPr>
            <w:tcW w:w="1202" w:type="dxa"/>
            <w:tcBorders>
              <w:bottom w:val="single" w:sz="4" w:space="0" w:color="auto"/>
            </w:tcBorders>
            <w:vAlign w:val="center"/>
          </w:tcPr>
          <w:p w14:paraId="07188167"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2018</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p>
        </w:tc>
        <w:tc>
          <w:tcPr>
            <w:tcW w:w="1202" w:type="dxa"/>
            <w:tcBorders>
              <w:bottom w:val="single" w:sz="4" w:space="0" w:color="auto"/>
            </w:tcBorders>
            <w:vAlign w:val="center"/>
          </w:tcPr>
          <w:p w14:paraId="52290A02"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2019</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p>
        </w:tc>
        <w:tc>
          <w:tcPr>
            <w:tcW w:w="1202" w:type="dxa"/>
            <w:tcBorders>
              <w:bottom w:val="single" w:sz="4" w:space="0" w:color="auto"/>
            </w:tcBorders>
            <w:vAlign w:val="center"/>
          </w:tcPr>
          <w:p w14:paraId="0B71D468"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2020</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p>
        </w:tc>
        <w:tc>
          <w:tcPr>
            <w:tcW w:w="1202" w:type="dxa"/>
            <w:tcBorders>
              <w:bottom w:val="single" w:sz="4" w:space="0" w:color="auto"/>
            </w:tcBorders>
            <w:vAlign w:val="center"/>
          </w:tcPr>
          <w:p w14:paraId="28EE5FEA"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2021</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p>
        </w:tc>
        <w:tc>
          <w:tcPr>
            <w:tcW w:w="1449" w:type="dxa"/>
            <w:vAlign w:val="center"/>
          </w:tcPr>
          <w:p w14:paraId="5BE26E72" w14:textId="77777777" w:rsidR="00796943" w:rsidRPr="000867C9" w:rsidRDefault="00796943"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Отклонение</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2021</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к</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2017</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г.,</w:t>
            </w:r>
            <w:r w:rsidR="00E15D2C" w:rsidRPr="000867C9">
              <w:rPr>
                <w:rFonts w:ascii="Times New Roman" w:hAnsi="Times New Roman" w:cs="Times New Roman"/>
                <w:sz w:val="20"/>
                <w:szCs w:val="24"/>
              </w:rPr>
              <w:t xml:space="preserve"> </w:t>
            </w:r>
            <w:r w:rsidRPr="000867C9">
              <w:rPr>
                <w:rFonts w:ascii="Times New Roman" w:hAnsi="Times New Roman" w:cs="Times New Roman"/>
                <w:sz w:val="20"/>
                <w:szCs w:val="24"/>
              </w:rPr>
              <w:t>%</w:t>
            </w:r>
          </w:p>
        </w:tc>
      </w:tr>
      <w:tr w:rsidR="007B1D77" w:rsidRPr="0010671E" w14:paraId="0E769396"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D05061" w14:textId="77777777" w:rsidR="007B1D77" w:rsidRPr="000867C9" w:rsidRDefault="007B1D77" w:rsidP="0010671E">
            <w:pPr>
              <w:spacing w:line="360" w:lineRule="auto"/>
              <w:rPr>
                <w:rFonts w:ascii="Times New Roman" w:hAnsi="Times New Roman" w:cs="Times New Roman"/>
                <w:bCs/>
                <w:sz w:val="20"/>
                <w:szCs w:val="24"/>
              </w:rPr>
            </w:pPr>
            <w:r w:rsidRPr="000867C9">
              <w:rPr>
                <w:rFonts w:ascii="Times New Roman" w:hAnsi="Times New Roman" w:cs="Times New Roman"/>
                <w:bCs/>
                <w:sz w:val="20"/>
                <w:szCs w:val="24"/>
              </w:rPr>
              <w:t>Чистая</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международная</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инвестиционная</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позиция</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86A76"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280</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297</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906C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374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405</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71A27"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359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494</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3D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516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731</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496C4E55"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484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828</w:t>
            </w:r>
          </w:p>
        </w:tc>
        <w:tc>
          <w:tcPr>
            <w:tcW w:w="1449" w:type="dxa"/>
            <w:vAlign w:val="center"/>
          </w:tcPr>
          <w:p w14:paraId="5B05F436" w14:textId="77777777" w:rsidR="007B1D77" w:rsidRPr="000867C9" w:rsidRDefault="004B761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173</w:t>
            </w:r>
          </w:p>
        </w:tc>
      </w:tr>
      <w:tr w:rsidR="007B1D77" w:rsidRPr="0010671E" w14:paraId="54540A0F"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089E68" w14:textId="77777777" w:rsidR="007B1D77" w:rsidRPr="000867C9" w:rsidRDefault="00E15D2C" w:rsidP="0010671E">
            <w:pPr>
              <w:spacing w:line="360" w:lineRule="auto"/>
              <w:rPr>
                <w:rFonts w:ascii="Times New Roman" w:hAnsi="Times New Roman" w:cs="Times New Roman"/>
                <w:bCs/>
                <w:sz w:val="20"/>
                <w:szCs w:val="24"/>
              </w:rPr>
            </w:pPr>
            <w:r w:rsidRPr="000867C9">
              <w:rPr>
                <w:rFonts w:ascii="Times New Roman" w:hAnsi="Times New Roman" w:cs="Times New Roman"/>
                <w:bCs/>
                <w:sz w:val="20"/>
                <w:szCs w:val="24"/>
              </w:rPr>
              <w:t xml:space="preserve"> </w:t>
            </w:r>
            <w:r w:rsidR="007B1D77" w:rsidRPr="000867C9">
              <w:rPr>
                <w:rFonts w:ascii="Times New Roman" w:hAnsi="Times New Roman" w:cs="Times New Roman"/>
                <w:bCs/>
                <w:sz w:val="20"/>
                <w:szCs w:val="24"/>
              </w:rPr>
              <w:t>Активы</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1EF78"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346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747</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CB9D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343</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611</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15DFE"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514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307</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FB5AA"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569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086</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4B98ECC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651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467</w:t>
            </w:r>
          </w:p>
        </w:tc>
        <w:tc>
          <w:tcPr>
            <w:tcW w:w="1449" w:type="dxa"/>
            <w:vAlign w:val="center"/>
          </w:tcPr>
          <w:p w14:paraId="44C1A7ED" w14:textId="77777777" w:rsidR="007B1D77" w:rsidRPr="000867C9" w:rsidRDefault="004B761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123</w:t>
            </w:r>
          </w:p>
        </w:tc>
      </w:tr>
      <w:tr w:rsidR="007B1D77" w:rsidRPr="0010671E" w14:paraId="7DE8FABB"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12CEEC"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Прямые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инвестиции</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8F5AB"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477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213</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59B54"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435</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862</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4C92C"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501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157</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666F0"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471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840</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4A37E9BE"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487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004</w:t>
            </w:r>
          </w:p>
        </w:tc>
        <w:tc>
          <w:tcPr>
            <w:tcW w:w="1449" w:type="dxa"/>
            <w:vAlign w:val="center"/>
          </w:tcPr>
          <w:p w14:paraId="5E0EEEB8" w14:textId="77777777" w:rsidR="007B1D77" w:rsidRPr="000867C9" w:rsidRDefault="00FD5FE2"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102</w:t>
            </w:r>
          </w:p>
        </w:tc>
      </w:tr>
      <w:tr w:rsidR="007B1D77" w:rsidRPr="0010671E" w14:paraId="4FC0CFCC"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E7DBBB"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Портфельные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инвестиции</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58240"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73</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946</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D20D"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68</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551</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11FDA"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80</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294</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FD3F3"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107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874</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35E2DE88"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117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413</w:t>
            </w:r>
          </w:p>
        </w:tc>
        <w:tc>
          <w:tcPr>
            <w:tcW w:w="1449" w:type="dxa"/>
            <w:vAlign w:val="center"/>
          </w:tcPr>
          <w:p w14:paraId="5B7FC54C" w14:textId="77777777" w:rsidR="007B1D77" w:rsidRPr="000867C9" w:rsidRDefault="00FD5FE2"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159</w:t>
            </w:r>
          </w:p>
        </w:tc>
      </w:tr>
      <w:tr w:rsidR="007B1D77" w:rsidRPr="0010671E" w14:paraId="2E00CB1C"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F0A11F"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Производные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финансовые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инструменты</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(кроме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резервов)</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опционы</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на</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акции</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для</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работников</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1FE33"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853</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1BF7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407</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C443B"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362</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3DC9"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736</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2A99244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444</w:t>
            </w:r>
          </w:p>
        </w:tc>
        <w:tc>
          <w:tcPr>
            <w:tcW w:w="1449" w:type="dxa"/>
            <w:vAlign w:val="center"/>
          </w:tcPr>
          <w:p w14:paraId="5010C274" w14:textId="77777777" w:rsidR="007B1D77" w:rsidRPr="000867C9" w:rsidRDefault="00FD5FE2"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133</w:t>
            </w:r>
          </w:p>
        </w:tc>
      </w:tr>
      <w:tr w:rsidR="007B1D77" w:rsidRPr="0010671E" w14:paraId="3E07652D"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7CCB62"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Прочие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инвестиции</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3631E"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357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993</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3AC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364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296</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FB8C"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373</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134</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DFE3"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386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863</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654FB984"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409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979</w:t>
            </w:r>
          </w:p>
        </w:tc>
        <w:tc>
          <w:tcPr>
            <w:tcW w:w="1449" w:type="dxa"/>
            <w:vAlign w:val="center"/>
          </w:tcPr>
          <w:p w14:paraId="3E8CE3AE" w14:textId="77777777" w:rsidR="007B1D77" w:rsidRPr="000867C9" w:rsidRDefault="00FD5FE2"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115</w:t>
            </w:r>
          </w:p>
        </w:tc>
      </w:tr>
      <w:tr w:rsidR="007B1D77" w:rsidRPr="0010671E" w14:paraId="76121F91"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C13675"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Резервные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активы</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2E871"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432</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742</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AE6"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468</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495</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AD6D8"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554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359</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10CA3"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595</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774</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48CE9FD5"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630</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627</w:t>
            </w:r>
          </w:p>
        </w:tc>
        <w:tc>
          <w:tcPr>
            <w:tcW w:w="1449" w:type="dxa"/>
            <w:vAlign w:val="center"/>
          </w:tcPr>
          <w:p w14:paraId="39D68752" w14:textId="77777777" w:rsidR="007B1D77" w:rsidRPr="000867C9" w:rsidRDefault="00C21DF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146</w:t>
            </w:r>
          </w:p>
        </w:tc>
      </w:tr>
      <w:tr w:rsidR="007B1D77" w:rsidRPr="0010671E" w14:paraId="15EF4279"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51E228" w14:textId="77777777" w:rsidR="007B1D77" w:rsidRPr="000867C9" w:rsidRDefault="007B1D77" w:rsidP="0010671E">
            <w:pPr>
              <w:spacing w:line="360" w:lineRule="auto"/>
              <w:rPr>
                <w:rFonts w:ascii="Times New Roman" w:hAnsi="Times New Roman" w:cs="Times New Roman"/>
                <w:bCs/>
                <w:sz w:val="20"/>
                <w:szCs w:val="24"/>
              </w:rPr>
            </w:pPr>
            <w:r w:rsidRPr="000867C9">
              <w:rPr>
                <w:rFonts w:ascii="Times New Roman" w:hAnsi="Times New Roman" w:cs="Times New Roman"/>
                <w:bCs/>
                <w:sz w:val="20"/>
                <w:szCs w:val="24"/>
              </w:rPr>
              <w:t>Обязательства</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DE256"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066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450</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D3DC"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969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206</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77DC"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154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812</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2410"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052</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355</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62775E4A"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1</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166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638</w:t>
            </w:r>
          </w:p>
        </w:tc>
        <w:tc>
          <w:tcPr>
            <w:tcW w:w="1449" w:type="dxa"/>
            <w:vAlign w:val="center"/>
          </w:tcPr>
          <w:p w14:paraId="18692CFA" w14:textId="77777777" w:rsidR="007B1D77" w:rsidRPr="000867C9" w:rsidRDefault="00C21DF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109</w:t>
            </w:r>
          </w:p>
        </w:tc>
      </w:tr>
      <w:tr w:rsidR="007B1D77" w:rsidRPr="0010671E" w14:paraId="4EA25E13"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D5D2A8"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Прямые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инвестиции</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F4170"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529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644</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E2754"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497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366</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797E"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586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994</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C7E2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539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747</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5B41BFBE"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610</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083</w:t>
            </w:r>
          </w:p>
        </w:tc>
        <w:tc>
          <w:tcPr>
            <w:tcW w:w="1449" w:type="dxa"/>
            <w:vAlign w:val="center"/>
          </w:tcPr>
          <w:p w14:paraId="0465C0CE" w14:textId="77777777" w:rsidR="007B1D77" w:rsidRPr="000867C9" w:rsidRDefault="00C21DF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115</w:t>
            </w:r>
          </w:p>
        </w:tc>
      </w:tr>
      <w:tr w:rsidR="007B1D77" w:rsidRPr="0010671E" w14:paraId="165CF700"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FFE46E"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Портфельные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инвестиции</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B2E86"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230</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155</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86F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206</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909</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C6F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302</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253</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BF16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255</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925</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3BD7EA4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273</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636</w:t>
            </w:r>
          </w:p>
        </w:tc>
        <w:tc>
          <w:tcPr>
            <w:tcW w:w="1449" w:type="dxa"/>
            <w:vAlign w:val="center"/>
          </w:tcPr>
          <w:p w14:paraId="6544AAE5" w14:textId="77777777" w:rsidR="007B1D77" w:rsidRPr="000867C9" w:rsidRDefault="00C21DF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119</w:t>
            </w:r>
          </w:p>
        </w:tc>
      </w:tr>
      <w:tr w:rsidR="007B1D77" w:rsidRPr="0010671E" w14:paraId="6E85F990"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7C6C62"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Производные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финансовые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инструменты</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(кроме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резервов)</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опционы</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на</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акции</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для</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работников</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6939D"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505</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9C7B9"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4</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933</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FEE4F"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733</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607F9"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8</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265</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526C8292"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5</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757</w:t>
            </w:r>
          </w:p>
        </w:tc>
        <w:tc>
          <w:tcPr>
            <w:tcW w:w="1449" w:type="dxa"/>
            <w:vAlign w:val="center"/>
          </w:tcPr>
          <w:p w14:paraId="27D9EDD6" w14:textId="77777777" w:rsidR="007B1D77" w:rsidRPr="000867C9" w:rsidRDefault="00C21DF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128</w:t>
            </w:r>
          </w:p>
        </w:tc>
      </w:tr>
      <w:tr w:rsidR="007B1D77" w:rsidRPr="0010671E" w14:paraId="24BE09E1" w14:textId="77777777" w:rsidTr="00A237B9">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C40CD0" w14:textId="77777777" w:rsidR="007B1D77" w:rsidRPr="000867C9" w:rsidRDefault="007B1D77" w:rsidP="0010671E">
            <w:pPr>
              <w:spacing w:line="360" w:lineRule="auto"/>
              <w:ind w:left="164"/>
              <w:rPr>
                <w:rFonts w:ascii="Times New Roman" w:hAnsi="Times New Roman" w:cs="Times New Roman"/>
                <w:bCs/>
                <w:sz w:val="20"/>
                <w:szCs w:val="24"/>
              </w:rPr>
            </w:pPr>
            <w:r w:rsidRPr="000867C9">
              <w:rPr>
                <w:rFonts w:ascii="Times New Roman" w:hAnsi="Times New Roman" w:cs="Times New Roman"/>
                <w:bCs/>
                <w:sz w:val="20"/>
                <w:szCs w:val="24"/>
              </w:rPr>
              <w:t>Прочие</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инвестиции</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C5903"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302</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147</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F8C94"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259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998</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BDFE"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259</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832</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583E6"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248</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418</w:t>
            </w:r>
          </w:p>
        </w:tc>
        <w:tc>
          <w:tcPr>
            <w:tcW w:w="1202" w:type="dxa"/>
            <w:tcBorders>
              <w:top w:val="single" w:sz="4" w:space="0" w:color="auto"/>
              <w:left w:val="single" w:sz="4" w:space="0" w:color="auto"/>
              <w:bottom w:val="single" w:sz="4" w:space="0" w:color="auto"/>
              <w:right w:val="nil"/>
            </w:tcBorders>
            <w:shd w:val="clear" w:color="auto" w:fill="FFFFFF" w:themeFill="background1"/>
            <w:vAlign w:val="center"/>
          </w:tcPr>
          <w:p w14:paraId="51C20B76" w14:textId="77777777" w:rsidR="007B1D77" w:rsidRPr="000867C9" w:rsidRDefault="007B1D77" w:rsidP="0010671E">
            <w:pPr>
              <w:spacing w:line="360" w:lineRule="auto"/>
              <w:jc w:val="center"/>
              <w:rPr>
                <w:rFonts w:ascii="Times New Roman" w:hAnsi="Times New Roman" w:cs="Times New Roman"/>
                <w:bCs/>
                <w:sz w:val="20"/>
                <w:szCs w:val="24"/>
              </w:rPr>
            </w:pPr>
            <w:r w:rsidRPr="000867C9">
              <w:rPr>
                <w:rFonts w:ascii="Times New Roman" w:hAnsi="Times New Roman" w:cs="Times New Roman"/>
                <w:bCs/>
                <w:sz w:val="20"/>
                <w:szCs w:val="24"/>
              </w:rPr>
              <w:t>277</w:t>
            </w:r>
            <w:r w:rsidR="00E15D2C" w:rsidRPr="000867C9">
              <w:rPr>
                <w:rFonts w:ascii="Times New Roman" w:hAnsi="Times New Roman" w:cs="Times New Roman"/>
                <w:bCs/>
                <w:sz w:val="20"/>
                <w:szCs w:val="24"/>
              </w:rPr>
              <w:t xml:space="preserve"> </w:t>
            </w:r>
            <w:r w:rsidRPr="000867C9">
              <w:rPr>
                <w:rFonts w:ascii="Times New Roman" w:hAnsi="Times New Roman" w:cs="Times New Roman"/>
                <w:bCs/>
                <w:sz w:val="20"/>
                <w:szCs w:val="24"/>
              </w:rPr>
              <w:t>163</w:t>
            </w:r>
          </w:p>
        </w:tc>
        <w:tc>
          <w:tcPr>
            <w:tcW w:w="1449" w:type="dxa"/>
            <w:vAlign w:val="center"/>
          </w:tcPr>
          <w:p w14:paraId="1C3E7FEB" w14:textId="77777777" w:rsidR="007B1D77" w:rsidRPr="000867C9" w:rsidRDefault="00C21DFF" w:rsidP="0010671E">
            <w:pPr>
              <w:spacing w:line="360" w:lineRule="auto"/>
              <w:jc w:val="center"/>
              <w:rPr>
                <w:rFonts w:ascii="Times New Roman" w:hAnsi="Times New Roman" w:cs="Times New Roman"/>
                <w:sz w:val="20"/>
                <w:szCs w:val="24"/>
              </w:rPr>
            </w:pPr>
            <w:r w:rsidRPr="000867C9">
              <w:rPr>
                <w:rFonts w:ascii="Times New Roman" w:hAnsi="Times New Roman" w:cs="Times New Roman"/>
                <w:sz w:val="20"/>
                <w:szCs w:val="24"/>
              </w:rPr>
              <w:t>92</w:t>
            </w:r>
          </w:p>
        </w:tc>
      </w:tr>
    </w:tbl>
    <w:p w14:paraId="76B4656E" w14:textId="77777777" w:rsidR="00CB2685" w:rsidRDefault="00CB2685" w:rsidP="0010671E">
      <w:pPr>
        <w:spacing w:after="0" w:line="360" w:lineRule="auto"/>
        <w:ind w:firstLine="709"/>
        <w:jc w:val="both"/>
        <w:rPr>
          <w:rFonts w:ascii="Times New Roman" w:hAnsi="Times New Roman" w:cs="Times New Roman"/>
          <w:sz w:val="28"/>
          <w:szCs w:val="28"/>
        </w:rPr>
      </w:pPr>
    </w:p>
    <w:p w14:paraId="298DB65C" w14:textId="23DD6885" w:rsidR="00796943" w:rsidRPr="0010671E" w:rsidRDefault="00A237B9"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конец</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651,5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млрд.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долл.</w:t>
      </w:r>
      <w:r w:rsidR="00CA32DA" w:rsidRPr="0010671E">
        <w:rPr>
          <w:rFonts w:ascii="Times New Roman" w:hAnsi="Times New Roman" w:cs="Times New Roman"/>
          <w:sz w:val="28"/>
          <w:szCs w:val="28"/>
        </w:rPr>
        <w:t xml:space="preserve"> США</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166,6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млрд.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долл.</w:t>
      </w:r>
      <w:r w:rsidR="00CA32DA" w:rsidRPr="0010671E">
        <w:rPr>
          <w:rFonts w:ascii="Times New Roman" w:hAnsi="Times New Roman" w:cs="Times New Roman"/>
          <w:sz w:val="28"/>
          <w:szCs w:val="28"/>
        </w:rPr>
        <w:t xml:space="preserve"> США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превысили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Превышение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называется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позицией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показатель</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конец</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484,8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млрд.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долл.</w:t>
      </w:r>
      <w:r w:rsidR="00CA32DA" w:rsidRPr="0010671E">
        <w:rPr>
          <w:rFonts w:ascii="Times New Roman" w:hAnsi="Times New Roman" w:cs="Times New Roman"/>
          <w:sz w:val="28"/>
          <w:szCs w:val="28"/>
        </w:rPr>
        <w:t xml:space="preserve"> США</w:t>
      </w:r>
      <w:r w:rsidR="00AE28BB" w:rsidRPr="0010671E">
        <w:rPr>
          <w:rFonts w:ascii="Times New Roman" w:hAnsi="Times New Roman" w:cs="Times New Roman"/>
          <w:sz w:val="28"/>
          <w:szCs w:val="28"/>
        </w:rPr>
        <w:t xml:space="preserve"> [11].</w:t>
      </w:r>
    </w:p>
    <w:p w14:paraId="3C99B50C" w14:textId="5697EBFE" w:rsidR="006833C1" w:rsidRPr="0010671E" w:rsidRDefault="006833C1"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50-процентным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достигло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абсолютного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максимума.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216,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329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акционерными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887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Последние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находятся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подъеме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Наглядно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описанную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рисунке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Однако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цифры</w:t>
      </w:r>
      <w:r w:rsidR="00CA32DA" w:rsidRPr="0010671E">
        <w:rPr>
          <w:rFonts w:ascii="Times New Roman" w:hAnsi="Times New Roman" w:cs="Times New Roman"/>
          <w:sz w:val="28"/>
          <w:szCs w:val="28"/>
        </w:rPr>
        <w:t xml:space="preserve"> </w:t>
      </w:r>
      <w:r w:rsidRPr="0010671E">
        <w:rPr>
          <w:rFonts w:ascii="Times New Roman" w:hAnsi="Times New Roman" w:cs="Times New Roman"/>
          <w:sz w:val="28"/>
          <w:szCs w:val="28"/>
        </w:rPr>
        <w:t>уменьшатся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уходом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ситуации,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начавшейся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феврале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p>
    <w:p w14:paraId="6FC36E17" w14:textId="77777777" w:rsidR="00A237B9" w:rsidRPr="0010671E" w:rsidRDefault="00A237B9" w:rsidP="0010671E">
      <w:pPr>
        <w:spacing w:after="0" w:line="360" w:lineRule="auto"/>
        <w:ind w:firstLine="709"/>
        <w:jc w:val="both"/>
        <w:rPr>
          <w:rFonts w:ascii="Times New Roman" w:hAnsi="Times New Roman" w:cs="Times New Roman"/>
          <w:sz w:val="28"/>
          <w:szCs w:val="28"/>
        </w:rPr>
      </w:pPr>
    </w:p>
    <w:p w14:paraId="3763554D" w14:textId="77777777" w:rsidR="006833C1" w:rsidRPr="0010671E" w:rsidRDefault="006833C1" w:rsidP="0010671E">
      <w:pPr>
        <w:spacing w:after="0" w:line="360" w:lineRule="auto"/>
        <w:jc w:val="both"/>
        <w:rPr>
          <w:rFonts w:ascii="Times New Roman" w:hAnsi="Times New Roman" w:cs="Times New Roman"/>
          <w:sz w:val="28"/>
          <w:szCs w:val="28"/>
        </w:rPr>
      </w:pPr>
      <w:r w:rsidRPr="0010671E">
        <w:rPr>
          <w:rFonts w:ascii="Times New Roman" w:hAnsi="Times New Roman" w:cs="Times New Roman"/>
          <w:noProof/>
          <w:sz w:val="28"/>
          <w:szCs w:val="28"/>
          <w:lang w:eastAsia="ru-RU"/>
        </w:rPr>
        <w:drawing>
          <wp:inline distT="0" distB="0" distL="0" distR="0" wp14:anchorId="6990CAD5" wp14:editId="3012965B">
            <wp:extent cx="5553075" cy="35528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CC4901" w14:textId="77777777" w:rsidR="006833C1" w:rsidRPr="000867C9" w:rsidRDefault="006833C1" w:rsidP="0010671E">
      <w:pPr>
        <w:spacing w:after="0" w:line="240" w:lineRule="auto"/>
        <w:ind w:firstLine="709"/>
        <w:jc w:val="center"/>
        <w:rPr>
          <w:rFonts w:ascii="Times New Roman" w:hAnsi="Times New Roman" w:cs="Times New Roman"/>
          <w:sz w:val="28"/>
          <w:szCs w:val="28"/>
        </w:rPr>
      </w:pPr>
      <w:r w:rsidRPr="0010671E">
        <w:rPr>
          <w:rFonts w:ascii="Times New Roman" w:hAnsi="Times New Roman" w:cs="Times New Roman"/>
          <w:sz w:val="28"/>
          <w:szCs w:val="28"/>
        </w:rPr>
        <w:t>Рисунок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50-процентным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B26A10" w:rsidRPr="0010671E">
        <w:rPr>
          <w:rFonts w:ascii="Times New Roman" w:hAnsi="Times New Roman" w:cs="Times New Roman"/>
          <w:sz w:val="28"/>
          <w:szCs w:val="28"/>
        </w:rPr>
        <w:t xml:space="preserve"> [29]</w:t>
      </w:r>
    </w:p>
    <w:p w14:paraId="481D64A0" w14:textId="77777777" w:rsidR="0010671E" w:rsidRPr="000867C9" w:rsidRDefault="0010671E" w:rsidP="0010671E">
      <w:pPr>
        <w:spacing w:after="0" w:line="240" w:lineRule="auto"/>
        <w:ind w:firstLine="709"/>
        <w:jc w:val="center"/>
        <w:rPr>
          <w:rFonts w:ascii="Times New Roman" w:hAnsi="Times New Roman" w:cs="Times New Roman"/>
          <w:sz w:val="28"/>
          <w:szCs w:val="28"/>
        </w:rPr>
      </w:pPr>
    </w:p>
    <w:p w14:paraId="5019A9FE" w14:textId="538C3169" w:rsidR="003468A3"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Интерес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логичен</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огромный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со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множеством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плюсов.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богата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природными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ресурсами,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значит,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сырьем.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Многомиллионное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население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обеспечивает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потребительский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спрос.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Нередки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иностранный</w:t>
      </w:r>
      <w:proofErr w:type="gram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стартап</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безубыточность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3468A3"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3468A3" w:rsidRPr="0010671E">
        <w:rPr>
          <w:rFonts w:ascii="Times New Roman" w:hAnsi="Times New Roman" w:cs="Times New Roman"/>
          <w:sz w:val="28"/>
          <w:szCs w:val="28"/>
        </w:rPr>
        <w:t>России.</w:t>
      </w:r>
    </w:p>
    <w:p w14:paraId="41DF638D" w14:textId="129F88F3" w:rsidR="00DE3B59" w:rsidRDefault="000A649F" w:rsidP="00F61675">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Рассмотрим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таблице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располагаемых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ресурсов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домашних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хозяйств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2017-2022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анализируемый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Анализ</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данных</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таблицы</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показал</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рост</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располагаемых</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ресурсов</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домашних</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хозяйств</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128%</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2021г.</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отношению</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BF7406" w:rsidRPr="0010671E">
        <w:rPr>
          <w:rFonts w:ascii="Times New Roman" w:hAnsi="Times New Roman" w:cs="Times New Roman"/>
          <w:sz w:val="28"/>
          <w:szCs w:val="28"/>
        </w:rPr>
        <w:t>2017г.</w:t>
      </w:r>
    </w:p>
    <w:p w14:paraId="0D557CFD" w14:textId="77777777" w:rsidR="00F61675" w:rsidRPr="00F61675" w:rsidRDefault="00F61675" w:rsidP="00F61675">
      <w:pPr>
        <w:spacing w:after="0" w:line="360" w:lineRule="auto"/>
        <w:ind w:firstLine="709"/>
        <w:jc w:val="both"/>
        <w:rPr>
          <w:rFonts w:ascii="Times New Roman" w:hAnsi="Times New Roman" w:cs="Times New Roman"/>
          <w:sz w:val="28"/>
          <w:szCs w:val="28"/>
        </w:rPr>
      </w:pPr>
    </w:p>
    <w:p w14:paraId="40841CF5" w14:textId="77777777" w:rsidR="000A649F" w:rsidRDefault="000A649F" w:rsidP="000867C9">
      <w:pPr>
        <w:spacing w:after="0" w:line="240" w:lineRule="auto"/>
        <w:rPr>
          <w:rFonts w:ascii="Times New Roman" w:hAnsi="Times New Roman" w:cs="Times New Roman"/>
          <w:sz w:val="28"/>
          <w:szCs w:val="28"/>
        </w:rPr>
      </w:pPr>
      <w:r w:rsidRPr="0010671E">
        <w:rPr>
          <w:rFonts w:ascii="Times New Roman" w:hAnsi="Times New Roman" w:cs="Times New Roman"/>
          <w:sz w:val="28"/>
          <w:szCs w:val="28"/>
        </w:rPr>
        <w:t>Таблица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располагаемых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ресурсов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домашних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хозяйств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среднем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члена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домашнего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хозяйства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месяц,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w:t>
      </w:r>
      <w:r w:rsidR="00B26A10" w:rsidRPr="0010671E">
        <w:rPr>
          <w:rFonts w:ascii="Times New Roman" w:hAnsi="Times New Roman" w:cs="Times New Roman"/>
          <w:sz w:val="28"/>
          <w:szCs w:val="28"/>
        </w:rPr>
        <w:t xml:space="preserve"> [22]</w:t>
      </w:r>
    </w:p>
    <w:p w14:paraId="0A27E1A6" w14:textId="77777777" w:rsidR="00DE3B59" w:rsidRPr="0010671E" w:rsidRDefault="00DE3B59" w:rsidP="000867C9">
      <w:pPr>
        <w:spacing w:after="0" w:line="240" w:lineRule="auto"/>
        <w:rPr>
          <w:rFonts w:ascii="Times New Roman" w:hAnsi="Times New Roman" w:cs="Times New Roman"/>
          <w:sz w:val="28"/>
          <w:szCs w:val="28"/>
        </w:rPr>
      </w:pPr>
    </w:p>
    <w:tbl>
      <w:tblPr>
        <w:tblStyle w:val="aa"/>
        <w:tblW w:w="0" w:type="auto"/>
        <w:jc w:val="center"/>
        <w:tblLook w:val="04A0" w:firstRow="1" w:lastRow="0" w:firstColumn="1" w:lastColumn="0" w:noHBand="0" w:noVBand="1"/>
      </w:tblPr>
      <w:tblGrid>
        <w:gridCol w:w="2801"/>
        <w:gridCol w:w="1065"/>
        <w:gridCol w:w="1064"/>
        <w:gridCol w:w="1064"/>
        <w:gridCol w:w="1064"/>
        <w:gridCol w:w="1064"/>
        <w:gridCol w:w="1449"/>
      </w:tblGrid>
      <w:tr w:rsidR="004B1F65" w:rsidRPr="0010671E" w14:paraId="72E765FC" w14:textId="77777777" w:rsidTr="004B1F65">
        <w:trPr>
          <w:jc w:val="center"/>
        </w:trPr>
        <w:tc>
          <w:tcPr>
            <w:tcW w:w="1911" w:type="dxa"/>
            <w:tcBorders>
              <w:bottom w:val="single" w:sz="4" w:space="0" w:color="auto"/>
            </w:tcBorders>
            <w:vAlign w:val="center"/>
          </w:tcPr>
          <w:p w14:paraId="2757ACCF"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Показатель</w:t>
            </w:r>
          </w:p>
        </w:tc>
        <w:tc>
          <w:tcPr>
            <w:tcW w:w="1197" w:type="dxa"/>
            <w:tcBorders>
              <w:bottom w:val="single" w:sz="4" w:space="0" w:color="auto"/>
            </w:tcBorders>
            <w:vAlign w:val="center"/>
          </w:tcPr>
          <w:p w14:paraId="698D57D0"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2017</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p>
        </w:tc>
        <w:tc>
          <w:tcPr>
            <w:tcW w:w="1197" w:type="dxa"/>
            <w:tcBorders>
              <w:bottom w:val="single" w:sz="4" w:space="0" w:color="auto"/>
            </w:tcBorders>
            <w:vAlign w:val="center"/>
          </w:tcPr>
          <w:p w14:paraId="6E6EC5DD"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2018</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p>
        </w:tc>
        <w:tc>
          <w:tcPr>
            <w:tcW w:w="1197" w:type="dxa"/>
            <w:tcBorders>
              <w:bottom w:val="single" w:sz="4" w:space="0" w:color="auto"/>
            </w:tcBorders>
            <w:vAlign w:val="center"/>
          </w:tcPr>
          <w:p w14:paraId="2AA9A06E"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2019</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p>
        </w:tc>
        <w:tc>
          <w:tcPr>
            <w:tcW w:w="1197" w:type="dxa"/>
            <w:tcBorders>
              <w:bottom w:val="single" w:sz="4" w:space="0" w:color="auto"/>
            </w:tcBorders>
            <w:vAlign w:val="center"/>
          </w:tcPr>
          <w:p w14:paraId="487C5A3A"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2020</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p>
        </w:tc>
        <w:tc>
          <w:tcPr>
            <w:tcW w:w="1197" w:type="dxa"/>
            <w:tcBorders>
              <w:bottom w:val="single" w:sz="4" w:space="0" w:color="auto"/>
            </w:tcBorders>
            <w:vAlign w:val="center"/>
          </w:tcPr>
          <w:p w14:paraId="659E3ABC"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2021</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p>
        </w:tc>
        <w:tc>
          <w:tcPr>
            <w:tcW w:w="1449" w:type="dxa"/>
            <w:vAlign w:val="center"/>
          </w:tcPr>
          <w:p w14:paraId="02402C12"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Отклонение</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2021</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к</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2017</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г.,</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w:t>
            </w:r>
          </w:p>
        </w:tc>
      </w:tr>
      <w:tr w:rsidR="004B1F65" w:rsidRPr="0010671E" w14:paraId="20C4CBA5" w14:textId="77777777" w:rsidTr="004B1F65">
        <w:trPr>
          <w:jc w:val="center"/>
        </w:trPr>
        <w:tc>
          <w:tcPr>
            <w:tcW w:w="1911" w:type="dxa"/>
            <w:tcBorders>
              <w:top w:val="single" w:sz="4" w:space="0" w:color="auto"/>
              <w:left w:val="single" w:sz="4" w:space="0" w:color="auto"/>
              <w:bottom w:val="single" w:sz="4" w:space="0" w:color="auto"/>
              <w:right w:val="nil"/>
            </w:tcBorders>
            <w:shd w:val="clear" w:color="auto" w:fill="auto"/>
            <w:vAlign w:val="bottom"/>
          </w:tcPr>
          <w:p w14:paraId="32405E46" w14:textId="77777777" w:rsidR="004B1F65" w:rsidRPr="0010671E" w:rsidRDefault="005D3EF9" w:rsidP="0010671E">
            <w:pPr>
              <w:spacing w:line="360" w:lineRule="auto"/>
              <w:rPr>
                <w:rFonts w:ascii="Times New Roman" w:hAnsi="Times New Roman" w:cs="Times New Roman"/>
                <w:sz w:val="24"/>
                <w:szCs w:val="28"/>
              </w:rPr>
            </w:pPr>
            <w:r w:rsidRPr="0010671E">
              <w:rPr>
                <w:rFonts w:ascii="Times New Roman" w:hAnsi="Times New Roman" w:cs="Times New Roman"/>
                <w:sz w:val="24"/>
                <w:szCs w:val="28"/>
              </w:rPr>
              <w:t>Располагаемые</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ресурсы</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всего:</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6A6D7938"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24926,5</w:t>
            </w:r>
          </w:p>
        </w:tc>
        <w:tc>
          <w:tcPr>
            <w:tcW w:w="1197" w:type="dxa"/>
            <w:tcBorders>
              <w:top w:val="single" w:sz="4" w:space="0" w:color="auto"/>
              <w:left w:val="nil"/>
              <w:bottom w:val="single" w:sz="4" w:space="0" w:color="auto"/>
              <w:right w:val="single" w:sz="4" w:space="0" w:color="auto"/>
            </w:tcBorders>
            <w:shd w:val="clear" w:color="auto" w:fill="auto"/>
            <w:vAlign w:val="center"/>
          </w:tcPr>
          <w:p w14:paraId="04D058BA"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26917,7</w:t>
            </w:r>
          </w:p>
        </w:tc>
        <w:tc>
          <w:tcPr>
            <w:tcW w:w="1197" w:type="dxa"/>
            <w:tcBorders>
              <w:top w:val="single" w:sz="4" w:space="0" w:color="auto"/>
              <w:left w:val="nil"/>
              <w:bottom w:val="single" w:sz="4" w:space="0" w:color="auto"/>
              <w:right w:val="single" w:sz="4" w:space="0" w:color="auto"/>
            </w:tcBorders>
            <w:shd w:val="clear" w:color="auto" w:fill="auto"/>
            <w:vAlign w:val="center"/>
          </w:tcPr>
          <w:p w14:paraId="47E882F4"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28995,2</w:t>
            </w:r>
          </w:p>
        </w:tc>
        <w:tc>
          <w:tcPr>
            <w:tcW w:w="1197" w:type="dxa"/>
            <w:tcBorders>
              <w:top w:val="single" w:sz="4" w:space="0" w:color="auto"/>
              <w:left w:val="nil"/>
              <w:bottom w:val="single" w:sz="4" w:space="0" w:color="auto"/>
              <w:right w:val="single" w:sz="4" w:space="0" w:color="auto"/>
            </w:tcBorders>
            <w:shd w:val="clear" w:color="auto" w:fill="auto"/>
            <w:vAlign w:val="center"/>
          </w:tcPr>
          <w:p w14:paraId="3DF4AB00"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29204,5</w:t>
            </w:r>
          </w:p>
        </w:tc>
        <w:tc>
          <w:tcPr>
            <w:tcW w:w="1197" w:type="dxa"/>
            <w:tcBorders>
              <w:top w:val="single" w:sz="4" w:space="0" w:color="auto"/>
              <w:left w:val="nil"/>
              <w:bottom w:val="single" w:sz="4" w:space="0" w:color="auto"/>
              <w:right w:val="single" w:sz="4" w:space="0" w:color="auto"/>
            </w:tcBorders>
            <w:shd w:val="clear" w:color="auto" w:fill="auto"/>
            <w:vAlign w:val="center"/>
          </w:tcPr>
          <w:p w14:paraId="6E50E91A"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31791,2</w:t>
            </w:r>
          </w:p>
        </w:tc>
        <w:tc>
          <w:tcPr>
            <w:tcW w:w="1449" w:type="dxa"/>
            <w:vAlign w:val="center"/>
          </w:tcPr>
          <w:p w14:paraId="310B7CF0" w14:textId="77777777" w:rsidR="004B1F65" w:rsidRPr="0010671E" w:rsidRDefault="00BF7406"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128</w:t>
            </w:r>
          </w:p>
        </w:tc>
      </w:tr>
      <w:tr w:rsidR="004B1F65" w:rsidRPr="0010671E" w14:paraId="351A9AFB" w14:textId="77777777" w:rsidTr="004B1F65">
        <w:trPr>
          <w:jc w:val="center"/>
        </w:trPr>
        <w:tc>
          <w:tcPr>
            <w:tcW w:w="1911" w:type="dxa"/>
            <w:tcBorders>
              <w:top w:val="single" w:sz="4" w:space="0" w:color="auto"/>
              <w:left w:val="single" w:sz="4" w:space="0" w:color="auto"/>
              <w:bottom w:val="single" w:sz="4" w:space="0" w:color="auto"/>
              <w:right w:val="nil"/>
            </w:tcBorders>
            <w:shd w:val="clear" w:color="auto" w:fill="auto"/>
            <w:vAlign w:val="bottom"/>
          </w:tcPr>
          <w:p w14:paraId="38C54538" w14:textId="77777777" w:rsidR="004B1F65" w:rsidRPr="0010671E" w:rsidRDefault="004B1F65" w:rsidP="0010671E">
            <w:pPr>
              <w:spacing w:line="360" w:lineRule="auto"/>
              <w:ind w:left="306"/>
              <w:rPr>
                <w:rFonts w:ascii="Times New Roman" w:hAnsi="Times New Roman" w:cs="Times New Roman"/>
                <w:sz w:val="24"/>
                <w:szCs w:val="28"/>
              </w:rPr>
            </w:pPr>
            <w:r w:rsidRPr="0010671E">
              <w:rPr>
                <w:rFonts w:ascii="Times New Roman" w:hAnsi="Times New Roman" w:cs="Times New Roman"/>
                <w:sz w:val="24"/>
                <w:szCs w:val="28"/>
              </w:rPr>
              <w:t>денежные</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расходы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2FD4BBD"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21220,9</w:t>
            </w:r>
          </w:p>
        </w:tc>
        <w:tc>
          <w:tcPr>
            <w:tcW w:w="1197" w:type="dxa"/>
            <w:tcBorders>
              <w:top w:val="single" w:sz="4" w:space="0" w:color="auto"/>
              <w:left w:val="nil"/>
              <w:bottom w:val="single" w:sz="4" w:space="0" w:color="auto"/>
              <w:right w:val="single" w:sz="4" w:space="0" w:color="auto"/>
            </w:tcBorders>
            <w:shd w:val="clear" w:color="auto" w:fill="auto"/>
            <w:vAlign w:val="center"/>
          </w:tcPr>
          <w:p w14:paraId="4A4F55B2"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22926,4</w:t>
            </w:r>
          </w:p>
        </w:tc>
        <w:tc>
          <w:tcPr>
            <w:tcW w:w="1197" w:type="dxa"/>
            <w:tcBorders>
              <w:top w:val="single" w:sz="4" w:space="0" w:color="auto"/>
              <w:left w:val="nil"/>
              <w:bottom w:val="single" w:sz="4" w:space="0" w:color="auto"/>
              <w:right w:val="single" w:sz="4" w:space="0" w:color="auto"/>
            </w:tcBorders>
            <w:shd w:val="clear" w:color="auto" w:fill="auto"/>
            <w:vAlign w:val="center"/>
          </w:tcPr>
          <w:p w14:paraId="609764CE"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24673,6</w:t>
            </w:r>
          </w:p>
        </w:tc>
        <w:tc>
          <w:tcPr>
            <w:tcW w:w="1197" w:type="dxa"/>
            <w:tcBorders>
              <w:top w:val="single" w:sz="4" w:space="0" w:color="auto"/>
              <w:left w:val="nil"/>
              <w:bottom w:val="single" w:sz="4" w:space="0" w:color="auto"/>
              <w:right w:val="single" w:sz="4" w:space="0" w:color="auto"/>
            </w:tcBorders>
            <w:shd w:val="clear" w:color="auto" w:fill="auto"/>
            <w:vAlign w:val="center"/>
          </w:tcPr>
          <w:p w14:paraId="2B032D32"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24504,8</w:t>
            </w:r>
          </w:p>
        </w:tc>
        <w:tc>
          <w:tcPr>
            <w:tcW w:w="1197" w:type="dxa"/>
            <w:tcBorders>
              <w:top w:val="single" w:sz="4" w:space="0" w:color="auto"/>
              <w:left w:val="nil"/>
              <w:bottom w:val="single" w:sz="4" w:space="0" w:color="auto"/>
              <w:right w:val="single" w:sz="4" w:space="0" w:color="auto"/>
            </w:tcBorders>
            <w:shd w:val="clear" w:color="auto" w:fill="auto"/>
            <w:vAlign w:val="center"/>
          </w:tcPr>
          <w:p w14:paraId="33E9A265"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26226,7</w:t>
            </w:r>
          </w:p>
        </w:tc>
        <w:tc>
          <w:tcPr>
            <w:tcW w:w="1449" w:type="dxa"/>
            <w:vAlign w:val="center"/>
          </w:tcPr>
          <w:p w14:paraId="2507BE41" w14:textId="77777777" w:rsidR="004B1F65" w:rsidRPr="0010671E" w:rsidRDefault="00BF7406"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124</w:t>
            </w:r>
          </w:p>
        </w:tc>
      </w:tr>
      <w:tr w:rsidR="004B1F65" w:rsidRPr="0010671E" w14:paraId="7494AB74" w14:textId="77777777" w:rsidTr="004B1F65">
        <w:trPr>
          <w:jc w:val="center"/>
        </w:trPr>
        <w:tc>
          <w:tcPr>
            <w:tcW w:w="1911" w:type="dxa"/>
            <w:tcBorders>
              <w:top w:val="single" w:sz="4" w:space="0" w:color="auto"/>
              <w:left w:val="single" w:sz="4" w:space="0" w:color="auto"/>
              <w:bottom w:val="single" w:sz="4" w:space="0" w:color="auto"/>
              <w:right w:val="nil"/>
            </w:tcBorders>
            <w:shd w:val="clear" w:color="auto" w:fill="auto"/>
            <w:vAlign w:val="bottom"/>
          </w:tcPr>
          <w:p w14:paraId="58B86114" w14:textId="77777777" w:rsidR="004B1F65" w:rsidRPr="0010671E" w:rsidRDefault="004B1F65" w:rsidP="0010671E">
            <w:pPr>
              <w:spacing w:line="360" w:lineRule="auto"/>
              <w:ind w:left="306"/>
              <w:rPr>
                <w:rFonts w:ascii="Times New Roman" w:hAnsi="Times New Roman" w:cs="Times New Roman"/>
                <w:sz w:val="24"/>
                <w:szCs w:val="28"/>
              </w:rPr>
            </w:pPr>
            <w:r w:rsidRPr="0010671E">
              <w:rPr>
                <w:rFonts w:ascii="Times New Roman" w:hAnsi="Times New Roman" w:cs="Times New Roman"/>
                <w:sz w:val="24"/>
                <w:szCs w:val="28"/>
              </w:rPr>
              <w:t>стоимость</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натуральных</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поступлений</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продуктов</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питания</w:t>
            </w:r>
          </w:p>
        </w:tc>
        <w:tc>
          <w:tcPr>
            <w:tcW w:w="1197" w:type="dxa"/>
            <w:tcBorders>
              <w:top w:val="nil"/>
              <w:left w:val="single" w:sz="4" w:space="0" w:color="auto"/>
              <w:bottom w:val="single" w:sz="4" w:space="0" w:color="auto"/>
              <w:right w:val="single" w:sz="4" w:space="0" w:color="auto"/>
            </w:tcBorders>
            <w:shd w:val="clear" w:color="auto" w:fill="auto"/>
            <w:vAlign w:val="center"/>
          </w:tcPr>
          <w:p w14:paraId="34712A90"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585,0</w:t>
            </w:r>
          </w:p>
        </w:tc>
        <w:tc>
          <w:tcPr>
            <w:tcW w:w="1197" w:type="dxa"/>
            <w:tcBorders>
              <w:top w:val="nil"/>
              <w:left w:val="nil"/>
              <w:bottom w:val="single" w:sz="4" w:space="0" w:color="auto"/>
              <w:right w:val="single" w:sz="4" w:space="0" w:color="auto"/>
            </w:tcBorders>
            <w:shd w:val="clear" w:color="auto" w:fill="auto"/>
            <w:vAlign w:val="center"/>
          </w:tcPr>
          <w:p w14:paraId="747A982C" w14:textId="77777777" w:rsidR="004B1F65" w:rsidRPr="0010671E" w:rsidRDefault="004B1F65" w:rsidP="0010671E">
            <w:pPr>
              <w:spacing w:line="360" w:lineRule="auto"/>
              <w:jc w:val="center"/>
              <w:rPr>
                <w:rFonts w:ascii="Times New Roman" w:hAnsi="Times New Roman" w:cs="Times New Roman"/>
                <w:color w:val="000000"/>
                <w:sz w:val="24"/>
                <w:szCs w:val="28"/>
              </w:rPr>
            </w:pPr>
            <w:r w:rsidRPr="0010671E">
              <w:rPr>
                <w:rFonts w:ascii="Times New Roman" w:hAnsi="Times New Roman" w:cs="Times New Roman"/>
                <w:color w:val="000000"/>
                <w:sz w:val="24"/>
                <w:szCs w:val="28"/>
              </w:rPr>
              <w:t>569,6</w:t>
            </w:r>
          </w:p>
        </w:tc>
        <w:tc>
          <w:tcPr>
            <w:tcW w:w="1197" w:type="dxa"/>
            <w:tcBorders>
              <w:top w:val="nil"/>
              <w:left w:val="nil"/>
              <w:bottom w:val="single" w:sz="4" w:space="0" w:color="auto"/>
              <w:right w:val="single" w:sz="4" w:space="0" w:color="auto"/>
            </w:tcBorders>
            <w:shd w:val="clear" w:color="auto" w:fill="auto"/>
            <w:vAlign w:val="center"/>
          </w:tcPr>
          <w:p w14:paraId="1E2CC33A" w14:textId="77777777" w:rsidR="004B1F65" w:rsidRPr="0010671E" w:rsidRDefault="004B1F65" w:rsidP="0010671E">
            <w:pPr>
              <w:spacing w:line="360" w:lineRule="auto"/>
              <w:jc w:val="center"/>
              <w:rPr>
                <w:rFonts w:ascii="Times New Roman" w:hAnsi="Times New Roman" w:cs="Times New Roman"/>
                <w:color w:val="000000"/>
                <w:sz w:val="24"/>
                <w:szCs w:val="28"/>
              </w:rPr>
            </w:pPr>
            <w:r w:rsidRPr="0010671E">
              <w:rPr>
                <w:rFonts w:ascii="Times New Roman" w:hAnsi="Times New Roman" w:cs="Times New Roman"/>
                <w:color w:val="000000"/>
                <w:sz w:val="24"/>
                <w:szCs w:val="28"/>
              </w:rPr>
              <w:t>605,0</w:t>
            </w:r>
          </w:p>
        </w:tc>
        <w:tc>
          <w:tcPr>
            <w:tcW w:w="1197" w:type="dxa"/>
            <w:tcBorders>
              <w:top w:val="nil"/>
              <w:left w:val="nil"/>
              <w:bottom w:val="single" w:sz="4" w:space="0" w:color="auto"/>
              <w:right w:val="single" w:sz="4" w:space="0" w:color="auto"/>
            </w:tcBorders>
            <w:shd w:val="clear" w:color="auto" w:fill="auto"/>
            <w:vAlign w:val="center"/>
          </w:tcPr>
          <w:p w14:paraId="364A49A2" w14:textId="77777777" w:rsidR="004B1F65" w:rsidRPr="0010671E" w:rsidRDefault="004B1F65" w:rsidP="0010671E">
            <w:pPr>
              <w:spacing w:line="360" w:lineRule="auto"/>
              <w:jc w:val="center"/>
              <w:rPr>
                <w:rFonts w:ascii="Times New Roman" w:hAnsi="Times New Roman" w:cs="Times New Roman"/>
                <w:color w:val="000000"/>
                <w:sz w:val="24"/>
                <w:szCs w:val="28"/>
              </w:rPr>
            </w:pPr>
            <w:r w:rsidRPr="0010671E">
              <w:rPr>
                <w:rFonts w:ascii="Times New Roman" w:hAnsi="Times New Roman" w:cs="Times New Roman"/>
                <w:color w:val="000000"/>
                <w:sz w:val="24"/>
                <w:szCs w:val="28"/>
              </w:rPr>
              <w:t>628,0</w:t>
            </w:r>
          </w:p>
        </w:tc>
        <w:tc>
          <w:tcPr>
            <w:tcW w:w="1197" w:type="dxa"/>
            <w:tcBorders>
              <w:top w:val="nil"/>
              <w:left w:val="nil"/>
              <w:bottom w:val="single" w:sz="4" w:space="0" w:color="auto"/>
              <w:right w:val="single" w:sz="4" w:space="0" w:color="auto"/>
            </w:tcBorders>
            <w:shd w:val="clear" w:color="auto" w:fill="auto"/>
            <w:vAlign w:val="center"/>
          </w:tcPr>
          <w:p w14:paraId="5AF7A337" w14:textId="77777777" w:rsidR="004B1F65" w:rsidRPr="0010671E" w:rsidRDefault="004B1F65" w:rsidP="0010671E">
            <w:pPr>
              <w:spacing w:line="360" w:lineRule="auto"/>
              <w:jc w:val="center"/>
              <w:rPr>
                <w:rFonts w:ascii="Times New Roman" w:hAnsi="Times New Roman" w:cs="Times New Roman"/>
                <w:color w:val="000000"/>
                <w:sz w:val="24"/>
                <w:szCs w:val="28"/>
              </w:rPr>
            </w:pPr>
            <w:r w:rsidRPr="0010671E">
              <w:rPr>
                <w:rFonts w:ascii="Times New Roman" w:hAnsi="Times New Roman" w:cs="Times New Roman"/>
                <w:color w:val="000000"/>
                <w:sz w:val="24"/>
                <w:szCs w:val="28"/>
              </w:rPr>
              <w:t>656,3</w:t>
            </w:r>
          </w:p>
        </w:tc>
        <w:tc>
          <w:tcPr>
            <w:tcW w:w="1449" w:type="dxa"/>
            <w:vAlign w:val="center"/>
          </w:tcPr>
          <w:p w14:paraId="693D6D3D" w14:textId="77777777" w:rsidR="004B1F65" w:rsidRPr="0010671E" w:rsidRDefault="00BF7406"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112</w:t>
            </w:r>
          </w:p>
        </w:tc>
      </w:tr>
      <w:tr w:rsidR="004B1F65" w:rsidRPr="0010671E" w14:paraId="140B8A64" w14:textId="77777777" w:rsidTr="004B1F65">
        <w:trPr>
          <w:trHeight w:val="70"/>
          <w:jc w:val="center"/>
        </w:trPr>
        <w:tc>
          <w:tcPr>
            <w:tcW w:w="1911" w:type="dxa"/>
            <w:tcBorders>
              <w:top w:val="single" w:sz="4" w:space="0" w:color="auto"/>
              <w:left w:val="single" w:sz="4" w:space="0" w:color="auto"/>
              <w:bottom w:val="single" w:sz="4" w:space="0" w:color="auto"/>
              <w:right w:val="nil"/>
            </w:tcBorders>
            <w:shd w:val="clear" w:color="auto" w:fill="auto"/>
            <w:vAlign w:val="bottom"/>
          </w:tcPr>
          <w:p w14:paraId="0682695F" w14:textId="77777777" w:rsidR="004B1F65" w:rsidRPr="0010671E" w:rsidRDefault="004B1F65" w:rsidP="0010671E">
            <w:pPr>
              <w:spacing w:line="360" w:lineRule="auto"/>
              <w:ind w:left="306"/>
              <w:rPr>
                <w:rFonts w:ascii="Times New Roman" w:hAnsi="Times New Roman" w:cs="Times New Roman"/>
                <w:sz w:val="24"/>
                <w:szCs w:val="28"/>
              </w:rPr>
            </w:pPr>
            <w:r w:rsidRPr="0010671E">
              <w:rPr>
                <w:rFonts w:ascii="Times New Roman" w:hAnsi="Times New Roman" w:cs="Times New Roman"/>
                <w:sz w:val="24"/>
                <w:szCs w:val="28"/>
              </w:rPr>
              <w:t>стоимость</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натуральных</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поступлений</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непродовольственных</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товаров</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и</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услуг</w:t>
            </w:r>
          </w:p>
        </w:tc>
        <w:tc>
          <w:tcPr>
            <w:tcW w:w="1197" w:type="dxa"/>
            <w:tcBorders>
              <w:top w:val="nil"/>
              <w:left w:val="single" w:sz="4" w:space="0" w:color="auto"/>
              <w:bottom w:val="single" w:sz="4" w:space="0" w:color="auto"/>
              <w:right w:val="single" w:sz="4" w:space="0" w:color="auto"/>
            </w:tcBorders>
            <w:shd w:val="clear" w:color="auto" w:fill="auto"/>
            <w:vAlign w:val="center"/>
          </w:tcPr>
          <w:p w14:paraId="54110819"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177,2</w:t>
            </w:r>
          </w:p>
        </w:tc>
        <w:tc>
          <w:tcPr>
            <w:tcW w:w="1197" w:type="dxa"/>
            <w:tcBorders>
              <w:top w:val="nil"/>
              <w:left w:val="nil"/>
              <w:bottom w:val="single" w:sz="4" w:space="0" w:color="auto"/>
              <w:right w:val="single" w:sz="4" w:space="0" w:color="auto"/>
            </w:tcBorders>
            <w:shd w:val="clear" w:color="auto" w:fill="auto"/>
            <w:vAlign w:val="center"/>
          </w:tcPr>
          <w:p w14:paraId="2C7095D4"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177,9</w:t>
            </w:r>
          </w:p>
        </w:tc>
        <w:tc>
          <w:tcPr>
            <w:tcW w:w="1197" w:type="dxa"/>
            <w:tcBorders>
              <w:top w:val="nil"/>
              <w:left w:val="nil"/>
              <w:bottom w:val="single" w:sz="4" w:space="0" w:color="auto"/>
              <w:right w:val="single" w:sz="4" w:space="0" w:color="auto"/>
            </w:tcBorders>
            <w:shd w:val="clear" w:color="auto" w:fill="auto"/>
            <w:vAlign w:val="center"/>
          </w:tcPr>
          <w:p w14:paraId="7630AB52"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207,1</w:t>
            </w:r>
          </w:p>
        </w:tc>
        <w:tc>
          <w:tcPr>
            <w:tcW w:w="1197" w:type="dxa"/>
            <w:tcBorders>
              <w:top w:val="nil"/>
              <w:left w:val="nil"/>
              <w:bottom w:val="single" w:sz="4" w:space="0" w:color="auto"/>
              <w:right w:val="single" w:sz="4" w:space="0" w:color="auto"/>
            </w:tcBorders>
            <w:shd w:val="clear" w:color="auto" w:fill="auto"/>
            <w:vAlign w:val="center"/>
          </w:tcPr>
          <w:p w14:paraId="442969AA"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191,7</w:t>
            </w:r>
          </w:p>
        </w:tc>
        <w:tc>
          <w:tcPr>
            <w:tcW w:w="1197" w:type="dxa"/>
            <w:tcBorders>
              <w:top w:val="nil"/>
              <w:left w:val="nil"/>
              <w:bottom w:val="single" w:sz="4" w:space="0" w:color="auto"/>
              <w:right w:val="single" w:sz="4" w:space="0" w:color="auto"/>
            </w:tcBorders>
            <w:shd w:val="clear" w:color="auto" w:fill="auto"/>
            <w:vAlign w:val="center"/>
          </w:tcPr>
          <w:p w14:paraId="03C788C9"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221,8</w:t>
            </w:r>
          </w:p>
        </w:tc>
        <w:tc>
          <w:tcPr>
            <w:tcW w:w="1449" w:type="dxa"/>
            <w:vAlign w:val="center"/>
          </w:tcPr>
          <w:p w14:paraId="18D73B52" w14:textId="77777777" w:rsidR="004B1F65" w:rsidRPr="0010671E" w:rsidRDefault="00BF7406"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125</w:t>
            </w:r>
          </w:p>
        </w:tc>
      </w:tr>
      <w:tr w:rsidR="004B1F65" w:rsidRPr="0010671E" w14:paraId="4E1815EB" w14:textId="77777777" w:rsidTr="004B1F65">
        <w:trPr>
          <w:jc w:val="center"/>
        </w:trPr>
        <w:tc>
          <w:tcPr>
            <w:tcW w:w="1911" w:type="dxa"/>
            <w:tcBorders>
              <w:top w:val="single" w:sz="4" w:space="0" w:color="auto"/>
              <w:left w:val="single" w:sz="4" w:space="0" w:color="auto"/>
              <w:bottom w:val="single" w:sz="4" w:space="0" w:color="auto"/>
              <w:right w:val="nil"/>
            </w:tcBorders>
            <w:shd w:val="clear" w:color="auto" w:fill="auto"/>
            <w:vAlign w:val="bottom"/>
          </w:tcPr>
          <w:p w14:paraId="19C8CA63" w14:textId="77777777" w:rsidR="004B1F65" w:rsidRPr="0010671E" w:rsidRDefault="004B1F65" w:rsidP="0010671E">
            <w:pPr>
              <w:spacing w:line="360" w:lineRule="auto"/>
              <w:ind w:left="306"/>
              <w:rPr>
                <w:rFonts w:ascii="Times New Roman" w:hAnsi="Times New Roman" w:cs="Times New Roman"/>
                <w:sz w:val="24"/>
                <w:szCs w:val="28"/>
              </w:rPr>
            </w:pPr>
            <w:r w:rsidRPr="0010671E">
              <w:rPr>
                <w:rFonts w:ascii="Times New Roman" w:hAnsi="Times New Roman" w:cs="Times New Roman"/>
                <w:sz w:val="24"/>
                <w:szCs w:val="28"/>
              </w:rPr>
              <w:t>сумма</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сделанных</w:t>
            </w:r>
            <w:r w:rsidR="00E15D2C" w:rsidRPr="0010671E">
              <w:rPr>
                <w:rFonts w:ascii="Times New Roman" w:hAnsi="Times New Roman" w:cs="Times New Roman"/>
                <w:sz w:val="24"/>
                <w:szCs w:val="28"/>
              </w:rPr>
              <w:t xml:space="preserve"> </w:t>
            </w:r>
            <w:r w:rsidRPr="0010671E">
              <w:rPr>
                <w:rFonts w:ascii="Times New Roman" w:hAnsi="Times New Roman" w:cs="Times New Roman"/>
                <w:sz w:val="24"/>
                <w:szCs w:val="28"/>
              </w:rPr>
              <w:t>сбережений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47090A50"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2943,3</w:t>
            </w:r>
          </w:p>
        </w:tc>
        <w:tc>
          <w:tcPr>
            <w:tcW w:w="1197" w:type="dxa"/>
            <w:tcBorders>
              <w:top w:val="single" w:sz="4" w:space="0" w:color="auto"/>
              <w:left w:val="nil"/>
              <w:bottom w:val="single" w:sz="4" w:space="0" w:color="auto"/>
              <w:right w:val="single" w:sz="4" w:space="0" w:color="auto"/>
            </w:tcBorders>
            <w:shd w:val="clear" w:color="auto" w:fill="auto"/>
            <w:vAlign w:val="center"/>
          </w:tcPr>
          <w:p w14:paraId="40DD6A71"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3232,9</w:t>
            </w:r>
          </w:p>
        </w:tc>
        <w:tc>
          <w:tcPr>
            <w:tcW w:w="1197" w:type="dxa"/>
            <w:tcBorders>
              <w:top w:val="single" w:sz="4" w:space="0" w:color="auto"/>
              <w:left w:val="nil"/>
              <w:bottom w:val="single" w:sz="4" w:space="0" w:color="auto"/>
              <w:right w:val="single" w:sz="4" w:space="0" w:color="auto"/>
            </w:tcBorders>
            <w:shd w:val="clear" w:color="auto" w:fill="auto"/>
            <w:vAlign w:val="center"/>
          </w:tcPr>
          <w:p w14:paraId="0949408E"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3509,5</w:t>
            </w:r>
          </w:p>
        </w:tc>
        <w:tc>
          <w:tcPr>
            <w:tcW w:w="1197" w:type="dxa"/>
            <w:tcBorders>
              <w:top w:val="single" w:sz="4" w:space="0" w:color="auto"/>
              <w:left w:val="nil"/>
              <w:bottom w:val="single" w:sz="4" w:space="0" w:color="auto"/>
              <w:right w:val="single" w:sz="4" w:space="0" w:color="auto"/>
            </w:tcBorders>
            <w:shd w:val="clear" w:color="auto" w:fill="auto"/>
            <w:vAlign w:val="center"/>
          </w:tcPr>
          <w:p w14:paraId="5A3E3058"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3880,0</w:t>
            </w:r>
          </w:p>
        </w:tc>
        <w:tc>
          <w:tcPr>
            <w:tcW w:w="1197" w:type="dxa"/>
            <w:tcBorders>
              <w:top w:val="single" w:sz="4" w:space="0" w:color="auto"/>
              <w:left w:val="nil"/>
              <w:bottom w:val="single" w:sz="4" w:space="0" w:color="auto"/>
              <w:right w:val="single" w:sz="4" w:space="0" w:color="auto"/>
            </w:tcBorders>
            <w:shd w:val="clear" w:color="auto" w:fill="auto"/>
            <w:vAlign w:val="center"/>
          </w:tcPr>
          <w:p w14:paraId="1ED198FB" w14:textId="77777777" w:rsidR="004B1F65" w:rsidRPr="0010671E" w:rsidRDefault="004B1F65"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4686,4</w:t>
            </w:r>
          </w:p>
        </w:tc>
        <w:tc>
          <w:tcPr>
            <w:tcW w:w="1449" w:type="dxa"/>
            <w:vAlign w:val="center"/>
          </w:tcPr>
          <w:p w14:paraId="69E69612" w14:textId="77777777" w:rsidR="004B1F65" w:rsidRPr="0010671E" w:rsidRDefault="00BF7406" w:rsidP="0010671E">
            <w:pPr>
              <w:spacing w:line="360" w:lineRule="auto"/>
              <w:jc w:val="center"/>
              <w:rPr>
                <w:rFonts w:ascii="Times New Roman" w:hAnsi="Times New Roman" w:cs="Times New Roman"/>
                <w:sz w:val="24"/>
                <w:szCs w:val="28"/>
              </w:rPr>
            </w:pPr>
            <w:r w:rsidRPr="0010671E">
              <w:rPr>
                <w:rFonts w:ascii="Times New Roman" w:hAnsi="Times New Roman" w:cs="Times New Roman"/>
                <w:sz w:val="24"/>
                <w:szCs w:val="28"/>
              </w:rPr>
              <w:t>159</w:t>
            </w:r>
          </w:p>
        </w:tc>
      </w:tr>
    </w:tbl>
    <w:p w14:paraId="0D0DA8FF" w14:textId="77777777" w:rsidR="000A649F" w:rsidRPr="0010671E" w:rsidRDefault="000A649F" w:rsidP="0010671E">
      <w:pPr>
        <w:spacing w:after="0" w:line="360" w:lineRule="auto"/>
        <w:ind w:firstLine="709"/>
        <w:jc w:val="both"/>
        <w:rPr>
          <w:rFonts w:ascii="Times New Roman" w:hAnsi="Times New Roman" w:cs="Times New Roman"/>
          <w:sz w:val="28"/>
          <w:szCs w:val="28"/>
        </w:rPr>
      </w:pPr>
    </w:p>
    <w:p w14:paraId="60190332" w14:textId="77777777" w:rsidR="00BF7406" w:rsidRPr="0010671E" w:rsidRDefault="006F76B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Необходимо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отметить,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исследуемого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периода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откладывать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сбережений,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отклонение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говорит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снижении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расходов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вследствие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труднее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добиться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расположения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потребителя.</w:t>
      </w:r>
    </w:p>
    <w:p w14:paraId="541EF8CC" w14:textId="433B9ED9" w:rsidR="00DE3B59" w:rsidRPr="00DE3B59" w:rsidRDefault="00BA1F18" w:rsidP="00DE3B59">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играют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прихода</w:t>
      </w:r>
      <w:r w:rsidR="00E15D2C" w:rsidRPr="0010671E">
        <w:rPr>
          <w:rFonts w:ascii="Times New Roman" w:hAnsi="Times New Roman" w:cs="Times New Roman"/>
          <w:sz w:val="28"/>
          <w:szCs w:val="28"/>
        </w:rPr>
        <w:t xml:space="preserve"> </w:t>
      </w:r>
      <w:r w:rsidR="0020700F" w:rsidRPr="0010671E">
        <w:rPr>
          <w:rFonts w:ascii="Times New Roman" w:hAnsi="Times New Roman" w:cs="Times New Roman"/>
          <w:sz w:val="28"/>
          <w:szCs w:val="28"/>
        </w:rPr>
        <w:t>иностранцев</w:t>
      </w:r>
      <w:r w:rsidR="00E15D2C" w:rsidRPr="0010671E">
        <w:rPr>
          <w:rFonts w:ascii="Times New Roman" w:hAnsi="Times New Roman" w:cs="Times New Roman"/>
          <w:sz w:val="28"/>
          <w:szCs w:val="28"/>
        </w:rPr>
        <w:t xml:space="preserve"> </w:t>
      </w:r>
      <w:r w:rsidR="0020700F"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20700F"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0020700F" w:rsidRPr="0010671E">
        <w:rPr>
          <w:rFonts w:ascii="Times New Roman" w:hAnsi="Times New Roman" w:cs="Times New Roman"/>
          <w:sz w:val="28"/>
          <w:szCs w:val="28"/>
        </w:rPr>
        <w:t>рынок</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ищет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надежного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минимум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проведения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платежей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сохранения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денег.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конкретном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хорошую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аналитику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консалтинг,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помогая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выстраивать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начальном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этапе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предостерегая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ошибок.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разъяснить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коллегам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головном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регулирования.</w:t>
      </w:r>
    </w:p>
    <w:p w14:paraId="1F835DB8" w14:textId="77777777" w:rsidR="0020700F" w:rsidRPr="00F61675" w:rsidRDefault="0020700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Рассмотрим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сценарии</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иностранцы,</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чтобы</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прийти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рисунке</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3</w:t>
      </w:r>
      <w:r w:rsidRPr="0010671E">
        <w:rPr>
          <w:rFonts w:ascii="Times New Roman" w:hAnsi="Times New Roman" w:cs="Times New Roman"/>
          <w:sz w:val="28"/>
          <w:szCs w:val="28"/>
        </w:rPr>
        <w:t>.</w:t>
      </w:r>
    </w:p>
    <w:p w14:paraId="6149C485" w14:textId="77777777" w:rsidR="00DE3B59" w:rsidRPr="00F61675" w:rsidRDefault="00DE3B59" w:rsidP="0010671E">
      <w:pPr>
        <w:spacing w:after="0" w:line="360" w:lineRule="auto"/>
        <w:ind w:firstLine="709"/>
        <w:jc w:val="both"/>
        <w:rPr>
          <w:rFonts w:ascii="Times New Roman" w:hAnsi="Times New Roman" w:cs="Times New Roman"/>
          <w:sz w:val="28"/>
          <w:szCs w:val="28"/>
        </w:rPr>
      </w:pPr>
    </w:p>
    <w:p w14:paraId="0DAF0C67" w14:textId="77777777" w:rsidR="00C87DB5" w:rsidRPr="0010671E" w:rsidRDefault="00C87DB5" w:rsidP="0047503A">
      <w:pPr>
        <w:spacing w:after="0" w:line="360" w:lineRule="auto"/>
        <w:jc w:val="both"/>
        <w:rPr>
          <w:rFonts w:ascii="Times New Roman" w:hAnsi="Times New Roman" w:cs="Times New Roman"/>
          <w:sz w:val="28"/>
          <w:szCs w:val="28"/>
        </w:rPr>
      </w:pPr>
    </w:p>
    <w:p w14:paraId="0F7B7382" w14:textId="77777777" w:rsidR="00C87DB5" w:rsidRPr="0010671E" w:rsidRDefault="00FD0A43"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E13D942" wp14:editId="7A82816E">
                <wp:simplePos x="0" y="0"/>
                <wp:positionH relativeFrom="column">
                  <wp:posOffset>424815</wp:posOffset>
                </wp:positionH>
                <wp:positionV relativeFrom="paragraph">
                  <wp:posOffset>-129540</wp:posOffset>
                </wp:positionV>
                <wp:extent cx="1704975" cy="561975"/>
                <wp:effectExtent l="0" t="0" r="28575" b="28575"/>
                <wp:wrapNone/>
                <wp:docPr id="11" name="Надпись 11"/>
                <wp:cNvGraphicFramePr/>
                <a:graphic xmlns:a="http://schemas.openxmlformats.org/drawingml/2006/main">
                  <a:graphicData uri="http://schemas.microsoft.com/office/word/2010/wordprocessingShape">
                    <wps:wsp>
                      <wps:cNvSpPr txBox="1"/>
                      <wps:spPr>
                        <a:xfrm>
                          <a:off x="0" y="0"/>
                          <a:ext cx="1704975" cy="561975"/>
                        </a:xfrm>
                        <a:prstGeom prst="rect">
                          <a:avLst/>
                        </a:prstGeom>
                        <a:solidFill>
                          <a:schemeClr val="lt1"/>
                        </a:solidFill>
                        <a:ln w="6350">
                          <a:solidFill>
                            <a:prstClr val="black"/>
                          </a:solidFill>
                        </a:ln>
                      </wps:spPr>
                      <wps:txbx>
                        <w:txbxContent>
                          <w:p w14:paraId="448CEB5A" w14:textId="77777777" w:rsidR="00CB25EC" w:rsidRPr="00351018" w:rsidRDefault="00CB25EC" w:rsidP="00351018">
                            <w:pPr>
                              <w:spacing w:after="0" w:line="240" w:lineRule="auto"/>
                              <w:jc w:val="center"/>
                              <w:rPr>
                                <w:rFonts w:ascii="Times New Roman" w:hAnsi="Times New Roman" w:cs="Times New Roman"/>
                                <w:sz w:val="28"/>
                              </w:rPr>
                            </w:pPr>
                            <w:r>
                              <w:rPr>
                                <w:rFonts w:ascii="Times New Roman" w:hAnsi="Times New Roman" w:cs="Times New Roman"/>
                                <w:sz w:val="28"/>
                              </w:rPr>
                              <w:t>С</w:t>
                            </w:r>
                            <w:r w:rsidRPr="00351018">
                              <w:rPr>
                                <w:rFonts w:ascii="Times New Roman" w:hAnsi="Times New Roman" w:cs="Times New Roman"/>
                                <w:sz w:val="28"/>
                              </w:rPr>
                              <w:t xml:space="preserve"> нуля до гиганта</w:t>
                            </w:r>
                          </w:p>
                          <w:p w14:paraId="6D2DB083" w14:textId="77777777" w:rsidR="00CB25EC" w:rsidRPr="00351018" w:rsidRDefault="00CB25EC" w:rsidP="00351018">
                            <w:pPr>
                              <w:spacing w:after="0" w:line="240" w:lineRule="auto"/>
                              <w:jc w:val="center"/>
                              <w:rPr>
                                <w:rFonts w:ascii="Times New Roman" w:hAnsi="Times New Roman" w:cs="Times New Roman"/>
                                <w:sz w:val="24"/>
                              </w:rPr>
                            </w:pPr>
                            <w:r w:rsidRPr="00351018">
                              <w:rPr>
                                <w:rFonts w:ascii="Times New Roman" w:hAnsi="Times New Roman" w:cs="Times New Roman"/>
                                <w:sz w:val="24"/>
                              </w:rPr>
                              <w:t xml:space="preserve">компания </w:t>
                            </w:r>
                            <w:proofErr w:type="spellStart"/>
                            <w:r w:rsidRPr="00351018">
                              <w:rPr>
                                <w:rFonts w:ascii="Times New Roman" w:hAnsi="Times New Roman" w:cs="Times New Roman"/>
                                <w:sz w:val="24"/>
                              </w:rPr>
                              <w:t>Lamoda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1" o:spid="_x0000_s1034" type="#_x0000_t202" style="position:absolute;left:0;text-align:left;margin-left:33.45pt;margin-top:-10.2pt;width:134.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" fillcolor="white [3201]" strokeweight=".5pt">
                <v:textbox>
                  <w:txbxContent>
                    <w:p w14:paraId="448CEB5A" w14:textId="77777777" w:rsidR="00CB25EC" w:rsidRPr="00351018" w:rsidRDefault="00CB25EC" w:rsidP="00351018">
                      <w:pPr>
                        <w:spacing w:after="0" w:line="240" w:lineRule="auto"/>
                        <w:jc w:val="center"/>
                        <w:rPr>
                          <w:rFonts w:ascii="Times New Roman" w:hAnsi="Times New Roman" w:cs="Times New Roman"/>
                          <w:sz w:val="28"/>
                        </w:rPr>
                      </w:pPr>
                      <w:r>
                        <w:rPr>
                          <w:rFonts w:ascii="Times New Roman" w:hAnsi="Times New Roman" w:cs="Times New Roman"/>
                          <w:sz w:val="28"/>
                        </w:rPr>
                        <w:t>С</w:t>
                      </w:r>
                      <w:r w:rsidRPr="00351018">
                        <w:rPr>
                          <w:rFonts w:ascii="Times New Roman" w:hAnsi="Times New Roman" w:cs="Times New Roman"/>
                          <w:sz w:val="28"/>
                        </w:rPr>
                        <w:t xml:space="preserve"> нуля до гиганта</w:t>
                      </w:r>
                    </w:p>
                    <w:p w14:paraId="6D2DB083" w14:textId="77777777" w:rsidR="00CB25EC" w:rsidRPr="00351018" w:rsidRDefault="00CB25EC" w:rsidP="00351018">
                      <w:pPr>
                        <w:spacing w:after="0" w:line="240" w:lineRule="auto"/>
                        <w:jc w:val="center"/>
                        <w:rPr>
                          <w:rFonts w:ascii="Times New Roman" w:hAnsi="Times New Roman" w:cs="Times New Roman"/>
                          <w:sz w:val="24"/>
                        </w:rPr>
                      </w:pPr>
                      <w:r w:rsidRPr="00351018">
                        <w:rPr>
                          <w:rFonts w:ascii="Times New Roman" w:hAnsi="Times New Roman" w:cs="Times New Roman"/>
                          <w:sz w:val="24"/>
                        </w:rPr>
                        <w:t xml:space="preserve">компания </w:t>
                      </w:r>
                      <w:proofErr w:type="spellStart"/>
                      <w:r w:rsidRPr="00351018">
                        <w:rPr>
                          <w:rFonts w:ascii="Times New Roman" w:hAnsi="Times New Roman" w:cs="Times New Roman"/>
                          <w:sz w:val="24"/>
                        </w:rPr>
                        <w:t>Lamoda</w:t>
                      </w:r>
                      <w:proofErr w:type="spellEnd"/>
                    </w:p>
                  </w:txbxContent>
                </v:textbox>
              </v:shape>
            </w:pict>
          </mc:Fallback>
        </mc:AlternateContent>
      </w: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BAC4B99" wp14:editId="1BDD297D">
                <wp:simplePos x="0" y="0"/>
                <wp:positionH relativeFrom="margin">
                  <wp:align>right</wp:align>
                </wp:positionH>
                <wp:positionV relativeFrom="paragraph">
                  <wp:posOffset>-215265</wp:posOffset>
                </wp:positionV>
                <wp:extent cx="3590925" cy="876300"/>
                <wp:effectExtent l="0" t="0" r="28575" b="19050"/>
                <wp:wrapNone/>
                <wp:docPr id="12" name="Надпись 12"/>
                <wp:cNvGraphicFramePr/>
                <a:graphic xmlns:a="http://schemas.openxmlformats.org/drawingml/2006/main">
                  <a:graphicData uri="http://schemas.microsoft.com/office/word/2010/wordprocessingShape">
                    <wps:wsp>
                      <wps:cNvSpPr txBox="1"/>
                      <wps:spPr>
                        <a:xfrm>
                          <a:off x="0" y="0"/>
                          <a:ext cx="3590925" cy="876300"/>
                        </a:xfrm>
                        <a:prstGeom prst="rect">
                          <a:avLst/>
                        </a:prstGeom>
                        <a:solidFill>
                          <a:schemeClr val="lt1"/>
                        </a:solidFill>
                        <a:ln w="6350">
                          <a:solidFill>
                            <a:prstClr val="black"/>
                          </a:solidFill>
                        </a:ln>
                      </wps:spPr>
                      <wps:txbx>
                        <w:txbxContent>
                          <w:p w14:paraId="0F8783D8" w14:textId="77777777" w:rsidR="00CB25EC" w:rsidRDefault="00CB25EC" w:rsidP="00351018">
                            <w:pPr>
                              <w:spacing w:after="0" w:line="240" w:lineRule="auto"/>
                              <w:jc w:val="center"/>
                              <w:rPr>
                                <w:rFonts w:ascii="Times New Roman" w:hAnsi="Times New Roman" w:cs="Times New Roman"/>
                                <w:sz w:val="28"/>
                              </w:rPr>
                            </w:pPr>
                            <w:r>
                              <w:rPr>
                                <w:rFonts w:ascii="Times New Roman" w:hAnsi="Times New Roman" w:cs="Times New Roman"/>
                                <w:sz w:val="28"/>
                              </w:rPr>
                              <w:t>П</w:t>
                            </w:r>
                            <w:r w:rsidRPr="00351018">
                              <w:rPr>
                                <w:rFonts w:ascii="Times New Roman" w:hAnsi="Times New Roman" w:cs="Times New Roman"/>
                                <w:sz w:val="28"/>
                              </w:rPr>
                              <w:t>оглощение официального дистрибьютора с сохранением текущей команды</w:t>
                            </w:r>
                          </w:p>
                          <w:p w14:paraId="5CD9B18F" w14:textId="1D032D5F" w:rsidR="00CB25EC" w:rsidRPr="00351018" w:rsidRDefault="00CB25EC" w:rsidP="00351018">
                            <w:pPr>
                              <w:spacing w:after="0" w:line="240" w:lineRule="auto"/>
                              <w:jc w:val="center"/>
                              <w:rPr>
                                <w:rFonts w:ascii="Times New Roman" w:hAnsi="Times New Roman" w:cs="Times New Roman"/>
                                <w:sz w:val="24"/>
                                <w:lang w:val="en-US"/>
                              </w:rPr>
                            </w:pPr>
                            <w:r w:rsidRPr="00351018">
                              <w:rPr>
                                <w:rFonts w:ascii="Times New Roman" w:hAnsi="Times New Roman" w:cs="Times New Roman"/>
                                <w:sz w:val="24"/>
                              </w:rPr>
                              <w:t>Компания</w:t>
                            </w:r>
                            <w:r w:rsidRPr="00351018">
                              <w:rPr>
                                <w:rFonts w:ascii="Times New Roman" w:hAnsi="Times New Roman" w:cs="Times New Roman"/>
                                <w:sz w:val="24"/>
                                <w:lang w:val="en-US"/>
                              </w:rPr>
                              <w:t xml:space="preserve"> Hyundai Truck and Bus </w:t>
                            </w:r>
                            <w:proofErr w:type="spellStart"/>
                            <w:r w:rsidRPr="00351018">
                              <w:rPr>
                                <w:rFonts w:ascii="Times New Roman" w:hAnsi="Times New Roman" w:cs="Times New Roman"/>
                                <w:sz w:val="24"/>
                                <w:lang w:val="en-US"/>
                              </w:rPr>
                              <w:t>Rus</w:t>
                            </w:r>
                            <w:proofErr w:type="spellEnd"/>
                            <w:r w:rsidRPr="00351018">
                              <w:rPr>
                                <w:rFonts w:ascii="Times New Roman" w:hAnsi="Times New Roman" w:cs="Times New Roman"/>
                                <w:sz w:val="24"/>
                                <w:lang w:val="en-US"/>
                              </w:rPr>
                              <w:t xml:space="preserve"> LLC </w:t>
                            </w:r>
                            <w:r w:rsidRPr="003B121A">
                              <w:rPr>
                                <w:rFonts w:ascii="Times New Roman" w:hAnsi="Times New Roman" w:cs="Times New Roman"/>
                                <w:sz w:val="24"/>
                                <w:lang w:val="en-US"/>
                              </w:rPr>
                              <w:t>–</w:t>
                            </w:r>
                            <w:r w:rsidRPr="00351018">
                              <w:rPr>
                                <w:rFonts w:ascii="Times New Roman" w:hAnsi="Times New Roman" w:cs="Times New Roman"/>
                                <w:sz w:val="24"/>
                                <w:lang w:val="en-US"/>
                              </w:rPr>
                              <w:t xml:space="preserve"> </w:t>
                            </w:r>
                            <w:r w:rsidRPr="00351018">
                              <w:rPr>
                                <w:rFonts w:ascii="Times New Roman" w:hAnsi="Times New Roman" w:cs="Times New Roman"/>
                                <w:sz w:val="24"/>
                              </w:rPr>
                              <w:t>дочка</w:t>
                            </w:r>
                            <w:r w:rsidRPr="00351018">
                              <w:rPr>
                                <w:rFonts w:ascii="Times New Roman" w:hAnsi="Times New Roman" w:cs="Times New Roman"/>
                                <w:sz w:val="24"/>
                                <w:lang w:val="en-US"/>
                              </w:rPr>
                              <w:t xml:space="preserve"> Hyundai Motor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35" type="#_x0000_t202" style="position:absolute;left:0;text-align:left;margin-left:231.55pt;margin-top:-16.95pt;width:282.75pt;height:6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" fillcolor="white [3201]" strokeweight=".5pt">
                <v:textbox>
                  <w:txbxContent>
                    <w:p w14:paraId="0F8783D8" w14:textId="77777777" w:rsidR="00CB25EC" w:rsidRDefault="00CB25EC" w:rsidP="00351018">
                      <w:pPr>
                        <w:spacing w:after="0" w:line="240" w:lineRule="auto"/>
                        <w:jc w:val="center"/>
                        <w:rPr>
                          <w:rFonts w:ascii="Times New Roman" w:hAnsi="Times New Roman" w:cs="Times New Roman"/>
                          <w:sz w:val="28"/>
                        </w:rPr>
                      </w:pPr>
                      <w:r>
                        <w:rPr>
                          <w:rFonts w:ascii="Times New Roman" w:hAnsi="Times New Roman" w:cs="Times New Roman"/>
                          <w:sz w:val="28"/>
                        </w:rPr>
                        <w:t>П</w:t>
                      </w:r>
                      <w:r w:rsidRPr="00351018">
                        <w:rPr>
                          <w:rFonts w:ascii="Times New Roman" w:hAnsi="Times New Roman" w:cs="Times New Roman"/>
                          <w:sz w:val="28"/>
                        </w:rPr>
                        <w:t>оглощение официального дистрибьютора с сохранением текущей команды</w:t>
                      </w:r>
                    </w:p>
                    <w:p w14:paraId="5CD9B18F" w14:textId="1D032D5F" w:rsidR="00CB25EC" w:rsidRPr="00351018" w:rsidRDefault="00CB25EC" w:rsidP="00351018">
                      <w:pPr>
                        <w:spacing w:after="0" w:line="240" w:lineRule="auto"/>
                        <w:jc w:val="center"/>
                        <w:rPr>
                          <w:rFonts w:ascii="Times New Roman" w:hAnsi="Times New Roman" w:cs="Times New Roman"/>
                          <w:sz w:val="24"/>
                          <w:lang w:val="en-US"/>
                        </w:rPr>
                      </w:pPr>
                      <w:r w:rsidRPr="00351018">
                        <w:rPr>
                          <w:rFonts w:ascii="Times New Roman" w:hAnsi="Times New Roman" w:cs="Times New Roman"/>
                          <w:sz w:val="24"/>
                        </w:rPr>
                        <w:t>Компания</w:t>
                      </w:r>
                      <w:r w:rsidRPr="00351018">
                        <w:rPr>
                          <w:rFonts w:ascii="Times New Roman" w:hAnsi="Times New Roman" w:cs="Times New Roman"/>
                          <w:sz w:val="24"/>
                          <w:lang w:val="en-US"/>
                        </w:rPr>
                        <w:t xml:space="preserve"> Hyundai Truck and Bus </w:t>
                      </w:r>
                      <w:proofErr w:type="spellStart"/>
                      <w:r w:rsidRPr="00351018">
                        <w:rPr>
                          <w:rFonts w:ascii="Times New Roman" w:hAnsi="Times New Roman" w:cs="Times New Roman"/>
                          <w:sz w:val="24"/>
                          <w:lang w:val="en-US"/>
                        </w:rPr>
                        <w:t>Rus</w:t>
                      </w:r>
                      <w:proofErr w:type="spellEnd"/>
                      <w:r w:rsidRPr="00351018">
                        <w:rPr>
                          <w:rFonts w:ascii="Times New Roman" w:hAnsi="Times New Roman" w:cs="Times New Roman"/>
                          <w:sz w:val="24"/>
                          <w:lang w:val="en-US"/>
                        </w:rPr>
                        <w:t xml:space="preserve"> LLC </w:t>
                      </w:r>
                      <w:r w:rsidRPr="003B121A">
                        <w:rPr>
                          <w:rFonts w:ascii="Times New Roman" w:hAnsi="Times New Roman" w:cs="Times New Roman"/>
                          <w:sz w:val="24"/>
                          <w:lang w:val="en-US"/>
                        </w:rPr>
                        <w:t>–</w:t>
                      </w:r>
                      <w:r w:rsidRPr="00351018">
                        <w:rPr>
                          <w:rFonts w:ascii="Times New Roman" w:hAnsi="Times New Roman" w:cs="Times New Roman"/>
                          <w:sz w:val="24"/>
                          <w:lang w:val="en-US"/>
                        </w:rPr>
                        <w:t xml:space="preserve"> </w:t>
                      </w:r>
                      <w:r w:rsidRPr="00351018">
                        <w:rPr>
                          <w:rFonts w:ascii="Times New Roman" w:hAnsi="Times New Roman" w:cs="Times New Roman"/>
                          <w:sz w:val="24"/>
                        </w:rPr>
                        <w:t>дочка</w:t>
                      </w:r>
                      <w:r w:rsidRPr="00351018">
                        <w:rPr>
                          <w:rFonts w:ascii="Times New Roman" w:hAnsi="Times New Roman" w:cs="Times New Roman"/>
                          <w:sz w:val="24"/>
                          <w:lang w:val="en-US"/>
                        </w:rPr>
                        <w:t xml:space="preserve"> Hyundai Motor Company</w:t>
                      </w:r>
                    </w:p>
                  </w:txbxContent>
                </v:textbox>
                <w10:wrap anchorx="margin"/>
              </v:shape>
            </w:pict>
          </mc:Fallback>
        </mc:AlternateContent>
      </w:r>
    </w:p>
    <w:p w14:paraId="0E0AFC86" w14:textId="77777777" w:rsidR="00C87DB5" w:rsidRPr="0010671E" w:rsidRDefault="009A5F0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E8D7276" wp14:editId="636CC85F">
                <wp:simplePos x="0" y="0"/>
                <wp:positionH relativeFrom="column">
                  <wp:posOffset>1882140</wp:posOffset>
                </wp:positionH>
                <wp:positionV relativeFrom="paragraph">
                  <wp:posOffset>144780</wp:posOffset>
                </wp:positionV>
                <wp:extent cx="561975" cy="457200"/>
                <wp:effectExtent l="38100" t="38100" r="28575" b="19050"/>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56197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148.2pt;margin-top:11.4pt;width:44.25pt;height:36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" strokecolor="black [3200]" strokeweight=".5pt">
                <v:stroke endarrow="block" joinstyle="miter"/>
              </v:shape>
            </w:pict>
          </mc:Fallback>
        </mc:AlternateContent>
      </w:r>
      <w:r w:rsidR="00351018" w:rsidRPr="0010671E">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5F4FC47E" wp14:editId="123209C4">
                <wp:simplePos x="0" y="0"/>
                <wp:positionH relativeFrom="column">
                  <wp:posOffset>120014</wp:posOffset>
                </wp:positionH>
                <wp:positionV relativeFrom="paragraph">
                  <wp:posOffset>240030</wp:posOffset>
                </wp:positionV>
                <wp:extent cx="1647825" cy="2209800"/>
                <wp:effectExtent l="0" t="0" r="28575" b="19050"/>
                <wp:wrapNone/>
                <wp:docPr id="13" name="Надпись 13"/>
                <wp:cNvGraphicFramePr/>
                <a:graphic xmlns:a="http://schemas.openxmlformats.org/drawingml/2006/main">
                  <a:graphicData uri="http://schemas.microsoft.com/office/word/2010/wordprocessingShape">
                    <wps:wsp>
                      <wps:cNvSpPr txBox="1"/>
                      <wps:spPr>
                        <a:xfrm>
                          <a:off x="0" y="0"/>
                          <a:ext cx="1647825" cy="2209800"/>
                        </a:xfrm>
                        <a:prstGeom prst="rect">
                          <a:avLst/>
                        </a:prstGeom>
                        <a:solidFill>
                          <a:schemeClr val="lt1"/>
                        </a:solidFill>
                        <a:ln w="6350">
                          <a:solidFill>
                            <a:prstClr val="black"/>
                          </a:solidFill>
                        </a:ln>
                      </wps:spPr>
                      <wps:txbx>
                        <w:txbxContent>
                          <w:p w14:paraId="3EA46E4F" w14:textId="77777777" w:rsidR="00CB25EC" w:rsidRDefault="00CB25EC" w:rsidP="00FD0A43">
                            <w:pPr>
                              <w:spacing w:after="0" w:line="240" w:lineRule="auto"/>
                              <w:jc w:val="center"/>
                              <w:rPr>
                                <w:rFonts w:ascii="Times New Roman" w:hAnsi="Times New Roman" w:cs="Times New Roman"/>
                                <w:sz w:val="28"/>
                              </w:rPr>
                            </w:pPr>
                            <w:r>
                              <w:rPr>
                                <w:rFonts w:ascii="Times New Roman" w:hAnsi="Times New Roman" w:cs="Times New Roman"/>
                                <w:sz w:val="28"/>
                              </w:rPr>
                              <w:t>С</w:t>
                            </w:r>
                            <w:r w:rsidRPr="00FD0A43">
                              <w:rPr>
                                <w:rFonts w:ascii="Times New Roman" w:hAnsi="Times New Roman" w:cs="Times New Roman"/>
                                <w:sz w:val="28"/>
                              </w:rPr>
                              <w:t>оздание СП</w:t>
                            </w:r>
                          </w:p>
                          <w:p w14:paraId="45289FA5" w14:textId="77777777" w:rsidR="00CB25EC" w:rsidRPr="00FD0A43" w:rsidRDefault="00CB25EC" w:rsidP="00FD0A43">
                            <w:pPr>
                              <w:spacing w:after="0" w:line="240" w:lineRule="auto"/>
                              <w:jc w:val="center"/>
                              <w:rPr>
                                <w:rFonts w:ascii="Times New Roman" w:hAnsi="Times New Roman" w:cs="Times New Roman"/>
                                <w:sz w:val="28"/>
                              </w:rPr>
                            </w:pPr>
                            <w:r w:rsidRPr="00FD0A43">
                              <w:rPr>
                                <w:rFonts w:ascii="Times New Roman" w:hAnsi="Times New Roman" w:cs="Times New Roman"/>
                                <w:sz w:val="24"/>
                              </w:rPr>
                              <w:t>компания «</w:t>
                            </w:r>
                            <w:proofErr w:type="spellStart"/>
                            <w:r w:rsidRPr="00FD0A43">
                              <w:rPr>
                                <w:rFonts w:ascii="Times New Roman" w:hAnsi="Times New Roman" w:cs="Times New Roman"/>
                                <w:sz w:val="24"/>
                              </w:rPr>
                              <w:t>Коудайс</w:t>
                            </w:r>
                            <w:proofErr w:type="spellEnd"/>
                            <w:r w:rsidRPr="00FD0A43">
                              <w:rPr>
                                <w:rFonts w:ascii="Times New Roman" w:hAnsi="Times New Roman" w:cs="Times New Roman"/>
                                <w:sz w:val="24"/>
                              </w:rPr>
                              <w:t xml:space="preserve"> </w:t>
                            </w:r>
                            <w:proofErr w:type="spellStart"/>
                            <w:r w:rsidRPr="00FD0A43">
                              <w:rPr>
                                <w:rFonts w:ascii="Times New Roman" w:hAnsi="Times New Roman" w:cs="Times New Roman"/>
                                <w:sz w:val="24"/>
                              </w:rPr>
                              <w:t>МКорма</w:t>
                            </w:r>
                            <w:proofErr w:type="spellEnd"/>
                            <w:r w:rsidRPr="00FD0A43">
                              <w:rPr>
                                <w:rFonts w:ascii="Times New Roman" w:hAnsi="Times New Roman" w:cs="Times New Roman"/>
                                <w:sz w:val="24"/>
                              </w:rPr>
                              <w:t xml:space="preserve">». Это совместное российско-нидерландское предприятие, образованное на базе </w:t>
                            </w:r>
                            <w:r w:rsidRPr="00FD0A43">
                              <w:rPr>
                                <w:rFonts w:ascii="Times New Roman" w:hAnsi="Times New Roman" w:cs="Times New Roman"/>
                                <w:sz w:val="24"/>
                                <w:szCs w:val="24"/>
                              </w:rPr>
                              <w:t xml:space="preserve">нидерландской корпорации </w:t>
                            </w:r>
                            <w:proofErr w:type="spellStart"/>
                            <w:r w:rsidRPr="00FD0A43">
                              <w:rPr>
                                <w:rFonts w:ascii="Times New Roman" w:hAnsi="Times New Roman" w:cs="Times New Roman"/>
                                <w:sz w:val="24"/>
                                <w:szCs w:val="24"/>
                              </w:rPr>
                              <w:t>De</w:t>
                            </w:r>
                            <w:proofErr w:type="spellEnd"/>
                            <w:r w:rsidRPr="00FD0A43">
                              <w:rPr>
                                <w:rFonts w:ascii="Times New Roman" w:hAnsi="Times New Roman" w:cs="Times New Roman"/>
                                <w:sz w:val="24"/>
                                <w:szCs w:val="24"/>
                              </w:rPr>
                              <w:t xml:space="preserve"> </w:t>
                            </w:r>
                            <w:proofErr w:type="spellStart"/>
                            <w:r w:rsidRPr="00FD0A43">
                              <w:rPr>
                                <w:rFonts w:ascii="Times New Roman" w:hAnsi="Times New Roman" w:cs="Times New Roman"/>
                                <w:sz w:val="24"/>
                                <w:szCs w:val="24"/>
                              </w:rPr>
                              <w:t>Heus</w:t>
                            </w:r>
                            <w:proofErr w:type="spellEnd"/>
                            <w:r w:rsidRPr="00FD0A43">
                              <w:rPr>
                                <w:rFonts w:ascii="Times New Roman" w:hAnsi="Times New Roman" w:cs="Times New Roman"/>
                                <w:sz w:val="24"/>
                                <w:szCs w:val="24"/>
                              </w:rPr>
                              <w:t xml:space="preserve"> и российской «</w:t>
                            </w:r>
                            <w:proofErr w:type="spellStart"/>
                            <w:r w:rsidRPr="00FD0A43">
                              <w:rPr>
                                <w:rFonts w:ascii="Times New Roman" w:hAnsi="Times New Roman" w:cs="Times New Roman"/>
                                <w:sz w:val="24"/>
                                <w:szCs w:val="24"/>
                              </w:rPr>
                              <w:t>МКорма</w:t>
                            </w:r>
                            <w:proofErr w:type="spellEnd"/>
                            <w:r w:rsidRPr="00FD0A4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36" type="#_x0000_t202" style="position:absolute;left:0;text-align:left;margin-left:9.45pt;margin-top:18.9pt;width:129.75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" fillcolor="white [3201]" strokeweight=".5pt">
                <v:textbox>
                  <w:txbxContent>
                    <w:p w14:paraId="3EA46E4F" w14:textId="77777777" w:rsidR="00CB25EC" w:rsidRDefault="00CB25EC" w:rsidP="00FD0A43">
                      <w:pPr>
                        <w:spacing w:after="0" w:line="240" w:lineRule="auto"/>
                        <w:jc w:val="center"/>
                        <w:rPr>
                          <w:rFonts w:ascii="Times New Roman" w:hAnsi="Times New Roman" w:cs="Times New Roman"/>
                          <w:sz w:val="28"/>
                        </w:rPr>
                      </w:pPr>
                      <w:r>
                        <w:rPr>
                          <w:rFonts w:ascii="Times New Roman" w:hAnsi="Times New Roman" w:cs="Times New Roman"/>
                          <w:sz w:val="28"/>
                        </w:rPr>
                        <w:t>С</w:t>
                      </w:r>
                      <w:r w:rsidRPr="00FD0A43">
                        <w:rPr>
                          <w:rFonts w:ascii="Times New Roman" w:hAnsi="Times New Roman" w:cs="Times New Roman"/>
                          <w:sz w:val="28"/>
                        </w:rPr>
                        <w:t>оздание СП</w:t>
                      </w:r>
                    </w:p>
                    <w:p w14:paraId="45289FA5" w14:textId="77777777" w:rsidR="00CB25EC" w:rsidRPr="00FD0A43" w:rsidRDefault="00CB25EC" w:rsidP="00FD0A43">
                      <w:pPr>
                        <w:spacing w:after="0" w:line="240" w:lineRule="auto"/>
                        <w:jc w:val="center"/>
                        <w:rPr>
                          <w:rFonts w:ascii="Times New Roman" w:hAnsi="Times New Roman" w:cs="Times New Roman"/>
                          <w:sz w:val="28"/>
                        </w:rPr>
                      </w:pPr>
                      <w:r w:rsidRPr="00FD0A43">
                        <w:rPr>
                          <w:rFonts w:ascii="Times New Roman" w:hAnsi="Times New Roman" w:cs="Times New Roman"/>
                          <w:sz w:val="24"/>
                        </w:rPr>
                        <w:t>компания «</w:t>
                      </w:r>
                      <w:proofErr w:type="spellStart"/>
                      <w:r w:rsidRPr="00FD0A43">
                        <w:rPr>
                          <w:rFonts w:ascii="Times New Roman" w:hAnsi="Times New Roman" w:cs="Times New Roman"/>
                          <w:sz w:val="24"/>
                        </w:rPr>
                        <w:t>Коудайс</w:t>
                      </w:r>
                      <w:proofErr w:type="spellEnd"/>
                      <w:r w:rsidRPr="00FD0A43">
                        <w:rPr>
                          <w:rFonts w:ascii="Times New Roman" w:hAnsi="Times New Roman" w:cs="Times New Roman"/>
                          <w:sz w:val="24"/>
                        </w:rPr>
                        <w:t xml:space="preserve"> </w:t>
                      </w:r>
                      <w:proofErr w:type="spellStart"/>
                      <w:r w:rsidRPr="00FD0A43">
                        <w:rPr>
                          <w:rFonts w:ascii="Times New Roman" w:hAnsi="Times New Roman" w:cs="Times New Roman"/>
                          <w:sz w:val="24"/>
                        </w:rPr>
                        <w:t>МКорма</w:t>
                      </w:r>
                      <w:proofErr w:type="spellEnd"/>
                      <w:r w:rsidRPr="00FD0A43">
                        <w:rPr>
                          <w:rFonts w:ascii="Times New Roman" w:hAnsi="Times New Roman" w:cs="Times New Roman"/>
                          <w:sz w:val="24"/>
                        </w:rPr>
                        <w:t xml:space="preserve">». Это совместное российско-нидерландское предприятие, образованное на базе </w:t>
                      </w:r>
                      <w:r w:rsidRPr="00FD0A43">
                        <w:rPr>
                          <w:rFonts w:ascii="Times New Roman" w:hAnsi="Times New Roman" w:cs="Times New Roman"/>
                          <w:sz w:val="24"/>
                          <w:szCs w:val="24"/>
                        </w:rPr>
                        <w:t xml:space="preserve">нидерландской корпорации </w:t>
                      </w:r>
                      <w:proofErr w:type="spellStart"/>
                      <w:r w:rsidRPr="00FD0A43">
                        <w:rPr>
                          <w:rFonts w:ascii="Times New Roman" w:hAnsi="Times New Roman" w:cs="Times New Roman"/>
                          <w:sz w:val="24"/>
                          <w:szCs w:val="24"/>
                        </w:rPr>
                        <w:t>De</w:t>
                      </w:r>
                      <w:proofErr w:type="spellEnd"/>
                      <w:r w:rsidRPr="00FD0A43">
                        <w:rPr>
                          <w:rFonts w:ascii="Times New Roman" w:hAnsi="Times New Roman" w:cs="Times New Roman"/>
                          <w:sz w:val="24"/>
                          <w:szCs w:val="24"/>
                        </w:rPr>
                        <w:t xml:space="preserve"> </w:t>
                      </w:r>
                      <w:proofErr w:type="spellStart"/>
                      <w:r w:rsidRPr="00FD0A43">
                        <w:rPr>
                          <w:rFonts w:ascii="Times New Roman" w:hAnsi="Times New Roman" w:cs="Times New Roman"/>
                          <w:sz w:val="24"/>
                          <w:szCs w:val="24"/>
                        </w:rPr>
                        <w:t>Heus</w:t>
                      </w:r>
                      <w:proofErr w:type="spellEnd"/>
                      <w:r w:rsidRPr="00FD0A43">
                        <w:rPr>
                          <w:rFonts w:ascii="Times New Roman" w:hAnsi="Times New Roman" w:cs="Times New Roman"/>
                          <w:sz w:val="24"/>
                          <w:szCs w:val="24"/>
                        </w:rPr>
                        <w:t xml:space="preserve"> и российской «</w:t>
                      </w:r>
                      <w:proofErr w:type="spellStart"/>
                      <w:r w:rsidRPr="00FD0A43">
                        <w:rPr>
                          <w:rFonts w:ascii="Times New Roman" w:hAnsi="Times New Roman" w:cs="Times New Roman"/>
                          <w:sz w:val="24"/>
                          <w:szCs w:val="24"/>
                        </w:rPr>
                        <w:t>МКорма</w:t>
                      </w:r>
                      <w:proofErr w:type="spellEnd"/>
                      <w:r w:rsidRPr="00FD0A43">
                        <w:rPr>
                          <w:rFonts w:ascii="Times New Roman" w:hAnsi="Times New Roman" w:cs="Times New Roman"/>
                          <w:sz w:val="24"/>
                          <w:szCs w:val="24"/>
                        </w:rPr>
                        <w:t>».</w:t>
                      </w:r>
                    </w:p>
                  </w:txbxContent>
                </v:textbox>
              </v:shape>
            </w:pict>
          </mc:Fallback>
        </mc:AlternateContent>
      </w:r>
    </w:p>
    <w:p w14:paraId="5686604B" w14:textId="77777777" w:rsidR="00C87DB5" w:rsidRPr="0010671E" w:rsidRDefault="009A5F0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4AD5E93" wp14:editId="2A11F3FD">
                <wp:simplePos x="0" y="0"/>
                <wp:positionH relativeFrom="margin">
                  <wp:align>right</wp:align>
                </wp:positionH>
                <wp:positionV relativeFrom="paragraph">
                  <wp:posOffset>209551</wp:posOffset>
                </wp:positionV>
                <wp:extent cx="1524000" cy="1657350"/>
                <wp:effectExtent l="0" t="0" r="19050" b="19050"/>
                <wp:wrapNone/>
                <wp:docPr id="15" name="Надпись 15"/>
                <wp:cNvGraphicFramePr/>
                <a:graphic xmlns:a="http://schemas.openxmlformats.org/drawingml/2006/main">
                  <a:graphicData uri="http://schemas.microsoft.com/office/word/2010/wordprocessingShape">
                    <wps:wsp>
                      <wps:cNvSpPr txBox="1"/>
                      <wps:spPr>
                        <a:xfrm>
                          <a:off x="0" y="0"/>
                          <a:ext cx="1524000" cy="1657350"/>
                        </a:xfrm>
                        <a:prstGeom prst="rect">
                          <a:avLst/>
                        </a:prstGeom>
                        <a:solidFill>
                          <a:schemeClr val="lt1"/>
                        </a:solidFill>
                        <a:ln w="6350">
                          <a:solidFill>
                            <a:prstClr val="black"/>
                          </a:solidFill>
                        </a:ln>
                      </wps:spPr>
                      <wps:txbx>
                        <w:txbxContent>
                          <w:p w14:paraId="775B2348" w14:textId="77777777" w:rsidR="00CB25EC" w:rsidRPr="00351018" w:rsidRDefault="00CB25EC" w:rsidP="00351018">
                            <w:pPr>
                              <w:spacing w:after="0" w:line="240" w:lineRule="auto"/>
                              <w:jc w:val="center"/>
                              <w:rPr>
                                <w:rFonts w:ascii="Times New Roman" w:hAnsi="Times New Roman" w:cs="Times New Roman"/>
                                <w:sz w:val="24"/>
                                <w:szCs w:val="24"/>
                              </w:rPr>
                            </w:pPr>
                            <w:proofErr w:type="spellStart"/>
                            <w:r w:rsidRPr="00351018">
                              <w:rPr>
                                <w:rFonts w:ascii="Times New Roman" w:hAnsi="Times New Roman" w:cs="Times New Roman"/>
                                <w:sz w:val="24"/>
                                <w:szCs w:val="24"/>
                              </w:rPr>
                              <w:t>Sales</w:t>
                            </w:r>
                            <w:proofErr w:type="spellEnd"/>
                            <w:r w:rsidRPr="00351018">
                              <w:rPr>
                                <w:rFonts w:ascii="Times New Roman" w:hAnsi="Times New Roman" w:cs="Times New Roman"/>
                                <w:sz w:val="24"/>
                                <w:szCs w:val="24"/>
                              </w:rPr>
                              <w:t xml:space="preserve"> &amp; </w:t>
                            </w:r>
                            <w:proofErr w:type="spellStart"/>
                            <w:r w:rsidRPr="00351018">
                              <w:rPr>
                                <w:rFonts w:ascii="Times New Roman" w:hAnsi="Times New Roman" w:cs="Times New Roman"/>
                                <w:sz w:val="24"/>
                                <w:szCs w:val="24"/>
                              </w:rPr>
                              <w:t>Service</w:t>
                            </w:r>
                            <w:proofErr w:type="spellEnd"/>
                          </w:p>
                          <w:p w14:paraId="7E6579A3" w14:textId="77777777" w:rsidR="00CB25EC" w:rsidRPr="00351018" w:rsidRDefault="00CB25EC" w:rsidP="00351018">
                            <w:pPr>
                              <w:spacing w:after="0" w:line="240" w:lineRule="auto"/>
                              <w:jc w:val="center"/>
                              <w:rPr>
                                <w:rFonts w:ascii="Times New Roman" w:hAnsi="Times New Roman" w:cs="Times New Roman"/>
                                <w:sz w:val="24"/>
                                <w:szCs w:val="24"/>
                              </w:rPr>
                            </w:pPr>
                            <w:r w:rsidRPr="00351018">
                              <w:rPr>
                                <w:rFonts w:ascii="Times New Roman" w:hAnsi="Times New Roman" w:cs="Times New Roman"/>
                                <w:sz w:val="24"/>
                                <w:szCs w:val="24"/>
                              </w:rPr>
                              <w:t xml:space="preserve">польская компания TZMO S.A., производитель товаров под брендами </w:t>
                            </w:r>
                            <w:proofErr w:type="spellStart"/>
                            <w:r w:rsidRPr="00351018">
                              <w:rPr>
                                <w:rFonts w:ascii="Times New Roman" w:hAnsi="Times New Roman" w:cs="Times New Roman"/>
                                <w:sz w:val="24"/>
                                <w:szCs w:val="24"/>
                              </w:rPr>
                              <w:t>Bella</w:t>
                            </w:r>
                            <w:proofErr w:type="spellEnd"/>
                            <w:r w:rsidRPr="00351018">
                              <w:rPr>
                                <w:rFonts w:ascii="Times New Roman" w:hAnsi="Times New Roman" w:cs="Times New Roman"/>
                                <w:sz w:val="24"/>
                                <w:szCs w:val="24"/>
                              </w:rPr>
                              <w:t xml:space="preserve">, </w:t>
                            </w:r>
                            <w:proofErr w:type="spellStart"/>
                            <w:r w:rsidRPr="00351018">
                              <w:rPr>
                                <w:rFonts w:ascii="Times New Roman" w:hAnsi="Times New Roman" w:cs="Times New Roman"/>
                                <w:sz w:val="24"/>
                                <w:szCs w:val="24"/>
                              </w:rPr>
                              <w:t>Happy</w:t>
                            </w:r>
                            <w:proofErr w:type="spellEnd"/>
                            <w:r w:rsidRPr="00351018">
                              <w:rPr>
                                <w:rFonts w:ascii="Times New Roman" w:hAnsi="Times New Roman" w:cs="Times New Roman"/>
                                <w:sz w:val="24"/>
                                <w:szCs w:val="24"/>
                              </w:rPr>
                              <w:t xml:space="preserve">, </w:t>
                            </w:r>
                            <w:proofErr w:type="spellStart"/>
                            <w:r w:rsidRPr="00351018">
                              <w:rPr>
                                <w:rFonts w:ascii="Times New Roman" w:hAnsi="Times New Roman" w:cs="Times New Roman"/>
                                <w:sz w:val="24"/>
                                <w:szCs w:val="24"/>
                              </w:rPr>
                              <w:t>Seni</w:t>
                            </w:r>
                            <w:proofErr w:type="spellEnd"/>
                            <w:r w:rsidRPr="00351018">
                              <w:rPr>
                                <w:rFonts w:ascii="Times New Roman" w:hAnsi="Times New Roman" w:cs="Times New Roman"/>
                                <w:sz w:val="24"/>
                                <w:szCs w:val="24"/>
                              </w:rPr>
                              <w:t xml:space="preserve">, </w:t>
                            </w:r>
                            <w:proofErr w:type="spellStart"/>
                            <w:r w:rsidRPr="00351018">
                              <w:rPr>
                                <w:rFonts w:ascii="Times New Roman" w:hAnsi="Times New Roman" w:cs="Times New Roman"/>
                                <w:sz w:val="24"/>
                                <w:szCs w:val="24"/>
                              </w:rPr>
                              <w:t>Matopat</w:t>
                            </w:r>
                            <w:proofErr w:type="spellEnd"/>
                            <w:r w:rsidRPr="00351018">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37" type="#_x0000_t202" style="position:absolute;left:0;text-align:left;margin-left:68.8pt;margin-top:16.5pt;width:120pt;height:13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" fillcolor="white [3201]" strokeweight=".5pt">
                <v:textbox>
                  <w:txbxContent>
                    <w:p w14:paraId="775B2348" w14:textId="77777777" w:rsidR="00CB25EC" w:rsidRPr="00351018" w:rsidRDefault="00CB25EC" w:rsidP="00351018">
                      <w:pPr>
                        <w:spacing w:after="0" w:line="240" w:lineRule="auto"/>
                        <w:jc w:val="center"/>
                        <w:rPr>
                          <w:rFonts w:ascii="Times New Roman" w:hAnsi="Times New Roman" w:cs="Times New Roman"/>
                          <w:sz w:val="24"/>
                          <w:szCs w:val="24"/>
                        </w:rPr>
                      </w:pPr>
                      <w:proofErr w:type="spellStart"/>
                      <w:r w:rsidRPr="00351018">
                        <w:rPr>
                          <w:rFonts w:ascii="Times New Roman" w:hAnsi="Times New Roman" w:cs="Times New Roman"/>
                          <w:sz w:val="24"/>
                          <w:szCs w:val="24"/>
                        </w:rPr>
                        <w:t>Sales</w:t>
                      </w:r>
                      <w:proofErr w:type="spellEnd"/>
                      <w:r w:rsidRPr="00351018">
                        <w:rPr>
                          <w:rFonts w:ascii="Times New Roman" w:hAnsi="Times New Roman" w:cs="Times New Roman"/>
                          <w:sz w:val="24"/>
                          <w:szCs w:val="24"/>
                        </w:rPr>
                        <w:t xml:space="preserve"> &amp; </w:t>
                      </w:r>
                      <w:proofErr w:type="spellStart"/>
                      <w:r w:rsidRPr="00351018">
                        <w:rPr>
                          <w:rFonts w:ascii="Times New Roman" w:hAnsi="Times New Roman" w:cs="Times New Roman"/>
                          <w:sz w:val="24"/>
                          <w:szCs w:val="24"/>
                        </w:rPr>
                        <w:t>Service</w:t>
                      </w:r>
                      <w:proofErr w:type="spellEnd"/>
                    </w:p>
                    <w:p w14:paraId="7E6579A3" w14:textId="77777777" w:rsidR="00CB25EC" w:rsidRPr="00351018" w:rsidRDefault="00CB25EC" w:rsidP="00351018">
                      <w:pPr>
                        <w:spacing w:after="0" w:line="240" w:lineRule="auto"/>
                        <w:jc w:val="center"/>
                        <w:rPr>
                          <w:rFonts w:ascii="Times New Roman" w:hAnsi="Times New Roman" w:cs="Times New Roman"/>
                          <w:sz w:val="24"/>
                          <w:szCs w:val="24"/>
                        </w:rPr>
                      </w:pPr>
                      <w:r w:rsidRPr="00351018">
                        <w:rPr>
                          <w:rFonts w:ascii="Times New Roman" w:hAnsi="Times New Roman" w:cs="Times New Roman"/>
                          <w:sz w:val="24"/>
                          <w:szCs w:val="24"/>
                        </w:rPr>
                        <w:t xml:space="preserve">польская компания TZMO S.A., производитель товаров под брендами </w:t>
                      </w:r>
                      <w:proofErr w:type="spellStart"/>
                      <w:r w:rsidRPr="00351018">
                        <w:rPr>
                          <w:rFonts w:ascii="Times New Roman" w:hAnsi="Times New Roman" w:cs="Times New Roman"/>
                          <w:sz w:val="24"/>
                          <w:szCs w:val="24"/>
                        </w:rPr>
                        <w:t>Bella</w:t>
                      </w:r>
                      <w:proofErr w:type="spellEnd"/>
                      <w:r w:rsidRPr="00351018">
                        <w:rPr>
                          <w:rFonts w:ascii="Times New Roman" w:hAnsi="Times New Roman" w:cs="Times New Roman"/>
                          <w:sz w:val="24"/>
                          <w:szCs w:val="24"/>
                        </w:rPr>
                        <w:t xml:space="preserve">, </w:t>
                      </w:r>
                      <w:proofErr w:type="spellStart"/>
                      <w:r w:rsidRPr="00351018">
                        <w:rPr>
                          <w:rFonts w:ascii="Times New Roman" w:hAnsi="Times New Roman" w:cs="Times New Roman"/>
                          <w:sz w:val="24"/>
                          <w:szCs w:val="24"/>
                        </w:rPr>
                        <w:t>Happy</w:t>
                      </w:r>
                      <w:proofErr w:type="spellEnd"/>
                      <w:r w:rsidRPr="00351018">
                        <w:rPr>
                          <w:rFonts w:ascii="Times New Roman" w:hAnsi="Times New Roman" w:cs="Times New Roman"/>
                          <w:sz w:val="24"/>
                          <w:szCs w:val="24"/>
                        </w:rPr>
                        <w:t xml:space="preserve">, </w:t>
                      </w:r>
                      <w:proofErr w:type="spellStart"/>
                      <w:r w:rsidRPr="00351018">
                        <w:rPr>
                          <w:rFonts w:ascii="Times New Roman" w:hAnsi="Times New Roman" w:cs="Times New Roman"/>
                          <w:sz w:val="24"/>
                          <w:szCs w:val="24"/>
                        </w:rPr>
                        <w:t>Seni</w:t>
                      </w:r>
                      <w:proofErr w:type="spellEnd"/>
                      <w:r w:rsidRPr="00351018">
                        <w:rPr>
                          <w:rFonts w:ascii="Times New Roman" w:hAnsi="Times New Roman" w:cs="Times New Roman"/>
                          <w:sz w:val="24"/>
                          <w:szCs w:val="24"/>
                        </w:rPr>
                        <w:t xml:space="preserve">, </w:t>
                      </w:r>
                      <w:proofErr w:type="spellStart"/>
                      <w:r w:rsidRPr="00351018">
                        <w:rPr>
                          <w:rFonts w:ascii="Times New Roman" w:hAnsi="Times New Roman" w:cs="Times New Roman"/>
                          <w:sz w:val="24"/>
                          <w:szCs w:val="24"/>
                        </w:rPr>
                        <w:t>Matopat</w:t>
                      </w:r>
                      <w:proofErr w:type="spellEnd"/>
                      <w:r w:rsidRPr="00351018">
                        <w:rPr>
                          <w:rFonts w:ascii="Times New Roman" w:hAnsi="Times New Roman" w:cs="Times New Roman"/>
                          <w:sz w:val="24"/>
                          <w:szCs w:val="24"/>
                        </w:rPr>
                        <w:t>.</w:t>
                      </w:r>
                    </w:p>
                  </w:txbxContent>
                </v:textbox>
                <w10:wrap anchorx="margin"/>
              </v:shape>
            </w:pict>
          </mc:Fallback>
        </mc:AlternateContent>
      </w: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DC9E86F" wp14:editId="15E6B4A8">
                <wp:simplePos x="0" y="0"/>
                <wp:positionH relativeFrom="column">
                  <wp:posOffset>3625215</wp:posOffset>
                </wp:positionH>
                <wp:positionV relativeFrom="paragraph">
                  <wp:posOffset>47625</wp:posOffset>
                </wp:positionV>
                <wp:extent cx="171450" cy="247650"/>
                <wp:effectExtent l="0" t="38100" r="57150" b="19050"/>
                <wp:wrapNone/>
                <wp:docPr id="17" name="Прямая со стрелкой 17"/>
                <wp:cNvGraphicFramePr/>
                <a:graphic xmlns:a="http://schemas.openxmlformats.org/drawingml/2006/main">
                  <a:graphicData uri="http://schemas.microsoft.com/office/word/2010/wordprocessingShape">
                    <wps:wsp>
                      <wps:cNvCnPr/>
                      <wps:spPr>
                        <a:xfrm flipV="1">
                          <a:off x="0" y="0"/>
                          <a:ext cx="171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285.45pt;margin-top:3.75pt;width:13.5pt;height:19.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" strokecolor="black [3200]" strokeweight=".5pt">
                <v:stroke endarrow="block" joinstyle="miter"/>
              </v:shape>
            </w:pict>
          </mc:Fallback>
        </mc:AlternateContent>
      </w:r>
    </w:p>
    <w:p w14:paraId="7C28FF40" w14:textId="77777777" w:rsidR="00C87DB5" w:rsidRPr="0010671E" w:rsidRDefault="00FD0A43"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EAD4BB3" wp14:editId="693DF47B">
                <wp:simplePos x="0" y="0"/>
                <wp:positionH relativeFrom="column">
                  <wp:posOffset>1977390</wp:posOffset>
                </wp:positionH>
                <wp:positionV relativeFrom="paragraph">
                  <wp:posOffset>7620</wp:posOffset>
                </wp:positionV>
                <wp:extent cx="2247900" cy="790575"/>
                <wp:effectExtent l="0" t="0" r="19050" b="28575"/>
                <wp:wrapNone/>
                <wp:docPr id="10" name="Надпись 10"/>
                <wp:cNvGraphicFramePr/>
                <a:graphic xmlns:a="http://schemas.openxmlformats.org/drawingml/2006/main">
                  <a:graphicData uri="http://schemas.microsoft.com/office/word/2010/wordprocessingShape">
                    <wps:wsp>
                      <wps:cNvSpPr txBox="1"/>
                      <wps:spPr>
                        <a:xfrm>
                          <a:off x="0" y="0"/>
                          <a:ext cx="2247900" cy="790575"/>
                        </a:xfrm>
                        <a:prstGeom prst="rect">
                          <a:avLst/>
                        </a:prstGeom>
                        <a:solidFill>
                          <a:schemeClr val="lt1"/>
                        </a:solidFill>
                        <a:ln w="6350">
                          <a:solidFill>
                            <a:prstClr val="black"/>
                          </a:solidFill>
                        </a:ln>
                      </wps:spPr>
                      <wps:txbx>
                        <w:txbxContent>
                          <w:p w14:paraId="75576F71" w14:textId="77777777" w:rsidR="00CB25EC" w:rsidRPr="00351018" w:rsidRDefault="00CB25EC" w:rsidP="00351018">
                            <w:pPr>
                              <w:jc w:val="center"/>
                              <w:rPr>
                                <w:rFonts w:ascii="Times New Roman" w:hAnsi="Times New Roman" w:cs="Times New Roman"/>
                                <w:sz w:val="28"/>
                              </w:rPr>
                            </w:pPr>
                            <w:r w:rsidRPr="00351018">
                              <w:rPr>
                                <w:rFonts w:ascii="Times New Roman" w:hAnsi="Times New Roman" w:cs="Times New Roman"/>
                                <w:sz w:val="28"/>
                              </w:rPr>
                              <w:t>Стратегии выхода иностранных компаний на российский рынок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8" type="#_x0000_t202" style="position:absolute;left:0;text-align:left;margin-left:155.7pt;margin-top:.6pt;width:177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" fillcolor="white [3201]" strokeweight=".5pt">
                <v:textbox>
                  <w:txbxContent>
                    <w:p w14:paraId="75576F71" w14:textId="77777777" w:rsidR="00CB25EC" w:rsidRPr="00351018" w:rsidRDefault="00CB25EC" w:rsidP="00351018">
                      <w:pPr>
                        <w:jc w:val="center"/>
                        <w:rPr>
                          <w:rFonts w:ascii="Times New Roman" w:hAnsi="Times New Roman" w:cs="Times New Roman"/>
                          <w:sz w:val="28"/>
                        </w:rPr>
                      </w:pPr>
                      <w:r w:rsidRPr="00351018">
                        <w:rPr>
                          <w:rFonts w:ascii="Times New Roman" w:hAnsi="Times New Roman" w:cs="Times New Roman"/>
                          <w:sz w:val="28"/>
                        </w:rPr>
                        <w:t>Стратегии выхода иностранных компаний на российский рынок</w:t>
                      </w:r>
                    </w:p>
                  </w:txbxContent>
                </v:textbox>
              </v:shape>
            </w:pict>
          </mc:Fallback>
        </mc:AlternateContent>
      </w:r>
    </w:p>
    <w:p w14:paraId="4BD52A91" w14:textId="77777777" w:rsidR="00C87DB5" w:rsidRPr="0010671E" w:rsidRDefault="009A5F0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8D90674" wp14:editId="08D9359C">
                <wp:simplePos x="0" y="0"/>
                <wp:positionH relativeFrom="column">
                  <wp:posOffset>4244340</wp:posOffset>
                </wp:positionH>
                <wp:positionV relativeFrom="paragraph">
                  <wp:posOffset>167640</wp:posOffset>
                </wp:positionV>
                <wp:extent cx="171450" cy="0"/>
                <wp:effectExtent l="0" t="76200" r="19050" b="95250"/>
                <wp:wrapNone/>
                <wp:docPr id="19" name="Прямая со стрелкой 19"/>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334.2pt;margin-top:13.2pt;width:1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" strokecolor="black [3200]" strokeweight=".5pt">
                <v:stroke endarrow="block" joinstyle="miter"/>
              </v:shape>
            </w:pict>
          </mc:Fallback>
        </mc:AlternateContent>
      </w: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FEA4E42" wp14:editId="2AC8F060">
                <wp:simplePos x="0" y="0"/>
                <wp:positionH relativeFrom="column">
                  <wp:posOffset>1758315</wp:posOffset>
                </wp:positionH>
                <wp:positionV relativeFrom="paragraph">
                  <wp:posOffset>167640</wp:posOffset>
                </wp:positionV>
                <wp:extent cx="238125" cy="0"/>
                <wp:effectExtent l="38100" t="76200" r="0" b="952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138.45pt;margin-top:13.2pt;width:18.7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" strokecolor="black [3200]" strokeweight=".5pt">
                <v:stroke endarrow="block" joinstyle="miter"/>
              </v:shape>
            </w:pict>
          </mc:Fallback>
        </mc:AlternateContent>
      </w:r>
    </w:p>
    <w:p w14:paraId="4BCEE14E" w14:textId="77777777" w:rsidR="00C87DB5" w:rsidRPr="0010671E" w:rsidRDefault="009A5F0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9BA67C4" wp14:editId="7F2BC2AF">
                <wp:simplePos x="0" y="0"/>
                <wp:positionH relativeFrom="column">
                  <wp:posOffset>3053715</wp:posOffset>
                </wp:positionH>
                <wp:positionV relativeFrom="paragraph">
                  <wp:posOffset>184785</wp:posOffset>
                </wp:positionV>
                <wp:extent cx="0" cy="276225"/>
                <wp:effectExtent l="762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240.45pt;margin-top:14.55pt;width:0;height:21.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" strokecolor="black [3200]" strokeweight=".5pt">
                <v:stroke endarrow="block" joinstyle="miter"/>
              </v:shape>
            </w:pict>
          </mc:Fallback>
        </mc:AlternateContent>
      </w:r>
    </w:p>
    <w:p w14:paraId="5AA64500" w14:textId="77777777" w:rsidR="00351018" w:rsidRPr="0010671E" w:rsidRDefault="00FD0A43" w:rsidP="0010671E">
      <w:pPr>
        <w:spacing w:after="0" w:line="360" w:lineRule="auto"/>
        <w:ind w:firstLine="709"/>
        <w:jc w:val="center"/>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CD8B6C6" wp14:editId="30E8A5DE">
                <wp:simplePos x="0" y="0"/>
                <wp:positionH relativeFrom="column">
                  <wp:posOffset>1939290</wp:posOffset>
                </wp:positionH>
                <wp:positionV relativeFrom="paragraph">
                  <wp:posOffset>154305</wp:posOffset>
                </wp:positionV>
                <wp:extent cx="2305050" cy="752475"/>
                <wp:effectExtent l="0" t="0" r="19050" b="28575"/>
                <wp:wrapNone/>
                <wp:docPr id="14" name="Надпись 14"/>
                <wp:cNvGraphicFramePr/>
                <a:graphic xmlns:a="http://schemas.openxmlformats.org/drawingml/2006/main">
                  <a:graphicData uri="http://schemas.microsoft.com/office/word/2010/wordprocessingShape">
                    <wps:wsp>
                      <wps:cNvSpPr txBox="1"/>
                      <wps:spPr>
                        <a:xfrm>
                          <a:off x="0" y="0"/>
                          <a:ext cx="2305050" cy="752475"/>
                        </a:xfrm>
                        <a:prstGeom prst="rect">
                          <a:avLst/>
                        </a:prstGeom>
                        <a:solidFill>
                          <a:schemeClr val="lt1"/>
                        </a:solidFill>
                        <a:ln w="6350">
                          <a:solidFill>
                            <a:prstClr val="black"/>
                          </a:solidFill>
                        </a:ln>
                      </wps:spPr>
                      <wps:txbx>
                        <w:txbxContent>
                          <w:p w14:paraId="654EB1D7" w14:textId="77777777" w:rsidR="00CB25EC" w:rsidRDefault="00CB25EC" w:rsidP="00351018">
                            <w:pPr>
                              <w:spacing w:after="0" w:line="240" w:lineRule="auto"/>
                              <w:jc w:val="center"/>
                              <w:rPr>
                                <w:rFonts w:ascii="Times New Roman" w:hAnsi="Times New Roman" w:cs="Times New Roman"/>
                                <w:sz w:val="28"/>
                              </w:rPr>
                            </w:pPr>
                            <w:r w:rsidRPr="00351018">
                              <w:rPr>
                                <w:rFonts w:ascii="Times New Roman" w:hAnsi="Times New Roman" w:cs="Times New Roman"/>
                                <w:sz w:val="28"/>
                              </w:rPr>
                              <w:t>M&amp;A</w:t>
                            </w:r>
                          </w:p>
                          <w:p w14:paraId="17096BC3" w14:textId="77777777" w:rsidR="00CB25EC" w:rsidRPr="00351018" w:rsidRDefault="00CB25EC" w:rsidP="00351018">
                            <w:pPr>
                              <w:spacing w:after="0" w:line="240" w:lineRule="auto"/>
                              <w:jc w:val="center"/>
                              <w:rPr>
                                <w:rFonts w:ascii="Times New Roman" w:hAnsi="Times New Roman" w:cs="Times New Roman"/>
                                <w:sz w:val="24"/>
                              </w:rPr>
                            </w:pPr>
                            <w:r w:rsidRPr="00351018">
                              <w:rPr>
                                <w:rFonts w:ascii="Times New Roman" w:hAnsi="Times New Roman" w:cs="Times New Roman"/>
                                <w:sz w:val="24"/>
                              </w:rPr>
                              <w:t>финский строительный концерн YIT («ЮИТ»)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39" type="#_x0000_t202" style="position:absolute;left:0;text-align:left;margin-left:152.7pt;margin-top:12.15pt;width:181.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" fillcolor="white [3201]" strokeweight=".5pt">
                <v:textbox>
                  <w:txbxContent>
                    <w:p w14:paraId="654EB1D7" w14:textId="77777777" w:rsidR="00CB25EC" w:rsidRDefault="00CB25EC" w:rsidP="00351018">
                      <w:pPr>
                        <w:spacing w:after="0" w:line="240" w:lineRule="auto"/>
                        <w:jc w:val="center"/>
                        <w:rPr>
                          <w:rFonts w:ascii="Times New Roman" w:hAnsi="Times New Roman" w:cs="Times New Roman"/>
                          <w:sz w:val="28"/>
                        </w:rPr>
                      </w:pPr>
                      <w:r w:rsidRPr="00351018">
                        <w:rPr>
                          <w:rFonts w:ascii="Times New Roman" w:hAnsi="Times New Roman" w:cs="Times New Roman"/>
                          <w:sz w:val="28"/>
                        </w:rPr>
                        <w:t>M&amp;A</w:t>
                      </w:r>
                    </w:p>
                    <w:p w14:paraId="17096BC3" w14:textId="77777777" w:rsidR="00CB25EC" w:rsidRPr="00351018" w:rsidRDefault="00CB25EC" w:rsidP="00351018">
                      <w:pPr>
                        <w:spacing w:after="0" w:line="240" w:lineRule="auto"/>
                        <w:jc w:val="center"/>
                        <w:rPr>
                          <w:rFonts w:ascii="Times New Roman" w:hAnsi="Times New Roman" w:cs="Times New Roman"/>
                          <w:sz w:val="24"/>
                        </w:rPr>
                      </w:pPr>
                      <w:r w:rsidRPr="00351018">
                        <w:rPr>
                          <w:rFonts w:ascii="Times New Roman" w:hAnsi="Times New Roman" w:cs="Times New Roman"/>
                          <w:sz w:val="24"/>
                        </w:rPr>
                        <w:t>финский строительный концерн YIT («ЮИТ»)</w:t>
                      </w:r>
                    </w:p>
                  </w:txbxContent>
                </v:textbox>
              </v:shape>
            </w:pict>
          </mc:Fallback>
        </mc:AlternateContent>
      </w:r>
    </w:p>
    <w:p w14:paraId="37B1FEC5" w14:textId="77777777" w:rsidR="00351018" w:rsidRPr="0010671E" w:rsidRDefault="00351018" w:rsidP="0010671E">
      <w:pPr>
        <w:spacing w:after="0" w:line="360" w:lineRule="auto"/>
        <w:ind w:firstLine="709"/>
        <w:jc w:val="center"/>
        <w:rPr>
          <w:rFonts w:ascii="Times New Roman" w:hAnsi="Times New Roman" w:cs="Times New Roman"/>
          <w:sz w:val="28"/>
          <w:szCs w:val="28"/>
        </w:rPr>
      </w:pPr>
    </w:p>
    <w:p w14:paraId="4287A960" w14:textId="77777777" w:rsidR="00351018" w:rsidRPr="0010671E" w:rsidRDefault="00351018" w:rsidP="0010671E">
      <w:pPr>
        <w:spacing w:after="0" w:line="360" w:lineRule="auto"/>
        <w:ind w:firstLine="709"/>
        <w:jc w:val="center"/>
        <w:rPr>
          <w:rFonts w:ascii="Times New Roman" w:hAnsi="Times New Roman" w:cs="Times New Roman"/>
          <w:sz w:val="28"/>
          <w:szCs w:val="28"/>
        </w:rPr>
      </w:pPr>
    </w:p>
    <w:p w14:paraId="6979B199" w14:textId="77777777" w:rsidR="00FD0A43" w:rsidRPr="0010671E" w:rsidRDefault="00FD0A43" w:rsidP="0010671E">
      <w:pPr>
        <w:spacing w:after="0" w:line="360" w:lineRule="auto"/>
        <w:ind w:firstLine="709"/>
        <w:jc w:val="center"/>
        <w:rPr>
          <w:rFonts w:ascii="Times New Roman" w:hAnsi="Times New Roman" w:cs="Times New Roman"/>
          <w:sz w:val="28"/>
          <w:szCs w:val="28"/>
        </w:rPr>
      </w:pPr>
    </w:p>
    <w:p w14:paraId="7C9F1FBB" w14:textId="77777777" w:rsidR="00C87DB5" w:rsidRPr="0010671E" w:rsidRDefault="00C87DB5" w:rsidP="0010671E">
      <w:pPr>
        <w:spacing w:after="0" w:line="240" w:lineRule="auto"/>
        <w:ind w:firstLine="709"/>
        <w:jc w:val="center"/>
        <w:rPr>
          <w:rFonts w:ascii="Times New Roman" w:hAnsi="Times New Roman" w:cs="Times New Roman"/>
          <w:sz w:val="28"/>
          <w:szCs w:val="28"/>
        </w:rPr>
      </w:pPr>
      <w:r w:rsidRPr="0010671E">
        <w:rPr>
          <w:rFonts w:ascii="Times New Roman" w:hAnsi="Times New Roman" w:cs="Times New Roman"/>
          <w:sz w:val="28"/>
          <w:szCs w:val="28"/>
        </w:rPr>
        <w:t>Рисунок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Сценарии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B26A10" w:rsidRPr="0010671E">
        <w:rPr>
          <w:rFonts w:ascii="Times New Roman" w:hAnsi="Times New Roman" w:cs="Times New Roman"/>
          <w:sz w:val="28"/>
          <w:szCs w:val="28"/>
        </w:rPr>
        <w:t xml:space="preserve"> [34]</w:t>
      </w:r>
    </w:p>
    <w:p w14:paraId="7F915160" w14:textId="77777777" w:rsidR="00351018" w:rsidRPr="0010671E" w:rsidRDefault="00351018" w:rsidP="0010671E">
      <w:pPr>
        <w:spacing w:after="0" w:line="360" w:lineRule="auto"/>
        <w:ind w:firstLine="709"/>
        <w:jc w:val="both"/>
        <w:rPr>
          <w:rFonts w:ascii="Times New Roman" w:hAnsi="Times New Roman" w:cs="Times New Roman"/>
          <w:sz w:val="28"/>
          <w:szCs w:val="28"/>
        </w:rPr>
      </w:pPr>
    </w:p>
    <w:p w14:paraId="04EBC73D" w14:textId="6C54C320" w:rsidR="00C87DB5"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Сцен</w:t>
      </w:r>
      <w:r w:rsidR="00C87DB5" w:rsidRPr="0010671E">
        <w:rPr>
          <w:rFonts w:ascii="Times New Roman" w:hAnsi="Times New Roman" w:cs="Times New Roman"/>
          <w:sz w:val="28"/>
          <w:szCs w:val="28"/>
        </w:rPr>
        <w:t>арий</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первый:</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нуля</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гиганта.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начинает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нашей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нередки.</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С</w:t>
      </w:r>
      <w:r w:rsidRPr="0010671E">
        <w:rPr>
          <w:rFonts w:ascii="Times New Roman" w:hAnsi="Times New Roman" w:cs="Times New Roman"/>
          <w:sz w:val="28"/>
          <w:szCs w:val="28"/>
        </w:rPr>
        <w:t>амый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яркий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ведущий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онлайн-</w:t>
      </w:r>
      <w:proofErr w:type="spellStart"/>
      <w:r w:rsidRPr="0010671E">
        <w:rPr>
          <w:rFonts w:ascii="Times New Roman" w:hAnsi="Times New Roman" w:cs="Times New Roman"/>
          <w:sz w:val="28"/>
          <w:szCs w:val="28"/>
        </w:rPr>
        <w:t>ретейлер</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СНГ.</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поддержке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«инкубатора»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интернет-</w:t>
      </w:r>
      <w:proofErr w:type="spellStart"/>
      <w:r w:rsidRPr="0010671E">
        <w:rPr>
          <w:rFonts w:ascii="Times New Roman" w:hAnsi="Times New Roman" w:cs="Times New Roman"/>
          <w:sz w:val="28"/>
          <w:szCs w:val="28"/>
        </w:rPr>
        <w:t>стартапов</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Rocket</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Internet</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Основатели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Доминик</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Пикер</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Флориан</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Янсен</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Буркхард</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Биндер</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Нильс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Тонзен</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заказ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оформлен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сайте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следующем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месяце.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стремительно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развивала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заняла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ведущую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позицию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w:t>
      </w:r>
      <w:r w:rsidR="00C87DB5" w:rsidRPr="0010671E">
        <w:rPr>
          <w:rFonts w:ascii="Times New Roman" w:hAnsi="Times New Roman" w:cs="Times New Roman"/>
          <w:sz w:val="28"/>
          <w:szCs w:val="28"/>
        </w:rPr>
        <w:t>ссийском</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онлайн-</w:t>
      </w:r>
      <w:proofErr w:type="spellStart"/>
      <w:r w:rsidR="00C87DB5" w:rsidRPr="0010671E">
        <w:rPr>
          <w:rFonts w:ascii="Times New Roman" w:hAnsi="Times New Roman" w:cs="Times New Roman"/>
          <w:sz w:val="28"/>
          <w:szCs w:val="28"/>
        </w:rPr>
        <w:t>ретейла</w:t>
      </w:r>
      <w:proofErr w:type="spellEnd"/>
      <w:r w:rsidR="00C87DB5" w:rsidRPr="0010671E">
        <w:rPr>
          <w:rFonts w:ascii="Times New Roman" w:hAnsi="Times New Roman" w:cs="Times New Roman"/>
          <w:sz w:val="28"/>
          <w:szCs w:val="28"/>
        </w:rPr>
        <w:t>.</w:t>
      </w:r>
    </w:p>
    <w:p w14:paraId="64473045" w14:textId="69DBD07F" w:rsidR="00C87DB5"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Практически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привлекала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раундов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сумму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размере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$130</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млн</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инвестировали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Access</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Industries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Леонарда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Блаватника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американская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Summit</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Partners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германская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Tengelmann</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истории</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российского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онлайн-</w:t>
      </w:r>
      <w:proofErr w:type="spellStart"/>
      <w:r w:rsidRPr="0010671E">
        <w:rPr>
          <w:rFonts w:ascii="Times New Roman" w:hAnsi="Times New Roman" w:cs="Times New Roman"/>
          <w:sz w:val="28"/>
          <w:szCs w:val="28"/>
        </w:rPr>
        <w:t>ретейла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группа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PPR</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Kering</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владелец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люксовых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Gucci</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Yves</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Saint</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Laurent</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инвестировала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млн</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евро.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подразделение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JPMorgan</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Chase</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&amp;</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Co</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вложило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несколько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десятков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миллионов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долларов</w:t>
      </w:r>
      <w:r w:rsidR="00CA32DA" w:rsidRPr="0010671E">
        <w:rPr>
          <w:rFonts w:ascii="Times New Roman" w:hAnsi="Times New Roman" w:cs="Times New Roman"/>
          <w:sz w:val="28"/>
          <w:szCs w:val="28"/>
        </w:rPr>
        <w:t xml:space="preserve"> США</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частью</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Global</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Fashion</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объединяющей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w:t>
      </w:r>
      <w:r w:rsidR="00C87DB5" w:rsidRPr="0010671E">
        <w:rPr>
          <w:rFonts w:ascii="Times New Roman" w:hAnsi="Times New Roman" w:cs="Times New Roman"/>
          <w:sz w:val="28"/>
          <w:szCs w:val="28"/>
        </w:rPr>
        <w:t>ботают</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четырех</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регионах</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мира</w:t>
      </w:r>
      <w:r w:rsidR="00AE28BB" w:rsidRPr="0010671E">
        <w:rPr>
          <w:rFonts w:ascii="Times New Roman" w:hAnsi="Times New Roman" w:cs="Times New Roman"/>
          <w:sz w:val="28"/>
          <w:szCs w:val="28"/>
        </w:rPr>
        <w:t xml:space="preserve"> [19]</w:t>
      </w:r>
      <w:r w:rsidR="00C87DB5" w:rsidRPr="0010671E">
        <w:rPr>
          <w:rFonts w:ascii="Times New Roman" w:hAnsi="Times New Roman" w:cs="Times New Roman"/>
          <w:sz w:val="28"/>
          <w:szCs w:val="28"/>
        </w:rPr>
        <w:t>.</w:t>
      </w:r>
    </w:p>
    <w:p w14:paraId="1A13C15A" w14:textId="7E9A3321" w:rsidR="00C87DB5"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Райффайзенбанк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дня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поддерживал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спектр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расчетно-кассовое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обслуживание,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платежи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FX,</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таможенная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зарплатный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запуске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обуви.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Благодаря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гарантиям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смогла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эффективно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ликвидностью,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требовалось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делать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предоплату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заключались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выгодных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лидер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онлайн-</w:t>
      </w:r>
      <w:proofErr w:type="spellStart"/>
      <w:r w:rsidRPr="0010671E">
        <w:rPr>
          <w:rFonts w:ascii="Times New Roman" w:hAnsi="Times New Roman" w:cs="Times New Roman"/>
          <w:sz w:val="28"/>
          <w:szCs w:val="28"/>
        </w:rPr>
        <w:t>ретейла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млн</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4000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обуви,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аксессуаров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косметики.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Аудитория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Lamoda</w:t>
      </w:r>
      <w:proofErr w:type="spellEnd"/>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около</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17</w:t>
      </w:r>
      <w:r w:rsidR="00E15D2C" w:rsidRPr="0010671E">
        <w:rPr>
          <w:rFonts w:ascii="Times New Roman" w:hAnsi="Times New Roman" w:cs="Times New Roman"/>
          <w:sz w:val="28"/>
          <w:szCs w:val="28"/>
        </w:rPr>
        <w:t xml:space="preserve"> </w:t>
      </w:r>
      <w:proofErr w:type="gramStart"/>
      <w:r w:rsidR="00C87DB5" w:rsidRPr="0010671E">
        <w:rPr>
          <w:rFonts w:ascii="Times New Roman" w:hAnsi="Times New Roman" w:cs="Times New Roman"/>
          <w:sz w:val="28"/>
          <w:szCs w:val="28"/>
        </w:rPr>
        <w:t>млн</w:t>
      </w:r>
      <w:proofErr w:type="gramEnd"/>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пользователей</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87DB5" w:rsidRPr="0010671E">
        <w:rPr>
          <w:rFonts w:ascii="Times New Roman" w:hAnsi="Times New Roman" w:cs="Times New Roman"/>
          <w:sz w:val="28"/>
          <w:szCs w:val="28"/>
        </w:rPr>
        <w:t>месяц.</w:t>
      </w:r>
    </w:p>
    <w:p w14:paraId="02ED5DF6" w14:textId="7AB2818B" w:rsidR="00351018"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Сценарий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поглощение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официального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дистрибьютора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сохранением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текущей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команды</w:t>
      </w:r>
      <w:r w:rsidR="00C87DB5"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Hyundai</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Truck</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and</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Bus</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Rus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LLC</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дочка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Hyundai</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Motor</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Company</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официальный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дистрибьютор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автотехники.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слияния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дистрибьюторов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Hyundai</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Motor</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Company</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Штат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сохранен.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дилерская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насчитывает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Райффайзенбанк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оказал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поддержку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формировании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поддержка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пришлась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зарплатный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выпуск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гарантии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рамках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тен</w:t>
      </w:r>
      <w:r w:rsidR="00351018" w:rsidRPr="0010671E">
        <w:rPr>
          <w:rFonts w:ascii="Times New Roman" w:hAnsi="Times New Roman" w:cs="Times New Roman"/>
          <w:sz w:val="28"/>
          <w:szCs w:val="28"/>
        </w:rPr>
        <w:t>дера</w:t>
      </w:r>
      <w:r w:rsidR="00B26A10" w:rsidRPr="0010671E">
        <w:rPr>
          <w:rFonts w:ascii="Times New Roman" w:hAnsi="Times New Roman" w:cs="Times New Roman"/>
          <w:sz w:val="28"/>
          <w:szCs w:val="28"/>
        </w:rPr>
        <w:t xml:space="preserve"> [37]</w:t>
      </w:r>
      <w:r w:rsidR="00351018" w:rsidRPr="0010671E">
        <w:rPr>
          <w:rFonts w:ascii="Times New Roman" w:hAnsi="Times New Roman" w:cs="Times New Roman"/>
          <w:sz w:val="28"/>
          <w:szCs w:val="28"/>
        </w:rPr>
        <w:t>.</w:t>
      </w:r>
    </w:p>
    <w:p w14:paraId="673A45AF" w14:textId="774AB25E" w:rsidR="00351018"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Сц</w:t>
      </w:r>
      <w:r w:rsidR="00351018" w:rsidRPr="0010671E">
        <w:rPr>
          <w:rFonts w:ascii="Times New Roman" w:hAnsi="Times New Roman" w:cs="Times New Roman"/>
          <w:sz w:val="28"/>
          <w:szCs w:val="28"/>
        </w:rPr>
        <w:t>енарий</w:t>
      </w:r>
      <w:r w:rsidR="00E15D2C" w:rsidRPr="0010671E">
        <w:rPr>
          <w:rFonts w:ascii="Times New Roman" w:hAnsi="Times New Roman" w:cs="Times New Roman"/>
          <w:sz w:val="28"/>
          <w:szCs w:val="28"/>
        </w:rPr>
        <w:t xml:space="preserve"> </w:t>
      </w:r>
      <w:r w:rsidR="00351018" w:rsidRPr="0010671E">
        <w:rPr>
          <w:rFonts w:ascii="Times New Roman" w:hAnsi="Times New Roman" w:cs="Times New Roman"/>
          <w:sz w:val="28"/>
          <w:szCs w:val="28"/>
        </w:rPr>
        <w:t>третий:</w:t>
      </w:r>
      <w:r w:rsidR="00E15D2C" w:rsidRPr="0010671E">
        <w:rPr>
          <w:rFonts w:ascii="Times New Roman" w:hAnsi="Times New Roman" w:cs="Times New Roman"/>
          <w:sz w:val="28"/>
          <w:szCs w:val="28"/>
        </w:rPr>
        <w:t xml:space="preserve"> </w:t>
      </w:r>
      <w:proofErr w:type="spellStart"/>
      <w:r w:rsidR="00351018" w:rsidRPr="0010671E">
        <w:rPr>
          <w:rFonts w:ascii="Times New Roman" w:hAnsi="Times New Roman" w:cs="Times New Roman"/>
          <w:sz w:val="28"/>
          <w:szCs w:val="28"/>
        </w:rPr>
        <w:t>Sales</w:t>
      </w:r>
      <w:proofErr w:type="spellEnd"/>
      <w:r w:rsidR="00E15D2C" w:rsidRPr="0010671E">
        <w:rPr>
          <w:rFonts w:ascii="Times New Roman" w:hAnsi="Times New Roman" w:cs="Times New Roman"/>
          <w:sz w:val="28"/>
          <w:szCs w:val="28"/>
        </w:rPr>
        <w:t xml:space="preserve"> </w:t>
      </w:r>
      <w:r w:rsidR="00351018" w:rsidRPr="0010671E">
        <w:rPr>
          <w:rFonts w:ascii="Times New Roman" w:hAnsi="Times New Roman" w:cs="Times New Roman"/>
          <w:sz w:val="28"/>
          <w:szCs w:val="28"/>
        </w:rPr>
        <w:t>&amp;</w:t>
      </w:r>
      <w:r w:rsidR="00E15D2C" w:rsidRPr="0010671E">
        <w:rPr>
          <w:rFonts w:ascii="Times New Roman" w:hAnsi="Times New Roman" w:cs="Times New Roman"/>
          <w:sz w:val="28"/>
          <w:szCs w:val="28"/>
        </w:rPr>
        <w:t xml:space="preserve"> </w:t>
      </w:r>
      <w:proofErr w:type="spellStart"/>
      <w:r w:rsidR="00351018" w:rsidRPr="0010671E">
        <w:rPr>
          <w:rFonts w:ascii="Times New Roman" w:hAnsi="Times New Roman" w:cs="Times New Roman"/>
          <w:sz w:val="28"/>
          <w:szCs w:val="28"/>
        </w:rPr>
        <w:t>Service</w:t>
      </w:r>
      <w:proofErr w:type="spellEnd"/>
      <w:r w:rsidR="0035101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выбирают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намеревающиеся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сосредоточиться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юрлицо</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осуществляются.</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довольно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оставаться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sales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&amp;</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service</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но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конечном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локальное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польская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TZMO</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S.A.,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брендами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Bella</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Happy</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Seni</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Matopat</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2003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обращалась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паспортов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импортным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контрактам,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конвертацией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дальнейшем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TZMO</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S.A.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подключила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эквайринг</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интернет-</w:t>
      </w:r>
      <w:proofErr w:type="spellStart"/>
      <w:r w:rsidRPr="0010671E">
        <w:rPr>
          <w:rFonts w:ascii="Times New Roman" w:hAnsi="Times New Roman" w:cs="Times New Roman"/>
          <w:sz w:val="28"/>
          <w:szCs w:val="28"/>
        </w:rPr>
        <w:t>эквайринг</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удобства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зарплатный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351018" w:rsidRPr="0010671E">
        <w:rPr>
          <w:rFonts w:ascii="Times New Roman" w:hAnsi="Times New Roman" w:cs="Times New Roman"/>
          <w:sz w:val="28"/>
          <w:szCs w:val="28"/>
        </w:rPr>
        <w:t>ля</w:t>
      </w:r>
      <w:r w:rsidR="00E15D2C" w:rsidRPr="0010671E">
        <w:rPr>
          <w:rFonts w:ascii="Times New Roman" w:hAnsi="Times New Roman" w:cs="Times New Roman"/>
          <w:sz w:val="28"/>
          <w:szCs w:val="28"/>
        </w:rPr>
        <w:t xml:space="preserve"> </w:t>
      </w:r>
      <w:r w:rsidR="00351018" w:rsidRPr="0010671E">
        <w:rPr>
          <w:rFonts w:ascii="Times New Roman" w:hAnsi="Times New Roman" w:cs="Times New Roman"/>
          <w:sz w:val="28"/>
          <w:szCs w:val="28"/>
        </w:rPr>
        <w:t>сотрудников</w:t>
      </w:r>
      <w:r w:rsidR="00B26A10" w:rsidRPr="0010671E">
        <w:rPr>
          <w:rFonts w:ascii="Times New Roman" w:hAnsi="Times New Roman" w:cs="Times New Roman"/>
          <w:sz w:val="28"/>
          <w:szCs w:val="28"/>
        </w:rPr>
        <w:t xml:space="preserve"> [35]</w:t>
      </w:r>
      <w:r w:rsidR="00351018" w:rsidRPr="0010671E">
        <w:rPr>
          <w:rFonts w:ascii="Times New Roman" w:hAnsi="Times New Roman" w:cs="Times New Roman"/>
          <w:sz w:val="28"/>
          <w:szCs w:val="28"/>
        </w:rPr>
        <w:t>.</w:t>
      </w:r>
    </w:p>
    <w:p w14:paraId="419047EF" w14:textId="75BF672B" w:rsidR="00FD0A43" w:rsidRPr="0010671E" w:rsidRDefault="003510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Сценарий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четвертый: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M&amp;A.</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Такой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путь</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редкий.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основном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используют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proofErr w:type="spellStart"/>
      <w:r w:rsidR="00BA1F18" w:rsidRPr="0010671E">
        <w:rPr>
          <w:rFonts w:ascii="Times New Roman" w:hAnsi="Times New Roman" w:cs="Times New Roman"/>
          <w:sz w:val="28"/>
          <w:szCs w:val="28"/>
        </w:rPr>
        <w:t>ретейлеры</w:t>
      </w:r>
      <w:proofErr w:type="spellEnd"/>
      <w:r w:rsidR="00BA1F1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исключения,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финский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строительный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концерн</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YIT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крупнейший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иностранный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застройщик</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жилья.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работает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40</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лет.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связи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активным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ростом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строительства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СССР</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1980</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открыла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Москве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представительство.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1982</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реализуемые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СССР</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проекты</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приходилось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15%</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общего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оборота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мере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изменения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lastRenderedPageBreak/>
        <w:t>условий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изменил</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формат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международной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перенеся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фокус</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подрядных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работ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работу</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силами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собственных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местных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структур</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реализацию</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девелоперских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жилищных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проектов.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происходило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при</w:t>
      </w:r>
      <w:r w:rsidR="00FD0A43" w:rsidRPr="0010671E">
        <w:rPr>
          <w:rFonts w:ascii="Times New Roman" w:hAnsi="Times New Roman" w:cs="Times New Roman"/>
          <w:sz w:val="28"/>
          <w:szCs w:val="28"/>
        </w:rPr>
        <w:t>обретения</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компаний.</w:t>
      </w:r>
    </w:p>
    <w:p w14:paraId="572461E2" w14:textId="0D7B2396" w:rsidR="00FD0A43"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Первый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самостоятельного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девелопера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жилищного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CA32D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приобретение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1997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финско-российской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Лентек</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Санкт-Петербурге.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Поздние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концерна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Московской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области,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Екатеринбурге,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Ростове-на-Дону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городах.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произошло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объединение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концернов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Лемминкяйнен</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w:t>
      </w:r>
      <w:r w:rsidR="00FD0A43" w:rsidRPr="0010671E">
        <w:rPr>
          <w:rFonts w:ascii="Times New Roman" w:hAnsi="Times New Roman" w:cs="Times New Roman"/>
          <w:sz w:val="28"/>
          <w:szCs w:val="28"/>
        </w:rPr>
        <w:t>тают</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единым</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брендом</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«ЮИТ».</w:t>
      </w:r>
    </w:p>
    <w:p w14:paraId="29CBEE93" w14:textId="72A22E91" w:rsidR="00FD0A43"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Нюансы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M&amp;A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отличаются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зависимости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отрасли.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разнятся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банковские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востребованные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сопровождении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говорим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застройщиков,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изменились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появились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поправки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214-ФЗ.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застройщики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долевого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частично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финансироваться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никто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контролировал,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приводило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недобросовестности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ряда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застройщиков.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Теперь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жесткие</w:t>
      </w:r>
      <w:r w:rsidR="00E15D2C" w:rsidRPr="0010671E">
        <w:rPr>
          <w:rFonts w:ascii="Times New Roman" w:hAnsi="Times New Roman" w:cs="Times New Roman"/>
          <w:sz w:val="28"/>
          <w:szCs w:val="28"/>
        </w:rPr>
        <w:t xml:space="preserve"> </w:t>
      </w:r>
      <w:proofErr w:type="gramStart"/>
      <w:r w:rsidR="00CA32DA" w:rsidRPr="0010671E">
        <w:rPr>
          <w:rFonts w:ascii="Times New Roman" w:hAnsi="Times New Roman" w:cs="Times New Roman"/>
          <w:sz w:val="28"/>
          <w:szCs w:val="28"/>
        </w:rPr>
        <w:t>–</w:t>
      </w:r>
      <w:r w:rsidRPr="0010671E">
        <w:rPr>
          <w:rFonts w:ascii="Times New Roman" w:hAnsi="Times New Roman" w:cs="Times New Roman"/>
          <w:sz w:val="28"/>
          <w:szCs w:val="28"/>
        </w:rPr>
        <w:t>з</w:t>
      </w:r>
      <w:proofErr w:type="gramEnd"/>
      <w:r w:rsidRPr="0010671E">
        <w:rPr>
          <w:rFonts w:ascii="Times New Roman" w:hAnsi="Times New Roman" w:cs="Times New Roman"/>
          <w:sz w:val="28"/>
          <w:szCs w:val="28"/>
        </w:rPr>
        <w:t>астройщики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стройку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самостоятельно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либо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проектное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открытием</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эскроу</w:t>
      </w:r>
      <w:proofErr w:type="spellEnd"/>
      <w:r w:rsidRPr="0010671E">
        <w:rPr>
          <w:rFonts w:ascii="Times New Roman" w:hAnsi="Times New Roman" w:cs="Times New Roman"/>
          <w:sz w:val="28"/>
          <w:szCs w:val="28"/>
        </w:rPr>
        <w:t>-счетов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физических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эскроу</w:t>
      </w:r>
      <w:proofErr w:type="spellEnd"/>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отдельный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хранятся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деньги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клиентов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очередь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сосредоточиться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надежного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сопровождения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M&amp;A,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w:t>
      </w:r>
      <w:r w:rsidR="00FD0A43" w:rsidRPr="0010671E">
        <w:rPr>
          <w:rFonts w:ascii="Times New Roman" w:hAnsi="Times New Roman" w:cs="Times New Roman"/>
          <w:sz w:val="28"/>
          <w:szCs w:val="28"/>
        </w:rPr>
        <w:t>ать</w:t>
      </w:r>
      <w:r w:rsidR="00E15D2C" w:rsidRPr="0010671E">
        <w:rPr>
          <w:rFonts w:ascii="Times New Roman" w:hAnsi="Times New Roman" w:cs="Times New Roman"/>
          <w:sz w:val="28"/>
          <w:szCs w:val="28"/>
        </w:rPr>
        <w:t xml:space="preserve"> </w:t>
      </w:r>
      <w:r w:rsidR="00FD0A43"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proofErr w:type="spellStart"/>
      <w:r w:rsidR="00FD0A43" w:rsidRPr="0010671E">
        <w:rPr>
          <w:rFonts w:ascii="Times New Roman" w:hAnsi="Times New Roman" w:cs="Times New Roman"/>
          <w:sz w:val="28"/>
          <w:szCs w:val="28"/>
        </w:rPr>
        <w:t>эскроу</w:t>
      </w:r>
      <w:proofErr w:type="spellEnd"/>
      <w:r w:rsidR="00FD0A43" w:rsidRPr="0010671E">
        <w:rPr>
          <w:rFonts w:ascii="Times New Roman" w:hAnsi="Times New Roman" w:cs="Times New Roman"/>
          <w:sz w:val="28"/>
          <w:szCs w:val="28"/>
        </w:rPr>
        <w:t>-счетами.</w:t>
      </w:r>
    </w:p>
    <w:p w14:paraId="0F8C3E38" w14:textId="5DD6285B" w:rsidR="00535730" w:rsidRPr="0010671E" w:rsidRDefault="00FD0A43"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Сценарий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Создание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СП</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редкость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отечественном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Обычно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lastRenderedPageBreak/>
        <w:t>зарубежные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партнеры</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привносят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проект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новейшие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технологии,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сторона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налаживает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обладая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знаниями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внутреннего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законодательства,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продаж,</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особенностей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Один</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удачных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примеров</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w:t>
      </w:r>
      <w:proofErr w:type="spellStart"/>
      <w:r w:rsidR="00BA1F18" w:rsidRPr="0010671E">
        <w:rPr>
          <w:rFonts w:ascii="Times New Roman" w:hAnsi="Times New Roman" w:cs="Times New Roman"/>
          <w:sz w:val="28"/>
          <w:szCs w:val="28"/>
        </w:rPr>
        <w:t>Коудайс</w:t>
      </w:r>
      <w:proofErr w:type="spellEnd"/>
      <w:r w:rsidR="00E15D2C" w:rsidRPr="0010671E">
        <w:rPr>
          <w:rFonts w:ascii="Times New Roman" w:hAnsi="Times New Roman" w:cs="Times New Roman"/>
          <w:sz w:val="28"/>
          <w:szCs w:val="28"/>
        </w:rPr>
        <w:t xml:space="preserve"> </w:t>
      </w:r>
      <w:proofErr w:type="spellStart"/>
      <w:r w:rsidR="00BA1F18" w:rsidRPr="0010671E">
        <w:rPr>
          <w:rFonts w:ascii="Times New Roman" w:hAnsi="Times New Roman" w:cs="Times New Roman"/>
          <w:sz w:val="28"/>
          <w:szCs w:val="28"/>
        </w:rPr>
        <w:t>МКорма</w:t>
      </w:r>
      <w:proofErr w:type="spellEnd"/>
      <w:r w:rsidR="00BA1F1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совместное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российско-нидерландское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предприятие,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образованное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базе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нидерландской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корпорации</w:t>
      </w:r>
      <w:r w:rsidR="00E15D2C" w:rsidRPr="0010671E">
        <w:rPr>
          <w:rFonts w:ascii="Times New Roman" w:hAnsi="Times New Roman" w:cs="Times New Roman"/>
          <w:sz w:val="28"/>
          <w:szCs w:val="28"/>
        </w:rPr>
        <w:t xml:space="preserve"> </w:t>
      </w:r>
      <w:proofErr w:type="spellStart"/>
      <w:r w:rsidR="00BA1F18" w:rsidRPr="0010671E">
        <w:rPr>
          <w:rFonts w:ascii="Times New Roman" w:hAnsi="Times New Roman" w:cs="Times New Roman"/>
          <w:sz w:val="28"/>
          <w:szCs w:val="28"/>
        </w:rPr>
        <w:t>De</w:t>
      </w:r>
      <w:proofErr w:type="spellEnd"/>
      <w:r w:rsidR="00E15D2C" w:rsidRPr="0010671E">
        <w:rPr>
          <w:rFonts w:ascii="Times New Roman" w:hAnsi="Times New Roman" w:cs="Times New Roman"/>
          <w:sz w:val="28"/>
          <w:szCs w:val="28"/>
        </w:rPr>
        <w:t xml:space="preserve"> </w:t>
      </w:r>
      <w:proofErr w:type="spellStart"/>
      <w:r w:rsidR="00BA1F18" w:rsidRPr="0010671E">
        <w:rPr>
          <w:rFonts w:ascii="Times New Roman" w:hAnsi="Times New Roman" w:cs="Times New Roman"/>
          <w:sz w:val="28"/>
          <w:szCs w:val="28"/>
        </w:rPr>
        <w:t>Heus</w:t>
      </w:r>
      <w:proofErr w:type="spellEnd"/>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w:t>
      </w:r>
      <w:proofErr w:type="spellStart"/>
      <w:r w:rsidR="00BA1F18" w:rsidRPr="0010671E">
        <w:rPr>
          <w:rFonts w:ascii="Times New Roman" w:hAnsi="Times New Roman" w:cs="Times New Roman"/>
          <w:sz w:val="28"/>
          <w:szCs w:val="28"/>
        </w:rPr>
        <w:t>МКорма</w:t>
      </w:r>
      <w:proofErr w:type="spellEnd"/>
      <w:r w:rsidR="00BA1F18" w:rsidRPr="0010671E">
        <w:rPr>
          <w:rFonts w:ascii="Times New Roman" w:hAnsi="Times New Roman" w:cs="Times New Roman"/>
          <w:sz w:val="28"/>
          <w:szCs w:val="28"/>
        </w:rPr>
        <w:t>».</w:t>
      </w:r>
    </w:p>
    <w:p w14:paraId="123BA265" w14:textId="09F2424C" w:rsidR="00535730" w:rsidRPr="0010671E" w:rsidRDefault="00BA1F18" w:rsidP="0010671E">
      <w:pPr>
        <w:spacing w:after="0" w:line="360" w:lineRule="auto"/>
        <w:ind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De</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Heus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столетней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историей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топ-15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кормов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кормовых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добавок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сельского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хозяйства.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МКорма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1994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эксклюзивный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поставщик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De</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Heus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2009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стороны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запустив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премиксов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премиум-класса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городе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Лакинске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(Владимирская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область).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последующие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комплекс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модернизирован: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мощности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премиксного</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достигли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мощности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престартерного</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завода</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мяса,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молока</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из</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чем</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областей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ряда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СНГ</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продукцию,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оперативное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консультирование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вопросам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кормления,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содержания,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кормопроизводства,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ветеринарии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экспертов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привлекает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рамках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механизма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льготного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Минист</w:t>
      </w:r>
      <w:r w:rsidR="00535730" w:rsidRPr="0010671E">
        <w:rPr>
          <w:rFonts w:ascii="Times New Roman" w:hAnsi="Times New Roman" w:cs="Times New Roman"/>
          <w:sz w:val="28"/>
          <w:szCs w:val="28"/>
        </w:rPr>
        <w:t>ерства</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сельского</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хозяйства.</w:t>
      </w:r>
    </w:p>
    <w:p w14:paraId="14D1AB13" w14:textId="49C3C305" w:rsidR="00535730"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История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Коудайс</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МКорма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удачный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сотрудничества</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иностранных</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бизнес-партнеров.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Премиксы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престартеры</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премиум-класса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синергии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технологий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сбыте</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кормовых</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добавок</w:t>
      </w:r>
      <w:r w:rsidR="00B26A10" w:rsidRPr="0010671E">
        <w:rPr>
          <w:rFonts w:ascii="Times New Roman" w:hAnsi="Times New Roman" w:cs="Times New Roman"/>
          <w:sz w:val="28"/>
          <w:szCs w:val="28"/>
        </w:rPr>
        <w:t xml:space="preserve"> [36]</w:t>
      </w:r>
      <w:r w:rsidR="00535730" w:rsidRPr="0010671E">
        <w:rPr>
          <w:rFonts w:ascii="Times New Roman" w:hAnsi="Times New Roman" w:cs="Times New Roman"/>
          <w:sz w:val="28"/>
          <w:szCs w:val="28"/>
        </w:rPr>
        <w:t>.</w:t>
      </w:r>
    </w:p>
    <w:p w14:paraId="4A9CBC16" w14:textId="021573D3" w:rsidR="00535730" w:rsidRPr="0010671E" w:rsidRDefault="00BA1F1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Сценариев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описали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делает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циклична,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поэтому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находят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Бесспорно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составляющая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приносят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высокую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делятся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экспертизой.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рабочие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D05DA6" w:rsidRPr="0010671E">
        <w:rPr>
          <w:rFonts w:ascii="Times New Roman" w:hAnsi="Times New Roman" w:cs="Times New Roman"/>
          <w:sz w:val="28"/>
          <w:szCs w:val="28"/>
        </w:rPr>
        <w:t>российскую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платят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00D05DA6" w:rsidRPr="0010671E">
        <w:rPr>
          <w:rFonts w:ascii="Times New Roman" w:hAnsi="Times New Roman" w:cs="Times New Roman"/>
          <w:sz w:val="28"/>
          <w:szCs w:val="28"/>
        </w:rPr>
        <w:t>государство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дае</w:t>
      </w:r>
      <w:r w:rsidR="00D05DA6"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доступ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разработкам,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ресурсам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высокок</w:t>
      </w:r>
      <w:r w:rsidR="00535730" w:rsidRPr="0010671E">
        <w:rPr>
          <w:rFonts w:ascii="Times New Roman" w:hAnsi="Times New Roman" w:cs="Times New Roman"/>
          <w:sz w:val="28"/>
          <w:szCs w:val="28"/>
        </w:rPr>
        <w:t>валифицированной</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рабочей</w:t>
      </w:r>
      <w:r w:rsidR="00E15D2C" w:rsidRPr="0010671E">
        <w:rPr>
          <w:rFonts w:ascii="Times New Roman" w:hAnsi="Times New Roman" w:cs="Times New Roman"/>
          <w:sz w:val="28"/>
          <w:szCs w:val="28"/>
        </w:rPr>
        <w:t xml:space="preserve"> </w:t>
      </w:r>
      <w:r w:rsidR="00535730" w:rsidRPr="0010671E">
        <w:rPr>
          <w:rFonts w:ascii="Times New Roman" w:hAnsi="Times New Roman" w:cs="Times New Roman"/>
          <w:sz w:val="28"/>
          <w:szCs w:val="28"/>
        </w:rPr>
        <w:t>силе.</w:t>
      </w:r>
    </w:p>
    <w:p w14:paraId="79E87D11" w14:textId="77777777" w:rsidR="00876796" w:rsidRPr="0010671E" w:rsidRDefault="00876796"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214,6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тыс.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службы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(ФНС).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Подсчитанное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составляет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лишь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количества.</w:t>
      </w:r>
    </w:p>
    <w:p w14:paraId="6712F6A6" w14:textId="4C1AFFCD" w:rsidR="00876796" w:rsidRPr="0010671E" w:rsidRDefault="00876796"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Физические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США,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Германии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Великобритании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лишь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(против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американцы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семь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немцы</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британцы</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p>
    <w:p w14:paraId="5D8D39B6" w14:textId="77777777" w:rsidR="00876796" w:rsidRPr="0010671E" w:rsidRDefault="00876796" w:rsidP="0010671E">
      <w:pPr>
        <w:spacing w:after="0" w:line="360" w:lineRule="auto"/>
        <w:ind w:firstLine="709"/>
        <w:jc w:val="both"/>
        <w:rPr>
          <w:rFonts w:ascii="Times New Roman" w:hAnsi="Times New Roman" w:cs="Times New Roman"/>
          <w:sz w:val="28"/>
          <w:szCs w:val="28"/>
        </w:rPr>
      </w:pPr>
    </w:p>
    <w:p w14:paraId="0DEBDB2E" w14:textId="77777777" w:rsidR="00876796" w:rsidRDefault="00876796" w:rsidP="00DE3B59">
      <w:pPr>
        <w:spacing w:after="0" w:line="240" w:lineRule="auto"/>
        <w:rPr>
          <w:rFonts w:ascii="Times New Roman" w:hAnsi="Times New Roman" w:cs="Times New Roman"/>
          <w:sz w:val="28"/>
          <w:szCs w:val="28"/>
        </w:rPr>
      </w:pPr>
      <w:r w:rsidRPr="0010671E">
        <w:rPr>
          <w:rFonts w:ascii="Times New Roman" w:hAnsi="Times New Roman" w:cs="Times New Roman"/>
          <w:sz w:val="28"/>
          <w:szCs w:val="28"/>
        </w:rPr>
        <w:t>Таблица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зарегистрированных</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год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разрезе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w:t>
      </w:r>
      <w:r w:rsidR="00AE28BB" w:rsidRPr="0010671E">
        <w:rPr>
          <w:rFonts w:ascii="Times New Roman" w:hAnsi="Times New Roman" w:cs="Times New Roman"/>
          <w:sz w:val="28"/>
          <w:szCs w:val="28"/>
        </w:rPr>
        <w:t xml:space="preserve"> [</w:t>
      </w:r>
      <w:r w:rsidR="00AE28BB" w:rsidRPr="0010671E">
        <w:rPr>
          <w:rFonts w:ascii="Times New Roman" w:hAnsi="Times New Roman" w:cs="Times New Roman"/>
          <w:sz w:val="28"/>
          <w:szCs w:val="28"/>
          <w:lang w:val="en-US"/>
        </w:rPr>
        <w:t>17]</w:t>
      </w:r>
    </w:p>
    <w:p w14:paraId="37085C9F" w14:textId="77777777" w:rsidR="00DE3B59" w:rsidRPr="00DE3B59" w:rsidRDefault="00DE3B59" w:rsidP="00DE3B59">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1775"/>
        <w:gridCol w:w="1557"/>
        <w:gridCol w:w="1557"/>
        <w:gridCol w:w="1558"/>
        <w:gridCol w:w="1558"/>
        <w:gridCol w:w="1558"/>
      </w:tblGrid>
      <w:tr w:rsidR="00876796" w:rsidRPr="0010671E" w14:paraId="2F2224E7" w14:textId="77777777" w:rsidTr="00876796">
        <w:tc>
          <w:tcPr>
            <w:tcW w:w="1557" w:type="dxa"/>
          </w:tcPr>
          <w:p w14:paraId="2C4421F1"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Страна</w:t>
            </w:r>
          </w:p>
        </w:tc>
        <w:tc>
          <w:tcPr>
            <w:tcW w:w="1557" w:type="dxa"/>
          </w:tcPr>
          <w:p w14:paraId="4CD6F729"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2017</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557" w:type="dxa"/>
          </w:tcPr>
          <w:p w14:paraId="6DD4CD36"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2018</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558" w:type="dxa"/>
          </w:tcPr>
          <w:p w14:paraId="17D19159"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2019</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558" w:type="dxa"/>
          </w:tcPr>
          <w:p w14:paraId="5DC1B934"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2020</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558" w:type="dxa"/>
          </w:tcPr>
          <w:p w14:paraId="6BEAF0BB"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2021</w:t>
            </w:r>
            <w:r w:rsidR="00E15D2C" w:rsidRPr="00DE3B59">
              <w:rPr>
                <w:rFonts w:ascii="Times New Roman" w:hAnsi="Times New Roman" w:cs="Times New Roman"/>
              </w:rPr>
              <w:t xml:space="preserve"> </w:t>
            </w:r>
            <w:r w:rsidRPr="00DE3B59">
              <w:rPr>
                <w:rFonts w:ascii="Times New Roman" w:hAnsi="Times New Roman" w:cs="Times New Roman"/>
              </w:rPr>
              <w:t>г.</w:t>
            </w:r>
          </w:p>
        </w:tc>
      </w:tr>
      <w:tr w:rsidR="00876796" w:rsidRPr="0010671E" w14:paraId="7DF2CF1D" w14:textId="77777777" w:rsidTr="00742C82">
        <w:tc>
          <w:tcPr>
            <w:tcW w:w="1557" w:type="dxa"/>
          </w:tcPr>
          <w:p w14:paraId="4BEE8C35"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Кипр</w:t>
            </w:r>
          </w:p>
        </w:tc>
        <w:tc>
          <w:tcPr>
            <w:tcW w:w="1557" w:type="dxa"/>
            <w:vAlign w:val="center"/>
          </w:tcPr>
          <w:p w14:paraId="1985A260"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454</w:t>
            </w:r>
          </w:p>
        </w:tc>
        <w:tc>
          <w:tcPr>
            <w:tcW w:w="1557" w:type="dxa"/>
            <w:vAlign w:val="center"/>
          </w:tcPr>
          <w:p w14:paraId="36B2FD8A"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363</w:t>
            </w:r>
          </w:p>
        </w:tc>
        <w:tc>
          <w:tcPr>
            <w:tcW w:w="1558" w:type="dxa"/>
            <w:vAlign w:val="center"/>
          </w:tcPr>
          <w:p w14:paraId="0BB5679C"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243</w:t>
            </w:r>
          </w:p>
        </w:tc>
        <w:tc>
          <w:tcPr>
            <w:tcW w:w="1558" w:type="dxa"/>
            <w:vAlign w:val="center"/>
          </w:tcPr>
          <w:p w14:paraId="4954824B"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125</w:t>
            </w:r>
          </w:p>
        </w:tc>
        <w:tc>
          <w:tcPr>
            <w:tcW w:w="1558" w:type="dxa"/>
            <w:vAlign w:val="center"/>
          </w:tcPr>
          <w:p w14:paraId="4A17610B"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218</w:t>
            </w:r>
          </w:p>
        </w:tc>
      </w:tr>
      <w:tr w:rsidR="00876796" w:rsidRPr="0010671E" w14:paraId="63DD0C15" w14:textId="77777777" w:rsidTr="00742C82">
        <w:tc>
          <w:tcPr>
            <w:tcW w:w="1557" w:type="dxa"/>
          </w:tcPr>
          <w:p w14:paraId="67008FDB"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Сейшельские</w:t>
            </w:r>
            <w:r w:rsidR="00E15D2C" w:rsidRPr="00DE3B59">
              <w:rPr>
                <w:rFonts w:ascii="Times New Roman" w:hAnsi="Times New Roman" w:cs="Times New Roman"/>
              </w:rPr>
              <w:t xml:space="preserve"> </w:t>
            </w:r>
            <w:r w:rsidRPr="00DE3B59">
              <w:rPr>
                <w:rFonts w:ascii="Times New Roman" w:hAnsi="Times New Roman" w:cs="Times New Roman"/>
              </w:rPr>
              <w:t>острова</w:t>
            </w:r>
          </w:p>
        </w:tc>
        <w:tc>
          <w:tcPr>
            <w:tcW w:w="1557" w:type="dxa"/>
            <w:vAlign w:val="center"/>
          </w:tcPr>
          <w:p w14:paraId="1B9BBC5F"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321</w:t>
            </w:r>
          </w:p>
        </w:tc>
        <w:tc>
          <w:tcPr>
            <w:tcW w:w="1557" w:type="dxa"/>
            <w:vAlign w:val="center"/>
          </w:tcPr>
          <w:p w14:paraId="40964CFF"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293</w:t>
            </w:r>
          </w:p>
        </w:tc>
        <w:tc>
          <w:tcPr>
            <w:tcW w:w="1558" w:type="dxa"/>
            <w:vAlign w:val="center"/>
          </w:tcPr>
          <w:p w14:paraId="6114AD39"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94</w:t>
            </w:r>
          </w:p>
        </w:tc>
        <w:tc>
          <w:tcPr>
            <w:tcW w:w="1558" w:type="dxa"/>
            <w:vAlign w:val="center"/>
          </w:tcPr>
          <w:p w14:paraId="714654B2"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22</w:t>
            </w:r>
          </w:p>
        </w:tc>
        <w:tc>
          <w:tcPr>
            <w:tcW w:w="1558" w:type="dxa"/>
            <w:vAlign w:val="center"/>
          </w:tcPr>
          <w:p w14:paraId="322C2D92"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41</w:t>
            </w:r>
          </w:p>
        </w:tc>
      </w:tr>
      <w:tr w:rsidR="00876796" w:rsidRPr="0010671E" w14:paraId="3F5CBD9A" w14:textId="77777777" w:rsidTr="00742C82">
        <w:tc>
          <w:tcPr>
            <w:tcW w:w="1557" w:type="dxa"/>
          </w:tcPr>
          <w:p w14:paraId="32257DDC"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Великобритания</w:t>
            </w:r>
          </w:p>
        </w:tc>
        <w:tc>
          <w:tcPr>
            <w:tcW w:w="1557" w:type="dxa"/>
            <w:vAlign w:val="center"/>
          </w:tcPr>
          <w:p w14:paraId="635A40E7"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272</w:t>
            </w:r>
          </w:p>
        </w:tc>
        <w:tc>
          <w:tcPr>
            <w:tcW w:w="1557" w:type="dxa"/>
            <w:vAlign w:val="center"/>
          </w:tcPr>
          <w:p w14:paraId="1878D1E9"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214</w:t>
            </w:r>
          </w:p>
        </w:tc>
        <w:tc>
          <w:tcPr>
            <w:tcW w:w="1558" w:type="dxa"/>
            <w:vAlign w:val="center"/>
          </w:tcPr>
          <w:p w14:paraId="6E199203"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80</w:t>
            </w:r>
          </w:p>
        </w:tc>
        <w:tc>
          <w:tcPr>
            <w:tcW w:w="1558" w:type="dxa"/>
            <w:vAlign w:val="center"/>
          </w:tcPr>
          <w:p w14:paraId="66036A09"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62</w:t>
            </w:r>
          </w:p>
        </w:tc>
        <w:tc>
          <w:tcPr>
            <w:tcW w:w="1558" w:type="dxa"/>
            <w:vAlign w:val="center"/>
          </w:tcPr>
          <w:p w14:paraId="2C07B94E"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78</w:t>
            </w:r>
          </w:p>
        </w:tc>
      </w:tr>
      <w:tr w:rsidR="00876796" w:rsidRPr="0010671E" w14:paraId="2B4E637F" w14:textId="77777777" w:rsidTr="00742C82">
        <w:tc>
          <w:tcPr>
            <w:tcW w:w="1557" w:type="dxa"/>
          </w:tcPr>
          <w:p w14:paraId="63E295BC"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Германия</w:t>
            </w:r>
          </w:p>
        </w:tc>
        <w:tc>
          <w:tcPr>
            <w:tcW w:w="1557" w:type="dxa"/>
            <w:vAlign w:val="center"/>
          </w:tcPr>
          <w:p w14:paraId="06973081"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105</w:t>
            </w:r>
          </w:p>
        </w:tc>
        <w:tc>
          <w:tcPr>
            <w:tcW w:w="1557" w:type="dxa"/>
            <w:vAlign w:val="center"/>
          </w:tcPr>
          <w:p w14:paraId="712C8B38"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92</w:t>
            </w:r>
          </w:p>
        </w:tc>
        <w:tc>
          <w:tcPr>
            <w:tcW w:w="1558" w:type="dxa"/>
            <w:vAlign w:val="center"/>
          </w:tcPr>
          <w:p w14:paraId="54E5D2B0"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82</w:t>
            </w:r>
          </w:p>
        </w:tc>
        <w:tc>
          <w:tcPr>
            <w:tcW w:w="1558" w:type="dxa"/>
            <w:vAlign w:val="center"/>
          </w:tcPr>
          <w:p w14:paraId="0FD080C8"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54</w:t>
            </w:r>
          </w:p>
        </w:tc>
        <w:tc>
          <w:tcPr>
            <w:tcW w:w="1558" w:type="dxa"/>
            <w:vAlign w:val="center"/>
          </w:tcPr>
          <w:p w14:paraId="4CE94023"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59</w:t>
            </w:r>
          </w:p>
        </w:tc>
      </w:tr>
      <w:tr w:rsidR="00876796" w:rsidRPr="0010671E" w14:paraId="6F459924" w14:textId="77777777" w:rsidTr="00742C82">
        <w:tc>
          <w:tcPr>
            <w:tcW w:w="1557" w:type="dxa"/>
          </w:tcPr>
          <w:p w14:paraId="794BBE5F"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Белоруссия</w:t>
            </w:r>
          </w:p>
        </w:tc>
        <w:tc>
          <w:tcPr>
            <w:tcW w:w="1557" w:type="dxa"/>
            <w:vAlign w:val="center"/>
          </w:tcPr>
          <w:p w14:paraId="69D34E67"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35</w:t>
            </w:r>
          </w:p>
        </w:tc>
        <w:tc>
          <w:tcPr>
            <w:tcW w:w="1557" w:type="dxa"/>
            <w:vAlign w:val="center"/>
          </w:tcPr>
          <w:p w14:paraId="6A73A40D"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38</w:t>
            </w:r>
          </w:p>
        </w:tc>
        <w:tc>
          <w:tcPr>
            <w:tcW w:w="1558" w:type="dxa"/>
            <w:vAlign w:val="center"/>
          </w:tcPr>
          <w:p w14:paraId="7169705E"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36</w:t>
            </w:r>
          </w:p>
        </w:tc>
        <w:tc>
          <w:tcPr>
            <w:tcW w:w="1558" w:type="dxa"/>
            <w:vAlign w:val="center"/>
          </w:tcPr>
          <w:p w14:paraId="7508CAB2"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96</w:t>
            </w:r>
          </w:p>
        </w:tc>
        <w:tc>
          <w:tcPr>
            <w:tcW w:w="1558" w:type="dxa"/>
            <w:vAlign w:val="center"/>
          </w:tcPr>
          <w:p w14:paraId="6D54F4F0"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108</w:t>
            </w:r>
          </w:p>
        </w:tc>
      </w:tr>
      <w:tr w:rsidR="00876796" w:rsidRPr="0010671E" w14:paraId="233E87FB" w14:textId="77777777" w:rsidTr="00742C82">
        <w:tc>
          <w:tcPr>
            <w:tcW w:w="1557" w:type="dxa"/>
          </w:tcPr>
          <w:p w14:paraId="5C10E0F4"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Нидерланды</w:t>
            </w:r>
          </w:p>
        </w:tc>
        <w:tc>
          <w:tcPr>
            <w:tcW w:w="1557" w:type="dxa"/>
            <w:vAlign w:val="center"/>
          </w:tcPr>
          <w:p w14:paraId="0E92D99E"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84</w:t>
            </w:r>
          </w:p>
        </w:tc>
        <w:tc>
          <w:tcPr>
            <w:tcW w:w="1557" w:type="dxa"/>
            <w:vAlign w:val="center"/>
          </w:tcPr>
          <w:p w14:paraId="32B3483C"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72</w:t>
            </w:r>
          </w:p>
        </w:tc>
        <w:tc>
          <w:tcPr>
            <w:tcW w:w="1558" w:type="dxa"/>
            <w:vAlign w:val="center"/>
          </w:tcPr>
          <w:p w14:paraId="22E6E45D"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48</w:t>
            </w:r>
          </w:p>
        </w:tc>
        <w:tc>
          <w:tcPr>
            <w:tcW w:w="1558" w:type="dxa"/>
            <w:vAlign w:val="center"/>
          </w:tcPr>
          <w:p w14:paraId="0ED390F7"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34</w:t>
            </w:r>
          </w:p>
        </w:tc>
        <w:tc>
          <w:tcPr>
            <w:tcW w:w="1558" w:type="dxa"/>
            <w:vAlign w:val="center"/>
          </w:tcPr>
          <w:p w14:paraId="656D0AA7"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38</w:t>
            </w:r>
          </w:p>
        </w:tc>
      </w:tr>
      <w:tr w:rsidR="00876796" w:rsidRPr="0010671E" w14:paraId="2F86B5C8" w14:textId="77777777" w:rsidTr="00742C82">
        <w:tc>
          <w:tcPr>
            <w:tcW w:w="1557" w:type="dxa"/>
          </w:tcPr>
          <w:p w14:paraId="30F35D75"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США</w:t>
            </w:r>
          </w:p>
        </w:tc>
        <w:tc>
          <w:tcPr>
            <w:tcW w:w="1557" w:type="dxa"/>
            <w:vAlign w:val="center"/>
          </w:tcPr>
          <w:p w14:paraId="035530F7"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57</w:t>
            </w:r>
          </w:p>
        </w:tc>
        <w:tc>
          <w:tcPr>
            <w:tcW w:w="1557" w:type="dxa"/>
            <w:vAlign w:val="center"/>
          </w:tcPr>
          <w:p w14:paraId="764436F0"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55</w:t>
            </w:r>
          </w:p>
        </w:tc>
        <w:tc>
          <w:tcPr>
            <w:tcW w:w="1558" w:type="dxa"/>
            <w:vAlign w:val="center"/>
          </w:tcPr>
          <w:p w14:paraId="31FC92C5"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37</w:t>
            </w:r>
          </w:p>
        </w:tc>
        <w:tc>
          <w:tcPr>
            <w:tcW w:w="1558" w:type="dxa"/>
            <w:vAlign w:val="center"/>
          </w:tcPr>
          <w:p w14:paraId="41976A9B"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29</w:t>
            </w:r>
          </w:p>
        </w:tc>
        <w:tc>
          <w:tcPr>
            <w:tcW w:w="1558" w:type="dxa"/>
            <w:vAlign w:val="center"/>
          </w:tcPr>
          <w:p w14:paraId="68E18A62"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30</w:t>
            </w:r>
          </w:p>
        </w:tc>
      </w:tr>
      <w:tr w:rsidR="00876796" w:rsidRPr="0010671E" w14:paraId="16D75412" w14:textId="77777777" w:rsidTr="00742C82">
        <w:tc>
          <w:tcPr>
            <w:tcW w:w="1557" w:type="dxa"/>
          </w:tcPr>
          <w:p w14:paraId="5DF88DE0" w14:textId="77777777" w:rsidR="00876796" w:rsidRPr="00DE3B59" w:rsidRDefault="00876796" w:rsidP="0010671E">
            <w:pPr>
              <w:spacing w:line="360" w:lineRule="auto"/>
              <w:rPr>
                <w:rFonts w:ascii="Times New Roman" w:hAnsi="Times New Roman" w:cs="Times New Roman"/>
              </w:rPr>
            </w:pPr>
            <w:r w:rsidRPr="00DE3B59">
              <w:rPr>
                <w:rFonts w:ascii="Times New Roman" w:hAnsi="Times New Roman" w:cs="Times New Roman"/>
              </w:rPr>
              <w:t>Китай</w:t>
            </w:r>
          </w:p>
        </w:tc>
        <w:tc>
          <w:tcPr>
            <w:tcW w:w="1557" w:type="dxa"/>
            <w:vAlign w:val="center"/>
          </w:tcPr>
          <w:p w14:paraId="2367AA83"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35</w:t>
            </w:r>
          </w:p>
        </w:tc>
        <w:tc>
          <w:tcPr>
            <w:tcW w:w="1557" w:type="dxa"/>
            <w:vAlign w:val="center"/>
          </w:tcPr>
          <w:p w14:paraId="5B0518CA"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36</w:t>
            </w:r>
          </w:p>
        </w:tc>
        <w:tc>
          <w:tcPr>
            <w:tcW w:w="1558" w:type="dxa"/>
            <w:vAlign w:val="center"/>
          </w:tcPr>
          <w:p w14:paraId="6D94D5DF"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29</w:t>
            </w:r>
          </w:p>
        </w:tc>
        <w:tc>
          <w:tcPr>
            <w:tcW w:w="1558" w:type="dxa"/>
            <w:vAlign w:val="center"/>
          </w:tcPr>
          <w:p w14:paraId="01DDB9B6" w14:textId="77777777" w:rsidR="00876796" w:rsidRPr="00DE3B59" w:rsidRDefault="00876796" w:rsidP="0010671E">
            <w:pPr>
              <w:spacing w:line="360" w:lineRule="auto"/>
              <w:jc w:val="center"/>
              <w:rPr>
                <w:rFonts w:ascii="Times New Roman" w:hAnsi="Times New Roman" w:cs="Times New Roman"/>
              </w:rPr>
            </w:pPr>
            <w:r w:rsidRPr="00DE3B59">
              <w:rPr>
                <w:rFonts w:ascii="Times New Roman" w:hAnsi="Times New Roman" w:cs="Times New Roman"/>
              </w:rPr>
              <w:t>36</w:t>
            </w:r>
          </w:p>
        </w:tc>
        <w:tc>
          <w:tcPr>
            <w:tcW w:w="1558" w:type="dxa"/>
            <w:vAlign w:val="center"/>
          </w:tcPr>
          <w:p w14:paraId="322A2B99" w14:textId="77777777" w:rsidR="00876796" w:rsidRPr="00DE3B59" w:rsidRDefault="00742C82" w:rsidP="0010671E">
            <w:pPr>
              <w:spacing w:line="360" w:lineRule="auto"/>
              <w:jc w:val="center"/>
              <w:rPr>
                <w:rFonts w:ascii="Times New Roman" w:hAnsi="Times New Roman" w:cs="Times New Roman"/>
              </w:rPr>
            </w:pPr>
            <w:r w:rsidRPr="00DE3B59">
              <w:rPr>
                <w:rFonts w:ascii="Times New Roman" w:hAnsi="Times New Roman" w:cs="Times New Roman"/>
              </w:rPr>
              <w:t>40</w:t>
            </w:r>
          </w:p>
        </w:tc>
      </w:tr>
    </w:tbl>
    <w:p w14:paraId="5DC0E598" w14:textId="77777777" w:rsidR="00876796" w:rsidRPr="0010671E" w:rsidRDefault="00876796" w:rsidP="0010671E">
      <w:pPr>
        <w:spacing w:after="0" w:line="360" w:lineRule="auto"/>
        <w:ind w:firstLine="709"/>
        <w:jc w:val="both"/>
        <w:rPr>
          <w:rFonts w:ascii="Times New Roman" w:hAnsi="Times New Roman" w:cs="Times New Roman"/>
          <w:sz w:val="28"/>
          <w:szCs w:val="28"/>
        </w:rPr>
      </w:pPr>
    </w:p>
    <w:p w14:paraId="4C34D4C1" w14:textId="77777777" w:rsidR="0043569A" w:rsidRPr="0010671E" w:rsidRDefault="0043569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сокращение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учрежденных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иностранцами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оказала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влияние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пандемия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коронавируса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необходимо</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отметить</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рост</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вновь</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зарегистрированных</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последствиями</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сдерживания</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экономической</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активности</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proofErr w:type="gramStart"/>
      <w:r w:rsidR="00742C82"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следствие</w:t>
      </w:r>
      <w:proofErr w:type="gramEnd"/>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ограничительных</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мероприятий</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период</w:t>
      </w:r>
      <w:r w:rsidR="00E15D2C" w:rsidRPr="0010671E">
        <w:rPr>
          <w:rFonts w:ascii="Times New Roman" w:hAnsi="Times New Roman" w:cs="Times New Roman"/>
          <w:sz w:val="28"/>
          <w:szCs w:val="28"/>
        </w:rPr>
        <w:t xml:space="preserve"> </w:t>
      </w:r>
      <w:r w:rsidR="00742C82" w:rsidRPr="0010671E">
        <w:rPr>
          <w:rFonts w:ascii="Times New Roman" w:hAnsi="Times New Roman" w:cs="Times New Roman"/>
          <w:sz w:val="28"/>
          <w:szCs w:val="28"/>
        </w:rPr>
        <w:t>пандемии</w:t>
      </w:r>
    </w:p>
    <w:p w14:paraId="21D2D678" w14:textId="77777777" w:rsidR="00E55489" w:rsidRPr="0010671E" w:rsidRDefault="00D05DA6"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Таким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BA1F18" w:rsidRPr="0010671E">
        <w:rPr>
          <w:rFonts w:ascii="Times New Roman" w:hAnsi="Times New Roman" w:cs="Times New Roman"/>
          <w:sz w:val="28"/>
          <w:szCs w:val="28"/>
        </w:rPr>
        <w:t>обытия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последних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лет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стали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неожиданностью</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всех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осуществляющих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рынке</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отнести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пандемию,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следствием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огромное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количество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санкций.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которым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пришлось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отложить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планы</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экспансии,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определенности</w:t>
      </w:r>
      <w:r w:rsidR="00BA1F1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они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вернутся</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Ожидается</w:t>
      </w:r>
      <w:r w:rsidR="00BA1F1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восстановление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экономики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идти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быстрее,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среднем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мире,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обозримом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будущем</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начнут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00BA1F18"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фирмы</w:t>
      </w:r>
      <w:r w:rsidR="00BA1F1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Рассмотрим</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следующем</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разделе</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результаты</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0085211A" w:rsidRPr="0010671E">
        <w:rPr>
          <w:rFonts w:ascii="Times New Roman" w:hAnsi="Times New Roman" w:cs="Times New Roman"/>
          <w:sz w:val="28"/>
          <w:szCs w:val="28"/>
        </w:rPr>
        <w:t>рынке.</w:t>
      </w:r>
    </w:p>
    <w:p w14:paraId="64695531"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37F61F3B" w14:textId="77777777" w:rsidR="00147107" w:rsidRPr="0010671E" w:rsidRDefault="00147107" w:rsidP="0010671E">
      <w:pPr>
        <w:spacing w:after="0" w:line="360" w:lineRule="auto"/>
        <w:ind w:firstLine="709"/>
        <w:jc w:val="both"/>
        <w:outlineLvl w:val="1"/>
        <w:rPr>
          <w:rFonts w:ascii="Times New Roman" w:hAnsi="Times New Roman" w:cs="Times New Roman"/>
          <w:b/>
          <w:sz w:val="28"/>
          <w:szCs w:val="28"/>
        </w:rPr>
      </w:pPr>
      <w:bookmarkStart w:id="42" w:name="_Toc118202606"/>
      <w:r w:rsidRPr="0010671E">
        <w:rPr>
          <w:rFonts w:ascii="Times New Roman" w:hAnsi="Times New Roman" w:cs="Times New Roman"/>
          <w:b/>
          <w:sz w:val="28"/>
          <w:szCs w:val="28"/>
        </w:rPr>
        <w:t>2.2</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Анализ</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развития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деятельности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иностранных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в</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РФ</w:t>
      </w:r>
      <w:bookmarkEnd w:id="42"/>
    </w:p>
    <w:p w14:paraId="7818D985"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6C5DC145" w14:textId="77777777" w:rsidR="007409CE" w:rsidRPr="0010671E" w:rsidRDefault="007409CE" w:rsidP="0010671E">
      <w:pPr>
        <w:spacing w:after="0" w:line="360" w:lineRule="auto"/>
        <w:ind w:firstLine="709"/>
        <w:jc w:val="both"/>
        <w:rPr>
          <w:rFonts w:ascii="Times New Roman" w:hAnsi="Times New Roman" w:cs="Times New Roman"/>
          <w:bCs/>
          <w:sz w:val="28"/>
          <w:szCs w:val="28"/>
        </w:rPr>
      </w:pPr>
      <w:r w:rsidRPr="0010671E">
        <w:rPr>
          <w:rFonts w:ascii="Times New Roman" w:hAnsi="Times New Roman" w:cs="Times New Roman"/>
          <w:bCs/>
          <w:sz w:val="28"/>
          <w:szCs w:val="28"/>
        </w:rPr>
        <w:t>До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конца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1980-х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годов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наша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страна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была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закрыта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для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международных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корпораций.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Строительство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1974</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году</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завода</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PepsiCo</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Новороссийске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можно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считать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исключением,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подтверждающим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правило.</w:t>
      </w:r>
      <w:r w:rsidR="00E15D2C" w:rsidRPr="0010671E">
        <w:rPr>
          <w:rFonts w:ascii="Times New Roman" w:hAnsi="Times New Roman" w:cs="Times New Roman"/>
          <w:bCs/>
          <w:sz w:val="28"/>
          <w:szCs w:val="28"/>
        </w:rPr>
        <w:t xml:space="preserve"> </w:t>
      </w:r>
      <w:proofErr w:type="gramStart"/>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начале</w:t>
      </w:r>
      <w:proofErr w:type="gram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1990-х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первыми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рынок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хлынули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производители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пищевых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продуктов,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бытовой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техники,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одежды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парфюмерии.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Они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удовлетворяли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накопленный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потребительский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голод</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участвовали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создании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новой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системы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товародвижения,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центром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которой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был</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платёжеспособный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покупатель,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государство.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этот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период</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пришли,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например,</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L’Oréal</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Procter</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&amp;</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Gamble</w:t>
      </w:r>
      <w:proofErr w:type="spellEnd"/>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Sony</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Adidas</w:t>
      </w:r>
      <w:proofErr w:type="spellEnd"/>
      <w:r w:rsidRPr="0010671E">
        <w:rPr>
          <w:rFonts w:ascii="Times New Roman" w:hAnsi="Times New Roman" w:cs="Times New Roman"/>
          <w:bCs/>
          <w:sz w:val="28"/>
          <w:szCs w:val="28"/>
        </w:rPr>
        <w:t>.</w:t>
      </w:r>
    </w:p>
    <w:p w14:paraId="63CC5AF1" w14:textId="77777777" w:rsidR="007409CE" w:rsidRPr="0010671E" w:rsidRDefault="007409CE" w:rsidP="0010671E">
      <w:pPr>
        <w:spacing w:after="0" w:line="360" w:lineRule="auto"/>
        <w:ind w:firstLine="709"/>
        <w:jc w:val="both"/>
        <w:rPr>
          <w:rFonts w:ascii="Times New Roman" w:hAnsi="Times New Roman" w:cs="Times New Roman"/>
          <w:bCs/>
          <w:sz w:val="28"/>
          <w:szCs w:val="28"/>
        </w:rPr>
      </w:pP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2000-е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представителей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потребительского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сектора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сменили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инвесторы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из</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отраслей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машиностроения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электроэнергетики,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также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этот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период</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пришли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розничные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сети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DIY.</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Metro</w:t>
      </w:r>
      <w:proofErr w:type="spellEnd"/>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Group</w:t>
      </w:r>
      <w:proofErr w:type="spellEnd"/>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IKEA</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Auchan</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знакомили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россиян</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мировыми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стандартами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розничной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торговли,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европейские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энергетические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Uniper</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Enel</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приняли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участие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процессе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реформирования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энергетической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системы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proofErr w:type="gramStart"/>
      <w:r w:rsidRPr="0010671E">
        <w:rPr>
          <w:rFonts w:ascii="Times New Roman" w:hAnsi="Times New Roman" w:cs="Times New Roman"/>
          <w:bCs/>
          <w:sz w:val="28"/>
          <w:szCs w:val="28"/>
        </w:rPr>
        <w:t>Также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нулевые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пришёлся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пик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активности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автопроизводителей: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lastRenderedPageBreak/>
        <w:t>представительства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открывались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начала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1990-х,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лишь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появлением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массового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платёжеспособного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спроса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были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построены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заводы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сборочные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производства</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Ford</w:t>
      </w:r>
      <w:proofErr w:type="spellEnd"/>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Hyundai</w:t>
      </w:r>
      <w:proofErr w:type="spellEnd"/>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Volkswagen</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Toyota</w:t>
      </w:r>
      <w:proofErr w:type="spellEnd"/>
      <w:r w:rsidRPr="0010671E">
        <w:rPr>
          <w:rFonts w:ascii="Times New Roman" w:hAnsi="Times New Roman" w:cs="Times New Roman"/>
          <w:bCs/>
          <w:sz w:val="28"/>
          <w:szCs w:val="28"/>
        </w:rPr>
        <w:t>.</w:t>
      </w:r>
      <w:proofErr w:type="gram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2010-е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годы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отраслевые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рынки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стали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более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насыщенными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высококонкурентными</w:t>
      </w:r>
      <w:proofErr w:type="spellEnd"/>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результате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темпы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выхода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рынок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несколько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снизились.</w:t>
      </w:r>
    </w:p>
    <w:p w14:paraId="31C9B887" w14:textId="77777777" w:rsidR="007409CE" w:rsidRPr="0010671E" w:rsidRDefault="007409CE" w:rsidP="0010671E">
      <w:pPr>
        <w:tabs>
          <w:tab w:val="left" w:pos="993"/>
        </w:tabs>
        <w:spacing w:after="0" w:line="360" w:lineRule="auto"/>
        <w:ind w:firstLine="709"/>
        <w:jc w:val="both"/>
        <w:rPr>
          <w:rFonts w:ascii="Times New Roman" w:hAnsi="Times New Roman" w:cs="Times New Roman"/>
          <w:bCs/>
          <w:sz w:val="28"/>
          <w:szCs w:val="28"/>
        </w:rPr>
      </w:pPr>
      <w:r w:rsidRPr="0010671E">
        <w:rPr>
          <w:rFonts w:ascii="Times New Roman" w:hAnsi="Times New Roman" w:cs="Times New Roman"/>
          <w:bCs/>
          <w:sz w:val="28"/>
          <w:szCs w:val="28"/>
        </w:rPr>
        <w:t>Для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есть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несколько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вариантов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работы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рынке:</w:t>
      </w:r>
    </w:p>
    <w:p w14:paraId="22B8D8E1" w14:textId="77777777" w:rsidR="007409CE" w:rsidRPr="0010671E" w:rsidRDefault="007409CE" w:rsidP="0010671E">
      <w:pPr>
        <w:pStyle w:val="a9"/>
        <w:numPr>
          <w:ilvl w:val="0"/>
          <w:numId w:val="29"/>
        </w:numPr>
        <w:tabs>
          <w:tab w:val="left" w:pos="993"/>
        </w:tabs>
        <w:spacing w:after="0" w:line="360" w:lineRule="auto"/>
        <w:ind w:left="0" w:firstLine="709"/>
        <w:jc w:val="both"/>
        <w:rPr>
          <w:rFonts w:ascii="Times New Roman" w:hAnsi="Times New Roman" w:cs="Times New Roman"/>
          <w:bCs/>
          <w:sz w:val="28"/>
          <w:szCs w:val="28"/>
        </w:rPr>
      </w:pPr>
      <w:r w:rsidRPr="0010671E">
        <w:rPr>
          <w:rFonts w:ascii="Times New Roman" w:hAnsi="Times New Roman" w:cs="Times New Roman"/>
          <w:bCs/>
          <w:sz w:val="28"/>
          <w:szCs w:val="28"/>
        </w:rPr>
        <w:t>Многие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начинают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работать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дистрибьюторами,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вместе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ростом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объёмов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продаж</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увеличиваются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риски,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связанные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зависимостью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клиентской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базы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партнёров.</w:t>
      </w:r>
    </w:p>
    <w:p w14:paraId="2864EE4E" w14:textId="5D1F5093" w:rsidR="007409CE" w:rsidRPr="0010671E" w:rsidRDefault="007409CE" w:rsidP="0010671E">
      <w:pPr>
        <w:pStyle w:val="a9"/>
        <w:numPr>
          <w:ilvl w:val="0"/>
          <w:numId w:val="29"/>
        </w:numPr>
        <w:tabs>
          <w:tab w:val="left" w:pos="993"/>
        </w:tabs>
        <w:spacing w:after="0" w:line="360" w:lineRule="auto"/>
        <w:ind w:left="0" w:firstLine="709"/>
        <w:jc w:val="both"/>
        <w:rPr>
          <w:rFonts w:ascii="Times New Roman" w:hAnsi="Times New Roman" w:cs="Times New Roman"/>
          <w:bCs/>
          <w:sz w:val="28"/>
          <w:szCs w:val="28"/>
        </w:rPr>
      </w:pPr>
      <w:r w:rsidRPr="0010671E">
        <w:rPr>
          <w:rFonts w:ascii="Times New Roman" w:hAnsi="Times New Roman" w:cs="Times New Roman"/>
          <w:bCs/>
          <w:sz w:val="28"/>
          <w:szCs w:val="28"/>
        </w:rPr>
        <w:t>Следующим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шагом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может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открытие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представительства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филиала.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Представительство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имеет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права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ведение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полноценной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коммерческой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деятельности,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вполне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может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решать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задачи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маркетинговой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коммуникации,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транслировать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ценности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бренда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контролировать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развитие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партнёрской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сети.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Филиал</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же</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это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самостоятельная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бизнес-единица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головной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которая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открывает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перед</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бизнесом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возможность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формирования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собственной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клиентской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базы.</w:t>
      </w:r>
    </w:p>
    <w:p w14:paraId="4316F383" w14:textId="77777777" w:rsidR="007409CE" w:rsidRPr="0010671E" w:rsidRDefault="007409CE" w:rsidP="0010671E">
      <w:pPr>
        <w:pStyle w:val="a9"/>
        <w:numPr>
          <w:ilvl w:val="0"/>
          <w:numId w:val="29"/>
        </w:numPr>
        <w:tabs>
          <w:tab w:val="left" w:pos="993"/>
        </w:tabs>
        <w:spacing w:after="0" w:line="360" w:lineRule="auto"/>
        <w:ind w:left="0" w:firstLine="709"/>
        <w:jc w:val="both"/>
        <w:rPr>
          <w:rFonts w:ascii="Times New Roman" w:hAnsi="Times New Roman" w:cs="Times New Roman"/>
          <w:bCs/>
          <w:sz w:val="28"/>
          <w:szCs w:val="28"/>
        </w:rPr>
      </w:pPr>
      <w:r w:rsidRPr="0010671E">
        <w:rPr>
          <w:rFonts w:ascii="Times New Roman" w:hAnsi="Times New Roman" w:cs="Times New Roman"/>
          <w:bCs/>
          <w:sz w:val="28"/>
          <w:szCs w:val="28"/>
        </w:rPr>
        <w:t>Для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организации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производства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реализации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крупного</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инвестпроекта</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территории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бизнес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нередко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регистрирует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дочернюю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покупает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долю</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действующем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предприятии.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Именно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таком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формате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рынке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действуют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долей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капитала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более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50%.</w:t>
      </w:r>
    </w:p>
    <w:p w14:paraId="6288C5E0" w14:textId="0652F69C" w:rsidR="00593AE5" w:rsidRPr="0010671E" w:rsidRDefault="00593AE5" w:rsidP="0010671E">
      <w:pPr>
        <w:spacing w:after="0" w:line="360" w:lineRule="auto"/>
        <w:ind w:firstLine="709"/>
        <w:jc w:val="both"/>
        <w:rPr>
          <w:rFonts w:ascii="Times New Roman" w:hAnsi="Times New Roman" w:cs="Times New Roman"/>
          <w:sz w:val="28"/>
          <w:szCs w:val="28"/>
        </w:rPr>
      </w:pPr>
      <w:proofErr w:type="spellStart"/>
      <w:r w:rsidRPr="0010671E">
        <w:rPr>
          <w:rFonts w:ascii="Times New Roman" w:hAnsi="Times New Roman" w:cs="Times New Roman"/>
          <w:bCs/>
          <w:sz w:val="28"/>
          <w:szCs w:val="28"/>
        </w:rPr>
        <w:t>Forbes</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составил</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ежегодный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рейтинг</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итогам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2021</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года.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Суммарная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выручка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выросла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8,8</w:t>
      </w:r>
      <w:r w:rsidR="00E15D2C" w:rsidRPr="0010671E">
        <w:rPr>
          <w:rFonts w:ascii="Times New Roman" w:hAnsi="Times New Roman" w:cs="Times New Roman"/>
          <w:bCs/>
          <w:sz w:val="28"/>
          <w:szCs w:val="28"/>
        </w:rPr>
        <w:t xml:space="preserve"> </w:t>
      </w:r>
      <w:proofErr w:type="gramStart"/>
      <w:r w:rsidRPr="0010671E">
        <w:rPr>
          <w:rFonts w:ascii="Times New Roman" w:hAnsi="Times New Roman" w:cs="Times New Roman"/>
          <w:bCs/>
          <w:sz w:val="28"/>
          <w:szCs w:val="28"/>
        </w:rPr>
        <w:t>трлн</w:t>
      </w:r>
      <w:proofErr w:type="gram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рублей,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что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21%</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выше,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чем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годом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ранее.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Сейчас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треть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участников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рейтинга</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16</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из</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50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объявили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уходе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из</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даже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продали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активы.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смену</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идут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китайские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корпорации.</w:t>
      </w:r>
    </w:p>
    <w:p w14:paraId="341C01AF" w14:textId="77777777" w:rsidR="00593AE5" w:rsidRPr="0010671E" w:rsidRDefault="00593AE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таблице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выручке.</w:t>
      </w:r>
    </w:p>
    <w:p w14:paraId="31797236" w14:textId="0D665768" w:rsidR="00A237B9" w:rsidRPr="0010671E" w:rsidRDefault="00A237B9"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Первое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занял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немецкий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производитель</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Volkswagen</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совокупные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структур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(«Фольксваген</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Груп</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Скания</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«Порше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Руссланд</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энд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превысили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0,5</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трлн</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втором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Леруа</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Мерлен</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Восток»,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французской</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Groupe</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ADEO,</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выручкой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457</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млрд</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третьей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позиции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французская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Renault</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совокупные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подконтрольных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Автоваза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456</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млрд</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p>
    <w:p w14:paraId="1B1F6114" w14:textId="77777777" w:rsidR="00A66F46" w:rsidRPr="0010671E" w:rsidRDefault="00A66F46" w:rsidP="0010671E">
      <w:pPr>
        <w:spacing w:after="0" w:line="360" w:lineRule="auto"/>
        <w:ind w:firstLine="709"/>
        <w:jc w:val="both"/>
        <w:rPr>
          <w:rFonts w:ascii="Times New Roman" w:hAnsi="Times New Roman" w:cs="Times New Roman"/>
          <w:sz w:val="28"/>
          <w:szCs w:val="28"/>
        </w:rPr>
      </w:pPr>
    </w:p>
    <w:p w14:paraId="1DDBFF7B" w14:textId="77777777" w:rsidR="00593AE5" w:rsidRDefault="00593AE5" w:rsidP="000867C9">
      <w:pPr>
        <w:spacing w:after="0" w:line="240" w:lineRule="auto"/>
        <w:rPr>
          <w:rFonts w:ascii="Times New Roman" w:hAnsi="Times New Roman" w:cs="Times New Roman"/>
          <w:sz w:val="28"/>
          <w:szCs w:val="28"/>
        </w:rPr>
      </w:pPr>
      <w:r w:rsidRPr="0010671E">
        <w:rPr>
          <w:rFonts w:ascii="Times New Roman" w:hAnsi="Times New Roman" w:cs="Times New Roman"/>
          <w:sz w:val="28"/>
          <w:szCs w:val="28"/>
        </w:rPr>
        <w:t>Таблица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выручке,</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млрд</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w:t>
      </w:r>
      <w:r w:rsidR="00B47F84" w:rsidRPr="0010671E">
        <w:rPr>
          <w:rFonts w:ascii="Times New Roman" w:hAnsi="Times New Roman" w:cs="Times New Roman"/>
          <w:sz w:val="28"/>
          <w:szCs w:val="28"/>
        </w:rPr>
        <w:t xml:space="preserve"> [</w:t>
      </w:r>
      <w:r w:rsidR="00B47F84" w:rsidRPr="0010671E">
        <w:rPr>
          <w:rFonts w:ascii="Times New Roman" w:hAnsi="Times New Roman" w:cs="Times New Roman"/>
          <w:sz w:val="28"/>
          <w:szCs w:val="28"/>
          <w:lang w:val="en-US"/>
        </w:rPr>
        <w:t>62]</w:t>
      </w:r>
    </w:p>
    <w:p w14:paraId="56D605E5" w14:textId="77777777" w:rsidR="00DE3B59" w:rsidRPr="00DE3B59" w:rsidRDefault="00DE3B59" w:rsidP="000867C9">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2580"/>
        <w:gridCol w:w="612"/>
        <w:gridCol w:w="752"/>
        <w:gridCol w:w="612"/>
        <w:gridCol w:w="882"/>
        <w:gridCol w:w="612"/>
        <w:gridCol w:w="782"/>
        <w:gridCol w:w="612"/>
        <w:gridCol w:w="766"/>
        <w:gridCol w:w="612"/>
        <w:gridCol w:w="749"/>
      </w:tblGrid>
      <w:tr w:rsidR="00593AE5" w:rsidRPr="00DE3B59" w14:paraId="7A18BDBB" w14:textId="77777777" w:rsidTr="003A07D2">
        <w:trPr>
          <w:trHeight w:val="972"/>
        </w:trPr>
        <w:tc>
          <w:tcPr>
            <w:tcW w:w="2803" w:type="dxa"/>
            <w:vMerge w:val="restart"/>
            <w:textDirection w:val="btLr"/>
            <w:vAlign w:val="center"/>
          </w:tcPr>
          <w:p w14:paraId="1BE4C28A"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Иностранная</w:t>
            </w:r>
            <w:r w:rsidR="00E15D2C" w:rsidRPr="00DE3B59">
              <w:rPr>
                <w:rFonts w:ascii="Times New Roman" w:hAnsi="Times New Roman" w:cs="Times New Roman"/>
              </w:rPr>
              <w:t xml:space="preserve"> </w:t>
            </w:r>
            <w:r w:rsidRPr="00DE3B59">
              <w:rPr>
                <w:rFonts w:ascii="Times New Roman" w:hAnsi="Times New Roman" w:cs="Times New Roman"/>
              </w:rPr>
              <w:t>компания</w:t>
            </w:r>
          </w:p>
        </w:tc>
        <w:tc>
          <w:tcPr>
            <w:tcW w:w="1258" w:type="dxa"/>
            <w:gridSpan w:val="2"/>
            <w:textDirection w:val="btLr"/>
            <w:vAlign w:val="center"/>
          </w:tcPr>
          <w:p w14:paraId="3207EC18"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2017</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427" w:type="dxa"/>
            <w:gridSpan w:val="2"/>
            <w:textDirection w:val="btLr"/>
            <w:vAlign w:val="center"/>
          </w:tcPr>
          <w:p w14:paraId="74F924E4"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2018</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294" w:type="dxa"/>
            <w:gridSpan w:val="2"/>
            <w:textDirection w:val="btLr"/>
            <w:vAlign w:val="center"/>
          </w:tcPr>
          <w:p w14:paraId="1509264F"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2019</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275" w:type="dxa"/>
            <w:gridSpan w:val="2"/>
            <w:textDirection w:val="btLr"/>
            <w:vAlign w:val="center"/>
          </w:tcPr>
          <w:p w14:paraId="1B0F5255"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2020</w:t>
            </w:r>
            <w:r w:rsidR="00E15D2C" w:rsidRPr="00DE3B59">
              <w:rPr>
                <w:rFonts w:ascii="Times New Roman" w:hAnsi="Times New Roman" w:cs="Times New Roman"/>
              </w:rPr>
              <w:t xml:space="preserve"> </w:t>
            </w:r>
            <w:r w:rsidRPr="00DE3B59">
              <w:rPr>
                <w:rFonts w:ascii="Times New Roman" w:hAnsi="Times New Roman" w:cs="Times New Roman"/>
              </w:rPr>
              <w:t>г.</w:t>
            </w:r>
          </w:p>
        </w:tc>
        <w:tc>
          <w:tcPr>
            <w:tcW w:w="1254" w:type="dxa"/>
            <w:gridSpan w:val="2"/>
            <w:textDirection w:val="btLr"/>
            <w:vAlign w:val="center"/>
          </w:tcPr>
          <w:p w14:paraId="35D6521C"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2021</w:t>
            </w:r>
            <w:r w:rsidR="00E15D2C" w:rsidRPr="00DE3B59">
              <w:rPr>
                <w:rFonts w:ascii="Times New Roman" w:hAnsi="Times New Roman" w:cs="Times New Roman"/>
              </w:rPr>
              <w:t xml:space="preserve"> </w:t>
            </w:r>
            <w:r w:rsidRPr="00DE3B59">
              <w:rPr>
                <w:rFonts w:ascii="Times New Roman" w:hAnsi="Times New Roman" w:cs="Times New Roman"/>
              </w:rPr>
              <w:t>г.</w:t>
            </w:r>
          </w:p>
        </w:tc>
      </w:tr>
      <w:tr w:rsidR="00593AE5" w:rsidRPr="00DE3B59" w14:paraId="653D2FDF" w14:textId="77777777" w:rsidTr="003A07D2">
        <w:trPr>
          <w:trHeight w:val="1553"/>
        </w:trPr>
        <w:tc>
          <w:tcPr>
            <w:tcW w:w="2803" w:type="dxa"/>
            <w:vMerge/>
            <w:textDirection w:val="btLr"/>
            <w:vAlign w:val="center"/>
          </w:tcPr>
          <w:p w14:paraId="2233ACAA" w14:textId="77777777" w:rsidR="00593AE5" w:rsidRPr="00DE3B59" w:rsidRDefault="00593AE5" w:rsidP="0010671E">
            <w:pPr>
              <w:spacing w:line="360" w:lineRule="auto"/>
              <w:ind w:left="113" w:right="113"/>
              <w:jc w:val="center"/>
              <w:rPr>
                <w:rFonts w:ascii="Times New Roman" w:hAnsi="Times New Roman" w:cs="Times New Roman"/>
              </w:rPr>
            </w:pPr>
          </w:p>
        </w:tc>
        <w:tc>
          <w:tcPr>
            <w:tcW w:w="498" w:type="dxa"/>
            <w:textDirection w:val="btLr"/>
            <w:vAlign w:val="center"/>
          </w:tcPr>
          <w:p w14:paraId="3373C7CE"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Место</w:t>
            </w:r>
          </w:p>
        </w:tc>
        <w:tc>
          <w:tcPr>
            <w:tcW w:w="760" w:type="dxa"/>
            <w:textDirection w:val="btLr"/>
            <w:vAlign w:val="center"/>
          </w:tcPr>
          <w:p w14:paraId="7BC4FFB3"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Выручка</w:t>
            </w:r>
          </w:p>
        </w:tc>
        <w:tc>
          <w:tcPr>
            <w:tcW w:w="512" w:type="dxa"/>
            <w:textDirection w:val="btLr"/>
            <w:vAlign w:val="center"/>
          </w:tcPr>
          <w:p w14:paraId="4F927C60"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Место</w:t>
            </w:r>
          </w:p>
        </w:tc>
        <w:tc>
          <w:tcPr>
            <w:tcW w:w="915" w:type="dxa"/>
            <w:textDirection w:val="btLr"/>
            <w:vAlign w:val="center"/>
          </w:tcPr>
          <w:p w14:paraId="41BA3C93"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Выручка</w:t>
            </w:r>
          </w:p>
        </w:tc>
        <w:tc>
          <w:tcPr>
            <w:tcW w:w="498" w:type="dxa"/>
            <w:textDirection w:val="btLr"/>
            <w:vAlign w:val="center"/>
          </w:tcPr>
          <w:p w14:paraId="20B2BB1B"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Место</w:t>
            </w:r>
          </w:p>
        </w:tc>
        <w:tc>
          <w:tcPr>
            <w:tcW w:w="796" w:type="dxa"/>
            <w:textDirection w:val="btLr"/>
            <w:vAlign w:val="center"/>
          </w:tcPr>
          <w:p w14:paraId="03C0BD46"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Выручка</w:t>
            </w:r>
          </w:p>
        </w:tc>
        <w:tc>
          <w:tcPr>
            <w:tcW w:w="498" w:type="dxa"/>
            <w:textDirection w:val="btLr"/>
            <w:vAlign w:val="center"/>
          </w:tcPr>
          <w:p w14:paraId="1429DE54"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Место</w:t>
            </w:r>
          </w:p>
        </w:tc>
        <w:tc>
          <w:tcPr>
            <w:tcW w:w="777" w:type="dxa"/>
            <w:textDirection w:val="btLr"/>
            <w:vAlign w:val="center"/>
          </w:tcPr>
          <w:p w14:paraId="25430353"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Выручка</w:t>
            </w:r>
          </w:p>
        </w:tc>
        <w:tc>
          <w:tcPr>
            <w:tcW w:w="498" w:type="dxa"/>
            <w:textDirection w:val="btLr"/>
            <w:vAlign w:val="center"/>
          </w:tcPr>
          <w:p w14:paraId="16E35395"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Место</w:t>
            </w:r>
          </w:p>
        </w:tc>
        <w:tc>
          <w:tcPr>
            <w:tcW w:w="756" w:type="dxa"/>
            <w:textDirection w:val="btLr"/>
            <w:vAlign w:val="center"/>
          </w:tcPr>
          <w:p w14:paraId="2A0A3919" w14:textId="77777777" w:rsidR="00593AE5" w:rsidRPr="00DE3B59" w:rsidRDefault="00593AE5" w:rsidP="0010671E">
            <w:pPr>
              <w:spacing w:line="360" w:lineRule="auto"/>
              <w:ind w:left="113" w:right="113"/>
              <w:jc w:val="center"/>
              <w:rPr>
                <w:rFonts w:ascii="Times New Roman" w:hAnsi="Times New Roman" w:cs="Times New Roman"/>
              </w:rPr>
            </w:pPr>
            <w:r w:rsidRPr="00DE3B59">
              <w:rPr>
                <w:rFonts w:ascii="Times New Roman" w:hAnsi="Times New Roman" w:cs="Times New Roman"/>
              </w:rPr>
              <w:t>Выручка</w:t>
            </w:r>
          </w:p>
        </w:tc>
      </w:tr>
      <w:tr w:rsidR="00593AE5" w:rsidRPr="00DE3B59" w14:paraId="25EEF40E" w14:textId="77777777" w:rsidTr="003A07D2">
        <w:tc>
          <w:tcPr>
            <w:tcW w:w="2803" w:type="dxa"/>
          </w:tcPr>
          <w:p w14:paraId="77627C43"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Volkswagen</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Group</w:t>
            </w:r>
            <w:proofErr w:type="spellEnd"/>
          </w:p>
        </w:tc>
        <w:tc>
          <w:tcPr>
            <w:tcW w:w="498" w:type="dxa"/>
          </w:tcPr>
          <w:p w14:paraId="18461904"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5</w:t>
            </w:r>
          </w:p>
        </w:tc>
        <w:tc>
          <w:tcPr>
            <w:tcW w:w="760" w:type="dxa"/>
          </w:tcPr>
          <w:p w14:paraId="543A7FE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237,6</w:t>
            </w:r>
          </w:p>
        </w:tc>
        <w:tc>
          <w:tcPr>
            <w:tcW w:w="512" w:type="dxa"/>
          </w:tcPr>
          <w:p w14:paraId="63498567"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5</w:t>
            </w:r>
          </w:p>
        </w:tc>
        <w:tc>
          <w:tcPr>
            <w:tcW w:w="915" w:type="dxa"/>
          </w:tcPr>
          <w:p w14:paraId="168F9B0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289,2</w:t>
            </w:r>
          </w:p>
        </w:tc>
        <w:tc>
          <w:tcPr>
            <w:tcW w:w="498" w:type="dxa"/>
          </w:tcPr>
          <w:p w14:paraId="1E3A665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w:t>
            </w:r>
          </w:p>
        </w:tc>
        <w:tc>
          <w:tcPr>
            <w:tcW w:w="796" w:type="dxa"/>
          </w:tcPr>
          <w:p w14:paraId="4175879A"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330,9</w:t>
            </w:r>
          </w:p>
        </w:tc>
        <w:tc>
          <w:tcPr>
            <w:tcW w:w="498" w:type="dxa"/>
          </w:tcPr>
          <w:p w14:paraId="54DFF0EA"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w:t>
            </w:r>
          </w:p>
        </w:tc>
        <w:tc>
          <w:tcPr>
            <w:tcW w:w="777" w:type="dxa"/>
          </w:tcPr>
          <w:p w14:paraId="2E2A364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319,7</w:t>
            </w:r>
          </w:p>
        </w:tc>
        <w:tc>
          <w:tcPr>
            <w:tcW w:w="498" w:type="dxa"/>
          </w:tcPr>
          <w:p w14:paraId="2470D92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w:t>
            </w:r>
          </w:p>
        </w:tc>
        <w:tc>
          <w:tcPr>
            <w:tcW w:w="756" w:type="dxa"/>
          </w:tcPr>
          <w:p w14:paraId="18483A3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517</w:t>
            </w:r>
          </w:p>
        </w:tc>
      </w:tr>
      <w:tr w:rsidR="00593AE5" w:rsidRPr="00DE3B59" w14:paraId="1599FFE0" w14:textId="77777777" w:rsidTr="003A07D2">
        <w:tc>
          <w:tcPr>
            <w:tcW w:w="2803" w:type="dxa"/>
          </w:tcPr>
          <w:p w14:paraId="5B1571E9"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Леруа</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Мерлен</w:t>
            </w:r>
            <w:proofErr w:type="spellEnd"/>
            <w:r w:rsidR="00E15D2C" w:rsidRPr="00DE3B59">
              <w:rPr>
                <w:rFonts w:ascii="Times New Roman" w:hAnsi="Times New Roman" w:cs="Times New Roman"/>
              </w:rPr>
              <w:t xml:space="preserve"> </w:t>
            </w:r>
            <w:r w:rsidRPr="00DE3B59">
              <w:rPr>
                <w:rFonts w:ascii="Times New Roman" w:hAnsi="Times New Roman" w:cs="Times New Roman"/>
              </w:rPr>
              <w:t>Восток</w:t>
            </w:r>
          </w:p>
        </w:tc>
        <w:tc>
          <w:tcPr>
            <w:tcW w:w="498" w:type="dxa"/>
          </w:tcPr>
          <w:p w14:paraId="60BFD3A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7</w:t>
            </w:r>
          </w:p>
        </w:tc>
        <w:tc>
          <w:tcPr>
            <w:tcW w:w="760" w:type="dxa"/>
          </w:tcPr>
          <w:p w14:paraId="3A27AFF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226,7</w:t>
            </w:r>
          </w:p>
        </w:tc>
        <w:tc>
          <w:tcPr>
            <w:tcW w:w="512" w:type="dxa"/>
          </w:tcPr>
          <w:p w14:paraId="1F96921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6</w:t>
            </w:r>
          </w:p>
        </w:tc>
        <w:tc>
          <w:tcPr>
            <w:tcW w:w="915" w:type="dxa"/>
          </w:tcPr>
          <w:p w14:paraId="6E6E48E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275,8</w:t>
            </w:r>
          </w:p>
        </w:tc>
        <w:tc>
          <w:tcPr>
            <w:tcW w:w="498" w:type="dxa"/>
          </w:tcPr>
          <w:p w14:paraId="17EF9EA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w:t>
            </w:r>
          </w:p>
        </w:tc>
        <w:tc>
          <w:tcPr>
            <w:tcW w:w="796" w:type="dxa"/>
          </w:tcPr>
          <w:p w14:paraId="5EA5891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311,5</w:t>
            </w:r>
          </w:p>
        </w:tc>
        <w:tc>
          <w:tcPr>
            <w:tcW w:w="498" w:type="dxa"/>
          </w:tcPr>
          <w:p w14:paraId="0F8901D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w:t>
            </w:r>
          </w:p>
        </w:tc>
        <w:tc>
          <w:tcPr>
            <w:tcW w:w="777" w:type="dxa"/>
          </w:tcPr>
          <w:p w14:paraId="1618375A"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347,2</w:t>
            </w:r>
          </w:p>
        </w:tc>
        <w:tc>
          <w:tcPr>
            <w:tcW w:w="498" w:type="dxa"/>
          </w:tcPr>
          <w:p w14:paraId="3A102B8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w:t>
            </w:r>
          </w:p>
        </w:tc>
        <w:tc>
          <w:tcPr>
            <w:tcW w:w="756" w:type="dxa"/>
          </w:tcPr>
          <w:p w14:paraId="1963680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456,6</w:t>
            </w:r>
          </w:p>
        </w:tc>
      </w:tr>
      <w:tr w:rsidR="00593AE5" w:rsidRPr="00DE3B59" w14:paraId="36A8D4A5" w14:textId="77777777" w:rsidTr="003A07D2">
        <w:tc>
          <w:tcPr>
            <w:tcW w:w="2803" w:type="dxa"/>
          </w:tcPr>
          <w:p w14:paraId="4FFA0479"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Groupe</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Renault</w:t>
            </w:r>
            <w:proofErr w:type="spellEnd"/>
          </w:p>
        </w:tc>
        <w:tc>
          <w:tcPr>
            <w:tcW w:w="498" w:type="dxa"/>
          </w:tcPr>
          <w:p w14:paraId="458A7677"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17</w:t>
            </w:r>
          </w:p>
        </w:tc>
        <w:tc>
          <w:tcPr>
            <w:tcW w:w="760" w:type="dxa"/>
          </w:tcPr>
          <w:p w14:paraId="6BEF8B45"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126,2</w:t>
            </w:r>
          </w:p>
        </w:tc>
        <w:tc>
          <w:tcPr>
            <w:tcW w:w="512" w:type="dxa"/>
          </w:tcPr>
          <w:p w14:paraId="5FBEC050"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16</w:t>
            </w:r>
          </w:p>
        </w:tc>
        <w:tc>
          <w:tcPr>
            <w:tcW w:w="915" w:type="dxa"/>
          </w:tcPr>
          <w:p w14:paraId="33E4ACC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173,3</w:t>
            </w:r>
          </w:p>
        </w:tc>
        <w:tc>
          <w:tcPr>
            <w:tcW w:w="498" w:type="dxa"/>
          </w:tcPr>
          <w:p w14:paraId="66C547D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w:t>
            </w:r>
          </w:p>
        </w:tc>
        <w:tc>
          <w:tcPr>
            <w:tcW w:w="796" w:type="dxa"/>
          </w:tcPr>
          <w:p w14:paraId="39615B5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435,5</w:t>
            </w:r>
          </w:p>
        </w:tc>
        <w:tc>
          <w:tcPr>
            <w:tcW w:w="498" w:type="dxa"/>
          </w:tcPr>
          <w:p w14:paraId="66F9215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5</w:t>
            </w:r>
          </w:p>
        </w:tc>
        <w:tc>
          <w:tcPr>
            <w:tcW w:w="777" w:type="dxa"/>
          </w:tcPr>
          <w:p w14:paraId="7E801A0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310</w:t>
            </w:r>
          </w:p>
        </w:tc>
        <w:tc>
          <w:tcPr>
            <w:tcW w:w="498" w:type="dxa"/>
          </w:tcPr>
          <w:p w14:paraId="13739D8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w:t>
            </w:r>
          </w:p>
        </w:tc>
        <w:tc>
          <w:tcPr>
            <w:tcW w:w="756" w:type="dxa"/>
          </w:tcPr>
          <w:p w14:paraId="556FA20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456,3</w:t>
            </w:r>
          </w:p>
        </w:tc>
      </w:tr>
      <w:tr w:rsidR="00593AE5" w:rsidRPr="00DE3B59" w14:paraId="34C15D5D" w14:textId="77777777" w:rsidTr="003A07D2">
        <w:tc>
          <w:tcPr>
            <w:tcW w:w="2803" w:type="dxa"/>
          </w:tcPr>
          <w:p w14:paraId="05F28474"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Philip</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Morris</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International</w:t>
            </w:r>
            <w:proofErr w:type="spellEnd"/>
          </w:p>
        </w:tc>
        <w:tc>
          <w:tcPr>
            <w:tcW w:w="498" w:type="dxa"/>
          </w:tcPr>
          <w:p w14:paraId="43D006B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w:t>
            </w:r>
          </w:p>
        </w:tc>
        <w:tc>
          <w:tcPr>
            <w:tcW w:w="760" w:type="dxa"/>
          </w:tcPr>
          <w:p w14:paraId="1E9DA91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276,2</w:t>
            </w:r>
          </w:p>
        </w:tc>
        <w:tc>
          <w:tcPr>
            <w:tcW w:w="512" w:type="dxa"/>
          </w:tcPr>
          <w:p w14:paraId="216D9E3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w:t>
            </w:r>
          </w:p>
        </w:tc>
        <w:tc>
          <w:tcPr>
            <w:tcW w:w="915" w:type="dxa"/>
          </w:tcPr>
          <w:p w14:paraId="055AA3C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296,5</w:t>
            </w:r>
          </w:p>
        </w:tc>
        <w:tc>
          <w:tcPr>
            <w:tcW w:w="498" w:type="dxa"/>
          </w:tcPr>
          <w:p w14:paraId="0149EB4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w:t>
            </w:r>
          </w:p>
        </w:tc>
        <w:tc>
          <w:tcPr>
            <w:tcW w:w="796" w:type="dxa"/>
          </w:tcPr>
          <w:p w14:paraId="0BD4B2E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333,3</w:t>
            </w:r>
          </w:p>
        </w:tc>
        <w:tc>
          <w:tcPr>
            <w:tcW w:w="498" w:type="dxa"/>
          </w:tcPr>
          <w:p w14:paraId="79E112A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w:t>
            </w:r>
          </w:p>
        </w:tc>
        <w:tc>
          <w:tcPr>
            <w:tcW w:w="777" w:type="dxa"/>
          </w:tcPr>
          <w:p w14:paraId="4A956CD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359,5</w:t>
            </w:r>
          </w:p>
        </w:tc>
        <w:tc>
          <w:tcPr>
            <w:tcW w:w="498" w:type="dxa"/>
          </w:tcPr>
          <w:p w14:paraId="617E5AEF"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w:t>
            </w:r>
          </w:p>
        </w:tc>
        <w:tc>
          <w:tcPr>
            <w:tcW w:w="756" w:type="dxa"/>
          </w:tcPr>
          <w:p w14:paraId="47737E4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392,9</w:t>
            </w:r>
          </w:p>
        </w:tc>
      </w:tr>
      <w:tr w:rsidR="00593AE5" w:rsidRPr="00DE3B59" w14:paraId="1D7550D5" w14:textId="77777777" w:rsidTr="003A07D2">
        <w:tc>
          <w:tcPr>
            <w:tcW w:w="2803" w:type="dxa"/>
          </w:tcPr>
          <w:p w14:paraId="79278941" w14:textId="77777777" w:rsidR="00593AE5" w:rsidRPr="00DE3B59" w:rsidRDefault="00593AE5" w:rsidP="0010671E">
            <w:pPr>
              <w:spacing w:line="360" w:lineRule="auto"/>
              <w:rPr>
                <w:rFonts w:ascii="Times New Roman" w:hAnsi="Times New Roman" w:cs="Times New Roman"/>
              </w:rPr>
            </w:pPr>
            <w:r w:rsidRPr="00DE3B59">
              <w:rPr>
                <w:rFonts w:ascii="Times New Roman" w:hAnsi="Times New Roman" w:cs="Times New Roman"/>
              </w:rPr>
              <w:t>Эппл</w:t>
            </w:r>
            <w:r w:rsidR="00E15D2C" w:rsidRPr="00DE3B59">
              <w:rPr>
                <w:rFonts w:ascii="Times New Roman" w:hAnsi="Times New Roman" w:cs="Times New Roman"/>
              </w:rPr>
              <w:t xml:space="preserve"> </w:t>
            </w:r>
            <w:proofErr w:type="gramStart"/>
            <w:r w:rsidRPr="00DE3B59">
              <w:rPr>
                <w:rFonts w:ascii="Times New Roman" w:hAnsi="Times New Roman" w:cs="Times New Roman"/>
              </w:rPr>
              <w:t>Рус</w:t>
            </w:r>
            <w:proofErr w:type="gramEnd"/>
            <w:r w:rsidRPr="00DE3B59">
              <w:rPr>
                <w:rFonts w:ascii="Times New Roman" w:hAnsi="Times New Roman" w:cs="Times New Roman"/>
              </w:rPr>
              <w:t>/</w:t>
            </w:r>
            <w:proofErr w:type="spellStart"/>
            <w:r w:rsidRPr="00DE3B59">
              <w:rPr>
                <w:rFonts w:ascii="Times New Roman" w:hAnsi="Times New Roman" w:cs="Times New Roman"/>
              </w:rPr>
              <w:t>Apple</w:t>
            </w:r>
            <w:proofErr w:type="spellEnd"/>
          </w:p>
        </w:tc>
        <w:tc>
          <w:tcPr>
            <w:tcW w:w="498" w:type="dxa"/>
          </w:tcPr>
          <w:p w14:paraId="7CC985F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14</w:t>
            </w:r>
          </w:p>
        </w:tc>
        <w:tc>
          <w:tcPr>
            <w:tcW w:w="760" w:type="dxa"/>
          </w:tcPr>
          <w:p w14:paraId="5A25183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123,6</w:t>
            </w:r>
          </w:p>
        </w:tc>
        <w:tc>
          <w:tcPr>
            <w:tcW w:w="512" w:type="dxa"/>
          </w:tcPr>
          <w:p w14:paraId="5C1FCF5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11</w:t>
            </w:r>
          </w:p>
        </w:tc>
        <w:tc>
          <w:tcPr>
            <w:tcW w:w="915" w:type="dxa"/>
          </w:tcPr>
          <w:p w14:paraId="4B6183F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186,6</w:t>
            </w:r>
          </w:p>
        </w:tc>
        <w:tc>
          <w:tcPr>
            <w:tcW w:w="498" w:type="dxa"/>
          </w:tcPr>
          <w:p w14:paraId="771041EA"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14</w:t>
            </w:r>
          </w:p>
        </w:tc>
        <w:tc>
          <w:tcPr>
            <w:tcW w:w="796" w:type="dxa"/>
          </w:tcPr>
          <w:p w14:paraId="45BDAE2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189,3</w:t>
            </w:r>
          </w:p>
        </w:tc>
        <w:tc>
          <w:tcPr>
            <w:tcW w:w="498" w:type="dxa"/>
          </w:tcPr>
          <w:p w14:paraId="18CE3F9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7</w:t>
            </w:r>
          </w:p>
        </w:tc>
        <w:tc>
          <w:tcPr>
            <w:tcW w:w="777" w:type="dxa"/>
          </w:tcPr>
          <w:p w14:paraId="3B698920"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266,3</w:t>
            </w:r>
          </w:p>
        </w:tc>
        <w:tc>
          <w:tcPr>
            <w:tcW w:w="498" w:type="dxa"/>
          </w:tcPr>
          <w:p w14:paraId="5ABE563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5</w:t>
            </w:r>
          </w:p>
        </w:tc>
        <w:tc>
          <w:tcPr>
            <w:tcW w:w="756" w:type="dxa"/>
          </w:tcPr>
          <w:p w14:paraId="52FF0BD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386</w:t>
            </w:r>
          </w:p>
        </w:tc>
      </w:tr>
      <w:tr w:rsidR="00593AE5" w:rsidRPr="00DE3B59" w14:paraId="105CEFC4" w14:textId="77777777" w:rsidTr="003A07D2">
        <w:tc>
          <w:tcPr>
            <w:tcW w:w="2803" w:type="dxa"/>
          </w:tcPr>
          <w:p w14:paraId="38AAB12E" w14:textId="77777777" w:rsidR="00593AE5" w:rsidRPr="00DE3B59" w:rsidRDefault="00593AE5" w:rsidP="0010671E">
            <w:pPr>
              <w:spacing w:line="360" w:lineRule="auto"/>
              <w:rPr>
                <w:rFonts w:ascii="Times New Roman" w:hAnsi="Times New Roman" w:cs="Times New Roman"/>
              </w:rPr>
            </w:pPr>
            <w:r w:rsidRPr="00DE3B59">
              <w:rPr>
                <w:rFonts w:ascii="Times New Roman" w:hAnsi="Times New Roman" w:cs="Times New Roman"/>
              </w:rPr>
              <w:t>JT</w:t>
            </w:r>
            <w:r w:rsidR="00E15D2C" w:rsidRPr="00DE3B59">
              <w:rPr>
                <w:rFonts w:ascii="Times New Roman" w:hAnsi="Times New Roman" w:cs="Times New Roman"/>
              </w:rPr>
              <w:t xml:space="preserve"> </w:t>
            </w:r>
            <w:proofErr w:type="spellStart"/>
            <w:r w:rsidRPr="00DE3B59">
              <w:rPr>
                <w:rFonts w:ascii="Times New Roman" w:hAnsi="Times New Roman" w:cs="Times New Roman"/>
              </w:rPr>
              <w:t>Group</w:t>
            </w:r>
            <w:proofErr w:type="spellEnd"/>
          </w:p>
        </w:tc>
        <w:tc>
          <w:tcPr>
            <w:tcW w:w="498" w:type="dxa"/>
          </w:tcPr>
          <w:p w14:paraId="075BF53A"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w:t>
            </w:r>
          </w:p>
        </w:tc>
        <w:tc>
          <w:tcPr>
            <w:tcW w:w="760" w:type="dxa"/>
          </w:tcPr>
          <w:p w14:paraId="6DDB586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275,8</w:t>
            </w:r>
          </w:p>
        </w:tc>
        <w:tc>
          <w:tcPr>
            <w:tcW w:w="512" w:type="dxa"/>
          </w:tcPr>
          <w:p w14:paraId="12DC742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w:t>
            </w:r>
          </w:p>
        </w:tc>
        <w:tc>
          <w:tcPr>
            <w:tcW w:w="915" w:type="dxa"/>
          </w:tcPr>
          <w:p w14:paraId="2E61410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303,4</w:t>
            </w:r>
          </w:p>
        </w:tc>
        <w:tc>
          <w:tcPr>
            <w:tcW w:w="498" w:type="dxa"/>
          </w:tcPr>
          <w:p w14:paraId="6407A3B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7</w:t>
            </w:r>
          </w:p>
        </w:tc>
        <w:tc>
          <w:tcPr>
            <w:tcW w:w="796" w:type="dxa"/>
          </w:tcPr>
          <w:p w14:paraId="1420BA50"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288,3</w:t>
            </w:r>
          </w:p>
        </w:tc>
        <w:tc>
          <w:tcPr>
            <w:tcW w:w="498" w:type="dxa"/>
          </w:tcPr>
          <w:p w14:paraId="46985B3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w:t>
            </w:r>
          </w:p>
        </w:tc>
        <w:tc>
          <w:tcPr>
            <w:tcW w:w="777" w:type="dxa"/>
          </w:tcPr>
          <w:p w14:paraId="5DEF2F4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311,8</w:t>
            </w:r>
          </w:p>
        </w:tc>
        <w:tc>
          <w:tcPr>
            <w:tcW w:w="498" w:type="dxa"/>
          </w:tcPr>
          <w:p w14:paraId="3BF4C34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6</w:t>
            </w:r>
          </w:p>
        </w:tc>
        <w:tc>
          <w:tcPr>
            <w:tcW w:w="756" w:type="dxa"/>
          </w:tcPr>
          <w:p w14:paraId="37F36B0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345,5</w:t>
            </w:r>
          </w:p>
        </w:tc>
      </w:tr>
      <w:tr w:rsidR="00593AE5" w:rsidRPr="00DE3B59" w14:paraId="2DECC6BC" w14:textId="77777777" w:rsidTr="003A07D2">
        <w:tc>
          <w:tcPr>
            <w:tcW w:w="2803" w:type="dxa"/>
          </w:tcPr>
          <w:p w14:paraId="5866E2FB"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Toyota</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Motor</w:t>
            </w:r>
            <w:proofErr w:type="spellEnd"/>
          </w:p>
        </w:tc>
        <w:tc>
          <w:tcPr>
            <w:tcW w:w="498" w:type="dxa"/>
          </w:tcPr>
          <w:p w14:paraId="7E1E9A89"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w:t>
            </w:r>
          </w:p>
        </w:tc>
        <w:tc>
          <w:tcPr>
            <w:tcW w:w="760" w:type="dxa"/>
          </w:tcPr>
          <w:p w14:paraId="771B746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272</w:t>
            </w:r>
          </w:p>
        </w:tc>
        <w:tc>
          <w:tcPr>
            <w:tcW w:w="512" w:type="dxa"/>
          </w:tcPr>
          <w:p w14:paraId="734E60C5"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w:t>
            </w:r>
          </w:p>
        </w:tc>
        <w:tc>
          <w:tcPr>
            <w:tcW w:w="915" w:type="dxa"/>
          </w:tcPr>
          <w:p w14:paraId="20E36A6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313,2</w:t>
            </w:r>
          </w:p>
        </w:tc>
        <w:tc>
          <w:tcPr>
            <w:tcW w:w="498" w:type="dxa"/>
          </w:tcPr>
          <w:p w14:paraId="4F76404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6</w:t>
            </w:r>
          </w:p>
        </w:tc>
        <w:tc>
          <w:tcPr>
            <w:tcW w:w="796" w:type="dxa"/>
          </w:tcPr>
          <w:p w14:paraId="068D6AA5"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299</w:t>
            </w:r>
          </w:p>
        </w:tc>
        <w:tc>
          <w:tcPr>
            <w:tcW w:w="498" w:type="dxa"/>
          </w:tcPr>
          <w:p w14:paraId="7A40F6E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8</w:t>
            </w:r>
          </w:p>
        </w:tc>
        <w:tc>
          <w:tcPr>
            <w:tcW w:w="777" w:type="dxa"/>
          </w:tcPr>
          <w:p w14:paraId="294D209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263,9</w:t>
            </w:r>
          </w:p>
        </w:tc>
        <w:tc>
          <w:tcPr>
            <w:tcW w:w="498" w:type="dxa"/>
          </w:tcPr>
          <w:p w14:paraId="0EE8E41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7</w:t>
            </w:r>
          </w:p>
        </w:tc>
        <w:tc>
          <w:tcPr>
            <w:tcW w:w="756" w:type="dxa"/>
          </w:tcPr>
          <w:p w14:paraId="178394B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332</w:t>
            </w:r>
          </w:p>
        </w:tc>
      </w:tr>
      <w:tr w:rsidR="00593AE5" w:rsidRPr="00DE3B59" w14:paraId="5D1DFE51" w14:textId="77777777" w:rsidTr="003A07D2">
        <w:tc>
          <w:tcPr>
            <w:tcW w:w="2803" w:type="dxa"/>
          </w:tcPr>
          <w:p w14:paraId="6F90F21C" w14:textId="77777777" w:rsidR="00593AE5" w:rsidRPr="00DE3B59" w:rsidRDefault="00593AE5" w:rsidP="0010671E">
            <w:pPr>
              <w:spacing w:line="360" w:lineRule="auto"/>
              <w:rPr>
                <w:rFonts w:ascii="Times New Roman" w:hAnsi="Times New Roman" w:cs="Times New Roman"/>
              </w:rPr>
            </w:pPr>
            <w:r w:rsidRPr="00DE3B59">
              <w:rPr>
                <w:rFonts w:ascii="Times New Roman" w:hAnsi="Times New Roman" w:cs="Times New Roman"/>
              </w:rPr>
              <w:t>ИКЕА</w:t>
            </w:r>
            <w:r w:rsidR="00E15D2C" w:rsidRPr="00DE3B59">
              <w:rPr>
                <w:rFonts w:ascii="Times New Roman" w:hAnsi="Times New Roman" w:cs="Times New Roman"/>
              </w:rPr>
              <w:t xml:space="preserve"> </w:t>
            </w:r>
          </w:p>
        </w:tc>
        <w:tc>
          <w:tcPr>
            <w:tcW w:w="498" w:type="dxa"/>
          </w:tcPr>
          <w:p w14:paraId="26A517E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10</w:t>
            </w:r>
          </w:p>
        </w:tc>
        <w:tc>
          <w:tcPr>
            <w:tcW w:w="760" w:type="dxa"/>
          </w:tcPr>
          <w:p w14:paraId="2691E86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173,2</w:t>
            </w:r>
          </w:p>
        </w:tc>
        <w:tc>
          <w:tcPr>
            <w:tcW w:w="512" w:type="dxa"/>
          </w:tcPr>
          <w:p w14:paraId="468CC2A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9</w:t>
            </w:r>
          </w:p>
        </w:tc>
        <w:tc>
          <w:tcPr>
            <w:tcW w:w="915" w:type="dxa"/>
          </w:tcPr>
          <w:p w14:paraId="21156734"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218</w:t>
            </w:r>
          </w:p>
        </w:tc>
        <w:tc>
          <w:tcPr>
            <w:tcW w:w="498" w:type="dxa"/>
          </w:tcPr>
          <w:p w14:paraId="4D24EF2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10</w:t>
            </w:r>
          </w:p>
        </w:tc>
        <w:tc>
          <w:tcPr>
            <w:tcW w:w="796" w:type="dxa"/>
          </w:tcPr>
          <w:p w14:paraId="1CF6E2D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238,5</w:t>
            </w:r>
          </w:p>
        </w:tc>
        <w:tc>
          <w:tcPr>
            <w:tcW w:w="498" w:type="dxa"/>
          </w:tcPr>
          <w:p w14:paraId="466A074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10</w:t>
            </w:r>
          </w:p>
        </w:tc>
        <w:tc>
          <w:tcPr>
            <w:tcW w:w="777" w:type="dxa"/>
          </w:tcPr>
          <w:p w14:paraId="6CA55A0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245,6</w:t>
            </w:r>
          </w:p>
        </w:tc>
        <w:tc>
          <w:tcPr>
            <w:tcW w:w="498" w:type="dxa"/>
          </w:tcPr>
          <w:p w14:paraId="1E7C6DDB"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8</w:t>
            </w:r>
          </w:p>
        </w:tc>
        <w:tc>
          <w:tcPr>
            <w:tcW w:w="756" w:type="dxa"/>
          </w:tcPr>
          <w:p w14:paraId="268F28D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299,2</w:t>
            </w:r>
          </w:p>
        </w:tc>
      </w:tr>
      <w:tr w:rsidR="00593AE5" w:rsidRPr="00DE3B59" w14:paraId="500E238A" w14:textId="77777777" w:rsidTr="003A07D2">
        <w:tc>
          <w:tcPr>
            <w:tcW w:w="2803" w:type="dxa"/>
          </w:tcPr>
          <w:p w14:paraId="62B25732"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Samsung</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Electronics</w:t>
            </w:r>
            <w:proofErr w:type="spellEnd"/>
          </w:p>
        </w:tc>
        <w:tc>
          <w:tcPr>
            <w:tcW w:w="498" w:type="dxa"/>
          </w:tcPr>
          <w:p w14:paraId="6EC7F6F9" w14:textId="77777777" w:rsidR="00593AE5" w:rsidRPr="00DE3B59" w:rsidRDefault="00593AE5" w:rsidP="0010671E">
            <w:pPr>
              <w:spacing w:line="360" w:lineRule="auto"/>
              <w:jc w:val="center"/>
              <w:rPr>
                <w:rFonts w:ascii="Times New Roman" w:hAnsi="Times New Roman" w:cs="Times New Roman"/>
              </w:rPr>
            </w:pPr>
          </w:p>
        </w:tc>
        <w:tc>
          <w:tcPr>
            <w:tcW w:w="760" w:type="dxa"/>
          </w:tcPr>
          <w:p w14:paraId="085A982F" w14:textId="77777777" w:rsidR="00593AE5" w:rsidRPr="00DE3B59" w:rsidRDefault="00593AE5" w:rsidP="0010671E">
            <w:pPr>
              <w:spacing w:line="360" w:lineRule="auto"/>
              <w:jc w:val="center"/>
              <w:rPr>
                <w:rFonts w:ascii="Times New Roman" w:hAnsi="Times New Roman" w:cs="Times New Roman"/>
              </w:rPr>
            </w:pPr>
          </w:p>
        </w:tc>
        <w:tc>
          <w:tcPr>
            <w:tcW w:w="512" w:type="dxa"/>
          </w:tcPr>
          <w:p w14:paraId="168D01F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40</w:t>
            </w:r>
          </w:p>
        </w:tc>
        <w:tc>
          <w:tcPr>
            <w:tcW w:w="915" w:type="dxa"/>
          </w:tcPr>
          <w:p w14:paraId="3A903D3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60,3</w:t>
            </w:r>
          </w:p>
        </w:tc>
        <w:tc>
          <w:tcPr>
            <w:tcW w:w="498" w:type="dxa"/>
          </w:tcPr>
          <w:p w14:paraId="4A8A19F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11</w:t>
            </w:r>
          </w:p>
        </w:tc>
        <w:tc>
          <w:tcPr>
            <w:tcW w:w="796" w:type="dxa"/>
          </w:tcPr>
          <w:p w14:paraId="2F12D32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210,4</w:t>
            </w:r>
          </w:p>
        </w:tc>
        <w:tc>
          <w:tcPr>
            <w:tcW w:w="498" w:type="dxa"/>
          </w:tcPr>
          <w:p w14:paraId="003C32E7"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9</w:t>
            </w:r>
          </w:p>
        </w:tc>
        <w:tc>
          <w:tcPr>
            <w:tcW w:w="777" w:type="dxa"/>
          </w:tcPr>
          <w:p w14:paraId="20797B5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246</w:t>
            </w:r>
          </w:p>
        </w:tc>
        <w:tc>
          <w:tcPr>
            <w:tcW w:w="498" w:type="dxa"/>
          </w:tcPr>
          <w:p w14:paraId="6F7CC37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9</w:t>
            </w:r>
          </w:p>
        </w:tc>
        <w:tc>
          <w:tcPr>
            <w:tcW w:w="756" w:type="dxa"/>
          </w:tcPr>
          <w:p w14:paraId="2064A4A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288,7</w:t>
            </w:r>
          </w:p>
        </w:tc>
      </w:tr>
      <w:tr w:rsidR="00593AE5" w:rsidRPr="00DE3B59" w14:paraId="7F94CB84" w14:textId="77777777" w:rsidTr="003A07D2">
        <w:tc>
          <w:tcPr>
            <w:tcW w:w="2803" w:type="dxa"/>
          </w:tcPr>
          <w:p w14:paraId="497642CB" w14:textId="77777777" w:rsidR="00593AE5" w:rsidRPr="00DE3B59" w:rsidRDefault="00593AE5" w:rsidP="0010671E">
            <w:pPr>
              <w:spacing w:line="360" w:lineRule="auto"/>
              <w:rPr>
                <w:rFonts w:ascii="Times New Roman" w:hAnsi="Times New Roman" w:cs="Times New Roman"/>
              </w:rPr>
            </w:pPr>
            <w:r w:rsidRPr="00DE3B59">
              <w:rPr>
                <w:rFonts w:ascii="Times New Roman" w:hAnsi="Times New Roman" w:cs="Times New Roman"/>
              </w:rPr>
              <w:t>Ашан,</w:t>
            </w:r>
            <w:r w:rsidR="00E15D2C" w:rsidRPr="00DE3B59">
              <w:rPr>
                <w:rFonts w:ascii="Times New Roman" w:hAnsi="Times New Roman" w:cs="Times New Roman"/>
              </w:rPr>
              <w:t xml:space="preserve"> </w:t>
            </w:r>
            <w:r w:rsidRPr="00DE3B59">
              <w:rPr>
                <w:rFonts w:ascii="Times New Roman" w:hAnsi="Times New Roman" w:cs="Times New Roman"/>
              </w:rPr>
              <w:t>Атак/</w:t>
            </w:r>
            <w:proofErr w:type="spellStart"/>
            <w:r w:rsidRPr="00DE3B59">
              <w:rPr>
                <w:rFonts w:ascii="Times New Roman" w:hAnsi="Times New Roman" w:cs="Times New Roman"/>
              </w:rPr>
              <w:t>Elo</w:t>
            </w:r>
            <w:proofErr w:type="spellEnd"/>
          </w:p>
        </w:tc>
        <w:tc>
          <w:tcPr>
            <w:tcW w:w="498" w:type="dxa"/>
          </w:tcPr>
          <w:p w14:paraId="58ED418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w:t>
            </w:r>
          </w:p>
        </w:tc>
        <w:tc>
          <w:tcPr>
            <w:tcW w:w="760" w:type="dxa"/>
          </w:tcPr>
          <w:p w14:paraId="20F7EBC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403,6</w:t>
            </w:r>
          </w:p>
        </w:tc>
        <w:tc>
          <w:tcPr>
            <w:tcW w:w="512" w:type="dxa"/>
          </w:tcPr>
          <w:p w14:paraId="621DF8C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w:t>
            </w:r>
          </w:p>
        </w:tc>
        <w:tc>
          <w:tcPr>
            <w:tcW w:w="915" w:type="dxa"/>
          </w:tcPr>
          <w:p w14:paraId="32DECEC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327,7</w:t>
            </w:r>
          </w:p>
        </w:tc>
        <w:tc>
          <w:tcPr>
            <w:tcW w:w="498" w:type="dxa"/>
          </w:tcPr>
          <w:p w14:paraId="28B071C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5</w:t>
            </w:r>
          </w:p>
        </w:tc>
        <w:tc>
          <w:tcPr>
            <w:tcW w:w="796" w:type="dxa"/>
          </w:tcPr>
          <w:p w14:paraId="1408C67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306</w:t>
            </w:r>
          </w:p>
        </w:tc>
        <w:tc>
          <w:tcPr>
            <w:tcW w:w="498" w:type="dxa"/>
          </w:tcPr>
          <w:p w14:paraId="2FB1A1E9"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6</w:t>
            </w:r>
          </w:p>
        </w:tc>
        <w:tc>
          <w:tcPr>
            <w:tcW w:w="777" w:type="dxa"/>
          </w:tcPr>
          <w:p w14:paraId="4C9D3EB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273,7</w:t>
            </w:r>
          </w:p>
        </w:tc>
        <w:tc>
          <w:tcPr>
            <w:tcW w:w="498" w:type="dxa"/>
          </w:tcPr>
          <w:p w14:paraId="477BA88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10</w:t>
            </w:r>
          </w:p>
        </w:tc>
        <w:tc>
          <w:tcPr>
            <w:tcW w:w="756" w:type="dxa"/>
          </w:tcPr>
          <w:p w14:paraId="6DFC3547"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278,8</w:t>
            </w:r>
          </w:p>
        </w:tc>
      </w:tr>
      <w:tr w:rsidR="00593AE5" w:rsidRPr="00DE3B59" w14:paraId="4D90594B" w14:textId="77777777" w:rsidTr="003A07D2">
        <w:tc>
          <w:tcPr>
            <w:tcW w:w="2803" w:type="dxa"/>
          </w:tcPr>
          <w:p w14:paraId="0A50885C"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Пепсико</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Холдингс</w:t>
            </w:r>
            <w:proofErr w:type="spellEnd"/>
            <w:r w:rsidRPr="00DE3B59">
              <w:rPr>
                <w:rFonts w:ascii="Times New Roman" w:hAnsi="Times New Roman" w:cs="Times New Roman"/>
              </w:rPr>
              <w:t>,</w:t>
            </w:r>
            <w:r w:rsidR="00E15D2C" w:rsidRPr="00DE3B59">
              <w:rPr>
                <w:rFonts w:ascii="Times New Roman" w:hAnsi="Times New Roman" w:cs="Times New Roman"/>
              </w:rPr>
              <w:t xml:space="preserve"> </w:t>
            </w:r>
            <w:r w:rsidRPr="00DE3B59">
              <w:rPr>
                <w:rFonts w:ascii="Times New Roman" w:hAnsi="Times New Roman" w:cs="Times New Roman"/>
              </w:rPr>
              <w:t>ВБД/</w:t>
            </w:r>
            <w:proofErr w:type="spellStart"/>
            <w:r w:rsidRPr="00DE3B59">
              <w:rPr>
                <w:rFonts w:ascii="Times New Roman" w:hAnsi="Times New Roman" w:cs="Times New Roman"/>
              </w:rPr>
              <w:t>PepsiCo</w:t>
            </w:r>
            <w:proofErr w:type="spellEnd"/>
          </w:p>
        </w:tc>
        <w:tc>
          <w:tcPr>
            <w:tcW w:w="498" w:type="dxa"/>
          </w:tcPr>
          <w:p w14:paraId="4E8BD935"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9</w:t>
            </w:r>
          </w:p>
        </w:tc>
        <w:tc>
          <w:tcPr>
            <w:tcW w:w="760" w:type="dxa"/>
          </w:tcPr>
          <w:p w14:paraId="6618B16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189,4</w:t>
            </w:r>
          </w:p>
        </w:tc>
        <w:tc>
          <w:tcPr>
            <w:tcW w:w="512" w:type="dxa"/>
          </w:tcPr>
          <w:p w14:paraId="5C5A8C84"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7</w:t>
            </w:r>
          </w:p>
        </w:tc>
        <w:tc>
          <w:tcPr>
            <w:tcW w:w="915" w:type="dxa"/>
          </w:tcPr>
          <w:p w14:paraId="18CD8477"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243,2</w:t>
            </w:r>
          </w:p>
        </w:tc>
        <w:tc>
          <w:tcPr>
            <w:tcW w:w="498" w:type="dxa"/>
          </w:tcPr>
          <w:p w14:paraId="1F5F7AE9"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8</w:t>
            </w:r>
          </w:p>
        </w:tc>
        <w:tc>
          <w:tcPr>
            <w:tcW w:w="796" w:type="dxa"/>
          </w:tcPr>
          <w:p w14:paraId="2CFB0088"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259,8</w:t>
            </w:r>
          </w:p>
        </w:tc>
        <w:tc>
          <w:tcPr>
            <w:tcW w:w="498" w:type="dxa"/>
          </w:tcPr>
          <w:p w14:paraId="34502A9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13</w:t>
            </w:r>
          </w:p>
        </w:tc>
        <w:tc>
          <w:tcPr>
            <w:tcW w:w="777" w:type="dxa"/>
          </w:tcPr>
          <w:p w14:paraId="027F8E4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217,6</w:t>
            </w:r>
          </w:p>
        </w:tc>
        <w:tc>
          <w:tcPr>
            <w:tcW w:w="498" w:type="dxa"/>
          </w:tcPr>
          <w:p w14:paraId="7281C09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13</w:t>
            </w:r>
          </w:p>
        </w:tc>
        <w:tc>
          <w:tcPr>
            <w:tcW w:w="756" w:type="dxa"/>
          </w:tcPr>
          <w:p w14:paraId="76C70ED1"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268,6</w:t>
            </w:r>
          </w:p>
        </w:tc>
      </w:tr>
      <w:tr w:rsidR="00593AE5" w:rsidRPr="00DE3B59" w14:paraId="5ACAF7D2" w14:textId="77777777" w:rsidTr="003A07D2">
        <w:tc>
          <w:tcPr>
            <w:tcW w:w="2803" w:type="dxa"/>
          </w:tcPr>
          <w:p w14:paraId="35BE6558" w14:textId="77777777" w:rsidR="00593AE5" w:rsidRPr="00DE3B59" w:rsidRDefault="00593AE5" w:rsidP="0010671E">
            <w:pPr>
              <w:spacing w:line="360" w:lineRule="auto"/>
              <w:rPr>
                <w:rFonts w:ascii="Times New Roman" w:hAnsi="Times New Roman" w:cs="Times New Roman"/>
              </w:rPr>
            </w:pPr>
            <w:proofErr w:type="spellStart"/>
            <w:r w:rsidRPr="00DE3B59">
              <w:rPr>
                <w:rFonts w:ascii="Times New Roman" w:hAnsi="Times New Roman" w:cs="Times New Roman"/>
              </w:rPr>
              <w:t>Киа</w:t>
            </w:r>
            <w:proofErr w:type="spellEnd"/>
            <w:r w:rsidR="00E15D2C" w:rsidRPr="00DE3B59">
              <w:rPr>
                <w:rFonts w:ascii="Times New Roman" w:hAnsi="Times New Roman" w:cs="Times New Roman"/>
              </w:rPr>
              <w:t xml:space="preserve"> </w:t>
            </w:r>
            <w:r w:rsidRPr="00DE3B59">
              <w:rPr>
                <w:rFonts w:ascii="Times New Roman" w:hAnsi="Times New Roman" w:cs="Times New Roman"/>
              </w:rPr>
              <w:t>Россия</w:t>
            </w:r>
            <w:r w:rsidR="00E15D2C" w:rsidRPr="00DE3B59">
              <w:rPr>
                <w:rFonts w:ascii="Times New Roman" w:hAnsi="Times New Roman" w:cs="Times New Roman"/>
              </w:rPr>
              <w:t xml:space="preserve"> </w:t>
            </w:r>
            <w:r w:rsidRPr="00DE3B59">
              <w:rPr>
                <w:rFonts w:ascii="Times New Roman" w:hAnsi="Times New Roman" w:cs="Times New Roman"/>
              </w:rPr>
              <w:t>и</w:t>
            </w:r>
            <w:r w:rsidR="00E15D2C" w:rsidRPr="00DE3B59">
              <w:rPr>
                <w:rFonts w:ascii="Times New Roman" w:hAnsi="Times New Roman" w:cs="Times New Roman"/>
              </w:rPr>
              <w:t xml:space="preserve"> </w:t>
            </w:r>
            <w:r w:rsidRPr="00DE3B59">
              <w:rPr>
                <w:rFonts w:ascii="Times New Roman" w:hAnsi="Times New Roman" w:cs="Times New Roman"/>
              </w:rPr>
              <w:t>СНГ/</w:t>
            </w:r>
            <w:proofErr w:type="spellStart"/>
            <w:r w:rsidRPr="00DE3B59">
              <w:rPr>
                <w:rFonts w:ascii="Times New Roman" w:hAnsi="Times New Roman" w:cs="Times New Roman"/>
              </w:rPr>
              <w:t>Kia</w:t>
            </w:r>
            <w:proofErr w:type="spellEnd"/>
            <w:r w:rsidR="00E15D2C" w:rsidRPr="00DE3B59">
              <w:rPr>
                <w:rFonts w:ascii="Times New Roman" w:hAnsi="Times New Roman" w:cs="Times New Roman"/>
              </w:rPr>
              <w:t xml:space="preserve"> </w:t>
            </w:r>
            <w:proofErr w:type="spellStart"/>
            <w:r w:rsidRPr="00DE3B59">
              <w:rPr>
                <w:rFonts w:ascii="Times New Roman" w:hAnsi="Times New Roman" w:cs="Times New Roman"/>
              </w:rPr>
              <w:t>Corporation</w:t>
            </w:r>
            <w:proofErr w:type="spellEnd"/>
          </w:p>
        </w:tc>
        <w:tc>
          <w:tcPr>
            <w:tcW w:w="498" w:type="dxa"/>
          </w:tcPr>
          <w:p w14:paraId="6442A54D"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11</w:t>
            </w:r>
          </w:p>
        </w:tc>
        <w:tc>
          <w:tcPr>
            <w:tcW w:w="760" w:type="dxa"/>
          </w:tcPr>
          <w:p w14:paraId="6BCC6DFC"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170,5</w:t>
            </w:r>
          </w:p>
        </w:tc>
        <w:tc>
          <w:tcPr>
            <w:tcW w:w="512" w:type="dxa"/>
          </w:tcPr>
          <w:p w14:paraId="1CA455C9"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8</w:t>
            </w:r>
          </w:p>
        </w:tc>
        <w:tc>
          <w:tcPr>
            <w:tcW w:w="915" w:type="dxa"/>
          </w:tcPr>
          <w:p w14:paraId="677BAF99"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232,4</w:t>
            </w:r>
          </w:p>
        </w:tc>
        <w:tc>
          <w:tcPr>
            <w:tcW w:w="498" w:type="dxa"/>
          </w:tcPr>
          <w:p w14:paraId="0F0C6789"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9</w:t>
            </w:r>
          </w:p>
        </w:tc>
        <w:tc>
          <w:tcPr>
            <w:tcW w:w="796" w:type="dxa"/>
          </w:tcPr>
          <w:p w14:paraId="69ECBC46"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244,8</w:t>
            </w:r>
          </w:p>
        </w:tc>
        <w:tc>
          <w:tcPr>
            <w:tcW w:w="498" w:type="dxa"/>
          </w:tcPr>
          <w:p w14:paraId="39FFAA8A"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12</w:t>
            </w:r>
          </w:p>
        </w:tc>
        <w:tc>
          <w:tcPr>
            <w:tcW w:w="777" w:type="dxa"/>
          </w:tcPr>
          <w:p w14:paraId="203E3332"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221,3</w:t>
            </w:r>
          </w:p>
        </w:tc>
        <w:tc>
          <w:tcPr>
            <w:tcW w:w="498" w:type="dxa"/>
          </w:tcPr>
          <w:p w14:paraId="0D3ECE73"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11</w:t>
            </w:r>
          </w:p>
        </w:tc>
        <w:tc>
          <w:tcPr>
            <w:tcW w:w="756" w:type="dxa"/>
          </w:tcPr>
          <w:p w14:paraId="3D82B79E" w14:textId="77777777" w:rsidR="00593AE5" w:rsidRPr="00DE3B59" w:rsidRDefault="00593AE5" w:rsidP="0010671E">
            <w:pPr>
              <w:spacing w:line="360" w:lineRule="auto"/>
              <w:jc w:val="center"/>
              <w:rPr>
                <w:rFonts w:ascii="Times New Roman" w:hAnsi="Times New Roman" w:cs="Times New Roman"/>
              </w:rPr>
            </w:pPr>
            <w:r w:rsidRPr="00DE3B59">
              <w:rPr>
                <w:rFonts w:ascii="Times New Roman" w:hAnsi="Times New Roman" w:cs="Times New Roman"/>
              </w:rPr>
              <w:t>276,4</w:t>
            </w:r>
          </w:p>
        </w:tc>
      </w:tr>
    </w:tbl>
    <w:p w14:paraId="7C27D8F6" w14:textId="03182DB2" w:rsidR="00593AE5" w:rsidRPr="0010671E" w:rsidRDefault="00593AE5" w:rsidP="00DE3B59">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следующего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Renault</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Французский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автопроизводитель</w:t>
      </w:r>
      <w:r w:rsidR="00E15D2C" w:rsidRPr="0010671E">
        <w:rPr>
          <w:rFonts w:ascii="Times New Roman" w:hAnsi="Times New Roman" w:cs="Times New Roman"/>
          <w:sz w:val="28"/>
          <w:szCs w:val="28"/>
        </w:rPr>
        <w:t xml:space="preserve"> </w:t>
      </w:r>
      <w:hyperlink r:id="rId21" w:tgtFrame="_blank" w:history="1">
        <w:r w:rsidRPr="0010671E">
          <w:rPr>
            <w:rStyle w:val="a8"/>
            <w:rFonts w:ascii="Times New Roman" w:hAnsi="Times New Roman" w:cs="Times New Roman"/>
            <w:color w:val="auto"/>
            <w:sz w:val="28"/>
            <w:szCs w:val="28"/>
            <w:u w:val="none"/>
          </w:rPr>
          <w:t>продал</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Украине.</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Новым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собственником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«старое»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«Московский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завод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«Москвич»),</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Автоваза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ФГУП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разработчик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автомобилей</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Aurus</w:t>
      </w:r>
      <w:proofErr w:type="spellEnd"/>
      <w:r w:rsidRPr="0010671E">
        <w:rPr>
          <w:rFonts w:ascii="Times New Roman" w:hAnsi="Times New Roman" w:cs="Times New Roman"/>
          <w:sz w:val="28"/>
          <w:szCs w:val="28"/>
        </w:rPr>
        <w:t>.</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Renault</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шестилетний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опцион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выкуп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Автоваза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обратно.</w:t>
      </w:r>
    </w:p>
    <w:p w14:paraId="1FBB629C" w14:textId="42F9083F" w:rsidR="00593AE5" w:rsidRPr="0010671E" w:rsidRDefault="00593AE5" w:rsidP="0010671E">
      <w:pPr>
        <w:widowControl w:val="0"/>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Большинство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Forbes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прекратив</w:t>
      </w:r>
      <w:r w:rsidR="00E15D2C" w:rsidRPr="0010671E">
        <w:rPr>
          <w:rFonts w:ascii="Times New Roman" w:hAnsi="Times New Roman" w:cs="Times New Roman"/>
          <w:sz w:val="28"/>
          <w:szCs w:val="28"/>
        </w:rPr>
        <w:t xml:space="preserve"> </w:t>
      </w:r>
      <w:r w:rsidR="00A237B9" w:rsidRPr="0010671E">
        <w:rPr>
          <w:rFonts w:ascii="Times New Roman" w:hAnsi="Times New Roman" w:cs="Times New Roman"/>
          <w:sz w:val="28"/>
          <w:szCs w:val="28"/>
        </w:rPr>
        <w:t>инвестиции,</w:t>
      </w:r>
      <w:r w:rsidR="00E15D2C" w:rsidRPr="0010671E">
        <w:rPr>
          <w:rFonts w:ascii="Times New Roman" w:hAnsi="Times New Roman" w:cs="Times New Roman"/>
          <w:sz w:val="28"/>
          <w:szCs w:val="28"/>
        </w:rPr>
        <w:t xml:space="preserve"> </w:t>
      </w:r>
      <w:r w:rsidR="00A237B9" w:rsidRPr="0010671E">
        <w:rPr>
          <w:rFonts w:ascii="Times New Roman" w:hAnsi="Times New Roman" w:cs="Times New Roman"/>
          <w:sz w:val="28"/>
          <w:szCs w:val="28"/>
        </w:rPr>
        <w:t>маркетинговую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p>
    <w:p w14:paraId="72C2BD48" w14:textId="7CA5854C" w:rsidR="00593AE5" w:rsidRPr="0010671E" w:rsidRDefault="00593AE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итогам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Renault</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американская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ресторанов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быстрого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питания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McDonald’s</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британские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нефтяная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Shell</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табачный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производитель</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Imperial</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Brands</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латвийский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дистрибьютор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электроники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ELKO</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ELKO</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«ЭЛКО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приходилась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почти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половина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выручки</w:t>
      </w:r>
      <w:r w:rsidR="00B26A10" w:rsidRPr="0010671E">
        <w:rPr>
          <w:rFonts w:ascii="Times New Roman" w:hAnsi="Times New Roman" w:cs="Times New Roman"/>
          <w:sz w:val="28"/>
          <w:szCs w:val="28"/>
        </w:rPr>
        <w:t xml:space="preserve"> [</w:t>
      </w:r>
      <w:r w:rsidR="00830C6E" w:rsidRPr="0010671E">
        <w:rPr>
          <w:rFonts w:ascii="Times New Roman" w:hAnsi="Times New Roman" w:cs="Times New Roman"/>
          <w:sz w:val="28"/>
          <w:szCs w:val="28"/>
        </w:rPr>
        <w:t>62</w:t>
      </w:r>
      <w:r w:rsidR="00B26A10" w:rsidRPr="0010671E">
        <w:rPr>
          <w:rFonts w:ascii="Times New Roman" w:hAnsi="Times New Roman" w:cs="Times New Roman"/>
          <w:sz w:val="28"/>
          <w:szCs w:val="28"/>
        </w:rPr>
        <w:t>]</w:t>
      </w:r>
      <w:r w:rsidRPr="0010671E">
        <w:rPr>
          <w:rFonts w:ascii="Times New Roman" w:hAnsi="Times New Roman" w:cs="Times New Roman"/>
          <w:sz w:val="28"/>
          <w:szCs w:val="28"/>
        </w:rPr>
        <w:t>.</w:t>
      </w:r>
    </w:p>
    <w:p w14:paraId="33E45F5B" w14:textId="52799DF8" w:rsidR="00593AE5" w:rsidRPr="0010671E" w:rsidRDefault="00593AE5"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Еще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топ-50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объявили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прекращении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поиске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британский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табачный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производитель</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British</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American</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Tobacco</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немецкие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энергетический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концерн</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Uniper</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хотел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косметики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химии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Henkel</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австрийская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лесоперерабатывающая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Mondi</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напитков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Carlsberg</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энергетическая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Fortum</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американские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алюминиевый</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холдинг</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Arconic</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табачная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Philip</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Morris</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International</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интернет-гигант</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Google</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(прекращена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банкротстве),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шведские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IKEA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(объявила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«сокращении»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AE28BB" w:rsidRPr="0010671E">
        <w:rPr>
          <w:rFonts w:ascii="Times New Roman" w:hAnsi="Times New Roman" w:cs="Times New Roman"/>
          <w:sz w:val="28"/>
          <w:szCs w:val="28"/>
        </w:rPr>
        <w:t xml:space="preserve"> [20]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ретейлер</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H&amp;M.</w:t>
      </w:r>
    </w:p>
    <w:p w14:paraId="5B2AE49F" w14:textId="309E2E1B" w:rsidR="005F668A" w:rsidRPr="0010671E" w:rsidRDefault="00593AE5" w:rsidP="0010671E">
      <w:pPr>
        <w:widowControl w:val="0"/>
        <w:spacing w:after="0" w:line="360" w:lineRule="auto"/>
        <w:ind w:firstLine="709"/>
        <w:jc w:val="both"/>
        <w:rPr>
          <w:rFonts w:ascii="Times New Roman" w:hAnsi="Times New Roman" w:cs="Times New Roman"/>
          <w:bCs/>
          <w:sz w:val="28"/>
          <w:szCs w:val="28"/>
        </w:rPr>
      </w:pPr>
      <w:r w:rsidRPr="0010671E">
        <w:rPr>
          <w:rFonts w:ascii="Times New Roman" w:hAnsi="Times New Roman" w:cs="Times New Roman"/>
          <w:sz w:val="28"/>
          <w:szCs w:val="28"/>
        </w:rPr>
        <w:t>Уход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западных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неминуемо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появлению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рейтинге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буквально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шаге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нижних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остановились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корпорации.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Выручка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Чери</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«дочки»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Chery</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Automobile</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выросла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62</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млрд</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итогам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Хавейл</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Мотор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производителя</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Great</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Wall</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Motor</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увеличились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млрд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рублей</w:t>
      </w:r>
      <w:r w:rsidR="00830C6E" w:rsidRPr="0010671E">
        <w:rPr>
          <w:rFonts w:ascii="Times New Roman" w:hAnsi="Times New Roman" w:cs="Times New Roman"/>
          <w:sz w:val="28"/>
          <w:szCs w:val="28"/>
        </w:rPr>
        <w:t xml:space="preserve"> [62]</w:t>
      </w:r>
      <w:r w:rsidRPr="0010671E">
        <w:rPr>
          <w:rFonts w:ascii="Times New Roman" w:hAnsi="Times New Roman" w:cs="Times New Roman"/>
          <w:sz w:val="28"/>
          <w:szCs w:val="28"/>
        </w:rPr>
        <w:t>.</w:t>
      </w:r>
      <w:r w:rsidR="00E15D2C" w:rsidRPr="0010671E">
        <w:rPr>
          <w:rFonts w:ascii="Times New Roman" w:hAnsi="Times New Roman" w:cs="Times New Roman"/>
          <w:bCs/>
          <w:sz w:val="28"/>
          <w:szCs w:val="28"/>
        </w:rPr>
        <w:t xml:space="preserve"> </w:t>
      </w:r>
    </w:p>
    <w:p w14:paraId="17919B4E" w14:textId="77777777" w:rsidR="005F668A" w:rsidRDefault="005F668A" w:rsidP="0010671E">
      <w:pPr>
        <w:widowControl w:val="0"/>
        <w:spacing w:after="0" w:line="360" w:lineRule="auto"/>
        <w:ind w:firstLine="709"/>
        <w:jc w:val="both"/>
        <w:rPr>
          <w:rFonts w:ascii="Times New Roman" w:hAnsi="Times New Roman" w:cs="Times New Roman"/>
          <w:bCs/>
          <w:sz w:val="28"/>
          <w:szCs w:val="28"/>
          <w:lang w:val="en-US"/>
        </w:rPr>
      </w:pP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рейтинге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50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выручке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последние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пять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лет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упоминается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65</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из</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16</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стран.</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Лидерами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среди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являются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Германия,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США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Франция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(рисунок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4).</w:t>
      </w:r>
    </w:p>
    <w:p w14:paraId="478D6A6D" w14:textId="77777777" w:rsidR="000867C9" w:rsidRPr="000867C9" w:rsidRDefault="000867C9" w:rsidP="0010671E">
      <w:pPr>
        <w:widowControl w:val="0"/>
        <w:spacing w:after="0" w:line="360" w:lineRule="auto"/>
        <w:ind w:firstLine="709"/>
        <w:jc w:val="both"/>
        <w:rPr>
          <w:rFonts w:ascii="Times New Roman" w:hAnsi="Times New Roman" w:cs="Times New Roman"/>
          <w:bCs/>
          <w:sz w:val="28"/>
          <w:szCs w:val="28"/>
          <w:lang w:val="en-US"/>
        </w:rPr>
      </w:pPr>
    </w:p>
    <w:p w14:paraId="47FFB642" w14:textId="77777777" w:rsidR="005F668A" w:rsidRPr="0010671E" w:rsidRDefault="005F668A" w:rsidP="0010671E">
      <w:pPr>
        <w:spacing w:after="0" w:line="360" w:lineRule="auto"/>
        <w:jc w:val="both"/>
        <w:rPr>
          <w:rFonts w:ascii="Times New Roman" w:hAnsi="Times New Roman" w:cs="Times New Roman"/>
          <w:bCs/>
          <w:sz w:val="28"/>
          <w:szCs w:val="28"/>
        </w:rPr>
      </w:pPr>
      <w:r w:rsidRPr="0010671E">
        <w:rPr>
          <w:rFonts w:ascii="Times New Roman" w:hAnsi="Times New Roman" w:cs="Times New Roman"/>
          <w:noProof/>
          <w:sz w:val="28"/>
          <w:szCs w:val="28"/>
          <w:lang w:eastAsia="ru-RU"/>
        </w:rPr>
        <w:drawing>
          <wp:inline distT="0" distB="0" distL="0" distR="0" wp14:anchorId="68300A9D" wp14:editId="52648F8C">
            <wp:extent cx="6010275" cy="3486150"/>
            <wp:effectExtent l="0" t="0" r="9525"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FFE149" w14:textId="77777777" w:rsidR="005F668A" w:rsidRPr="0010671E" w:rsidRDefault="005F668A" w:rsidP="005F463E">
      <w:pPr>
        <w:spacing w:after="0" w:line="240" w:lineRule="auto"/>
        <w:ind w:firstLine="709"/>
        <w:jc w:val="center"/>
        <w:rPr>
          <w:rFonts w:ascii="Times New Roman" w:hAnsi="Times New Roman" w:cs="Times New Roman"/>
          <w:bCs/>
          <w:sz w:val="28"/>
          <w:szCs w:val="28"/>
        </w:rPr>
      </w:pPr>
      <w:r w:rsidRPr="0010671E">
        <w:rPr>
          <w:rFonts w:ascii="Times New Roman" w:hAnsi="Times New Roman" w:cs="Times New Roman"/>
          <w:bCs/>
          <w:sz w:val="28"/>
          <w:szCs w:val="28"/>
        </w:rPr>
        <w:t>Рисунок</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4</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Страны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происхождения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крупнейших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2017-2021</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гг.</w:t>
      </w:r>
      <w:r w:rsidR="00B47F84" w:rsidRPr="0010671E">
        <w:rPr>
          <w:rFonts w:ascii="Times New Roman" w:hAnsi="Times New Roman" w:cs="Times New Roman"/>
          <w:bCs/>
          <w:sz w:val="28"/>
          <w:szCs w:val="28"/>
        </w:rPr>
        <w:t xml:space="preserve"> [62]</w:t>
      </w:r>
    </w:p>
    <w:p w14:paraId="6E728928" w14:textId="77777777" w:rsidR="005F668A" w:rsidRPr="0010671E" w:rsidRDefault="005F668A" w:rsidP="0010671E">
      <w:pPr>
        <w:spacing w:after="0" w:line="360" w:lineRule="auto"/>
        <w:ind w:firstLine="709"/>
        <w:jc w:val="both"/>
        <w:rPr>
          <w:rFonts w:ascii="Times New Roman" w:hAnsi="Times New Roman" w:cs="Times New Roman"/>
          <w:bCs/>
          <w:sz w:val="28"/>
          <w:szCs w:val="28"/>
        </w:rPr>
      </w:pPr>
    </w:p>
    <w:p w14:paraId="7BB30DE7" w14:textId="1F294E95" w:rsidR="007555A9" w:rsidRPr="00DE3B59" w:rsidRDefault="00D9536D" w:rsidP="007555A9">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аккредитованных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состоянию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января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7300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мира</w:t>
      </w:r>
      <w:r w:rsidR="00E15D2C" w:rsidRPr="0010671E">
        <w:rPr>
          <w:rFonts w:ascii="Times New Roman" w:hAnsi="Times New Roman" w:cs="Times New Roman"/>
          <w:sz w:val="28"/>
          <w:szCs w:val="28"/>
        </w:rPr>
        <w:t xml:space="preserve"> </w:t>
      </w:r>
      <w:r w:rsidR="00D74454" w:rsidRPr="0010671E">
        <w:rPr>
          <w:rFonts w:ascii="Times New Roman" w:hAnsi="Times New Roman" w:cs="Times New Roman"/>
          <w:sz w:val="28"/>
          <w:szCs w:val="28"/>
        </w:rPr>
        <w:t>(рисунок</w:t>
      </w:r>
      <w:r w:rsidR="00E15D2C" w:rsidRPr="0010671E">
        <w:rPr>
          <w:rFonts w:ascii="Times New Roman" w:hAnsi="Times New Roman" w:cs="Times New Roman"/>
          <w:sz w:val="28"/>
          <w:szCs w:val="28"/>
        </w:rPr>
        <w:t xml:space="preserve"> </w:t>
      </w:r>
      <w:r w:rsidR="00D74454" w:rsidRPr="0010671E">
        <w:rPr>
          <w:rFonts w:ascii="Times New Roman" w:hAnsi="Times New Roman" w:cs="Times New Roman"/>
          <w:sz w:val="28"/>
          <w:szCs w:val="28"/>
        </w:rPr>
        <w:t>5)</w:t>
      </w:r>
      <w:r w:rsidRPr="0010671E">
        <w:rPr>
          <w:rFonts w:ascii="Times New Roman" w:hAnsi="Times New Roman" w:cs="Times New Roman"/>
          <w:sz w:val="28"/>
          <w:szCs w:val="28"/>
        </w:rPr>
        <w:t>.</w:t>
      </w:r>
    </w:p>
    <w:p w14:paraId="74B09D53" w14:textId="77777777" w:rsidR="007555A9" w:rsidRPr="00DE3B59" w:rsidRDefault="007555A9" w:rsidP="007555A9">
      <w:pPr>
        <w:spacing w:after="0" w:line="360" w:lineRule="auto"/>
        <w:jc w:val="both"/>
        <w:rPr>
          <w:rFonts w:ascii="Times New Roman" w:hAnsi="Times New Roman" w:cs="Times New Roman"/>
          <w:sz w:val="28"/>
          <w:szCs w:val="28"/>
        </w:rPr>
      </w:pPr>
    </w:p>
    <w:p w14:paraId="3BEDADA2" w14:textId="77777777" w:rsidR="00D9536D" w:rsidRPr="0010671E" w:rsidRDefault="00D74454" w:rsidP="0010671E">
      <w:pPr>
        <w:spacing w:after="0" w:line="360" w:lineRule="auto"/>
        <w:jc w:val="both"/>
        <w:rPr>
          <w:rFonts w:ascii="Times New Roman" w:hAnsi="Times New Roman" w:cs="Times New Roman"/>
          <w:sz w:val="28"/>
          <w:szCs w:val="28"/>
        </w:rPr>
      </w:pPr>
      <w:r w:rsidRPr="0010671E">
        <w:rPr>
          <w:rFonts w:ascii="Times New Roman" w:hAnsi="Times New Roman" w:cs="Times New Roman"/>
          <w:noProof/>
          <w:sz w:val="28"/>
          <w:szCs w:val="28"/>
          <w:lang w:eastAsia="ru-RU"/>
        </w:rPr>
        <w:lastRenderedPageBreak/>
        <w:drawing>
          <wp:inline distT="0" distB="0" distL="0" distR="0" wp14:anchorId="1E621C21" wp14:editId="71C56CBC">
            <wp:extent cx="5972175" cy="2000250"/>
            <wp:effectExtent l="0" t="0" r="9525"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2B0502" w14:textId="77777777" w:rsidR="00D74454" w:rsidRPr="000867C9" w:rsidRDefault="00D74454" w:rsidP="005F463E">
      <w:pPr>
        <w:spacing w:after="0" w:line="240" w:lineRule="auto"/>
        <w:jc w:val="center"/>
        <w:rPr>
          <w:rFonts w:ascii="Times New Roman" w:hAnsi="Times New Roman" w:cs="Times New Roman"/>
          <w:sz w:val="28"/>
          <w:szCs w:val="28"/>
        </w:rPr>
      </w:pPr>
      <w:r w:rsidRPr="0010671E">
        <w:rPr>
          <w:rFonts w:ascii="Times New Roman" w:hAnsi="Times New Roman" w:cs="Times New Roman"/>
          <w:sz w:val="28"/>
          <w:szCs w:val="28"/>
        </w:rPr>
        <w:t>Рисунок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открывают</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филиалы</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B47F84" w:rsidRPr="0010671E">
        <w:rPr>
          <w:rFonts w:ascii="Times New Roman" w:hAnsi="Times New Roman" w:cs="Times New Roman"/>
          <w:sz w:val="28"/>
          <w:szCs w:val="28"/>
        </w:rPr>
        <w:t xml:space="preserve"> [50]</w:t>
      </w:r>
    </w:p>
    <w:p w14:paraId="645368FC" w14:textId="77777777" w:rsidR="005F463E" w:rsidRPr="000867C9" w:rsidRDefault="005F463E" w:rsidP="005F463E">
      <w:pPr>
        <w:spacing w:after="0" w:line="240" w:lineRule="auto"/>
        <w:jc w:val="center"/>
        <w:rPr>
          <w:rFonts w:ascii="Times New Roman" w:hAnsi="Times New Roman" w:cs="Times New Roman"/>
          <w:sz w:val="28"/>
          <w:szCs w:val="28"/>
        </w:rPr>
      </w:pPr>
    </w:p>
    <w:p w14:paraId="156BD973" w14:textId="77777777" w:rsidR="00D9536D" w:rsidRPr="0010671E" w:rsidRDefault="00B100A2"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кипрские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лидерство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юрисдикции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объясняется,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скорее,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техническими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причинами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Учредителями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бенефициарами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кипрских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нередко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помощью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организационной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структуры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минимизируют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нагрузку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прибыль,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полученную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предпринимательской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уплачивают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головные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зарегистрированные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Кипре.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Неслучайно,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происхождения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Кипр,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благоприятным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климатом</w:t>
      </w:r>
      <w:r w:rsidR="00B47F84" w:rsidRPr="0010671E">
        <w:rPr>
          <w:rFonts w:ascii="Times New Roman" w:hAnsi="Times New Roman" w:cs="Times New Roman"/>
          <w:sz w:val="28"/>
          <w:szCs w:val="28"/>
        </w:rPr>
        <w:t xml:space="preserve"> [54]</w:t>
      </w:r>
      <w:r w:rsidRPr="0010671E">
        <w:rPr>
          <w:rFonts w:ascii="Times New Roman" w:hAnsi="Times New Roman" w:cs="Times New Roman"/>
          <w:sz w:val="28"/>
          <w:szCs w:val="28"/>
        </w:rPr>
        <w:t>.</w:t>
      </w:r>
    </w:p>
    <w:p w14:paraId="6581BB56" w14:textId="77777777" w:rsidR="00B100A2" w:rsidRPr="0010671E" w:rsidRDefault="00B100A2"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оптимизация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усложнила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статистических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искажать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соотношение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инвестирующих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статистике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прямых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учитывает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здесь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стран-инвесторов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увидеть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Кипр,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Британские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Виргинские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острова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Бермуды,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США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Германия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уступают.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называют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партнёрами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происхождении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представленности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учёта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множества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глубокого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тесного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контакта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участниками.</w:t>
      </w:r>
    </w:p>
    <w:p w14:paraId="3CFCB2AD" w14:textId="77777777" w:rsidR="008539EE"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февраля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приостановили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ушли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Украине.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рассматривают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направленные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p>
    <w:p w14:paraId="455F67EC" w14:textId="77777777" w:rsidR="00784558" w:rsidRPr="0010671E" w:rsidRDefault="00784558"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Правительство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одобрило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называемых</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относятся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юрисдикции,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введшие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против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США,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Канада,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Евросоюз,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Швейцария,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Великобритания,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Япония,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Южная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Корея,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Австралия,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Зеландия,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Сингапур).</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принудительную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замену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руководства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специальным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внешним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управлением</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hyperlink r:id="rId24" w:tgtFrame="_blank" w:history="1">
        <w:r w:rsidRPr="0010671E">
          <w:rPr>
            <w:rStyle w:val="a8"/>
            <w:rFonts w:ascii="Times New Roman" w:hAnsi="Times New Roman" w:cs="Times New Roman"/>
            <w:color w:val="auto"/>
            <w:sz w:val="28"/>
            <w:szCs w:val="28"/>
            <w:u w:val="none"/>
          </w:rPr>
          <w:t>последующую</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продажу</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ее</w:t>
        </w:r>
        <w:r w:rsidR="00E15D2C" w:rsidRPr="0010671E">
          <w:rPr>
            <w:rStyle w:val="a8"/>
            <w:rFonts w:ascii="Times New Roman" w:hAnsi="Times New Roman" w:cs="Times New Roman"/>
            <w:color w:val="auto"/>
            <w:sz w:val="28"/>
            <w:szCs w:val="28"/>
            <w:u w:val="none"/>
          </w:rPr>
          <w:t xml:space="preserve"> </w:t>
        </w:r>
        <w:r w:rsidRPr="0010671E">
          <w:rPr>
            <w:rStyle w:val="a8"/>
            <w:rFonts w:ascii="Times New Roman" w:hAnsi="Times New Roman" w:cs="Times New Roman"/>
            <w:color w:val="auto"/>
            <w:sz w:val="28"/>
            <w:szCs w:val="28"/>
            <w:u w:val="none"/>
          </w:rPr>
          <w:t>активов</w:t>
        </w:r>
      </w:hyperlink>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одобрен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Центральным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ожидает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парла</w:t>
      </w:r>
      <w:r w:rsidR="008539EE" w:rsidRPr="0010671E">
        <w:rPr>
          <w:rFonts w:ascii="Times New Roman" w:hAnsi="Times New Roman" w:cs="Times New Roman"/>
          <w:sz w:val="28"/>
          <w:szCs w:val="28"/>
        </w:rPr>
        <w:t>ментом</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подписания</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президентом</w:t>
      </w:r>
      <w:r w:rsidR="00B47F84" w:rsidRPr="0010671E">
        <w:rPr>
          <w:rFonts w:ascii="Times New Roman" w:hAnsi="Times New Roman" w:cs="Times New Roman"/>
          <w:sz w:val="28"/>
          <w:szCs w:val="28"/>
        </w:rPr>
        <w:t xml:space="preserve"> [52]</w:t>
      </w:r>
      <w:r w:rsidRPr="0010671E">
        <w:rPr>
          <w:rFonts w:ascii="Times New Roman" w:hAnsi="Times New Roman" w:cs="Times New Roman"/>
          <w:sz w:val="28"/>
          <w:szCs w:val="28"/>
        </w:rPr>
        <w:t>.</w:t>
      </w:r>
    </w:p>
    <w:p w14:paraId="782290BD"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Законопроект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нацелен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любую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контролируется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принадлежит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(прямо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совокупности)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происходящему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Однако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власти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рассматривают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введения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намеченных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только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конкретных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покинули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Украине.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Точный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список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потенциально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пострадавших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неопределенным.</w:t>
      </w:r>
    </w:p>
    <w:p w14:paraId="611791DA"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Специальное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внешнее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инициировано,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член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директоров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пострадавшей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подаст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Арбитражный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8539EE" w:rsidRPr="0010671E">
        <w:rPr>
          <w:rFonts w:ascii="Times New Roman" w:hAnsi="Times New Roman" w:cs="Times New Roman"/>
          <w:sz w:val="28"/>
          <w:szCs w:val="28"/>
        </w:rPr>
        <w:t>Ф</w:t>
      </w:r>
      <w:r w:rsidRPr="0010671E">
        <w:rPr>
          <w:rFonts w:ascii="Times New Roman" w:hAnsi="Times New Roman" w:cs="Times New Roman"/>
          <w:sz w:val="28"/>
          <w:szCs w:val="28"/>
        </w:rPr>
        <w:t>.</w:t>
      </w:r>
    </w:p>
    <w:p w14:paraId="60434750"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Специальное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внешнее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осуществляться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месяцев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Агентством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страхованию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вкладов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учреждений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ВЭБ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w:t>
      </w:r>
      <w:r w:rsidR="008539EE" w:rsidRPr="0010671E">
        <w:rPr>
          <w:rFonts w:ascii="Times New Roman" w:hAnsi="Times New Roman" w:cs="Times New Roman"/>
          <w:sz w:val="28"/>
          <w:szCs w:val="28"/>
        </w:rPr>
        <w:t>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w:t>
      </w:r>
      <w:r w:rsidR="008539EE" w:rsidRPr="0010671E">
        <w:rPr>
          <w:rFonts w:ascii="Times New Roman" w:hAnsi="Times New Roman" w:cs="Times New Roman"/>
          <w:sz w:val="28"/>
          <w:szCs w:val="28"/>
        </w:rPr>
        <w:t>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корпораци</w:t>
      </w:r>
      <w:r w:rsidR="008539EE" w:rsidRPr="0010671E">
        <w:rPr>
          <w:rFonts w:ascii="Times New Roman" w:hAnsi="Times New Roman" w:cs="Times New Roman"/>
          <w:sz w:val="28"/>
          <w:szCs w:val="28"/>
        </w:rPr>
        <w:t>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истечении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срока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внешний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менеджер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провести</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спин-</w:t>
      </w:r>
      <w:proofErr w:type="spellStart"/>
      <w:r w:rsidRPr="0010671E">
        <w:rPr>
          <w:rFonts w:ascii="Times New Roman" w:hAnsi="Times New Roman" w:cs="Times New Roman"/>
          <w:sz w:val="28"/>
          <w:szCs w:val="28"/>
        </w:rPr>
        <w:t>офф</w:t>
      </w:r>
      <w:proofErr w:type="spellEnd"/>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вновь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выставлены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годичное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продолжение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трудоустройство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сотрудников.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покупатель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найден,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единственным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акционером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становится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Первоначальная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ликвидируется.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получат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никакой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компенсации.</w:t>
      </w:r>
    </w:p>
    <w:p w14:paraId="1013B037"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14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Путин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подписал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позволяющий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самолеты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самолеты,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арендуемые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пояснительной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записке,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воздушных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эксплуатантами</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сохранения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бесперебойного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функционирования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сфере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авиации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рамках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называемых</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антисанкционных</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p>
    <w:p w14:paraId="5E5BF3E3"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Ирландии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Бермудских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островов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приостановлении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сертификатов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летной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сертификацию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воздушных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пределах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границ,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позволит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авиакомпаниям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продолжить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эксплуатацию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самолетов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воздушного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имя</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российских</w:t>
      </w:r>
      <w:proofErr w:type="gram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эксплуатантов</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приниматься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каждом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конкретном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правительством.</w:t>
      </w:r>
    </w:p>
    <w:p w14:paraId="08A8375E"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Правительства</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299,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предусматривает,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патенты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патентообладателей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роялти,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требуется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обороны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безопасности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защиты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жизни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здоровья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патенты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обстоятельствах,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выплачивать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роялти.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адресовано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патентообладателям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694A88" w:rsidRPr="0010671E">
        <w:rPr>
          <w:rFonts w:ascii="Times New Roman" w:hAnsi="Times New Roman" w:cs="Times New Roman"/>
          <w:sz w:val="28"/>
          <w:szCs w:val="28"/>
        </w:rPr>
        <w:t>»</w:t>
      </w:r>
      <w:r w:rsidR="00B26A10" w:rsidRPr="0010671E">
        <w:rPr>
          <w:rFonts w:ascii="Times New Roman" w:hAnsi="Times New Roman" w:cs="Times New Roman"/>
          <w:sz w:val="28"/>
          <w:szCs w:val="28"/>
        </w:rPr>
        <w:t xml:space="preserve"> [46]</w:t>
      </w:r>
      <w:r w:rsidRPr="0010671E">
        <w:rPr>
          <w:rFonts w:ascii="Times New Roman" w:hAnsi="Times New Roman" w:cs="Times New Roman"/>
          <w:sz w:val="28"/>
          <w:szCs w:val="28"/>
        </w:rPr>
        <w:t>.</w:t>
      </w:r>
    </w:p>
    <w:p w14:paraId="3860B3D7"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Далее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Минэкономразвития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рассматривает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снятию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объектов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интеллектуальной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отдельные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ввоз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запрещен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санкциями.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сообщается,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повлиять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патенты,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знаки.</w:t>
      </w:r>
    </w:p>
    <w:p w14:paraId="70E01CC3"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парламент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ненадежных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покинули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приостановили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столкнуться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благоприятным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режимом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случае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возвращения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дополнительные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налоги.</w:t>
      </w:r>
    </w:p>
    <w:p w14:paraId="60BC66FD"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Указ</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Правительства</w:t>
      </w:r>
      <w:r w:rsidR="00E15D2C" w:rsidRPr="0010671E">
        <w:rPr>
          <w:rFonts w:ascii="Times New Roman" w:hAnsi="Times New Roman" w:cs="Times New Roman"/>
          <w:sz w:val="28"/>
          <w:szCs w:val="28"/>
        </w:rPr>
        <w:t xml:space="preserve"> </w:t>
      </w:r>
      <w:r w:rsidR="008539EE" w:rsidRPr="0010671E">
        <w:rPr>
          <w:rFonts w:ascii="Times New Roman" w:hAnsi="Times New Roman" w:cs="Times New Roman"/>
          <w:sz w:val="28"/>
          <w:szCs w:val="28"/>
        </w:rPr>
        <w:t>№</w:t>
      </w:r>
      <w:r w:rsidRPr="0010671E">
        <w:rPr>
          <w:rFonts w:ascii="Times New Roman" w:hAnsi="Times New Roman" w:cs="Times New Roman"/>
          <w:sz w:val="28"/>
          <w:szCs w:val="28"/>
        </w:rPr>
        <w:t>95</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временном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порядке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некоторыми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кредиторами</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издан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вступил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силу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Согласно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выбрать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погашение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твердой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Обменный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курс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официальным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курсом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рыночным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курсом</w:t>
      </w:r>
      <w:r w:rsidR="00B26A10" w:rsidRPr="0010671E">
        <w:rPr>
          <w:rFonts w:ascii="Times New Roman" w:hAnsi="Times New Roman" w:cs="Times New Roman"/>
          <w:sz w:val="28"/>
          <w:szCs w:val="28"/>
        </w:rPr>
        <w:t xml:space="preserve"> [26]</w:t>
      </w:r>
      <w:r w:rsidRPr="0010671E">
        <w:rPr>
          <w:rFonts w:ascii="Times New Roman" w:hAnsi="Times New Roman" w:cs="Times New Roman"/>
          <w:sz w:val="28"/>
          <w:szCs w:val="28"/>
        </w:rPr>
        <w:t>.</w:t>
      </w:r>
    </w:p>
    <w:p w14:paraId="36C7E562" w14:textId="77777777" w:rsidR="00784558" w:rsidRPr="0010671E" w:rsidRDefault="00784558"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кредитором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расплатиться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типа</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С</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номинального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держателя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бумаг.</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(хотя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остается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неясным,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счетом)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касается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связанных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выпуском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бумаг,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расчетном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депозитарии.</w:t>
      </w:r>
    </w:p>
    <w:p w14:paraId="2DB7A28A"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Особый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порядок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погашения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задолженности,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прямо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косвенно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через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кредиторов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контролируемых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резидентами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конечными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бенефициарами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платежей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граждане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раскрыта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налоговым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органам.</w:t>
      </w:r>
    </w:p>
    <w:p w14:paraId="78E35BF9"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затронутые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защищены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двусторонними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заключенными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предоставляют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гарантии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Изложенные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выше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нарушать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положения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защите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экспроприации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свободного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перевода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капитала</w:t>
      </w:r>
      <w:r w:rsidR="00B26A10" w:rsidRPr="0010671E">
        <w:rPr>
          <w:rFonts w:ascii="Times New Roman" w:hAnsi="Times New Roman" w:cs="Times New Roman"/>
          <w:sz w:val="28"/>
          <w:szCs w:val="28"/>
        </w:rPr>
        <w:t xml:space="preserve"> [32]</w:t>
      </w:r>
      <w:r w:rsidRPr="0010671E">
        <w:rPr>
          <w:rFonts w:ascii="Times New Roman" w:hAnsi="Times New Roman" w:cs="Times New Roman"/>
          <w:sz w:val="28"/>
          <w:szCs w:val="28"/>
        </w:rPr>
        <w:t>.</w:t>
      </w:r>
    </w:p>
    <w:p w14:paraId="454C697A"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Иски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предъявлены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независимый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арбитражный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эгидой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Постоянной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палаты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третейского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Гааге.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претендовать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компенсацию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принятые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нарушение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договорных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касающиеся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принудительного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обмена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конвертации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существующих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обязательств,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ряду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успешных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арбитражных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разбиратель</w:t>
      </w:r>
      <w:proofErr w:type="gramStart"/>
      <w:r w:rsidRPr="0010671E">
        <w:rPr>
          <w:rFonts w:ascii="Times New Roman" w:hAnsi="Times New Roman" w:cs="Times New Roman"/>
          <w:sz w:val="28"/>
          <w:szCs w:val="28"/>
        </w:rPr>
        <w:t>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w:t>
      </w:r>
      <w:proofErr w:type="gramEnd"/>
      <w:r w:rsidRPr="0010671E">
        <w:rPr>
          <w:rFonts w:ascii="Times New Roman" w:hAnsi="Times New Roman" w:cs="Times New Roman"/>
          <w:sz w:val="28"/>
          <w:szCs w:val="28"/>
        </w:rPr>
        <w:t>отив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Аргентина</w:t>
      </w:r>
      <w:r w:rsidR="00B26A10" w:rsidRPr="0010671E">
        <w:rPr>
          <w:rFonts w:ascii="Times New Roman" w:hAnsi="Times New Roman" w:cs="Times New Roman"/>
          <w:sz w:val="28"/>
          <w:szCs w:val="28"/>
        </w:rPr>
        <w:t xml:space="preserve"> [45]</w:t>
      </w:r>
      <w:r w:rsidRPr="0010671E">
        <w:rPr>
          <w:rFonts w:ascii="Times New Roman" w:hAnsi="Times New Roman" w:cs="Times New Roman"/>
          <w:sz w:val="28"/>
          <w:szCs w:val="28"/>
        </w:rPr>
        <w:t>.</w:t>
      </w:r>
    </w:p>
    <w:p w14:paraId="1F773747" w14:textId="77777777" w:rsidR="00784558" w:rsidRPr="0010671E" w:rsidRDefault="0078455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Арбитражное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вынесенное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арбитражным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подлежать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приведению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соответствии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Конвенцией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признании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арбитражных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(Нью-йоркская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конвенция),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действует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169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государствах-участниках.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Принудительное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суверенных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длительным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принудительное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отношении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самолетов,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недвижимости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успешным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прошлом.</w:t>
      </w:r>
    </w:p>
    <w:p w14:paraId="3B905CFC" w14:textId="77777777" w:rsidR="00E55489" w:rsidRPr="0010671E" w:rsidRDefault="00B100A2"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Таким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является</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привлекательным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активно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его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осваивали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последние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20</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лет.</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рейтинге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самых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крупных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выручке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лидируют</w:t>
      </w:r>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Volkswagen</w:t>
      </w:r>
      <w:proofErr w:type="spellEnd"/>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Group</w:t>
      </w:r>
      <w:proofErr w:type="spellEnd"/>
      <w:r w:rsidR="00CC1DC9"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Леруа</w:t>
      </w:r>
      <w:proofErr w:type="spellEnd"/>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Мерлен</w:t>
      </w:r>
      <w:proofErr w:type="spellEnd"/>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Восток,</w:t>
      </w:r>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Groupe</w:t>
      </w:r>
      <w:proofErr w:type="spellEnd"/>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Renault</w:t>
      </w:r>
      <w:proofErr w:type="spellEnd"/>
      <w:r w:rsidR="00CC1DC9"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говорит</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proofErr w:type="spellStart"/>
      <w:r w:rsidR="00CC1DC9" w:rsidRPr="0010671E">
        <w:rPr>
          <w:rFonts w:ascii="Times New Roman" w:hAnsi="Times New Roman" w:cs="Times New Roman"/>
          <w:sz w:val="28"/>
          <w:szCs w:val="28"/>
        </w:rPr>
        <w:t>восстребованности</w:t>
      </w:r>
      <w:proofErr w:type="spellEnd"/>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зарубежных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автомобилей</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строительных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материалов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Среди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происхождения</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lastRenderedPageBreak/>
        <w:t>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филиалов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течение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последних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5</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лет</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лидируют</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Германия</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Кипр,</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этом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данные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страны</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отнесены</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категории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«недружественных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государств»,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повлекло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собой</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уход</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зарубежных</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фирм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Рассмотрим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перспективы</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освоения</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новыми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зарубежными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предприятиями,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разработаем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мероприятия,</w:t>
      </w:r>
      <w:r w:rsidR="00E15D2C" w:rsidRPr="0010671E">
        <w:rPr>
          <w:rFonts w:ascii="Times New Roman" w:hAnsi="Times New Roman" w:cs="Times New Roman"/>
          <w:sz w:val="28"/>
          <w:szCs w:val="28"/>
        </w:rPr>
        <w:t xml:space="preserve"> </w:t>
      </w:r>
      <w:proofErr w:type="gramStart"/>
      <w:r w:rsidR="00CC1DC9" w:rsidRPr="0010671E">
        <w:rPr>
          <w:rFonts w:ascii="Times New Roman" w:hAnsi="Times New Roman" w:cs="Times New Roman"/>
          <w:sz w:val="28"/>
          <w:szCs w:val="28"/>
        </w:rPr>
        <w:t>стимулирующих</w:t>
      </w:r>
      <w:proofErr w:type="gramEnd"/>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освоение</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российского</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рынка</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компаниями,</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следующем</w:t>
      </w:r>
      <w:r w:rsidR="00E15D2C" w:rsidRPr="0010671E">
        <w:rPr>
          <w:rFonts w:ascii="Times New Roman" w:hAnsi="Times New Roman" w:cs="Times New Roman"/>
          <w:sz w:val="28"/>
          <w:szCs w:val="28"/>
        </w:rPr>
        <w:t xml:space="preserve"> </w:t>
      </w:r>
      <w:r w:rsidR="00CC1DC9" w:rsidRPr="0010671E">
        <w:rPr>
          <w:rFonts w:ascii="Times New Roman" w:hAnsi="Times New Roman" w:cs="Times New Roman"/>
          <w:sz w:val="28"/>
          <w:szCs w:val="28"/>
        </w:rPr>
        <w:t>разделе.</w:t>
      </w:r>
    </w:p>
    <w:p w14:paraId="2C4C003F" w14:textId="77777777" w:rsidR="00CC1DC9" w:rsidRDefault="00CC1DC9" w:rsidP="0010671E">
      <w:pPr>
        <w:spacing w:after="0" w:line="360" w:lineRule="auto"/>
        <w:ind w:firstLine="709"/>
        <w:jc w:val="both"/>
        <w:rPr>
          <w:rFonts w:ascii="Times New Roman" w:hAnsi="Times New Roman" w:cs="Times New Roman"/>
          <w:sz w:val="28"/>
          <w:szCs w:val="28"/>
        </w:rPr>
      </w:pPr>
    </w:p>
    <w:p w14:paraId="6AEBE30B" w14:textId="77777777" w:rsidR="00DE3B59" w:rsidRDefault="00DE3B59" w:rsidP="0010671E">
      <w:pPr>
        <w:spacing w:after="0" w:line="360" w:lineRule="auto"/>
        <w:ind w:firstLine="709"/>
        <w:jc w:val="both"/>
        <w:rPr>
          <w:rFonts w:ascii="Times New Roman" w:hAnsi="Times New Roman" w:cs="Times New Roman"/>
          <w:sz w:val="28"/>
          <w:szCs w:val="28"/>
        </w:rPr>
      </w:pPr>
    </w:p>
    <w:p w14:paraId="76720B83" w14:textId="77777777" w:rsidR="00DE3B59" w:rsidRDefault="00DE3B59" w:rsidP="0010671E">
      <w:pPr>
        <w:spacing w:after="0" w:line="360" w:lineRule="auto"/>
        <w:ind w:firstLine="709"/>
        <w:jc w:val="both"/>
        <w:rPr>
          <w:rFonts w:ascii="Times New Roman" w:hAnsi="Times New Roman" w:cs="Times New Roman"/>
          <w:sz w:val="28"/>
          <w:szCs w:val="28"/>
        </w:rPr>
      </w:pPr>
    </w:p>
    <w:p w14:paraId="10309DCC" w14:textId="77777777" w:rsidR="00DE3B59" w:rsidRDefault="00DE3B59" w:rsidP="0010671E">
      <w:pPr>
        <w:spacing w:after="0" w:line="360" w:lineRule="auto"/>
        <w:ind w:firstLine="709"/>
        <w:jc w:val="both"/>
        <w:rPr>
          <w:rFonts w:ascii="Times New Roman" w:hAnsi="Times New Roman" w:cs="Times New Roman"/>
          <w:sz w:val="28"/>
          <w:szCs w:val="28"/>
        </w:rPr>
      </w:pPr>
    </w:p>
    <w:p w14:paraId="342262AB" w14:textId="77777777" w:rsidR="00DE3B59" w:rsidRDefault="00DE3B59" w:rsidP="0010671E">
      <w:pPr>
        <w:spacing w:after="0" w:line="360" w:lineRule="auto"/>
        <w:ind w:firstLine="709"/>
        <w:jc w:val="both"/>
        <w:rPr>
          <w:rFonts w:ascii="Times New Roman" w:hAnsi="Times New Roman" w:cs="Times New Roman"/>
          <w:sz w:val="28"/>
          <w:szCs w:val="28"/>
        </w:rPr>
      </w:pPr>
    </w:p>
    <w:p w14:paraId="262FFF82" w14:textId="77777777" w:rsidR="00DE3B59" w:rsidRDefault="00DE3B59" w:rsidP="0010671E">
      <w:pPr>
        <w:spacing w:after="0" w:line="360" w:lineRule="auto"/>
        <w:ind w:firstLine="709"/>
        <w:jc w:val="both"/>
        <w:rPr>
          <w:rFonts w:ascii="Times New Roman" w:hAnsi="Times New Roman" w:cs="Times New Roman"/>
          <w:sz w:val="28"/>
          <w:szCs w:val="28"/>
        </w:rPr>
      </w:pPr>
    </w:p>
    <w:p w14:paraId="1A69D959" w14:textId="77777777" w:rsidR="00DE3B59" w:rsidRDefault="00DE3B59" w:rsidP="0010671E">
      <w:pPr>
        <w:spacing w:after="0" w:line="360" w:lineRule="auto"/>
        <w:ind w:firstLine="709"/>
        <w:jc w:val="both"/>
        <w:rPr>
          <w:rFonts w:ascii="Times New Roman" w:hAnsi="Times New Roman" w:cs="Times New Roman"/>
          <w:sz w:val="28"/>
          <w:szCs w:val="28"/>
        </w:rPr>
      </w:pPr>
    </w:p>
    <w:p w14:paraId="69C3EADE" w14:textId="77777777" w:rsidR="00DE3B59" w:rsidRDefault="00DE3B59" w:rsidP="0010671E">
      <w:pPr>
        <w:spacing w:after="0" w:line="360" w:lineRule="auto"/>
        <w:ind w:firstLine="709"/>
        <w:jc w:val="both"/>
        <w:rPr>
          <w:rFonts w:ascii="Times New Roman" w:hAnsi="Times New Roman" w:cs="Times New Roman"/>
          <w:sz w:val="28"/>
          <w:szCs w:val="28"/>
        </w:rPr>
      </w:pPr>
    </w:p>
    <w:p w14:paraId="1C16480D" w14:textId="77777777" w:rsidR="00DE3B59" w:rsidRDefault="00DE3B59" w:rsidP="0010671E">
      <w:pPr>
        <w:spacing w:after="0" w:line="360" w:lineRule="auto"/>
        <w:ind w:firstLine="709"/>
        <w:jc w:val="both"/>
        <w:rPr>
          <w:rFonts w:ascii="Times New Roman" w:hAnsi="Times New Roman" w:cs="Times New Roman"/>
          <w:sz w:val="28"/>
          <w:szCs w:val="28"/>
        </w:rPr>
      </w:pPr>
    </w:p>
    <w:p w14:paraId="1DD6E8CD" w14:textId="77777777" w:rsidR="00DE3B59" w:rsidRDefault="00DE3B59" w:rsidP="0010671E">
      <w:pPr>
        <w:spacing w:after="0" w:line="360" w:lineRule="auto"/>
        <w:ind w:firstLine="709"/>
        <w:jc w:val="both"/>
        <w:rPr>
          <w:rFonts w:ascii="Times New Roman" w:hAnsi="Times New Roman" w:cs="Times New Roman"/>
          <w:sz w:val="28"/>
          <w:szCs w:val="28"/>
        </w:rPr>
      </w:pPr>
    </w:p>
    <w:p w14:paraId="58ADBE4A" w14:textId="77777777" w:rsidR="00DE3B59" w:rsidRDefault="00DE3B59" w:rsidP="0010671E">
      <w:pPr>
        <w:spacing w:after="0" w:line="360" w:lineRule="auto"/>
        <w:ind w:firstLine="709"/>
        <w:jc w:val="both"/>
        <w:rPr>
          <w:rFonts w:ascii="Times New Roman" w:hAnsi="Times New Roman" w:cs="Times New Roman"/>
          <w:sz w:val="28"/>
          <w:szCs w:val="28"/>
        </w:rPr>
      </w:pPr>
    </w:p>
    <w:p w14:paraId="1C69F11B" w14:textId="77777777" w:rsidR="00DE3B59" w:rsidRDefault="00DE3B59" w:rsidP="0010671E">
      <w:pPr>
        <w:spacing w:after="0" w:line="360" w:lineRule="auto"/>
        <w:ind w:firstLine="709"/>
        <w:jc w:val="both"/>
        <w:rPr>
          <w:rFonts w:ascii="Times New Roman" w:hAnsi="Times New Roman" w:cs="Times New Roman"/>
          <w:sz w:val="28"/>
          <w:szCs w:val="28"/>
        </w:rPr>
      </w:pPr>
    </w:p>
    <w:p w14:paraId="27535295" w14:textId="77777777" w:rsidR="00DE3B59" w:rsidRDefault="00DE3B59" w:rsidP="0010671E">
      <w:pPr>
        <w:spacing w:after="0" w:line="360" w:lineRule="auto"/>
        <w:ind w:firstLine="709"/>
        <w:jc w:val="both"/>
        <w:rPr>
          <w:rFonts w:ascii="Times New Roman" w:hAnsi="Times New Roman" w:cs="Times New Roman"/>
          <w:sz w:val="28"/>
          <w:szCs w:val="28"/>
        </w:rPr>
      </w:pPr>
    </w:p>
    <w:p w14:paraId="4293D354" w14:textId="77777777" w:rsidR="00DE3B59" w:rsidRDefault="00DE3B59" w:rsidP="0010671E">
      <w:pPr>
        <w:spacing w:after="0" w:line="360" w:lineRule="auto"/>
        <w:ind w:firstLine="709"/>
        <w:jc w:val="both"/>
        <w:rPr>
          <w:rFonts w:ascii="Times New Roman" w:hAnsi="Times New Roman" w:cs="Times New Roman"/>
          <w:sz w:val="28"/>
          <w:szCs w:val="28"/>
        </w:rPr>
      </w:pPr>
    </w:p>
    <w:p w14:paraId="3C1F1602" w14:textId="77777777" w:rsidR="00DE3B59" w:rsidRDefault="00DE3B59" w:rsidP="0010671E">
      <w:pPr>
        <w:spacing w:after="0" w:line="360" w:lineRule="auto"/>
        <w:ind w:firstLine="709"/>
        <w:jc w:val="both"/>
        <w:rPr>
          <w:rFonts w:ascii="Times New Roman" w:hAnsi="Times New Roman" w:cs="Times New Roman"/>
          <w:sz w:val="28"/>
          <w:szCs w:val="28"/>
        </w:rPr>
      </w:pPr>
    </w:p>
    <w:p w14:paraId="0F9C1210" w14:textId="77777777" w:rsidR="00DE3B59" w:rsidRDefault="00DE3B59" w:rsidP="0010671E">
      <w:pPr>
        <w:spacing w:after="0" w:line="360" w:lineRule="auto"/>
        <w:ind w:firstLine="709"/>
        <w:jc w:val="both"/>
        <w:rPr>
          <w:rFonts w:ascii="Times New Roman" w:hAnsi="Times New Roman" w:cs="Times New Roman"/>
          <w:sz w:val="28"/>
          <w:szCs w:val="28"/>
        </w:rPr>
      </w:pPr>
    </w:p>
    <w:p w14:paraId="716DA04A" w14:textId="77777777" w:rsidR="00DE3B59" w:rsidRDefault="00DE3B59" w:rsidP="0010671E">
      <w:pPr>
        <w:spacing w:after="0" w:line="360" w:lineRule="auto"/>
        <w:ind w:firstLine="709"/>
        <w:jc w:val="both"/>
        <w:rPr>
          <w:rFonts w:ascii="Times New Roman" w:hAnsi="Times New Roman" w:cs="Times New Roman"/>
          <w:sz w:val="28"/>
          <w:szCs w:val="28"/>
        </w:rPr>
      </w:pPr>
    </w:p>
    <w:p w14:paraId="15AB24BB" w14:textId="77777777" w:rsidR="00DE3B59" w:rsidRDefault="00DE3B59" w:rsidP="0010671E">
      <w:pPr>
        <w:spacing w:after="0" w:line="360" w:lineRule="auto"/>
        <w:ind w:firstLine="709"/>
        <w:jc w:val="both"/>
        <w:rPr>
          <w:rFonts w:ascii="Times New Roman" w:hAnsi="Times New Roman" w:cs="Times New Roman"/>
          <w:sz w:val="28"/>
          <w:szCs w:val="28"/>
        </w:rPr>
      </w:pPr>
    </w:p>
    <w:p w14:paraId="61ACD859" w14:textId="77777777" w:rsidR="00DE3B59" w:rsidRDefault="00DE3B59" w:rsidP="0010671E">
      <w:pPr>
        <w:spacing w:after="0" w:line="360" w:lineRule="auto"/>
        <w:ind w:firstLine="709"/>
        <w:jc w:val="both"/>
        <w:rPr>
          <w:rFonts w:ascii="Times New Roman" w:hAnsi="Times New Roman" w:cs="Times New Roman"/>
          <w:sz w:val="28"/>
          <w:szCs w:val="28"/>
        </w:rPr>
      </w:pPr>
    </w:p>
    <w:p w14:paraId="3EF4B3EF" w14:textId="77777777" w:rsidR="00DE3B59" w:rsidRDefault="00DE3B59" w:rsidP="0010671E">
      <w:pPr>
        <w:spacing w:after="0" w:line="360" w:lineRule="auto"/>
        <w:ind w:firstLine="709"/>
        <w:jc w:val="both"/>
        <w:rPr>
          <w:rFonts w:ascii="Times New Roman" w:hAnsi="Times New Roman" w:cs="Times New Roman"/>
          <w:sz w:val="28"/>
          <w:szCs w:val="28"/>
        </w:rPr>
      </w:pPr>
    </w:p>
    <w:p w14:paraId="4CA7BD5A" w14:textId="77777777" w:rsidR="00DE3B59" w:rsidRDefault="00DE3B59" w:rsidP="0010671E">
      <w:pPr>
        <w:spacing w:after="0" w:line="360" w:lineRule="auto"/>
        <w:ind w:firstLine="709"/>
        <w:jc w:val="both"/>
        <w:rPr>
          <w:rFonts w:ascii="Times New Roman" w:hAnsi="Times New Roman" w:cs="Times New Roman"/>
          <w:sz w:val="28"/>
          <w:szCs w:val="28"/>
        </w:rPr>
      </w:pPr>
    </w:p>
    <w:p w14:paraId="5A180441" w14:textId="77777777" w:rsidR="00DE3B59" w:rsidRPr="0010671E" w:rsidRDefault="00DE3B59" w:rsidP="0010671E">
      <w:pPr>
        <w:spacing w:after="0" w:line="360" w:lineRule="auto"/>
        <w:ind w:firstLine="709"/>
        <w:jc w:val="both"/>
        <w:rPr>
          <w:rFonts w:ascii="Times New Roman" w:hAnsi="Times New Roman" w:cs="Times New Roman"/>
          <w:sz w:val="28"/>
          <w:szCs w:val="28"/>
        </w:rPr>
      </w:pPr>
    </w:p>
    <w:p w14:paraId="5F6B0A60" w14:textId="77777777" w:rsidR="00040150" w:rsidRPr="0010671E" w:rsidRDefault="00040150" w:rsidP="0010671E">
      <w:pPr>
        <w:spacing w:after="0" w:line="360" w:lineRule="auto"/>
        <w:ind w:firstLine="709"/>
        <w:jc w:val="both"/>
        <w:outlineLvl w:val="0"/>
        <w:rPr>
          <w:rFonts w:ascii="Times New Roman" w:hAnsi="Times New Roman" w:cs="Times New Roman"/>
          <w:b/>
          <w:sz w:val="28"/>
          <w:szCs w:val="28"/>
        </w:rPr>
      </w:pPr>
      <w:bookmarkStart w:id="43" w:name="_Toc118202607"/>
      <w:r w:rsidRPr="0010671E">
        <w:rPr>
          <w:rFonts w:ascii="Times New Roman" w:hAnsi="Times New Roman" w:cs="Times New Roman"/>
          <w:b/>
          <w:sz w:val="28"/>
          <w:szCs w:val="28"/>
        </w:rPr>
        <w:lastRenderedPageBreak/>
        <w:t>3</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Совершенствование</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условий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осуществления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деятельности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иностранными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компаниями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на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российском</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рынке</w:t>
      </w:r>
      <w:bookmarkEnd w:id="43"/>
    </w:p>
    <w:p w14:paraId="2879E0F7" w14:textId="77777777" w:rsidR="00374E6F" w:rsidRPr="0010671E" w:rsidRDefault="00374E6F" w:rsidP="0010671E">
      <w:pPr>
        <w:spacing w:after="0" w:line="360" w:lineRule="auto"/>
        <w:ind w:firstLine="709"/>
        <w:jc w:val="both"/>
        <w:rPr>
          <w:rFonts w:ascii="Times New Roman" w:hAnsi="Times New Roman" w:cs="Times New Roman"/>
          <w:sz w:val="28"/>
          <w:szCs w:val="28"/>
        </w:rPr>
      </w:pPr>
    </w:p>
    <w:p w14:paraId="66B82045" w14:textId="77777777" w:rsidR="00040150" w:rsidRPr="0010671E" w:rsidRDefault="00040150" w:rsidP="0010671E">
      <w:pPr>
        <w:spacing w:after="0" w:line="360" w:lineRule="auto"/>
        <w:ind w:firstLine="709"/>
        <w:jc w:val="both"/>
        <w:outlineLvl w:val="1"/>
        <w:rPr>
          <w:rFonts w:ascii="Times New Roman" w:hAnsi="Times New Roman" w:cs="Times New Roman"/>
          <w:b/>
          <w:sz w:val="28"/>
          <w:szCs w:val="28"/>
        </w:rPr>
      </w:pPr>
      <w:bookmarkStart w:id="44" w:name="_Toc118202608"/>
      <w:r w:rsidRPr="0010671E">
        <w:rPr>
          <w:rFonts w:ascii="Times New Roman" w:hAnsi="Times New Roman" w:cs="Times New Roman"/>
          <w:b/>
          <w:sz w:val="28"/>
          <w:szCs w:val="28"/>
        </w:rPr>
        <w:t>3.1</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Проблемы</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перспективы</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освоения</w:t>
      </w:r>
      <w:r w:rsidR="00E15D2C" w:rsidRPr="0010671E">
        <w:rPr>
          <w:rFonts w:ascii="Times New Roman" w:hAnsi="Times New Roman" w:cs="Times New Roman"/>
          <w:b/>
          <w:sz w:val="28"/>
          <w:szCs w:val="28"/>
        </w:rPr>
        <w:t xml:space="preserve"> </w:t>
      </w:r>
      <w:r w:rsidR="00374E6F" w:rsidRPr="0010671E">
        <w:rPr>
          <w:rFonts w:ascii="Times New Roman" w:hAnsi="Times New Roman" w:cs="Times New Roman"/>
          <w:b/>
          <w:sz w:val="28"/>
          <w:szCs w:val="28"/>
        </w:rPr>
        <w:t>иностранными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компаниями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российского</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рынка</w:t>
      </w:r>
      <w:bookmarkEnd w:id="44"/>
    </w:p>
    <w:p w14:paraId="40BAEE47" w14:textId="77777777" w:rsidR="00374E6F" w:rsidRPr="0010671E" w:rsidRDefault="00374E6F" w:rsidP="0010671E">
      <w:pPr>
        <w:spacing w:after="0" w:line="360" w:lineRule="auto"/>
        <w:ind w:firstLine="709"/>
        <w:jc w:val="both"/>
        <w:rPr>
          <w:rFonts w:ascii="Times New Roman" w:hAnsi="Times New Roman" w:cs="Times New Roman"/>
          <w:sz w:val="28"/>
          <w:szCs w:val="28"/>
        </w:rPr>
      </w:pPr>
    </w:p>
    <w:p w14:paraId="5E53F341" w14:textId="09B99283"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Впервые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за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10</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лет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российский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рынок</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ретейла</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итогам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девяти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месяцев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вышло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только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пять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иностранных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брендов,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посчитали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эксперты</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консалтинговой</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NF</w:t>
      </w:r>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Group</w:t>
      </w:r>
      <w:proofErr w:type="spellEnd"/>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w:t>
      </w:r>
      <w:proofErr w:type="gramStart"/>
      <w:r w:rsidRPr="0010671E">
        <w:rPr>
          <w:rFonts w:ascii="Times New Roman" w:hAnsi="Times New Roman" w:cs="Times New Roman"/>
          <w:bCs/>
          <w:sz w:val="28"/>
          <w:szCs w:val="28"/>
        </w:rPr>
        <w:t>бывшая</w:t>
      </w:r>
      <w:proofErr w:type="gramEnd"/>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Knight</w:t>
      </w:r>
      <w:proofErr w:type="spellEnd"/>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Frank</w:t>
      </w:r>
      <w:proofErr w:type="spellEnd"/>
      <w:r w:rsidR="00E15D2C" w:rsidRPr="0010671E">
        <w:rPr>
          <w:rFonts w:ascii="Times New Roman" w:hAnsi="Times New Roman" w:cs="Times New Roman"/>
          <w:bCs/>
          <w:sz w:val="28"/>
          <w:szCs w:val="28"/>
        </w:rPr>
        <w:t xml:space="preserve"> </w:t>
      </w:r>
      <w:proofErr w:type="spellStart"/>
      <w:r w:rsidRPr="0010671E">
        <w:rPr>
          <w:rFonts w:ascii="Times New Roman" w:hAnsi="Times New Roman" w:cs="Times New Roman"/>
          <w:bCs/>
          <w:sz w:val="28"/>
          <w:szCs w:val="28"/>
        </w:rPr>
        <w:t>Russia</w:t>
      </w:r>
      <w:proofErr w:type="spellEnd"/>
      <w:r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конца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года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можно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ждать</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появления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еще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шести.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Новички</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компании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из</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Турции,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Китая,</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Казахстана,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Армении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и</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даже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США.</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Гораздо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больше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брендов</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объявляют</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своем</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уходе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с</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российского</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рынка</w:t>
      </w:r>
      <w:r w:rsidR="00E15D2C" w:rsidRPr="0010671E">
        <w:rPr>
          <w:rFonts w:ascii="Times New Roman" w:hAnsi="Times New Roman" w:cs="Times New Roman"/>
          <w:bCs/>
          <w:sz w:val="28"/>
          <w:szCs w:val="28"/>
        </w:rPr>
        <w:t xml:space="preserve"> </w:t>
      </w:r>
      <w:r w:rsidR="003B121A" w:rsidRPr="0010671E">
        <w:rPr>
          <w:rFonts w:ascii="Times New Roman" w:hAnsi="Times New Roman" w:cs="Times New Roman"/>
          <w:bCs/>
          <w:sz w:val="28"/>
          <w:szCs w:val="28"/>
        </w:rPr>
        <w:t>–</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таких</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более</w:t>
      </w:r>
      <w:r w:rsidR="00E15D2C" w:rsidRPr="0010671E">
        <w:rPr>
          <w:rFonts w:ascii="Times New Roman" w:hAnsi="Times New Roman" w:cs="Times New Roman"/>
          <w:bCs/>
          <w:sz w:val="28"/>
          <w:szCs w:val="28"/>
        </w:rPr>
        <w:t xml:space="preserve"> </w:t>
      </w:r>
      <w:r w:rsidRPr="0010671E">
        <w:rPr>
          <w:rFonts w:ascii="Times New Roman" w:hAnsi="Times New Roman" w:cs="Times New Roman"/>
          <w:bCs/>
          <w:sz w:val="28"/>
          <w:szCs w:val="28"/>
        </w:rPr>
        <w:t>15.</w:t>
      </w:r>
    </w:p>
    <w:p w14:paraId="55A8002B" w14:textId="015D3475"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Впервые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2012-го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девять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месяцев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ретейла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вышло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пандемию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приходило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сравнению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аналогичным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периодом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прошлого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составило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квартала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появлялось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ретейлеров</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291B5F9E" w14:textId="3E1C34F9" w:rsidR="00374E6F" w:rsidRPr="0010671E" w:rsidRDefault="00374E6F" w:rsidP="0010671E">
      <w:pPr>
        <w:spacing w:after="0" w:line="360" w:lineRule="auto"/>
        <w:ind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Среди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новичков</w:t>
      </w:r>
      <w:r w:rsidR="00E15D2C" w:rsidRPr="0010671E">
        <w:rPr>
          <w:rFonts w:ascii="Times New Roman" w:hAnsi="Times New Roman" w:cs="Times New Roman"/>
          <w:sz w:val="28"/>
          <w:szCs w:val="28"/>
        </w:rPr>
        <w:t xml:space="preserve"> </w:t>
      </w:r>
      <w:r w:rsidR="009358C5"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американский</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монобутик</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Vilhelm</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Parfumerie</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стрит-</w:t>
      </w:r>
      <w:proofErr w:type="spellStart"/>
      <w:r w:rsidRPr="0010671E">
        <w:rPr>
          <w:rFonts w:ascii="Times New Roman" w:hAnsi="Times New Roman" w:cs="Times New Roman"/>
          <w:sz w:val="28"/>
          <w:szCs w:val="28"/>
        </w:rPr>
        <w:t>ретейла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магазин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спортивной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обуви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Li-Ning</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Краснодаре,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спортивной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Anta</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Sports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турецкая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Perspective</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вышла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сегодняшний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магазинов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лидирующая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кофеен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Казахстана</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Узбекистана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Coffee</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Boom</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первую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кофейню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Москве).</w:t>
      </w:r>
    </w:p>
    <w:p w14:paraId="1A2FFCC1" w14:textId="77777777"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спецоперации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Украине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уходе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объявили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p>
    <w:p w14:paraId="3E002F1C" w14:textId="074663AD" w:rsidR="00374E6F" w:rsidRPr="0010671E" w:rsidRDefault="00374E6F"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Растет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заявивших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перезапуске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локальному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менеджменту,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продолжают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работать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ретейлеров</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громких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переоткрытий</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новыми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брендами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Хакбердиева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называет</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L'Occitane</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Л'Окситан</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«OBI»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McDonald's</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(«Вкусно</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точка»),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Reserved</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House</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Cropp</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Mohito</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Sinsay</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LPP</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названия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RE,</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CR,</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M,</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Син</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Хс</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CCC</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Obuv</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Mango</w:t>
      </w:r>
      <w:proofErr w:type="spellEnd"/>
      <w:r w:rsidRPr="0010671E">
        <w:rPr>
          <w:rFonts w:ascii="Times New Roman" w:hAnsi="Times New Roman" w:cs="Times New Roman"/>
          <w:sz w:val="28"/>
          <w:szCs w:val="28"/>
        </w:rPr>
        <w:t>.</w:t>
      </w:r>
    </w:p>
    <w:p w14:paraId="281C2B73"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До 2022 г. руководители иностранных компаний выделяли проблемы их развития на российском рынке, представленные на рисунке </w:t>
      </w:r>
      <w:r w:rsidR="00843C41" w:rsidRPr="0010671E">
        <w:rPr>
          <w:rFonts w:ascii="Times New Roman" w:hAnsi="Times New Roman" w:cs="Times New Roman"/>
          <w:sz w:val="28"/>
          <w:szCs w:val="28"/>
        </w:rPr>
        <w:t>6</w:t>
      </w:r>
      <w:r w:rsidRPr="0010671E">
        <w:rPr>
          <w:rFonts w:ascii="Times New Roman" w:hAnsi="Times New Roman" w:cs="Times New Roman"/>
          <w:sz w:val="28"/>
          <w:szCs w:val="28"/>
        </w:rPr>
        <w:t>.</w:t>
      </w:r>
    </w:p>
    <w:p w14:paraId="4AB3C714" w14:textId="727970F7" w:rsidR="005638EB" w:rsidRPr="00DE3B59" w:rsidRDefault="005638EB" w:rsidP="000867C9">
      <w:pPr>
        <w:tabs>
          <w:tab w:val="left" w:pos="993"/>
        </w:tabs>
        <w:spacing w:after="0" w:line="360" w:lineRule="auto"/>
        <w:jc w:val="both"/>
        <w:rPr>
          <w:rFonts w:ascii="Times New Roman" w:hAnsi="Times New Roman" w:cs="Times New Roman"/>
          <w:sz w:val="28"/>
          <w:szCs w:val="28"/>
        </w:rPr>
      </w:pPr>
    </w:p>
    <w:p w14:paraId="6DE93051" w14:textId="759F106C" w:rsidR="005638EB" w:rsidRPr="0010671E" w:rsidRDefault="000867C9"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g">
            <w:drawing>
              <wp:anchor distT="0" distB="0" distL="114300" distR="114300" simplePos="0" relativeHeight="251693056" behindDoc="0" locked="0" layoutInCell="1" allowOverlap="1" wp14:anchorId="3D158FC4" wp14:editId="7E716AF4">
                <wp:simplePos x="0" y="0"/>
                <wp:positionH relativeFrom="column">
                  <wp:posOffset>605790</wp:posOffset>
                </wp:positionH>
                <wp:positionV relativeFrom="paragraph">
                  <wp:posOffset>59055</wp:posOffset>
                </wp:positionV>
                <wp:extent cx="5314950" cy="3667125"/>
                <wp:effectExtent l="0" t="0" r="19050" b="28575"/>
                <wp:wrapNone/>
                <wp:docPr id="41" name="Группа 41"/>
                <wp:cNvGraphicFramePr/>
                <a:graphic xmlns:a="http://schemas.openxmlformats.org/drawingml/2006/main">
                  <a:graphicData uri="http://schemas.microsoft.com/office/word/2010/wordprocessingGroup">
                    <wpg:wgp>
                      <wpg:cNvGrpSpPr/>
                      <wpg:grpSpPr>
                        <a:xfrm>
                          <a:off x="0" y="0"/>
                          <a:ext cx="5314950" cy="3667125"/>
                          <a:chOff x="0" y="0"/>
                          <a:chExt cx="5676900" cy="4019550"/>
                        </a:xfrm>
                      </wpg:grpSpPr>
                      <wps:wsp>
                        <wps:cNvPr id="21" name="Надпись 21"/>
                        <wps:cNvSpPr txBox="1"/>
                        <wps:spPr>
                          <a:xfrm>
                            <a:off x="0" y="0"/>
                            <a:ext cx="5648325" cy="352425"/>
                          </a:xfrm>
                          <a:prstGeom prst="rect">
                            <a:avLst/>
                          </a:prstGeom>
                          <a:solidFill>
                            <a:schemeClr val="lt1"/>
                          </a:solidFill>
                          <a:ln w="6350">
                            <a:solidFill>
                              <a:prstClr val="black"/>
                            </a:solidFill>
                          </a:ln>
                        </wps:spPr>
                        <wps:txbx>
                          <w:txbxContent>
                            <w:p w14:paraId="10DF7E30" w14:textId="77777777" w:rsidR="00CB25EC" w:rsidRPr="000867C9" w:rsidRDefault="00CB25EC" w:rsidP="00972152">
                              <w:pPr>
                                <w:jc w:val="center"/>
                                <w:rPr>
                                  <w:rFonts w:ascii="Times New Roman" w:hAnsi="Times New Roman" w:cs="Times New Roman"/>
                                  <w:sz w:val="24"/>
                                  <w:szCs w:val="28"/>
                                </w:rPr>
                              </w:pPr>
                              <w:r w:rsidRPr="000867C9">
                                <w:rPr>
                                  <w:rFonts w:ascii="Times New Roman" w:hAnsi="Times New Roman" w:cs="Times New Roman"/>
                                  <w:sz w:val="24"/>
                                  <w:szCs w:val="28"/>
                                </w:rPr>
                                <w:t>Проблемы освоения иностранными компаниями российского рынка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457200" y="457200"/>
                            <a:ext cx="5172075" cy="371475"/>
                          </a:xfrm>
                          <a:prstGeom prst="rect">
                            <a:avLst/>
                          </a:prstGeom>
                          <a:solidFill>
                            <a:schemeClr val="lt1"/>
                          </a:solidFill>
                          <a:ln w="6350">
                            <a:solidFill>
                              <a:prstClr val="black"/>
                            </a:solidFill>
                          </a:ln>
                        </wps:spPr>
                        <wps:txbx>
                          <w:txbxContent>
                            <w:p w14:paraId="28DE0C5E"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Нехватка квалифицированных кадров – 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Надпись 25"/>
                        <wps:cNvSpPr txBox="1"/>
                        <wps:spPr>
                          <a:xfrm>
                            <a:off x="657225" y="942975"/>
                            <a:ext cx="4991100" cy="333375"/>
                          </a:xfrm>
                          <a:prstGeom prst="rect">
                            <a:avLst/>
                          </a:prstGeom>
                          <a:solidFill>
                            <a:schemeClr val="lt1"/>
                          </a:solidFill>
                          <a:ln w="6350">
                            <a:solidFill>
                              <a:prstClr val="black"/>
                            </a:solidFill>
                          </a:ln>
                        </wps:spPr>
                        <wps:txbx>
                          <w:txbxContent>
                            <w:p w14:paraId="6B78484A"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Коррупция в госорганах власти –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Надпись 26"/>
                        <wps:cNvSpPr txBox="1"/>
                        <wps:spPr>
                          <a:xfrm>
                            <a:off x="933450" y="1438275"/>
                            <a:ext cx="4695825" cy="342900"/>
                          </a:xfrm>
                          <a:prstGeom prst="rect">
                            <a:avLst/>
                          </a:prstGeom>
                          <a:solidFill>
                            <a:schemeClr val="lt1"/>
                          </a:solidFill>
                          <a:ln w="6350">
                            <a:solidFill>
                              <a:prstClr val="black"/>
                            </a:solidFill>
                          </a:ln>
                        </wps:spPr>
                        <wps:txbx>
                          <w:txbxContent>
                            <w:p w14:paraId="693B2A1F"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Высокие административные барьеры –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1276350" y="1914525"/>
                            <a:ext cx="4371975" cy="523875"/>
                          </a:xfrm>
                          <a:prstGeom prst="rect">
                            <a:avLst/>
                          </a:prstGeom>
                          <a:solidFill>
                            <a:schemeClr val="lt1"/>
                          </a:solidFill>
                          <a:ln w="6350">
                            <a:solidFill>
                              <a:prstClr val="black"/>
                            </a:solidFill>
                          </a:ln>
                        </wps:spPr>
                        <wps:txbx>
                          <w:txbxContent>
                            <w:p w14:paraId="2FDDDB80"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Слабая защищенность прав собственности и контрактных прав – 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1581150" y="2590800"/>
                            <a:ext cx="4057650" cy="361950"/>
                          </a:xfrm>
                          <a:prstGeom prst="rect">
                            <a:avLst/>
                          </a:prstGeom>
                          <a:solidFill>
                            <a:schemeClr val="lt1"/>
                          </a:solidFill>
                          <a:ln w="6350">
                            <a:solidFill>
                              <a:prstClr val="black"/>
                            </a:solidFill>
                          </a:ln>
                        </wps:spPr>
                        <wps:txbx>
                          <w:txbxContent>
                            <w:p w14:paraId="7AB302F3"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Неэффективность судебной системы –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Надпись 30"/>
                        <wps:cNvSpPr txBox="1"/>
                        <wps:spPr>
                          <a:xfrm>
                            <a:off x="1914525" y="3105150"/>
                            <a:ext cx="3752850" cy="333375"/>
                          </a:xfrm>
                          <a:prstGeom prst="rect">
                            <a:avLst/>
                          </a:prstGeom>
                          <a:solidFill>
                            <a:schemeClr val="lt1"/>
                          </a:solidFill>
                          <a:ln w="6350">
                            <a:solidFill>
                              <a:prstClr val="black"/>
                            </a:solidFill>
                          </a:ln>
                        </wps:spPr>
                        <wps:txbx>
                          <w:txbxContent>
                            <w:p w14:paraId="4C0C7481"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Политическая неопределенность –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Надпись 31"/>
                        <wps:cNvSpPr txBox="1"/>
                        <wps:spPr>
                          <a:xfrm>
                            <a:off x="2286000" y="3676650"/>
                            <a:ext cx="3390900" cy="342900"/>
                          </a:xfrm>
                          <a:prstGeom prst="rect">
                            <a:avLst/>
                          </a:prstGeom>
                          <a:solidFill>
                            <a:schemeClr val="lt1"/>
                          </a:solidFill>
                          <a:ln w="6350">
                            <a:solidFill>
                              <a:prstClr val="black"/>
                            </a:solidFill>
                          </a:ln>
                        </wps:spPr>
                        <wps:txbx>
                          <w:txbxContent>
                            <w:p w14:paraId="2F00C19C"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Рост цен –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рямая со стрелкой 33"/>
                        <wps:cNvCnPr/>
                        <wps:spPr>
                          <a:xfrm>
                            <a:off x="133350" y="619125"/>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Прямая со стрелкой 34"/>
                        <wps:cNvCnPr/>
                        <wps:spPr>
                          <a:xfrm flipV="1">
                            <a:off x="161925" y="1114425"/>
                            <a:ext cx="504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Прямая со стрелкой 35"/>
                        <wps:cNvCnPr/>
                        <wps:spPr>
                          <a:xfrm flipV="1">
                            <a:off x="161925" y="1628775"/>
                            <a:ext cx="7905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Прямая со стрелкой 36"/>
                        <wps:cNvCnPr/>
                        <wps:spPr>
                          <a:xfrm>
                            <a:off x="161925" y="2152650"/>
                            <a:ext cx="1123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flipV="1">
                            <a:off x="152400" y="2771775"/>
                            <a:ext cx="14382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flipV="1">
                            <a:off x="142875" y="3267075"/>
                            <a:ext cx="17907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flipV="1">
                            <a:off x="133350" y="3876675"/>
                            <a:ext cx="21621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41" o:spid="_x0000_s1040" style="position:absolute;left:0;text-align:left;margin-left:47.7pt;margin-top:4.65pt;width:418.5pt;height:288.75pt;z-index:251693056;mso-width-relative:margin;mso-height-relative:margin" coordsize="56769,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">
                <v:shape id="Надпись 21" o:spid="_x0000_s1041" type="#_x0000_t202" style="position:absolute;width:5648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14:paraId="10DF7E30" w14:textId="77777777" w:rsidR="00CB25EC" w:rsidRPr="000867C9" w:rsidRDefault="00CB25EC" w:rsidP="00972152">
                        <w:pPr>
                          <w:jc w:val="center"/>
                          <w:rPr>
                            <w:rFonts w:ascii="Times New Roman" w:hAnsi="Times New Roman" w:cs="Times New Roman"/>
                            <w:sz w:val="24"/>
                            <w:szCs w:val="28"/>
                          </w:rPr>
                        </w:pPr>
                        <w:r w:rsidRPr="000867C9">
                          <w:rPr>
                            <w:rFonts w:ascii="Times New Roman" w:hAnsi="Times New Roman" w:cs="Times New Roman"/>
                            <w:sz w:val="24"/>
                            <w:szCs w:val="28"/>
                          </w:rPr>
                          <w:t>Проблемы освоения иностранными компаниями российского рынка</w:t>
                        </w:r>
                      </w:p>
                    </w:txbxContent>
                  </v:textbox>
                </v:shape>
                <v:shape id="Надпись 24" o:spid="_x0000_s1042" type="#_x0000_t202" style="position:absolute;left:4572;top:4572;width:5172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14:paraId="28DE0C5E"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Нехватка квалифицированных кадров – 67%</w:t>
                        </w:r>
                      </w:p>
                    </w:txbxContent>
                  </v:textbox>
                </v:shape>
                <v:shape id="Надпись 25" o:spid="_x0000_s1043" type="#_x0000_t202" style="position:absolute;left:6572;top:9429;width:4991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6B78484A"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Коррупция в госорганах власти – 56%</w:t>
                        </w:r>
                      </w:p>
                    </w:txbxContent>
                  </v:textbox>
                </v:shape>
                <v:shape id="Надпись 26" o:spid="_x0000_s1044" type="#_x0000_t202" style="position:absolute;left:9334;top:14382;width:469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14:paraId="693B2A1F"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Высокие административные барьеры – 48%</w:t>
                        </w:r>
                      </w:p>
                    </w:txbxContent>
                  </v:textbox>
                </v:shape>
                <v:shape id="Надпись 27" o:spid="_x0000_s1045" type="#_x0000_t202" style="position:absolute;left:12763;top:19145;width:4372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14:paraId="2FDDDB80"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Слабая защищенность прав собственности и контрактных прав – 46%</w:t>
                        </w:r>
                      </w:p>
                    </w:txbxContent>
                  </v:textbox>
                </v:shape>
                <v:shape id="Надпись 28" o:spid="_x0000_s1046" type="#_x0000_t202" style="position:absolute;left:15811;top:25908;width:405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14:paraId="7AB302F3"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Неэффективность судебной системы – 36%</w:t>
                        </w:r>
                      </w:p>
                    </w:txbxContent>
                  </v:textbox>
                </v:shape>
                <v:shape id="Надпись 30" o:spid="_x0000_s1047" type="#_x0000_t202" style="position:absolute;left:19145;top:31051;width:3752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14:paraId="4C0C7481"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Политическая неопределенность – 14%</w:t>
                        </w:r>
                      </w:p>
                    </w:txbxContent>
                  </v:textbox>
                </v:shape>
                <v:shape id="Надпись 31" o:spid="_x0000_s1048" type="#_x0000_t202" style="position:absolute;left:22860;top:36766;width:339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14:paraId="2F00C19C" w14:textId="77777777" w:rsidR="00CB25EC" w:rsidRPr="00435E01" w:rsidRDefault="00CB25EC" w:rsidP="00435E01">
                        <w:pPr>
                          <w:jc w:val="center"/>
                          <w:rPr>
                            <w:rFonts w:ascii="Times New Roman" w:hAnsi="Times New Roman" w:cs="Times New Roman"/>
                            <w:sz w:val="28"/>
                          </w:rPr>
                        </w:pPr>
                        <w:r w:rsidRPr="00435E01">
                          <w:rPr>
                            <w:rFonts w:ascii="Times New Roman" w:hAnsi="Times New Roman" w:cs="Times New Roman"/>
                            <w:sz w:val="28"/>
                          </w:rPr>
                          <w:t>Рост цен – 13%</w:t>
                        </w:r>
                      </w:p>
                    </w:txbxContent>
                  </v:textbox>
                </v:shape>
                <v:shape id="Прямая со стрелкой 33" o:spid="_x0000_s1049" type="#_x0000_t32" style="position:absolute;left:1333;top:6191;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LdcIAAADbAAAADwAAAGRycy9kb3ducmV2LnhtbESPS6vCMBSE9xf8D+EI7q6pi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LdcIAAADbAAAADwAAAAAAAAAAAAAA&#10;AAChAgAAZHJzL2Rvd25yZXYueG1sUEsFBgAAAAAEAAQA+QAAAJADAAAAAA==&#10;" strokecolor="black [3200]" strokeweight=".5pt">
                  <v:stroke endarrow="block" joinstyle="miter"/>
                </v:shape>
                <v:shape id="Прямая со стрелкой 34" o:spid="_x0000_s1050" type="#_x0000_t32" style="position:absolute;left:1619;top:11144;width:504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SVd8QAAADbAAAADwAAAGRycy9kb3ducmV2LnhtbESPQWvCQBSE74L/YXmCF6mbmtCW6CpS&#10;Ke3VtJT29pp9JsHs25C31fTfdwXB4zDzzTCrzeBadaJeGs8G7ucJKOLS24YrAx/vL3dPoCQgW2w9&#10;k4E/Etisx6MV5tafeU+nIlQqlrDkaKAOocu1lrImhzL3HXH0Dr53GKLsK217PMdy1+pFkjxohw3H&#10;hRo7eq6pPBa/zkAaMlnss69HKb6rn5ndpal8vhoznQzbJahAQ7iFr/SbjVwGly/xB+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JV3xAAAANsAAAAPAAAAAAAAAAAA&#10;AAAAAKECAABkcnMvZG93bnJldi54bWxQSwUGAAAAAAQABAD5AAAAkgMAAAAA&#10;" strokecolor="black [3200]" strokeweight=".5pt">
                  <v:stroke endarrow="block" joinstyle="miter"/>
                </v:shape>
                <v:shape id="Прямая со стрелкой 35" o:spid="_x0000_s1051" type="#_x0000_t32" style="position:absolute;left:1619;top:16287;width:7906;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w7MQAAADbAAAADwAAAGRycy9kb3ducmV2LnhtbESPX2vCQBDE3wv9DscWfCl6qfEfqacU&#10;pbSvRhF92+a2SWhuL2RPTb99r1Do4zDzm2GW69416kqd1J4NPI0SUMSFtzWXBg771+EClARki41n&#10;MvBNAuvV/d0SM+tvvKNrHkoVS1gyNFCF0GZaS1GRQxn5ljh6n75zGKLsSm07vMVy1+hxksy0w5rj&#10;QoUtbSoqvvKLM5CGiYx3k9Nc8nP58Wi3aSrHN2MGD/3LM6hAffgP/9HvNnJT+P0Sf4B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DDsxAAAANsAAAAPAAAAAAAAAAAA&#10;AAAAAKECAABkcnMvZG93bnJldi54bWxQSwUGAAAAAAQABAD5AAAAkgMAAAAA&#10;" strokecolor="black [3200]" strokeweight=".5pt">
                  <v:stroke endarrow="block" joinstyle="miter"/>
                </v:shape>
                <v:shape id="Прямая со стрелкой 36" o:spid="_x0000_s1052" type="#_x0000_t32" style="position:absolute;left:1619;top:21526;width:11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Прямая со стрелкой 37" o:spid="_x0000_s1053" type="#_x0000_t32" style="position:absolute;left:1524;top:27717;width:14382;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YLAMMAAADbAAAADwAAAGRycy9kb3ducmV2LnhtbESPQWvCQBSE7wX/w/IKXopuakQldRWp&#10;SHs1FdHbM/uahGbfhrxV03/fLRR6HGa+GWa57l2jbtRJ7dnA8zgBRVx4W3Np4PCxGy1ASUC22Hgm&#10;A98ksF4NHpaYWX/nPd3yUKpYwpKhgSqENtNaioocyti3xNH79J3DEGVXatvhPZa7Rk+SZKYd1hwX&#10;KmzptaLiK786A2mYymQ/Pc0lP5eXJ7tNUzm+GTN87DcvoAL14T/8R7/byM3h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WCwDDAAAA2wAAAA8AAAAAAAAAAAAA&#10;AAAAoQIAAGRycy9kb3ducmV2LnhtbFBLBQYAAAAABAAEAPkAAACRAwAAAAA=&#10;" strokecolor="black [3200]" strokeweight=".5pt">
                  <v:stroke endarrow="block" joinstyle="miter"/>
                </v:shape>
                <v:shape id="Прямая со стрелкой 39" o:spid="_x0000_s1054" type="#_x0000_t32" style="position:absolute;left:1428;top:32670;width:17907;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66cQAAADbAAAADwAAAGRycy9kb3ducmV2LnhtbESPX2vCQBDE3wv9DscWfCl6qRH/pJ5S&#10;lNK+GkX0bZvbJqG5vZA9Nf32vUKhj8PMb4ZZrnvXqCt1Uns28DRKQBEX3tZcGjjsX4dzUBKQLTae&#10;ycA3CaxX93dLzKy/8Y6ueShVLGHJ0EAVQptpLUVFDmXkW+LoffrOYYiyK7Xt8BbLXaPHSTLVDmuO&#10;CxW2tKmo+MovzkAaJjLeTU4zyc/lx6Pdpqkc34wZPPQvz6AC9eE//Ee/28gt4PdL/AF6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TrpxAAAANsAAAAPAAAAAAAAAAAA&#10;AAAAAKECAABkcnMvZG93bnJldi54bWxQSwUGAAAAAAQABAD5AAAAkgMAAAAA&#10;" strokecolor="black [3200]" strokeweight=".5pt">
                  <v:stroke endarrow="block" joinstyle="miter"/>
                </v:shape>
                <v:shape id="Прямая со стрелкой 40" o:spid="_x0000_s1055" type="#_x0000_t32" style="position:absolute;left:1333;top:38766;width:21622;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gCcEAAADbAAAADwAAAGRycy9kb3ducmV2LnhtbERPTWvCQBC9F/wPywi9FN3UBJXUVUpL&#10;qVdTEb1Ns9MkNDsbMluN/949CD0+3vdqM7hWnamXxrOB52kCirj0tuHKwP7rY7IEJQHZYuuZDFxJ&#10;YLMePawwt/7COzoXoVIxhCVHA3UIXa61lDU5lKnviCP343uHIcK+0rbHSwx3rZ4lyVw7bDg21NjR&#10;W03lb/HnDKQhk9kuOy6kOFXfT/Y9TeXwaczjeHh9ARVoCP/iu3trDWRxff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AJwQAAANsAAAAPAAAAAAAAAAAAAAAA&#10;AKECAABkcnMvZG93bnJldi54bWxQSwUGAAAAAAQABAD5AAAAjwMAAAAA&#10;" strokecolor="black [3200]" strokeweight=".5pt">
                  <v:stroke endarrow="block" joinstyle="miter"/>
                </v:shape>
              </v:group>
            </w:pict>
          </mc:Fallback>
        </mc:AlternateContent>
      </w:r>
    </w:p>
    <w:p w14:paraId="25EF7C67" w14:textId="31F1E30A" w:rsidR="005638EB" w:rsidRPr="0010671E" w:rsidRDefault="00F61675"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CC6516A" wp14:editId="2CA2FC47">
                <wp:simplePos x="0" y="0"/>
                <wp:positionH relativeFrom="column">
                  <wp:posOffset>724389</wp:posOffset>
                </wp:positionH>
                <wp:positionV relativeFrom="paragraph">
                  <wp:posOffset>79268</wp:posOffset>
                </wp:positionV>
                <wp:extent cx="12385" cy="3213096"/>
                <wp:effectExtent l="0" t="0" r="26035" b="2603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2385" cy="3213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6.25pt" to="58.05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" strokecolor="black [3200]" strokeweight=".5pt">
                <v:stroke joinstyle="miter"/>
              </v:line>
            </w:pict>
          </mc:Fallback>
        </mc:AlternateContent>
      </w:r>
    </w:p>
    <w:p w14:paraId="6F844153" w14:textId="319811DC"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3FCAF90D"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68C130C7"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56791FF4"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7FCBAF6D"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4415D5FE" w14:textId="77777777" w:rsidR="00D72D4E" w:rsidRPr="0010671E" w:rsidRDefault="00D72D4E" w:rsidP="0010671E">
      <w:pPr>
        <w:tabs>
          <w:tab w:val="left" w:pos="993"/>
        </w:tabs>
        <w:spacing w:after="0" w:line="360" w:lineRule="auto"/>
        <w:ind w:firstLine="709"/>
        <w:jc w:val="both"/>
        <w:rPr>
          <w:rFonts w:ascii="Times New Roman" w:hAnsi="Times New Roman" w:cs="Times New Roman"/>
          <w:sz w:val="28"/>
          <w:szCs w:val="28"/>
        </w:rPr>
      </w:pPr>
    </w:p>
    <w:p w14:paraId="14BF529C" w14:textId="77777777" w:rsidR="00D72D4E" w:rsidRPr="0010671E" w:rsidRDefault="00D72D4E" w:rsidP="0010671E">
      <w:pPr>
        <w:tabs>
          <w:tab w:val="left" w:pos="993"/>
        </w:tabs>
        <w:spacing w:after="0" w:line="360" w:lineRule="auto"/>
        <w:ind w:firstLine="709"/>
        <w:jc w:val="both"/>
        <w:rPr>
          <w:rFonts w:ascii="Times New Roman" w:hAnsi="Times New Roman" w:cs="Times New Roman"/>
          <w:sz w:val="28"/>
          <w:szCs w:val="28"/>
        </w:rPr>
      </w:pPr>
    </w:p>
    <w:p w14:paraId="0AD0DC47"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099F4CB7" w14:textId="77777777" w:rsidR="005638EB" w:rsidRPr="0010671E" w:rsidRDefault="005638EB" w:rsidP="0010671E">
      <w:pPr>
        <w:tabs>
          <w:tab w:val="left" w:pos="993"/>
        </w:tabs>
        <w:spacing w:after="0" w:line="360" w:lineRule="auto"/>
        <w:ind w:firstLine="709"/>
        <w:jc w:val="both"/>
        <w:rPr>
          <w:rFonts w:ascii="Times New Roman" w:hAnsi="Times New Roman" w:cs="Times New Roman"/>
          <w:sz w:val="28"/>
          <w:szCs w:val="28"/>
        </w:rPr>
      </w:pPr>
    </w:p>
    <w:p w14:paraId="3F4EAF72" w14:textId="77777777" w:rsidR="00435E01" w:rsidRPr="0010671E" w:rsidRDefault="00435E01" w:rsidP="0010671E">
      <w:pPr>
        <w:tabs>
          <w:tab w:val="left" w:pos="993"/>
        </w:tabs>
        <w:spacing w:after="0" w:line="360" w:lineRule="auto"/>
        <w:ind w:firstLine="709"/>
        <w:jc w:val="both"/>
        <w:rPr>
          <w:rFonts w:ascii="Times New Roman" w:hAnsi="Times New Roman" w:cs="Times New Roman"/>
          <w:sz w:val="28"/>
          <w:szCs w:val="28"/>
        </w:rPr>
      </w:pPr>
    </w:p>
    <w:p w14:paraId="48AD6D46" w14:textId="77777777" w:rsidR="00435E01" w:rsidRPr="0010671E" w:rsidRDefault="00435E01" w:rsidP="0010671E">
      <w:pPr>
        <w:tabs>
          <w:tab w:val="left" w:pos="993"/>
        </w:tabs>
        <w:spacing w:after="0" w:line="360" w:lineRule="auto"/>
        <w:ind w:firstLine="709"/>
        <w:jc w:val="both"/>
        <w:rPr>
          <w:rFonts w:ascii="Times New Roman" w:hAnsi="Times New Roman" w:cs="Times New Roman"/>
          <w:sz w:val="28"/>
          <w:szCs w:val="28"/>
        </w:rPr>
      </w:pPr>
    </w:p>
    <w:p w14:paraId="4045ED7F" w14:textId="0F11F566" w:rsidR="005638EB" w:rsidRPr="0010671E" w:rsidRDefault="005638EB" w:rsidP="005F463E">
      <w:pPr>
        <w:tabs>
          <w:tab w:val="left" w:pos="993"/>
        </w:tabs>
        <w:spacing w:after="0" w:line="240" w:lineRule="auto"/>
        <w:ind w:firstLine="709"/>
        <w:jc w:val="center"/>
        <w:rPr>
          <w:rFonts w:ascii="Times New Roman" w:hAnsi="Times New Roman" w:cs="Times New Roman"/>
          <w:sz w:val="28"/>
          <w:szCs w:val="28"/>
        </w:rPr>
      </w:pPr>
      <w:r w:rsidRPr="0010671E">
        <w:rPr>
          <w:rFonts w:ascii="Times New Roman" w:hAnsi="Times New Roman" w:cs="Times New Roman"/>
          <w:sz w:val="28"/>
          <w:szCs w:val="28"/>
        </w:rPr>
        <w:t xml:space="preserve">Рисунок </w:t>
      </w:r>
      <w:r w:rsidR="00843C41" w:rsidRPr="0010671E">
        <w:rPr>
          <w:rFonts w:ascii="Times New Roman" w:hAnsi="Times New Roman" w:cs="Times New Roman"/>
          <w:sz w:val="28"/>
          <w:szCs w:val="28"/>
        </w:rPr>
        <w:t xml:space="preserve">6 </w:t>
      </w:r>
      <w:r w:rsidR="00D72D4E" w:rsidRPr="0010671E">
        <w:rPr>
          <w:rFonts w:ascii="Times New Roman" w:hAnsi="Times New Roman" w:cs="Times New Roman"/>
          <w:sz w:val="28"/>
          <w:szCs w:val="28"/>
        </w:rPr>
        <w:t>–</w:t>
      </w:r>
      <w:r w:rsidR="00843C41" w:rsidRPr="0010671E">
        <w:rPr>
          <w:rFonts w:ascii="Times New Roman" w:hAnsi="Times New Roman" w:cs="Times New Roman"/>
          <w:sz w:val="28"/>
          <w:szCs w:val="28"/>
        </w:rPr>
        <w:t xml:space="preserve"> </w:t>
      </w:r>
      <w:r w:rsidR="00D72D4E" w:rsidRPr="0010671E">
        <w:rPr>
          <w:rFonts w:ascii="Times New Roman" w:hAnsi="Times New Roman" w:cs="Times New Roman"/>
          <w:sz w:val="28"/>
          <w:szCs w:val="28"/>
        </w:rPr>
        <w:t>Проблемы развития иностранных компаний на российском рынке</w:t>
      </w:r>
      <w:r w:rsidR="00FA2D4E" w:rsidRPr="0010671E">
        <w:rPr>
          <w:rFonts w:ascii="Times New Roman" w:hAnsi="Times New Roman" w:cs="Times New Roman"/>
          <w:sz w:val="28"/>
          <w:szCs w:val="28"/>
        </w:rPr>
        <w:t xml:space="preserve"> до 2022 г.</w:t>
      </w:r>
      <w:r w:rsidR="00AE28BB" w:rsidRPr="0010671E">
        <w:rPr>
          <w:rFonts w:ascii="Times New Roman" w:hAnsi="Times New Roman" w:cs="Times New Roman"/>
          <w:sz w:val="28"/>
          <w:szCs w:val="28"/>
        </w:rPr>
        <w:t xml:space="preserve"> [6</w:t>
      </w:r>
      <w:r w:rsidR="00136265" w:rsidRPr="0010671E">
        <w:rPr>
          <w:rFonts w:ascii="Times New Roman" w:hAnsi="Times New Roman" w:cs="Times New Roman"/>
          <w:sz w:val="28"/>
          <w:szCs w:val="28"/>
        </w:rPr>
        <w:t>2</w:t>
      </w:r>
      <w:r w:rsidR="00AE28BB" w:rsidRPr="0010671E">
        <w:rPr>
          <w:rFonts w:ascii="Times New Roman" w:hAnsi="Times New Roman" w:cs="Times New Roman"/>
          <w:sz w:val="28"/>
          <w:szCs w:val="28"/>
        </w:rPr>
        <w:t>]</w:t>
      </w:r>
    </w:p>
    <w:p w14:paraId="55B4FD86" w14:textId="77777777" w:rsidR="00D72D4E" w:rsidRPr="0010671E" w:rsidRDefault="00D72D4E" w:rsidP="0010671E">
      <w:pPr>
        <w:tabs>
          <w:tab w:val="left" w:pos="993"/>
        </w:tabs>
        <w:spacing w:after="0" w:line="360" w:lineRule="auto"/>
        <w:ind w:firstLine="709"/>
        <w:jc w:val="both"/>
        <w:rPr>
          <w:rFonts w:ascii="Times New Roman" w:hAnsi="Times New Roman" w:cs="Times New Roman"/>
          <w:sz w:val="28"/>
          <w:szCs w:val="28"/>
        </w:rPr>
      </w:pPr>
    </w:p>
    <w:p w14:paraId="1B6ED619" w14:textId="77777777" w:rsidR="00E15D2C" w:rsidRPr="0010671E" w:rsidRDefault="00E15D2C" w:rsidP="0010671E">
      <w:pPr>
        <w:widowControl w:val="0"/>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По проведенным исследованиям специалистов </w:t>
      </w:r>
      <w:proofErr w:type="spellStart"/>
      <w:r w:rsidRPr="0010671E">
        <w:rPr>
          <w:rFonts w:ascii="Times New Roman" w:hAnsi="Times New Roman" w:cs="Times New Roman"/>
          <w:sz w:val="28"/>
          <w:szCs w:val="28"/>
        </w:rPr>
        <w:t>Клерк</w:t>
      </w:r>
      <w:proofErr w:type="gramStart"/>
      <w:r w:rsidRPr="0010671E">
        <w:rPr>
          <w:rFonts w:ascii="Times New Roman" w:hAnsi="Times New Roman" w:cs="Times New Roman"/>
          <w:sz w:val="28"/>
          <w:szCs w:val="28"/>
        </w:rPr>
        <w:t>.р</w:t>
      </w:r>
      <w:proofErr w:type="gramEnd"/>
      <w:r w:rsidRPr="0010671E">
        <w:rPr>
          <w:rFonts w:ascii="Times New Roman" w:hAnsi="Times New Roman" w:cs="Times New Roman"/>
          <w:sz w:val="28"/>
          <w:szCs w:val="28"/>
        </w:rPr>
        <w:t>у</w:t>
      </w:r>
      <w:proofErr w:type="spellEnd"/>
      <w:r w:rsidRPr="0010671E">
        <w:rPr>
          <w:rFonts w:ascii="Times New Roman" w:hAnsi="Times New Roman" w:cs="Times New Roman"/>
          <w:sz w:val="28"/>
          <w:szCs w:val="28"/>
        </w:rPr>
        <w:t xml:space="preserve"> состояние компаний, функционирующих на территории РФ, стремительно ухудшилось. Если до 24 февраля 2022 года с трудностями столкнулись только 26,4% всех организаций, то после 24 февраля, цифра стремительно </w:t>
      </w:r>
      <w:r w:rsidRPr="0010671E">
        <w:rPr>
          <w:rFonts w:ascii="Times New Roman" w:hAnsi="Times New Roman" w:cs="Times New Roman"/>
          <w:bCs/>
          <w:sz w:val="28"/>
          <w:szCs w:val="28"/>
        </w:rPr>
        <w:t>увеличилась до 84,1%.</w:t>
      </w:r>
    </w:p>
    <w:p w14:paraId="06183D73" w14:textId="06A368B8" w:rsidR="00E15D2C" w:rsidRPr="0010671E" w:rsidRDefault="00E15D2C" w:rsidP="0010671E">
      <w:pPr>
        <w:widowControl w:val="0"/>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Актуальные проблемы компаний на территории России </w:t>
      </w:r>
      <w:r w:rsidRPr="0010671E">
        <w:rPr>
          <w:rFonts w:ascii="Times New Roman" w:hAnsi="Times New Roman" w:cs="Times New Roman"/>
          <w:iCs/>
          <w:sz w:val="28"/>
          <w:szCs w:val="28"/>
        </w:rPr>
        <w:t>указан процент компа</w:t>
      </w:r>
      <w:r w:rsidR="00CB2685">
        <w:rPr>
          <w:rFonts w:ascii="Times New Roman" w:hAnsi="Times New Roman" w:cs="Times New Roman"/>
          <w:iCs/>
          <w:sz w:val="28"/>
          <w:szCs w:val="28"/>
        </w:rPr>
        <w:t>ний, столкнувшихся с указанными </w:t>
      </w:r>
      <w:r w:rsidRPr="0010671E">
        <w:rPr>
          <w:rFonts w:ascii="Times New Roman" w:hAnsi="Times New Roman" w:cs="Times New Roman"/>
          <w:iCs/>
          <w:sz w:val="28"/>
          <w:szCs w:val="28"/>
        </w:rPr>
        <w:t>трудностями</w:t>
      </w:r>
      <w:r w:rsidR="00CB2685">
        <w:rPr>
          <w:rFonts w:ascii="Times New Roman" w:hAnsi="Times New Roman" w:cs="Times New Roman"/>
          <w:iCs/>
          <w:sz w:val="28"/>
          <w:szCs w:val="28"/>
        </w:rPr>
        <w:t> в 2022 </w:t>
      </w:r>
      <w:r w:rsidR="00FA2D4E" w:rsidRPr="0010671E">
        <w:rPr>
          <w:rFonts w:ascii="Times New Roman" w:hAnsi="Times New Roman" w:cs="Times New Roman"/>
          <w:iCs/>
          <w:sz w:val="28"/>
          <w:szCs w:val="28"/>
        </w:rPr>
        <w:t>г.</w:t>
      </w:r>
      <w:r w:rsidR="00FA2D4E" w:rsidRPr="0010671E">
        <w:rPr>
          <w:rFonts w:ascii="Times New Roman" w:hAnsi="Times New Roman" w:cs="Times New Roman"/>
          <w:sz w:val="28"/>
          <w:szCs w:val="28"/>
        </w:rPr>
        <w:t>, представлены на рисунке 7.</w:t>
      </w:r>
    </w:p>
    <w:p w14:paraId="6AFA1960"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17AC6559"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g">
            <w:drawing>
              <wp:anchor distT="0" distB="0" distL="114300" distR="114300" simplePos="0" relativeHeight="251696128" behindDoc="0" locked="0" layoutInCell="1" allowOverlap="1" wp14:anchorId="5734A12D" wp14:editId="191831F6">
                <wp:simplePos x="0" y="0"/>
                <wp:positionH relativeFrom="column">
                  <wp:posOffset>243840</wp:posOffset>
                </wp:positionH>
                <wp:positionV relativeFrom="paragraph">
                  <wp:posOffset>9525</wp:posOffset>
                </wp:positionV>
                <wp:extent cx="5676900" cy="4324350"/>
                <wp:effectExtent l="0" t="0" r="19050" b="19050"/>
                <wp:wrapNone/>
                <wp:docPr id="42" name="Группа 42"/>
                <wp:cNvGraphicFramePr/>
                <a:graphic xmlns:a="http://schemas.openxmlformats.org/drawingml/2006/main">
                  <a:graphicData uri="http://schemas.microsoft.com/office/word/2010/wordprocessingGroup">
                    <wpg:wgp>
                      <wpg:cNvGrpSpPr/>
                      <wpg:grpSpPr>
                        <a:xfrm>
                          <a:off x="0" y="0"/>
                          <a:ext cx="5676900" cy="4324350"/>
                          <a:chOff x="0" y="0"/>
                          <a:chExt cx="5676900" cy="4324350"/>
                        </a:xfrm>
                      </wpg:grpSpPr>
                      <wps:wsp>
                        <wps:cNvPr id="43" name="Надпись 43"/>
                        <wps:cNvSpPr txBox="1"/>
                        <wps:spPr>
                          <a:xfrm>
                            <a:off x="0" y="0"/>
                            <a:ext cx="5648325" cy="352425"/>
                          </a:xfrm>
                          <a:prstGeom prst="rect">
                            <a:avLst/>
                          </a:prstGeom>
                          <a:solidFill>
                            <a:sysClr val="window" lastClr="FFFFFF"/>
                          </a:solidFill>
                          <a:ln w="6350">
                            <a:solidFill>
                              <a:prstClr val="black"/>
                            </a:solidFill>
                          </a:ln>
                        </wps:spPr>
                        <wps:txbx>
                          <w:txbxContent>
                            <w:p w14:paraId="49931572" w14:textId="77777777" w:rsidR="00CB25EC" w:rsidRPr="00972152" w:rsidRDefault="00CB25EC" w:rsidP="00FA2D4E">
                              <w:pPr>
                                <w:jc w:val="center"/>
                                <w:rPr>
                                  <w:rFonts w:ascii="Times New Roman" w:hAnsi="Times New Roman" w:cs="Times New Roman"/>
                                  <w:sz w:val="28"/>
                                  <w:szCs w:val="28"/>
                                </w:rPr>
                              </w:pPr>
                              <w:r w:rsidRPr="00972152">
                                <w:rPr>
                                  <w:rFonts w:ascii="Times New Roman" w:hAnsi="Times New Roman" w:cs="Times New Roman"/>
                                  <w:sz w:val="28"/>
                                  <w:szCs w:val="28"/>
                                </w:rPr>
                                <w:t>Проблемы иностранны</w:t>
                              </w:r>
                              <w:r>
                                <w:rPr>
                                  <w:rFonts w:ascii="Times New Roman" w:hAnsi="Times New Roman" w:cs="Times New Roman"/>
                                  <w:sz w:val="28"/>
                                  <w:szCs w:val="28"/>
                                </w:rPr>
                                <w:t>х</w:t>
                              </w:r>
                              <w:r w:rsidRPr="00972152">
                                <w:rPr>
                                  <w:rFonts w:ascii="Times New Roman" w:hAnsi="Times New Roman" w:cs="Times New Roman"/>
                                  <w:sz w:val="28"/>
                                  <w:szCs w:val="28"/>
                                </w:rPr>
                                <w:t xml:space="preserve"> компани</w:t>
                              </w:r>
                              <w:r>
                                <w:rPr>
                                  <w:rFonts w:ascii="Times New Roman" w:hAnsi="Times New Roman" w:cs="Times New Roman"/>
                                  <w:sz w:val="28"/>
                                  <w:szCs w:val="28"/>
                                </w:rPr>
                                <w:t>й на р</w:t>
                              </w:r>
                              <w:r w:rsidRPr="00972152">
                                <w:rPr>
                                  <w:rFonts w:ascii="Times New Roman" w:hAnsi="Times New Roman" w:cs="Times New Roman"/>
                                  <w:sz w:val="28"/>
                                  <w:szCs w:val="28"/>
                                </w:rPr>
                                <w:t>оссийско</w:t>
                              </w:r>
                              <w:r>
                                <w:rPr>
                                  <w:rFonts w:ascii="Times New Roman" w:hAnsi="Times New Roman" w:cs="Times New Roman"/>
                                  <w:sz w:val="28"/>
                                  <w:szCs w:val="28"/>
                                </w:rPr>
                                <w:t>м рынке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Надпись 44"/>
                        <wps:cNvSpPr txBox="1"/>
                        <wps:spPr>
                          <a:xfrm>
                            <a:off x="457200" y="457200"/>
                            <a:ext cx="5172075" cy="371475"/>
                          </a:xfrm>
                          <a:prstGeom prst="rect">
                            <a:avLst/>
                          </a:prstGeom>
                          <a:solidFill>
                            <a:sysClr val="window" lastClr="FFFFFF"/>
                          </a:solidFill>
                          <a:ln w="6350">
                            <a:solidFill>
                              <a:prstClr val="black"/>
                            </a:solidFill>
                          </a:ln>
                        </wps:spPr>
                        <wps:txbx>
                          <w:txbxContent>
                            <w:p w14:paraId="6F835BB8" w14:textId="4E287970"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Р</w:t>
                              </w:r>
                              <w:r w:rsidRPr="00731705">
                                <w:rPr>
                                  <w:rFonts w:ascii="Times New Roman" w:hAnsi="Times New Roman" w:cs="Times New Roman"/>
                                  <w:sz w:val="28"/>
                                </w:rPr>
                                <w:t xml:space="preserve">езкий рост закупочных цен </w:t>
                              </w:r>
                              <w:r w:rsidRPr="003B121A">
                                <w:rPr>
                                  <w:rFonts w:ascii="Times New Roman" w:hAnsi="Times New Roman" w:cs="Times New Roman"/>
                                  <w:sz w:val="28"/>
                                </w:rPr>
                                <w:t>–</w:t>
                              </w:r>
                              <w:r w:rsidRPr="00731705">
                                <w:rPr>
                                  <w:rFonts w:ascii="Times New Roman" w:hAnsi="Times New Roman" w:cs="Times New Roman"/>
                                  <w:sz w:val="28"/>
                                </w:rPr>
                                <w:t xml:space="preserve"> 86,6%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Надпись 45"/>
                        <wps:cNvSpPr txBox="1"/>
                        <wps:spPr>
                          <a:xfrm>
                            <a:off x="657225" y="942975"/>
                            <a:ext cx="4991100" cy="333375"/>
                          </a:xfrm>
                          <a:prstGeom prst="rect">
                            <a:avLst/>
                          </a:prstGeom>
                          <a:solidFill>
                            <a:sysClr val="window" lastClr="FFFFFF"/>
                          </a:solidFill>
                          <a:ln w="6350">
                            <a:solidFill>
                              <a:prstClr val="black"/>
                            </a:solidFill>
                          </a:ln>
                        </wps:spPr>
                        <wps:txbx>
                          <w:txbxContent>
                            <w:p w14:paraId="68C1FCA1" w14:textId="64E742EB"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С</w:t>
                              </w:r>
                              <w:r w:rsidRPr="00AF38AC">
                                <w:rPr>
                                  <w:rFonts w:ascii="Times New Roman" w:hAnsi="Times New Roman" w:cs="Times New Roman"/>
                                  <w:sz w:val="28"/>
                                </w:rPr>
                                <w:t xml:space="preserve">нижение спроса </w:t>
                              </w:r>
                              <w:r w:rsidRPr="003B121A">
                                <w:rPr>
                                  <w:rFonts w:ascii="Times New Roman" w:hAnsi="Times New Roman" w:cs="Times New Roman"/>
                                  <w:sz w:val="28"/>
                                </w:rPr>
                                <w:t>–</w:t>
                              </w:r>
                              <w:r w:rsidRPr="00AF38AC">
                                <w:rPr>
                                  <w:rFonts w:ascii="Times New Roman" w:hAnsi="Times New Roman" w:cs="Times New Roman"/>
                                  <w:sz w:val="28"/>
                                </w:rPr>
                                <w:t xml:space="preserve"> 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Надпись 46"/>
                        <wps:cNvSpPr txBox="1"/>
                        <wps:spPr>
                          <a:xfrm>
                            <a:off x="933450" y="1438275"/>
                            <a:ext cx="4695825" cy="342900"/>
                          </a:xfrm>
                          <a:prstGeom prst="rect">
                            <a:avLst/>
                          </a:prstGeom>
                          <a:solidFill>
                            <a:sysClr val="window" lastClr="FFFFFF"/>
                          </a:solidFill>
                          <a:ln w="6350">
                            <a:solidFill>
                              <a:prstClr val="black"/>
                            </a:solidFill>
                          </a:ln>
                        </wps:spPr>
                        <wps:txbx>
                          <w:txbxContent>
                            <w:p w14:paraId="723B1C73" w14:textId="458E62CB"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П</w:t>
                              </w:r>
                              <w:r w:rsidRPr="00AF38AC">
                                <w:rPr>
                                  <w:rFonts w:ascii="Times New Roman" w:hAnsi="Times New Roman" w:cs="Times New Roman"/>
                                  <w:sz w:val="28"/>
                                </w:rPr>
                                <w:t xml:space="preserve">роблемы с поставками товаров </w:t>
                              </w:r>
                              <w:r w:rsidRPr="003B121A">
                                <w:rPr>
                                  <w:rFonts w:ascii="Times New Roman" w:hAnsi="Times New Roman" w:cs="Times New Roman"/>
                                  <w:sz w:val="28"/>
                                </w:rPr>
                                <w:t>–</w:t>
                              </w:r>
                              <w:r w:rsidRPr="00AF38AC">
                                <w:rPr>
                                  <w:rFonts w:ascii="Times New Roman" w:hAnsi="Times New Roman" w:cs="Times New Roman"/>
                                  <w:sz w:val="28"/>
                                </w:rPr>
                                <w:t xml:space="preserve"> 39,6%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Надпись 47"/>
                        <wps:cNvSpPr txBox="1"/>
                        <wps:spPr>
                          <a:xfrm>
                            <a:off x="1276350" y="1914525"/>
                            <a:ext cx="4371975" cy="523875"/>
                          </a:xfrm>
                          <a:prstGeom prst="rect">
                            <a:avLst/>
                          </a:prstGeom>
                          <a:solidFill>
                            <a:sysClr val="window" lastClr="FFFFFF"/>
                          </a:solidFill>
                          <a:ln w="6350">
                            <a:solidFill>
                              <a:prstClr val="black"/>
                            </a:solidFill>
                          </a:ln>
                        </wps:spPr>
                        <wps:txbx>
                          <w:txbxContent>
                            <w:p w14:paraId="27CBB38A" w14:textId="36049774"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Б</w:t>
                              </w:r>
                              <w:r w:rsidRPr="00AF38AC">
                                <w:rPr>
                                  <w:rFonts w:ascii="Times New Roman" w:hAnsi="Times New Roman" w:cs="Times New Roman"/>
                                  <w:sz w:val="28"/>
                                </w:rPr>
                                <w:t xml:space="preserve">локировка платформ, на базе которых работает бизнес </w:t>
                              </w:r>
                              <w:r w:rsidRPr="003B121A">
                                <w:rPr>
                                  <w:rFonts w:ascii="Times New Roman" w:hAnsi="Times New Roman" w:cs="Times New Roman"/>
                                  <w:sz w:val="28"/>
                                </w:rPr>
                                <w:t>–</w:t>
                              </w:r>
                              <w:r w:rsidRPr="00AF38AC">
                                <w:rPr>
                                  <w:rFonts w:ascii="Times New Roman" w:hAnsi="Times New Roman" w:cs="Times New Roman"/>
                                  <w:sz w:val="28"/>
                                </w:rPr>
                                <w:t xml:space="preserve"> 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Надпись 48"/>
                        <wps:cNvSpPr txBox="1"/>
                        <wps:spPr>
                          <a:xfrm>
                            <a:off x="1581150" y="2590800"/>
                            <a:ext cx="4057650" cy="361950"/>
                          </a:xfrm>
                          <a:prstGeom prst="rect">
                            <a:avLst/>
                          </a:prstGeom>
                          <a:solidFill>
                            <a:sysClr val="window" lastClr="FFFFFF"/>
                          </a:solidFill>
                          <a:ln w="6350">
                            <a:solidFill>
                              <a:prstClr val="black"/>
                            </a:solidFill>
                          </a:ln>
                        </wps:spPr>
                        <wps:txbx>
                          <w:txbxContent>
                            <w:p w14:paraId="1C47BD3F" w14:textId="7B06B7C5"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У</w:t>
                              </w:r>
                              <w:r w:rsidRPr="00AF38AC">
                                <w:rPr>
                                  <w:rFonts w:ascii="Times New Roman" w:hAnsi="Times New Roman" w:cs="Times New Roman"/>
                                  <w:sz w:val="28"/>
                                </w:rPr>
                                <w:t xml:space="preserve">величение кредитной нагрузки </w:t>
                              </w:r>
                              <w:r w:rsidRPr="003B121A">
                                <w:rPr>
                                  <w:rFonts w:ascii="Times New Roman" w:hAnsi="Times New Roman" w:cs="Times New Roman"/>
                                  <w:sz w:val="28"/>
                                </w:rPr>
                                <w:t>–</w:t>
                              </w:r>
                              <w:r w:rsidRPr="00AF38AC">
                                <w:rPr>
                                  <w:rFonts w:ascii="Times New Roman" w:hAnsi="Times New Roman" w:cs="Times New Roman"/>
                                  <w:sz w:val="28"/>
                                </w:rPr>
                                <w:t>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Надпись 49"/>
                        <wps:cNvSpPr txBox="1"/>
                        <wps:spPr>
                          <a:xfrm>
                            <a:off x="1914525" y="3105150"/>
                            <a:ext cx="3752850" cy="542925"/>
                          </a:xfrm>
                          <a:prstGeom prst="rect">
                            <a:avLst/>
                          </a:prstGeom>
                          <a:solidFill>
                            <a:sysClr val="window" lastClr="FFFFFF"/>
                          </a:solidFill>
                          <a:ln w="6350">
                            <a:solidFill>
                              <a:prstClr val="black"/>
                            </a:solidFill>
                          </a:ln>
                        </wps:spPr>
                        <wps:txbx>
                          <w:txbxContent>
                            <w:p w14:paraId="6E0EA444" w14:textId="5DF40992"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О</w:t>
                              </w:r>
                              <w:r w:rsidRPr="00AF38AC">
                                <w:rPr>
                                  <w:rFonts w:ascii="Times New Roman" w:hAnsi="Times New Roman" w:cs="Times New Roman"/>
                                  <w:sz w:val="28"/>
                                </w:rPr>
                                <w:t xml:space="preserve">тказ российских партнеров от покупки товаров </w:t>
                              </w:r>
                              <w:r w:rsidRPr="003B121A">
                                <w:rPr>
                                  <w:rFonts w:ascii="Times New Roman" w:hAnsi="Times New Roman" w:cs="Times New Roman"/>
                                  <w:sz w:val="28"/>
                                </w:rPr>
                                <w:t>–</w:t>
                              </w:r>
                              <w:r w:rsidRPr="00AF38AC">
                                <w:rPr>
                                  <w:rFonts w:ascii="Times New Roman" w:hAnsi="Times New Roman" w:cs="Times New Roman"/>
                                  <w:sz w:val="28"/>
                                </w:rPr>
                                <w:t xml:space="preserve"> 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Надпись 50"/>
                        <wps:cNvSpPr txBox="1"/>
                        <wps:spPr>
                          <a:xfrm>
                            <a:off x="2286000" y="3790950"/>
                            <a:ext cx="3390900" cy="533400"/>
                          </a:xfrm>
                          <a:prstGeom prst="rect">
                            <a:avLst/>
                          </a:prstGeom>
                          <a:solidFill>
                            <a:sysClr val="window" lastClr="FFFFFF"/>
                          </a:solidFill>
                          <a:ln w="6350">
                            <a:solidFill>
                              <a:prstClr val="black"/>
                            </a:solidFill>
                          </a:ln>
                        </wps:spPr>
                        <wps:txbx>
                          <w:txbxContent>
                            <w:p w14:paraId="782F2B5F" w14:textId="4F71F578"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Н</w:t>
                              </w:r>
                              <w:r w:rsidRPr="00AF38AC">
                                <w:rPr>
                                  <w:rFonts w:ascii="Times New Roman" w:hAnsi="Times New Roman" w:cs="Times New Roman"/>
                                  <w:sz w:val="28"/>
                                </w:rPr>
                                <w:t xml:space="preserve">евозможность проведения расчетов в иностранной валюте </w:t>
                              </w:r>
                              <w:r w:rsidRPr="003B121A">
                                <w:rPr>
                                  <w:rFonts w:ascii="Times New Roman" w:hAnsi="Times New Roman" w:cs="Times New Roman"/>
                                  <w:sz w:val="28"/>
                                </w:rPr>
                                <w:t>–</w:t>
                              </w:r>
                              <w:r w:rsidRPr="00AF38AC">
                                <w:rPr>
                                  <w:rFonts w:ascii="Times New Roman" w:hAnsi="Times New Roman" w:cs="Times New Roman"/>
                                  <w:sz w:val="28"/>
                                </w:rPr>
                                <w:t xml:space="preserve"> 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рямая со стрелкой 51"/>
                        <wps:cNvCnPr/>
                        <wps:spPr>
                          <a:xfrm>
                            <a:off x="133350" y="619125"/>
                            <a:ext cx="32385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Прямая со стрелкой 52"/>
                        <wps:cNvCnPr/>
                        <wps:spPr>
                          <a:xfrm flipV="1">
                            <a:off x="161925" y="1114425"/>
                            <a:ext cx="504825" cy="9525"/>
                          </a:xfrm>
                          <a:prstGeom prst="straightConnector1">
                            <a:avLst/>
                          </a:prstGeom>
                          <a:noFill/>
                          <a:ln w="6350" cap="flat" cmpd="sng" algn="ctr">
                            <a:solidFill>
                              <a:sysClr val="windowText" lastClr="000000"/>
                            </a:solidFill>
                            <a:prstDash val="solid"/>
                            <a:miter lim="800000"/>
                            <a:tailEnd type="triangle"/>
                          </a:ln>
                          <a:effectLst/>
                        </wps:spPr>
                        <wps:bodyPr/>
                      </wps:wsp>
                      <wps:wsp>
                        <wps:cNvPr id="53" name="Прямая со стрелкой 53"/>
                        <wps:cNvCnPr/>
                        <wps:spPr>
                          <a:xfrm flipV="1">
                            <a:off x="161925" y="1628775"/>
                            <a:ext cx="790575" cy="19050"/>
                          </a:xfrm>
                          <a:prstGeom prst="straightConnector1">
                            <a:avLst/>
                          </a:prstGeom>
                          <a:noFill/>
                          <a:ln w="6350" cap="flat" cmpd="sng" algn="ctr">
                            <a:solidFill>
                              <a:sysClr val="windowText" lastClr="000000"/>
                            </a:solidFill>
                            <a:prstDash val="solid"/>
                            <a:miter lim="800000"/>
                            <a:tailEnd type="triangle"/>
                          </a:ln>
                          <a:effectLst/>
                        </wps:spPr>
                        <wps:bodyPr/>
                      </wps:wsp>
                      <wps:wsp>
                        <wps:cNvPr id="54" name="Прямая со стрелкой 54"/>
                        <wps:cNvCnPr/>
                        <wps:spPr>
                          <a:xfrm>
                            <a:off x="161925" y="2152650"/>
                            <a:ext cx="1123950" cy="0"/>
                          </a:xfrm>
                          <a:prstGeom prst="straightConnector1">
                            <a:avLst/>
                          </a:prstGeom>
                          <a:noFill/>
                          <a:ln w="6350" cap="flat" cmpd="sng" algn="ctr">
                            <a:solidFill>
                              <a:sysClr val="windowText" lastClr="000000"/>
                            </a:solidFill>
                            <a:prstDash val="solid"/>
                            <a:miter lim="800000"/>
                            <a:tailEnd type="triangle"/>
                          </a:ln>
                          <a:effectLst/>
                        </wps:spPr>
                        <wps:bodyPr/>
                      </wps:wsp>
                      <wps:wsp>
                        <wps:cNvPr id="55" name="Прямая со стрелкой 55"/>
                        <wps:cNvCnPr/>
                        <wps:spPr>
                          <a:xfrm flipV="1">
                            <a:off x="152400" y="2771775"/>
                            <a:ext cx="1438275" cy="9525"/>
                          </a:xfrm>
                          <a:prstGeom prst="straightConnector1">
                            <a:avLst/>
                          </a:prstGeom>
                          <a:noFill/>
                          <a:ln w="6350" cap="flat" cmpd="sng" algn="ctr">
                            <a:solidFill>
                              <a:sysClr val="windowText" lastClr="000000"/>
                            </a:solidFill>
                            <a:prstDash val="solid"/>
                            <a:miter lim="800000"/>
                            <a:tailEnd type="triangle"/>
                          </a:ln>
                          <a:effectLst/>
                        </wps:spPr>
                        <wps:bodyPr/>
                      </wps:wsp>
                      <wps:wsp>
                        <wps:cNvPr id="56" name="Прямая со стрелкой 56"/>
                        <wps:cNvCnPr/>
                        <wps:spPr>
                          <a:xfrm flipV="1">
                            <a:off x="142875" y="3343275"/>
                            <a:ext cx="1790700" cy="9525"/>
                          </a:xfrm>
                          <a:prstGeom prst="straightConnector1">
                            <a:avLst/>
                          </a:prstGeom>
                          <a:noFill/>
                          <a:ln w="6350" cap="flat" cmpd="sng" algn="ctr">
                            <a:solidFill>
                              <a:sysClr val="windowText" lastClr="000000"/>
                            </a:solidFill>
                            <a:prstDash val="solid"/>
                            <a:miter lim="800000"/>
                            <a:tailEnd type="triangle"/>
                          </a:ln>
                          <a:effectLst/>
                        </wps:spPr>
                        <wps:bodyPr/>
                      </wps:wsp>
                      <wps:wsp>
                        <wps:cNvPr id="57" name="Прямая со стрелкой 57"/>
                        <wps:cNvCnPr/>
                        <wps:spPr>
                          <a:xfrm flipV="1">
                            <a:off x="123825" y="4048125"/>
                            <a:ext cx="2162175" cy="190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id="Группа 42" o:spid="_x0000_s1056" style="position:absolute;left:0;text-align:left;margin-left:19.2pt;margin-top:.75pt;width:447pt;height:340.5pt;z-index:251696128;mso-height-relative:margin" coordsize="56769,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">
                <v:shape id="Надпись 43" o:spid="_x0000_s1057" type="#_x0000_t202" style="position:absolute;width:5648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p w14:paraId="49931572" w14:textId="77777777" w:rsidR="00CB25EC" w:rsidRPr="00972152" w:rsidRDefault="00CB25EC" w:rsidP="00FA2D4E">
                        <w:pPr>
                          <w:jc w:val="center"/>
                          <w:rPr>
                            <w:rFonts w:ascii="Times New Roman" w:hAnsi="Times New Roman" w:cs="Times New Roman"/>
                            <w:sz w:val="28"/>
                            <w:szCs w:val="28"/>
                          </w:rPr>
                        </w:pPr>
                        <w:r w:rsidRPr="00972152">
                          <w:rPr>
                            <w:rFonts w:ascii="Times New Roman" w:hAnsi="Times New Roman" w:cs="Times New Roman"/>
                            <w:sz w:val="28"/>
                            <w:szCs w:val="28"/>
                          </w:rPr>
                          <w:t>Проблемы иностранны</w:t>
                        </w:r>
                        <w:r>
                          <w:rPr>
                            <w:rFonts w:ascii="Times New Roman" w:hAnsi="Times New Roman" w:cs="Times New Roman"/>
                            <w:sz w:val="28"/>
                            <w:szCs w:val="28"/>
                          </w:rPr>
                          <w:t>х</w:t>
                        </w:r>
                        <w:r w:rsidRPr="00972152">
                          <w:rPr>
                            <w:rFonts w:ascii="Times New Roman" w:hAnsi="Times New Roman" w:cs="Times New Roman"/>
                            <w:sz w:val="28"/>
                            <w:szCs w:val="28"/>
                          </w:rPr>
                          <w:t xml:space="preserve"> компани</w:t>
                        </w:r>
                        <w:r>
                          <w:rPr>
                            <w:rFonts w:ascii="Times New Roman" w:hAnsi="Times New Roman" w:cs="Times New Roman"/>
                            <w:sz w:val="28"/>
                            <w:szCs w:val="28"/>
                          </w:rPr>
                          <w:t>й на р</w:t>
                        </w:r>
                        <w:r w:rsidRPr="00972152">
                          <w:rPr>
                            <w:rFonts w:ascii="Times New Roman" w:hAnsi="Times New Roman" w:cs="Times New Roman"/>
                            <w:sz w:val="28"/>
                            <w:szCs w:val="28"/>
                          </w:rPr>
                          <w:t>оссийско</w:t>
                        </w:r>
                        <w:r>
                          <w:rPr>
                            <w:rFonts w:ascii="Times New Roman" w:hAnsi="Times New Roman" w:cs="Times New Roman"/>
                            <w:sz w:val="28"/>
                            <w:szCs w:val="28"/>
                          </w:rPr>
                          <w:t>м рынке</w:t>
                        </w:r>
                      </w:p>
                    </w:txbxContent>
                  </v:textbox>
                </v:shape>
                <v:shape id="Надпись 44" o:spid="_x0000_s1058" type="#_x0000_t202" style="position:absolute;left:4572;top:4572;width:5172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EKMMA&#10;AADbAAAADwAAAGRycy9kb3ducmV2LnhtbESPQWvCQBSE7wX/w/KE3uqmI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KEKMMAAADbAAAADwAAAAAAAAAAAAAAAACYAgAAZHJzL2Rv&#10;d25yZXYueG1sUEsFBgAAAAAEAAQA9QAAAIgDAAAAAA==&#10;" fillcolor="window" strokeweight=".5pt">
                  <v:textbox>
                    <w:txbxContent>
                      <w:p w14:paraId="6F835BB8" w14:textId="4E287970"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Р</w:t>
                        </w:r>
                        <w:r w:rsidRPr="00731705">
                          <w:rPr>
                            <w:rFonts w:ascii="Times New Roman" w:hAnsi="Times New Roman" w:cs="Times New Roman"/>
                            <w:sz w:val="28"/>
                          </w:rPr>
                          <w:t xml:space="preserve">езкий рост закупочных цен </w:t>
                        </w:r>
                        <w:r w:rsidRPr="003B121A">
                          <w:rPr>
                            <w:rFonts w:ascii="Times New Roman" w:hAnsi="Times New Roman" w:cs="Times New Roman"/>
                            <w:sz w:val="28"/>
                          </w:rPr>
                          <w:t>–</w:t>
                        </w:r>
                        <w:r w:rsidRPr="00731705">
                          <w:rPr>
                            <w:rFonts w:ascii="Times New Roman" w:hAnsi="Times New Roman" w:cs="Times New Roman"/>
                            <w:sz w:val="28"/>
                          </w:rPr>
                          <w:t xml:space="preserve"> 86,6%</w:t>
                        </w:r>
                      </w:p>
                    </w:txbxContent>
                  </v:textbox>
                </v:shape>
                <v:shape id="Надпись 45" o:spid="_x0000_s1059" type="#_x0000_t202" style="position:absolute;left:6572;top:9429;width:4991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hs8MA&#10;AADbAAAADwAAAGRycy9kb3ducmV2LnhtbESPQWsCMRSE74X+h/AKvdWsp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4hs8MAAADbAAAADwAAAAAAAAAAAAAAAACYAgAAZHJzL2Rv&#10;d25yZXYueG1sUEsFBgAAAAAEAAQA9QAAAIgDAAAAAA==&#10;" fillcolor="window" strokeweight=".5pt">
                  <v:textbox>
                    <w:txbxContent>
                      <w:p w14:paraId="68C1FCA1" w14:textId="64E742EB"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С</w:t>
                        </w:r>
                        <w:r w:rsidRPr="00AF38AC">
                          <w:rPr>
                            <w:rFonts w:ascii="Times New Roman" w:hAnsi="Times New Roman" w:cs="Times New Roman"/>
                            <w:sz w:val="28"/>
                          </w:rPr>
                          <w:t xml:space="preserve">нижение спроса </w:t>
                        </w:r>
                        <w:r w:rsidRPr="003B121A">
                          <w:rPr>
                            <w:rFonts w:ascii="Times New Roman" w:hAnsi="Times New Roman" w:cs="Times New Roman"/>
                            <w:sz w:val="28"/>
                          </w:rPr>
                          <w:t>–</w:t>
                        </w:r>
                        <w:r w:rsidRPr="00AF38AC">
                          <w:rPr>
                            <w:rFonts w:ascii="Times New Roman" w:hAnsi="Times New Roman" w:cs="Times New Roman"/>
                            <w:sz w:val="28"/>
                          </w:rPr>
                          <w:t xml:space="preserve"> 62,1%</w:t>
                        </w:r>
                      </w:p>
                    </w:txbxContent>
                  </v:textbox>
                </v:shape>
                <v:shape id="Надпись 46" o:spid="_x0000_s1060" type="#_x0000_t202" style="position:absolute;left:9334;top:14382;width:469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xMIA&#10;AADbAAAADwAAAGRycy9kb3ducmV2LnhtbESPQWsCMRSE70L/Q3iF3jSrF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L/EwgAAANsAAAAPAAAAAAAAAAAAAAAAAJgCAABkcnMvZG93&#10;bnJldi54bWxQSwUGAAAAAAQABAD1AAAAhwMAAAAA&#10;" fillcolor="window" strokeweight=".5pt">
                  <v:textbox>
                    <w:txbxContent>
                      <w:p w14:paraId="723B1C73" w14:textId="458E62CB"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П</w:t>
                        </w:r>
                        <w:r w:rsidRPr="00AF38AC">
                          <w:rPr>
                            <w:rFonts w:ascii="Times New Roman" w:hAnsi="Times New Roman" w:cs="Times New Roman"/>
                            <w:sz w:val="28"/>
                          </w:rPr>
                          <w:t xml:space="preserve">роблемы с поставками товаров </w:t>
                        </w:r>
                        <w:r w:rsidRPr="003B121A">
                          <w:rPr>
                            <w:rFonts w:ascii="Times New Roman" w:hAnsi="Times New Roman" w:cs="Times New Roman"/>
                            <w:sz w:val="28"/>
                          </w:rPr>
                          <w:t>–</w:t>
                        </w:r>
                        <w:r w:rsidRPr="00AF38AC">
                          <w:rPr>
                            <w:rFonts w:ascii="Times New Roman" w:hAnsi="Times New Roman" w:cs="Times New Roman"/>
                            <w:sz w:val="28"/>
                          </w:rPr>
                          <w:t xml:space="preserve"> 39,6%</w:t>
                        </w:r>
                      </w:p>
                    </w:txbxContent>
                  </v:textbox>
                </v:shape>
                <v:shape id="Надпись 47" o:spid="_x0000_s1061" type="#_x0000_t202" style="position:absolute;left:12763;top:19145;width:4372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14:paraId="27CBB38A" w14:textId="36049774"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Б</w:t>
                        </w:r>
                        <w:r w:rsidRPr="00AF38AC">
                          <w:rPr>
                            <w:rFonts w:ascii="Times New Roman" w:hAnsi="Times New Roman" w:cs="Times New Roman"/>
                            <w:sz w:val="28"/>
                          </w:rPr>
                          <w:t xml:space="preserve">локировка платформ, на базе которых работает бизнес </w:t>
                        </w:r>
                        <w:r w:rsidRPr="003B121A">
                          <w:rPr>
                            <w:rFonts w:ascii="Times New Roman" w:hAnsi="Times New Roman" w:cs="Times New Roman"/>
                            <w:sz w:val="28"/>
                          </w:rPr>
                          <w:t>–</w:t>
                        </w:r>
                        <w:r w:rsidRPr="00AF38AC">
                          <w:rPr>
                            <w:rFonts w:ascii="Times New Roman" w:hAnsi="Times New Roman" w:cs="Times New Roman"/>
                            <w:sz w:val="28"/>
                          </w:rPr>
                          <w:t xml:space="preserve"> 14,1%</w:t>
                        </w:r>
                      </w:p>
                    </w:txbxContent>
                  </v:textbox>
                </v:shape>
                <v:shape id="Надпись 48" o:spid="_x0000_s1062" type="#_x0000_t202" style="position:absolute;left:15811;top:25908;width:405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14:paraId="1C47BD3F" w14:textId="7B06B7C5"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У</w:t>
                        </w:r>
                        <w:r w:rsidRPr="00AF38AC">
                          <w:rPr>
                            <w:rFonts w:ascii="Times New Roman" w:hAnsi="Times New Roman" w:cs="Times New Roman"/>
                            <w:sz w:val="28"/>
                          </w:rPr>
                          <w:t xml:space="preserve">величение кредитной нагрузки </w:t>
                        </w:r>
                        <w:r w:rsidRPr="003B121A">
                          <w:rPr>
                            <w:rFonts w:ascii="Times New Roman" w:hAnsi="Times New Roman" w:cs="Times New Roman"/>
                            <w:sz w:val="28"/>
                          </w:rPr>
                          <w:t>–</w:t>
                        </w:r>
                        <w:r w:rsidRPr="00AF38AC">
                          <w:rPr>
                            <w:rFonts w:ascii="Times New Roman" w:hAnsi="Times New Roman" w:cs="Times New Roman"/>
                            <w:sz w:val="28"/>
                          </w:rPr>
                          <w:t>13,2%</w:t>
                        </w:r>
                      </w:p>
                    </w:txbxContent>
                  </v:textbox>
                </v:shape>
                <v:shape id="Надпись 49" o:spid="_x0000_s1063" type="#_x0000_t202" style="position:absolute;left:19145;top:31051;width:37528;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rtsMA&#10;AADbAAAADwAAAGRycy9kb3ducmV2LnhtbESPQWvCQBSE70L/w/IKvemmU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rtsMAAADbAAAADwAAAAAAAAAAAAAAAACYAgAAZHJzL2Rv&#10;d25yZXYueG1sUEsFBgAAAAAEAAQA9QAAAIgDAAAAAA==&#10;" fillcolor="window" strokeweight=".5pt">
                  <v:textbox>
                    <w:txbxContent>
                      <w:p w14:paraId="6E0EA444" w14:textId="5DF40992"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О</w:t>
                        </w:r>
                        <w:r w:rsidRPr="00AF38AC">
                          <w:rPr>
                            <w:rFonts w:ascii="Times New Roman" w:hAnsi="Times New Roman" w:cs="Times New Roman"/>
                            <w:sz w:val="28"/>
                          </w:rPr>
                          <w:t xml:space="preserve">тказ российских партнеров от покупки товаров </w:t>
                        </w:r>
                        <w:r w:rsidRPr="003B121A">
                          <w:rPr>
                            <w:rFonts w:ascii="Times New Roman" w:hAnsi="Times New Roman" w:cs="Times New Roman"/>
                            <w:sz w:val="28"/>
                          </w:rPr>
                          <w:t>–</w:t>
                        </w:r>
                        <w:r w:rsidRPr="00AF38AC">
                          <w:rPr>
                            <w:rFonts w:ascii="Times New Roman" w:hAnsi="Times New Roman" w:cs="Times New Roman"/>
                            <w:sz w:val="28"/>
                          </w:rPr>
                          <w:t xml:space="preserve"> 8,6%</w:t>
                        </w:r>
                      </w:p>
                    </w:txbxContent>
                  </v:textbox>
                </v:shape>
                <v:shape id="Надпись 50" o:spid="_x0000_s1064" type="#_x0000_t202" style="position:absolute;left:22860;top:37909;width:3390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U9sAA&#10;AADbAAAADwAAAGRycy9kb3ducmV2LnhtbERPz2vCMBS+C/sfwhvsZlMHG6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AU9sAAAADbAAAADwAAAAAAAAAAAAAAAACYAgAAZHJzL2Rvd25y&#10;ZXYueG1sUEsFBgAAAAAEAAQA9QAAAIUDAAAAAA==&#10;" fillcolor="window" strokeweight=".5pt">
                  <v:textbox>
                    <w:txbxContent>
                      <w:p w14:paraId="782F2B5F" w14:textId="4F71F578" w:rsidR="00CB25EC" w:rsidRPr="00435E01" w:rsidRDefault="00CB25EC" w:rsidP="00FA2D4E">
                        <w:pPr>
                          <w:jc w:val="center"/>
                          <w:rPr>
                            <w:rFonts w:ascii="Times New Roman" w:hAnsi="Times New Roman" w:cs="Times New Roman"/>
                            <w:sz w:val="28"/>
                          </w:rPr>
                        </w:pPr>
                        <w:r>
                          <w:rPr>
                            <w:rFonts w:ascii="Times New Roman" w:hAnsi="Times New Roman" w:cs="Times New Roman"/>
                            <w:sz w:val="28"/>
                          </w:rPr>
                          <w:t>Н</w:t>
                        </w:r>
                        <w:r w:rsidRPr="00AF38AC">
                          <w:rPr>
                            <w:rFonts w:ascii="Times New Roman" w:hAnsi="Times New Roman" w:cs="Times New Roman"/>
                            <w:sz w:val="28"/>
                          </w:rPr>
                          <w:t xml:space="preserve">евозможность проведения расчетов в иностранной валюте </w:t>
                        </w:r>
                        <w:r w:rsidRPr="003B121A">
                          <w:rPr>
                            <w:rFonts w:ascii="Times New Roman" w:hAnsi="Times New Roman" w:cs="Times New Roman"/>
                            <w:sz w:val="28"/>
                          </w:rPr>
                          <w:t>–</w:t>
                        </w:r>
                        <w:r w:rsidRPr="00AF38AC">
                          <w:rPr>
                            <w:rFonts w:ascii="Times New Roman" w:hAnsi="Times New Roman" w:cs="Times New Roman"/>
                            <w:sz w:val="28"/>
                          </w:rPr>
                          <w:t xml:space="preserve"> 6,4%</w:t>
                        </w:r>
                      </w:p>
                    </w:txbxContent>
                  </v:textbox>
                </v:shape>
                <v:shape id="Прямая со стрелкой 51" o:spid="_x0000_s1065" type="#_x0000_t32" style="position:absolute;left:1333;top:6191;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kRcUAAADbAAAADwAAAGRycy9kb3ducmV2LnhtbESPT2sCMRTE74V+h/AKvRTN2qLY1SjS&#10;WuhFdLeFXh+bt39w87ImUbff3giCx2FmfsPMl71pxYmcbywrGA0TEMSF1Q1XCn5/vgZTED4ga2wt&#10;k4J/8rBcPD7MMdX2zBmd8lCJCGGfooI6hC6V0hc1GfRD2xFHr7TOYIjSVVI7PEe4aeVrkkykwYbj&#10;Qo0dfdRU7POjUSCr7M38rct+sind++fuZXvo8q1Sz0/9agYiUB/u4Vv7WysYj+D6Jf4A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lkRcUAAADbAAAADwAAAAAAAAAA&#10;AAAAAAChAgAAZHJzL2Rvd25yZXYueG1sUEsFBgAAAAAEAAQA+QAAAJMDAAAAAA==&#10;" strokecolor="windowText" strokeweight=".5pt">
                  <v:stroke endarrow="block" joinstyle="miter"/>
                </v:shape>
                <v:shape id="Прямая со стрелкой 52" o:spid="_x0000_s1066" type="#_x0000_t32" style="position:absolute;left:1619;top:11144;width:504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Bp8QAAADbAAAADwAAAGRycy9kb3ducmV2LnhtbESPT4vCMBTE78J+h/AWvGm6FUWqUXYL&#10;65+TrOvF26N5tsXmpTSxVj+9EQSPw8z8hpkvO1OJlhpXWlbwNYxAEGdWl5wrOPz/DqYgnEfWWFkm&#10;BTdysFx89OaYaHvlP2r3PhcBwi5BBYX3dSKlywoy6Ia2Jg7eyTYGfZBNLnWD1wA3lYyjaCINlhwW&#10;CqwpLSg77y9GwbH1ebq1u9Vo/LNLj6t73E3XsVL9z+57BsJT59/hV3ujFYxjeH4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GnxAAAANsAAAAPAAAAAAAAAAAA&#10;AAAAAKECAABkcnMvZG93bnJldi54bWxQSwUGAAAAAAQABAD5AAAAkgMAAAAA&#10;" strokecolor="windowText" strokeweight=".5pt">
                  <v:stroke endarrow="block" joinstyle="miter"/>
                </v:shape>
                <v:shape id="Прямая со стрелкой 53" o:spid="_x0000_s1067" type="#_x0000_t32" style="position:absolute;left:1619;top:16287;width:7906;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kPMUAAADbAAAADwAAAGRycy9kb3ducmV2LnhtbESPQWvCQBSE70L/w/IKvemmCRGJrtIG&#10;TO1Janvx9sg+k9Ds25Bdk7S/3i0IPQ4z8w2z2U2mFQP1rrGs4HkRgSAurW64UvD1uZ+vQDiPrLG1&#10;TAp+yMFu+zDbYKbtyB80nHwlAoRdhgpq77tMSlfWZNAtbEccvIvtDfog+0rqHscAN62Mo2gpDTYc&#10;FmrsKK+p/D5djYLz4Kv83R6LJH095ufiN55Wb7FST4/TyxqEp8n/h+/tg1aQJvD3JfwA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IkPMUAAADbAAAADwAAAAAAAAAA&#10;AAAAAAChAgAAZHJzL2Rvd25yZXYueG1sUEsFBgAAAAAEAAQA+QAAAJMDAAAAAA==&#10;" strokecolor="windowText" strokeweight=".5pt">
                  <v:stroke endarrow="block" joinstyle="miter"/>
                </v:shape>
                <v:shape id="Прямая со стрелкой 54" o:spid="_x0000_s1068" type="#_x0000_t32" style="position:absolute;left:1619;top:21526;width:11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H3cUAAADbAAAADwAAAGRycy9kb3ducmV2LnhtbESPW2sCMRSE3wX/QzhCX0SztlV0NUrp&#10;BXwRdS309bA5e8HNyTZJdfvvG6Hg4zAz3zCrTWcacSHna8sKJuMEBHFudc2lgs/Tx2gOwgdkjY1l&#10;UvBLHjbrfm+FqbZXPtIlC6WIEPYpKqhCaFMpfV6RQT+2LXH0CusMhihdKbXDa4SbRj4myUwarDku&#10;VNjSa0X5OfsxCmR5fDJf70U32xVu8XYY7r/bbK/Uw6B7WYII1IV7+L+91Qqmz3D7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7H3cUAAADbAAAADwAAAAAAAAAA&#10;AAAAAAChAgAAZHJzL2Rvd25yZXYueG1sUEsFBgAAAAAEAAQA+QAAAJMDAAAAAA==&#10;" strokecolor="windowText" strokeweight=".5pt">
                  <v:stroke endarrow="block" joinstyle="miter"/>
                </v:shape>
                <v:shape id="Прямая со стрелкой 55" o:spid="_x0000_s1069" type="#_x0000_t32" style="position:absolute;left:1524;top:27717;width:14382;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cZ08QAAADbAAAADwAAAGRycy9kb3ducmV2LnhtbESPT2vCQBTE74LfYXlCb7ppJEWiq9SA&#10;Vk/in4u3R/Y1Cc2+Ddk1pv30rlDwOMzMb5jFqje16Kh1lWUF75MIBHFudcWFgst5M56BcB5ZY22Z&#10;FPySg9VyOFhgqu2dj9SdfCEChF2KCkrvm1RKl5dk0E1sQxy8b9sa9EG2hdQt3gPc1DKOog9psOKw&#10;UGJDWUn5z+lmFFw7X2R7e9hOk/Uhu27/4n72FSv1Nuo/5yA89f4V/m/vtIIkgeeX8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xnTxAAAANsAAAAPAAAAAAAAAAAA&#10;AAAAAKECAABkcnMvZG93bnJldi54bWxQSwUGAAAAAAQABAD5AAAAkgMAAAAA&#10;" strokecolor="windowText" strokeweight=".5pt">
                  <v:stroke endarrow="block" joinstyle="miter"/>
                </v:shape>
                <v:shape id="Прямая со стрелкой 56" o:spid="_x0000_s1070" type="#_x0000_t32" style="position:absolute;left:1428;top:33432;width:17907;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WHpMMAAADbAAAADwAAAGRycy9kb3ducmV2LnhtbESPQYvCMBSE7wv+h/AEb2tqRZFqFC3o&#10;ridZ9eLt0TzbYvNSmli7++uNIOxxmJlvmMWqM5VoqXGlZQWjYQSCOLO65FzB+bT9nIFwHlljZZkU&#10;/JKD1bL3scBE2wf/UHv0uQgQdgkqKLyvEyldVpBBN7Q1cfCutjHog2xyqRt8BLipZBxFU2mw5LBQ&#10;YE1pQdnteDcKLq3P07097MaTzSG97P7ibvYVKzXod+s5CE+d/w+/299awWQKry/h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1h6TDAAAA2wAAAA8AAAAAAAAAAAAA&#10;AAAAoQIAAGRycy9kb3ducmV2LnhtbFBLBQYAAAAABAAEAPkAAACRAwAAAAA=&#10;" strokecolor="windowText" strokeweight=".5pt">
                  <v:stroke endarrow="block" joinstyle="miter"/>
                </v:shape>
                <v:shape id="Прямая со стрелкой 57" o:spid="_x0000_s1071" type="#_x0000_t32" style="position:absolute;left:1238;top:40481;width:21622;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iP8UAAADbAAAADwAAAGRycy9kb3ducmV2LnhtbESPT2vCQBTE74LfYXlCb7oxopXUVTTg&#10;n56kthdvj+wzCWbfhuwaUz+9WxB6HGbmN8xi1ZlKtNS40rKC8SgCQZxZXXKu4Od7O5yDcB5ZY2WZ&#10;FPySg9Wy31tgou2dv6g9+VwECLsEFRTe14mULivIoBvZmjh4F9sY9EE2udQN3gPcVDKOopk0WHJY&#10;KLCmtKDseroZBefW5+mnPe4m080xPe8ecTffx0q9Dbr1BwhPnf8Pv9oHrWD6Dn9fw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kiP8UAAADbAAAADwAAAAAAAAAA&#10;AAAAAAChAgAAZHJzL2Rvd25yZXYueG1sUEsFBgAAAAAEAAQA+QAAAJMDAAAAAA==&#10;" strokecolor="windowText" strokeweight=".5pt">
                  <v:stroke endarrow="block" joinstyle="miter"/>
                </v:shape>
              </v:group>
            </w:pict>
          </mc:Fallback>
        </mc:AlternateContent>
      </w:r>
    </w:p>
    <w:p w14:paraId="4BB8C958"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50417273" wp14:editId="79D07593">
                <wp:simplePos x="0" y="0"/>
                <wp:positionH relativeFrom="column">
                  <wp:posOffset>367665</wp:posOffset>
                </wp:positionH>
                <wp:positionV relativeFrom="paragraph">
                  <wp:posOffset>74294</wp:posOffset>
                </wp:positionV>
                <wp:extent cx="19050" cy="3705225"/>
                <wp:effectExtent l="0" t="0" r="19050" b="28575"/>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19050" cy="3705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5.85pt" to="30.45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" strokecolor="windowText" strokeweight=".5pt">
                <v:stroke joinstyle="miter"/>
              </v:line>
            </w:pict>
          </mc:Fallback>
        </mc:AlternateContent>
      </w:r>
    </w:p>
    <w:p w14:paraId="0B110FC9"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28974B31"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4F2C60FB"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74915047"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05C19E7F"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6FEA146C"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021E6C79"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64340D89"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3BF827B9"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3A18C4B7"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633F7885"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14FF7091" w14:textId="77777777" w:rsidR="00FA2D4E" w:rsidRPr="0010671E" w:rsidRDefault="00FA2D4E" w:rsidP="0010671E">
      <w:pPr>
        <w:tabs>
          <w:tab w:val="left" w:pos="993"/>
        </w:tabs>
        <w:spacing w:after="0" w:line="360" w:lineRule="auto"/>
        <w:ind w:firstLine="709"/>
        <w:jc w:val="both"/>
        <w:rPr>
          <w:rFonts w:ascii="Times New Roman" w:hAnsi="Times New Roman" w:cs="Times New Roman"/>
          <w:sz w:val="28"/>
          <w:szCs w:val="28"/>
        </w:rPr>
      </w:pPr>
    </w:p>
    <w:p w14:paraId="268E33E2" w14:textId="77777777" w:rsidR="00AF38AC" w:rsidRPr="0010671E" w:rsidRDefault="00AF38AC" w:rsidP="0010671E">
      <w:pPr>
        <w:widowControl w:val="0"/>
        <w:tabs>
          <w:tab w:val="left" w:pos="993"/>
        </w:tabs>
        <w:spacing w:after="0" w:line="360" w:lineRule="auto"/>
        <w:ind w:firstLine="709"/>
        <w:jc w:val="center"/>
        <w:rPr>
          <w:rFonts w:ascii="Times New Roman" w:hAnsi="Times New Roman" w:cs="Times New Roman"/>
          <w:sz w:val="28"/>
          <w:szCs w:val="28"/>
        </w:rPr>
      </w:pPr>
    </w:p>
    <w:p w14:paraId="38692A56" w14:textId="77777777" w:rsidR="00FA2D4E" w:rsidRPr="0010671E" w:rsidRDefault="00FA2D4E" w:rsidP="005F463E">
      <w:pPr>
        <w:widowControl w:val="0"/>
        <w:tabs>
          <w:tab w:val="left" w:pos="993"/>
        </w:tabs>
        <w:spacing w:after="0" w:line="240" w:lineRule="auto"/>
        <w:ind w:firstLine="709"/>
        <w:jc w:val="center"/>
        <w:rPr>
          <w:rFonts w:ascii="Times New Roman" w:hAnsi="Times New Roman" w:cs="Times New Roman"/>
          <w:sz w:val="28"/>
          <w:szCs w:val="28"/>
        </w:rPr>
      </w:pPr>
      <w:r w:rsidRPr="0010671E">
        <w:rPr>
          <w:rFonts w:ascii="Times New Roman" w:hAnsi="Times New Roman" w:cs="Times New Roman"/>
          <w:sz w:val="28"/>
          <w:szCs w:val="28"/>
        </w:rPr>
        <w:t>Рисунок 7 – Проблемы иностранных компаний на российском рынке в 2022 г.</w:t>
      </w:r>
      <w:r w:rsidR="00B26A10" w:rsidRPr="0010671E">
        <w:rPr>
          <w:rFonts w:ascii="Times New Roman" w:hAnsi="Times New Roman" w:cs="Times New Roman"/>
          <w:sz w:val="28"/>
          <w:szCs w:val="28"/>
        </w:rPr>
        <w:t xml:space="preserve"> [42]</w:t>
      </w:r>
    </w:p>
    <w:p w14:paraId="3589F8CA" w14:textId="77777777" w:rsidR="001B078F" w:rsidRPr="0010671E" w:rsidRDefault="001B078F" w:rsidP="0010671E">
      <w:pPr>
        <w:tabs>
          <w:tab w:val="left" w:pos="993"/>
        </w:tabs>
        <w:spacing w:after="0" w:line="360" w:lineRule="auto"/>
        <w:ind w:firstLine="709"/>
        <w:jc w:val="both"/>
        <w:rPr>
          <w:rFonts w:ascii="Times New Roman" w:hAnsi="Times New Roman" w:cs="Times New Roman"/>
          <w:sz w:val="28"/>
          <w:szCs w:val="28"/>
        </w:rPr>
      </w:pPr>
    </w:p>
    <w:p w14:paraId="091A252B"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Те, кто остался на рынке, столкнулись также с </w:t>
      </w:r>
      <w:r w:rsidRPr="0010671E">
        <w:rPr>
          <w:rFonts w:ascii="Times New Roman" w:hAnsi="Times New Roman" w:cs="Times New Roman"/>
          <w:bCs/>
          <w:sz w:val="28"/>
          <w:szCs w:val="28"/>
        </w:rPr>
        <w:t>проблемой управления собственным бизнесом</w:t>
      </w:r>
      <w:r w:rsidRPr="0010671E">
        <w:rPr>
          <w:rFonts w:ascii="Times New Roman" w:hAnsi="Times New Roman" w:cs="Times New Roman"/>
          <w:sz w:val="28"/>
          <w:szCs w:val="28"/>
        </w:rPr>
        <w:t xml:space="preserve">. Зачастую под угрозой санкций со стороны недружественных России стран владельцы передают управление в руки </w:t>
      </w:r>
      <w:proofErr w:type="gramStart"/>
      <w:r w:rsidRPr="0010671E">
        <w:rPr>
          <w:rFonts w:ascii="Times New Roman" w:hAnsi="Times New Roman" w:cs="Times New Roman"/>
          <w:sz w:val="28"/>
          <w:szCs w:val="28"/>
        </w:rPr>
        <w:t>топ-менеджеров</w:t>
      </w:r>
      <w:proofErr w:type="gramEnd"/>
      <w:r w:rsidRPr="0010671E">
        <w:rPr>
          <w:rFonts w:ascii="Times New Roman" w:hAnsi="Times New Roman" w:cs="Times New Roman"/>
          <w:sz w:val="28"/>
          <w:szCs w:val="28"/>
        </w:rPr>
        <w:t xml:space="preserve"> или вводят доверительное управление компанией.</w:t>
      </w:r>
    </w:p>
    <w:p w14:paraId="4B10968C" w14:textId="0C15DD44"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Ограничения из-за санкций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это не единственное препятствие для работы иностранных компаний. Проблемы возникли вследствие резкого ухудшения экономической ситуации, ответных мер и </w:t>
      </w:r>
      <w:proofErr w:type="spellStart"/>
      <w:r w:rsidRPr="0010671E">
        <w:rPr>
          <w:rFonts w:ascii="Times New Roman" w:hAnsi="Times New Roman" w:cs="Times New Roman"/>
          <w:sz w:val="28"/>
          <w:szCs w:val="28"/>
        </w:rPr>
        <w:t>репутационных</w:t>
      </w:r>
      <w:proofErr w:type="spellEnd"/>
      <w:r w:rsidRPr="0010671E">
        <w:rPr>
          <w:rFonts w:ascii="Times New Roman" w:hAnsi="Times New Roman" w:cs="Times New Roman"/>
          <w:sz w:val="28"/>
          <w:szCs w:val="28"/>
        </w:rPr>
        <w:t xml:space="preserve"> рисков.</w:t>
      </w:r>
    </w:p>
    <w:p w14:paraId="566C4DFA"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 xml:space="preserve">Порядка 80% компаний прочувствовали на себе негативное воздействие санкций. Примерно 64% организаций отметили резкое нарушение поставок и трудности с логистикой, у 51% упали продажи, 37% отменили значительное снижение </w:t>
      </w:r>
      <w:proofErr w:type="spellStart"/>
      <w:r w:rsidRPr="0010671E">
        <w:rPr>
          <w:rFonts w:ascii="Times New Roman" w:hAnsi="Times New Roman" w:cs="Times New Roman"/>
          <w:iCs/>
          <w:sz w:val="28"/>
          <w:szCs w:val="28"/>
        </w:rPr>
        <w:t>маржинальности</w:t>
      </w:r>
      <w:proofErr w:type="spellEnd"/>
      <w:r w:rsidR="00B26A10" w:rsidRPr="0010671E">
        <w:rPr>
          <w:rFonts w:ascii="Times New Roman" w:hAnsi="Times New Roman" w:cs="Times New Roman"/>
          <w:iCs/>
          <w:sz w:val="28"/>
          <w:szCs w:val="28"/>
        </w:rPr>
        <w:t xml:space="preserve"> [33]</w:t>
      </w:r>
      <w:r w:rsidRPr="0010671E">
        <w:rPr>
          <w:rFonts w:ascii="Times New Roman" w:hAnsi="Times New Roman" w:cs="Times New Roman"/>
          <w:iCs/>
          <w:sz w:val="28"/>
          <w:szCs w:val="28"/>
        </w:rPr>
        <w:t>.</w:t>
      </w:r>
    </w:p>
    <w:p w14:paraId="13F856DA"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 xml:space="preserve">Кроме того, в России действует </w:t>
      </w:r>
      <w:r w:rsidRPr="0010671E">
        <w:rPr>
          <w:rFonts w:ascii="Times New Roman" w:hAnsi="Times New Roman" w:cs="Times New Roman"/>
          <w:bCs/>
          <w:sz w:val="28"/>
          <w:szCs w:val="28"/>
        </w:rPr>
        <w:t>эмбарго на экспорт и импорт</w:t>
      </w:r>
      <w:r w:rsidRPr="0010671E">
        <w:rPr>
          <w:rFonts w:ascii="Times New Roman" w:hAnsi="Times New Roman" w:cs="Times New Roman"/>
          <w:sz w:val="28"/>
          <w:szCs w:val="28"/>
        </w:rPr>
        <w:t xml:space="preserve"> ряда товаров и продукции, меняется валютная политика.</w:t>
      </w:r>
    </w:p>
    <w:p w14:paraId="3928934E"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На новые проблемы и реалии иностранные компании отреагировали сокращениями некоторых расходных статей своего бюджета:</w:t>
      </w:r>
    </w:p>
    <w:p w14:paraId="64A7F452" w14:textId="77777777" w:rsidR="00E15D2C" w:rsidRPr="0010671E" w:rsidRDefault="00E15D2C" w:rsidP="0010671E">
      <w:pPr>
        <w:numPr>
          <w:ilvl w:val="0"/>
          <w:numId w:val="3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уменьшили расходы на привлечение новых клиентов, продвижение и комплексные маркетинговые исследования;</w:t>
      </w:r>
    </w:p>
    <w:p w14:paraId="1A54D797" w14:textId="77777777" w:rsidR="00E15D2C" w:rsidRPr="0010671E" w:rsidRDefault="00E15D2C" w:rsidP="0010671E">
      <w:pPr>
        <w:numPr>
          <w:ilvl w:val="0"/>
          <w:numId w:val="36"/>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приостановили инвестиции.</w:t>
      </w:r>
    </w:p>
    <w:p w14:paraId="43DF819D" w14:textId="19078739"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39% компаний сейчас оценивают риск продолжения работы на российском рынке как средний, а 32%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как низкий, вкладываться в развитие пока слишком рискованно</w:t>
      </w:r>
      <w:r w:rsidR="00AE28BB" w:rsidRPr="0010671E">
        <w:rPr>
          <w:rFonts w:ascii="Times New Roman" w:hAnsi="Times New Roman" w:cs="Times New Roman"/>
          <w:sz w:val="28"/>
          <w:szCs w:val="28"/>
        </w:rPr>
        <w:t xml:space="preserve"> [16]</w:t>
      </w:r>
      <w:r w:rsidRPr="0010671E">
        <w:rPr>
          <w:rFonts w:ascii="Times New Roman" w:hAnsi="Times New Roman" w:cs="Times New Roman"/>
          <w:sz w:val="28"/>
          <w:szCs w:val="28"/>
        </w:rPr>
        <w:t>.</w:t>
      </w:r>
    </w:p>
    <w:p w14:paraId="707C41FE"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При этом полный уход с российского рынка для многих компаний нежелателен, ведь потери прибылей будут ощутимыми даже для крупных корпораций. Кроме того, необходимо сохранить персонал, активы и продолжить выполнять имеющиеся обязательства и соглашения, если таковые имеются.</w:t>
      </w:r>
    </w:p>
    <w:p w14:paraId="69FCA4EF"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И все же ситуация неопределенности вынуждает многие иностранные компании затаить дыхание и ждать дальнейшего развития событий.</w:t>
      </w:r>
    </w:p>
    <w:p w14:paraId="1C5041D0" w14:textId="4E6D2E45"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Иностранные компании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это не только товары и услуги. Организации, которые годами функционировали на территории РФ, предоставляли людям рабочие места. Уход компаний и российского рынка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это не только потеря товаров и услуг, а и тысячи людей, которые потеряют работу.</w:t>
      </w:r>
    </w:p>
    <w:p w14:paraId="4DF98BFF"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Для поддержания населения Госдума внесла законопроект о «</w:t>
      </w:r>
      <w:hyperlink r:id="rId25" w:tgtFrame="_blank" w:history="1">
        <w:r w:rsidRPr="0010671E">
          <w:rPr>
            <w:rStyle w:val="a8"/>
            <w:rFonts w:ascii="Times New Roman" w:hAnsi="Times New Roman" w:cs="Times New Roman"/>
            <w:color w:val="auto"/>
            <w:sz w:val="28"/>
            <w:szCs w:val="28"/>
            <w:u w:val="none"/>
          </w:rPr>
          <w:t>О внешней администрации по управлению организацией</w:t>
        </w:r>
      </w:hyperlink>
      <w:r w:rsidRPr="0010671E">
        <w:rPr>
          <w:rFonts w:ascii="Times New Roman" w:hAnsi="Times New Roman" w:cs="Times New Roman"/>
          <w:sz w:val="28"/>
          <w:szCs w:val="28"/>
        </w:rPr>
        <w:t>», который содержит сведения о компаниях, которые попадают под внешнее управление, а также факторы, влияющие на этот процесс.</w:t>
      </w:r>
    </w:p>
    <w:p w14:paraId="797CA1C1" w14:textId="76C937FD"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Некоторые собственники ошибочно посчитали, что закон приведет фактически к национализации компаний, но внешние управление и национализация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это не одно и то же. Это совершенно разные процессы.</w:t>
      </w:r>
    </w:p>
    <w:p w14:paraId="3D566D70" w14:textId="29FFF218"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 xml:space="preserve">Национализация </w:t>
      </w:r>
      <w:r w:rsidRPr="0010671E">
        <w:rPr>
          <w:rFonts w:ascii="Times New Roman" w:hAnsi="Times New Roman" w:cs="Times New Roman"/>
          <w:sz w:val="28"/>
          <w:szCs w:val="28"/>
        </w:rPr>
        <w:t xml:space="preserve">подразумевает изменение статуса компании с частного на </w:t>
      </w:r>
      <w:proofErr w:type="gramStart"/>
      <w:r w:rsidRPr="0010671E">
        <w:rPr>
          <w:rFonts w:ascii="Times New Roman" w:hAnsi="Times New Roman" w:cs="Times New Roman"/>
          <w:sz w:val="28"/>
          <w:szCs w:val="28"/>
        </w:rPr>
        <w:t>государственный</w:t>
      </w:r>
      <w:proofErr w:type="gramEnd"/>
      <w:r w:rsidRPr="0010671E">
        <w:rPr>
          <w:rFonts w:ascii="Times New Roman" w:hAnsi="Times New Roman" w:cs="Times New Roman"/>
          <w:sz w:val="28"/>
          <w:szCs w:val="28"/>
        </w:rPr>
        <w:t xml:space="preserve">. А в случае </w:t>
      </w:r>
      <w:r w:rsidRPr="0010671E">
        <w:rPr>
          <w:rFonts w:ascii="Times New Roman" w:hAnsi="Times New Roman" w:cs="Times New Roman"/>
          <w:bCs/>
          <w:sz w:val="28"/>
          <w:szCs w:val="28"/>
        </w:rPr>
        <w:t>внешним управлением</w:t>
      </w:r>
      <w:r w:rsidRPr="0010671E">
        <w:rPr>
          <w:rFonts w:ascii="Times New Roman" w:hAnsi="Times New Roman" w:cs="Times New Roman"/>
          <w:sz w:val="28"/>
          <w:szCs w:val="28"/>
        </w:rPr>
        <w:t xml:space="preserve">, добавляется </w:t>
      </w:r>
      <w:r w:rsidRPr="0010671E">
        <w:rPr>
          <w:rFonts w:ascii="Times New Roman" w:hAnsi="Times New Roman" w:cs="Times New Roman"/>
          <w:sz w:val="28"/>
          <w:szCs w:val="28"/>
        </w:rPr>
        <w:lastRenderedPageBreak/>
        <w:t xml:space="preserve">управляющий на территории РФ. Активы иностранных компаний затронуты не будут, речь идет исключительно об управлении. Отбирать чужую собственность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невозможно</w:t>
      </w:r>
      <w:r w:rsidR="00B47F84" w:rsidRPr="0010671E">
        <w:rPr>
          <w:rFonts w:ascii="Times New Roman" w:hAnsi="Times New Roman" w:cs="Times New Roman"/>
          <w:sz w:val="28"/>
          <w:szCs w:val="28"/>
        </w:rPr>
        <w:t xml:space="preserve"> [47]</w:t>
      </w:r>
      <w:r w:rsidRPr="0010671E">
        <w:rPr>
          <w:rFonts w:ascii="Times New Roman" w:hAnsi="Times New Roman" w:cs="Times New Roman"/>
          <w:sz w:val="28"/>
          <w:szCs w:val="28"/>
        </w:rPr>
        <w:t>.</w:t>
      </w:r>
    </w:p>
    <w:p w14:paraId="37B13323" w14:textId="1B6BF944"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Введение внешнего управления позволяет продолжать деятельность компании, что автоматически сохраняет за сотрудниками их рабочие места. Переход под внешнее управление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это действие в рамках национальных интересов, без существенного вреда экономике.</w:t>
      </w:r>
    </w:p>
    <w:p w14:paraId="24038A34"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Согласно законопроекту, его действие распространяется на следующие компании:</w:t>
      </w:r>
    </w:p>
    <w:p w14:paraId="36D9A11E" w14:textId="77777777" w:rsidR="00E15D2C" w:rsidRPr="0010671E" w:rsidRDefault="00E15D2C" w:rsidP="0010671E">
      <w:pPr>
        <w:numPr>
          <w:ilvl w:val="0"/>
          <w:numId w:val="3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иностранные организации из</w:t>
      </w:r>
      <w:hyperlink r:id="rId26" w:tgtFrame="_blank" w:history="1">
        <w:r w:rsidRPr="0010671E">
          <w:rPr>
            <w:rStyle w:val="a8"/>
            <w:rFonts w:ascii="Times New Roman" w:hAnsi="Times New Roman" w:cs="Times New Roman"/>
            <w:color w:val="auto"/>
            <w:sz w:val="28"/>
            <w:szCs w:val="28"/>
            <w:u w:val="none"/>
          </w:rPr>
          <w:t xml:space="preserve"> недружественных стран</w:t>
        </w:r>
      </w:hyperlink>
      <w:r w:rsidRPr="0010671E">
        <w:rPr>
          <w:rFonts w:ascii="Times New Roman" w:hAnsi="Times New Roman" w:cs="Times New Roman"/>
          <w:sz w:val="28"/>
          <w:szCs w:val="28"/>
        </w:rPr>
        <w:t>;</w:t>
      </w:r>
    </w:p>
    <w:p w14:paraId="5606C687" w14:textId="77777777" w:rsidR="00E15D2C" w:rsidRPr="0010671E" w:rsidRDefault="00E15D2C" w:rsidP="0010671E">
      <w:pPr>
        <w:numPr>
          <w:ilvl w:val="0"/>
          <w:numId w:val="34"/>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компании, 25% активов которых принадлежит лицам из таких стран.</w:t>
      </w:r>
    </w:p>
    <w:p w14:paraId="5CFAFF95"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При этом</w:t>
      </w:r>
      <w:proofErr w:type="gramStart"/>
      <w:r w:rsidRPr="0010671E">
        <w:rPr>
          <w:rFonts w:ascii="Times New Roman" w:hAnsi="Times New Roman" w:cs="Times New Roman"/>
          <w:sz w:val="28"/>
          <w:szCs w:val="28"/>
        </w:rPr>
        <w:t>,</w:t>
      </w:r>
      <w:proofErr w:type="gramEnd"/>
      <w:r w:rsidRPr="0010671E">
        <w:rPr>
          <w:rFonts w:ascii="Times New Roman" w:hAnsi="Times New Roman" w:cs="Times New Roman"/>
          <w:sz w:val="28"/>
          <w:szCs w:val="28"/>
        </w:rPr>
        <w:t xml:space="preserve"> компания, которая попадает под действие внешнего администрирования должна нести значимость для России, а точнее для экономики и гражданского оборота.</w:t>
      </w:r>
    </w:p>
    <w:p w14:paraId="242BEF77"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Поправки в законопроекте для иностранных компаний, </w:t>
      </w:r>
      <w:r w:rsidRPr="0010671E">
        <w:rPr>
          <w:rFonts w:ascii="Times New Roman" w:hAnsi="Times New Roman" w:cs="Times New Roman"/>
          <w:bCs/>
          <w:sz w:val="28"/>
          <w:szCs w:val="28"/>
        </w:rPr>
        <w:t>не относящихся к недружественным странам,</w:t>
      </w:r>
      <w:r w:rsidRPr="0010671E">
        <w:rPr>
          <w:rFonts w:ascii="Times New Roman" w:hAnsi="Times New Roman" w:cs="Times New Roman"/>
          <w:sz w:val="28"/>
          <w:szCs w:val="28"/>
        </w:rPr>
        <w:t xml:space="preserve"> скорее направлены на возможность выведения некоторых организаций </w:t>
      </w:r>
      <w:proofErr w:type="gramStart"/>
      <w:r w:rsidRPr="0010671E">
        <w:rPr>
          <w:rFonts w:ascii="Times New Roman" w:hAnsi="Times New Roman" w:cs="Times New Roman"/>
          <w:sz w:val="28"/>
          <w:szCs w:val="28"/>
        </w:rPr>
        <w:t>из</w:t>
      </w:r>
      <w:proofErr w:type="gramEnd"/>
      <w:r w:rsidRPr="0010671E">
        <w:rPr>
          <w:rFonts w:ascii="Times New Roman" w:hAnsi="Times New Roman" w:cs="Times New Roman"/>
          <w:sz w:val="28"/>
          <w:szCs w:val="28"/>
        </w:rPr>
        <w:t xml:space="preserve"> под установленной нормой. Например, «Яндекс», </w:t>
      </w:r>
      <w:proofErr w:type="gramStart"/>
      <w:r w:rsidRPr="0010671E">
        <w:rPr>
          <w:rFonts w:ascii="Times New Roman" w:hAnsi="Times New Roman" w:cs="Times New Roman"/>
          <w:sz w:val="28"/>
          <w:szCs w:val="28"/>
        </w:rPr>
        <w:t>который</w:t>
      </w:r>
      <w:proofErr w:type="gramEnd"/>
      <w:r w:rsidRPr="0010671E">
        <w:rPr>
          <w:rFonts w:ascii="Times New Roman" w:hAnsi="Times New Roman" w:cs="Times New Roman"/>
          <w:sz w:val="28"/>
          <w:szCs w:val="28"/>
        </w:rPr>
        <w:t xml:space="preserve"> зарегистрирован на территории Нидерланд.</w:t>
      </w:r>
    </w:p>
    <w:p w14:paraId="448E7721"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 законопроекте перечислен ряд критериев, которые определяют значимость компании для отечественного рынка. Это, например, производство товаров первой необходимости или высокая вероятность повышения цены для потребителей при уходе компании с рынка.</w:t>
      </w:r>
    </w:p>
    <w:p w14:paraId="287D1118"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При этом власти могут признать, что компания нуждается во внешней администрации даже в том случае, если она не подходит под указанные критерии.</w:t>
      </w:r>
    </w:p>
    <w:p w14:paraId="610592F8"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Внешнее администрирование требуется в том случае, если предыдущее руководство прекратило работу и отсутствие управления приводит к негативным результатам, а также резкому снижению процента продаж.</w:t>
      </w:r>
    </w:p>
    <w:p w14:paraId="2DE41859"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После назначения внешнего управленца, организация полностью переходит по курирование ВЭБ</w:t>
      </w:r>
      <w:proofErr w:type="gramStart"/>
      <w:r w:rsidRPr="0010671E">
        <w:rPr>
          <w:rFonts w:ascii="Times New Roman" w:hAnsi="Times New Roman" w:cs="Times New Roman"/>
          <w:sz w:val="28"/>
          <w:szCs w:val="28"/>
        </w:rPr>
        <w:t>.Р</w:t>
      </w:r>
      <w:proofErr w:type="gramEnd"/>
      <w:r w:rsidRPr="0010671E">
        <w:rPr>
          <w:rFonts w:ascii="Times New Roman" w:hAnsi="Times New Roman" w:cs="Times New Roman"/>
          <w:sz w:val="28"/>
          <w:szCs w:val="28"/>
        </w:rPr>
        <w:t xml:space="preserve">Ф или другой организации, назначенной </w:t>
      </w:r>
      <w:r w:rsidRPr="0010671E">
        <w:rPr>
          <w:rFonts w:ascii="Times New Roman" w:hAnsi="Times New Roman" w:cs="Times New Roman"/>
          <w:sz w:val="28"/>
          <w:szCs w:val="28"/>
        </w:rPr>
        <w:lastRenderedPageBreak/>
        <w:t>правительственной комиссией. Новая администрация берет на себя полномочия руководителя или получает в доверительное управление часть компан</w:t>
      </w:r>
      <w:proofErr w:type="gramStart"/>
      <w:r w:rsidRPr="0010671E">
        <w:rPr>
          <w:rFonts w:ascii="Times New Roman" w:hAnsi="Times New Roman" w:cs="Times New Roman"/>
          <w:sz w:val="28"/>
          <w:szCs w:val="28"/>
        </w:rPr>
        <w:t>ии и ее</w:t>
      </w:r>
      <w:proofErr w:type="gramEnd"/>
      <w:r w:rsidRPr="0010671E">
        <w:rPr>
          <w:rFonts w:ascii="Times New Roman" w:hAnsi="Times New Roman" w:cs="Times New Roman"/>
          <w:sz w:val="28"/>
          <w:szCs w:val="28"/>
        </w:rPr>
        <w:t xml:space="preserve"> акций. Вне зависимости от способа курирования, </w:t>
      </w:r>
      <w:r w:rsidRPr="0010671E">
        <w:rPr>
          <w:rFonts w:ascii="Times New Roman" w:hAnsi="Times New Roman" w:cs="Times New Roman"/>
          <w:bCs/>
          <w:sz w:val="28"/>
          <w:szCs w:val="28"/>
        </w:rPr>
        <w:t>работа проводится исключительно в интересах организац</w:t>
      </w:r>
      <w:proofErr w:type="gramStart"/>
      <w:r w:rsidRPr="0010671E">
        <w:rPr>
          <w:rFonts w:ascii="Times New Roman" w:hAnsi="Times New Roman" w:cs="Times New Roman"/>
          <w:bCs/>
          <w:sz w:val="28"/>
          <w:szCs w:val="28"/>
        </w:rPr>
        <w:t>ии и ее</w:t>
      </w:r>
      <w:proofErr w:type="gramEnd"/>
      <w:r w:rsidRPr="0010671E">
        <w:rPr>
          <w:rFonts w:ascii="Times New Roman" w:hAnsi="Times New Roman" w:cs="Times New Roman"/>
          <w:bCs/>
          <w:sz w:val="28"/>
          <w:szCs w:val="28"/>
        </w:rPr>
        <w:t xml:space="preserve"> акционеров</w:t>
      </w:r>
      <w:r w:rsidRPr="0010671E">
        <w:rPr>
          <w:rFonts w:ascii="Times New Roman" w:hAnsi="Times New Roman" w:cs="Times New Roman"/>
          <w:sz w:val="28"/>
          <w:szCs w:val="28"/>
        </w:rPr>
        <w:t>.</w:t>
      </w:r>
    </w:p>
    <w:p w14:paraId="2286E986" w14:textId="77777777" w:rsidR="00E15D2C" w:rsidRPr="0010671E" w:rsidRDefault="00E15D2C"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iCs/>
          <w:sz w:val="28"/>
          <w:szCs w:val="28"/>
        </w:rPr>
        <w:t xml:space="preserve">Предполагается, что под внешним управлением компании будут </w:t>
      </w:r>
      <w:proofErr w:type="gramStart"/>
      <w:r w:rsidRPr="0010671E">
        <w:rPr>
          <w:rFonts w:ascii="Times New Roman" w:hAnsi="Times New Roman" w:cs="Times New Roman"/>
          <w:iCs/>
          <w:sz w:val="28"/>
          <w:szCs w:val="28"/>
        </w:rPr>
        <w:t>находится</w:t>
      </w:r>
      <w:proofErr w:type="gramEnd"/>
      <w:r w:rsidRPr="0010671E">
        <w:rPr>
          <w:rFonts w:ascii="Times New Roman" w:hAnsi="Times New Roman" w:cs="Times New Roman"/>
          <w:iCs/>
          <w:sz w:val="28"/>
          <w:szCs w:val="28"/>
        </w:rPr>
        <w:t xml:space="preserve"> полтора года. Прекратить полномочия управления можно исключительно в судебном порядке, это не автоматическая процедура. При отсутствии соответствующего запроса, срок внешнего управления продлевается еще на полтора года. Но по запросу собственника бизнеса или при объявлении компании банкротом, необходимость в администрировании отпадает.</w:t>
      </w:r>
    </w:p>
    <w:p w14:paraId="2CB96F54" w14:textId="2B43CE2B" w:rsidR="00E15D2C" w:rsidRPr="0010671E" w:rsidRDefault="008E3785"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лавная задача законопроекта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это поддержание отечественного рынка и потребителей, а также сохранение рабочих мест.</w:t>
      </w:r>
      <w:r w:rsidRPr="0010671E">
        <w:rPr>
          <w:rFonts w:ascii="Times New Roman" w:hAnsi="Times New Roman" w:cs="Times New Roman"/>
          <w:sz w:val="28"/>
          <w:szCs w:val="28"/>
        </w:rPr>
        <w:t xml:space="preserve"> </w:t>
      </w:r>
      <w:r w:rsidR="00E15D2C" w:rsidRPr="0010671E">
        <w:rPr>
          <w:rFonts w:ascii="Times New Roman" w:hAnsi="Times New Roman" w:cs="Times New Roman"/>
          <w:sz w:val="28"/>
          <w:szCs w:val="28"/>
        </w:rPr>
        <w:t>Международным компаниям остается подстраиваться под новые реалии функционирования на отечественном рынке.</w:t>
      </w:r>
    </w:p>
    <w:p w14:paraId="60F0C573" w14:textId="39A1C100"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турецкие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питания,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прогнозирует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NF</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франшизе</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фаст-фуд</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Chitir</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Chicken</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Yesen</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Burger</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ресторан</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Little</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Kitchen</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кофеен</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Arabica</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Известно,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планах</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Little</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Kitchen</w:t>
      </w:r>
      <w:proofErr w:type="spellEnd"/>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трех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ресторанов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Arabica</w:t>
      </w:r>
      <w:proofErr w:type="spellEnd"/>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запуск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флагманского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кафе-магазина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Москве</w:t>
      </w:r>
      <w:r w:rsidR="00B47F84" w:rsidRPr="0010671E">
        <w:rPr>
          <w:rFonts w:ascii="Times New Roman" w:hAnsi="Times New Roman" w:cs="Times New Roman"/>
          <w:sz w:val="28"/>
          <w:szCs w:val="28"/>
        </w:rPr>
        <w:t xml:space="preserve"> [53]</w:t>
      </w:r>
      <w:r w:rsidRPr="0010671E">
        <w:rPr>
          <w:rFonts w:ascii="Times New Roman" w:hAnsi="Times New Roman" w:cs="Times New Roman"/>
          <w:sz w:val="28"/>
          <w:szCs w:val="28"/>
        </w:rPr>
        <w:t>.</w:t>
      </w:r>
    </w:p>
    <w:p w14:paraId="0FD3C81D" w14:textId="77777777"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переговоры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присутствия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наращивании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объемов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продаж</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другие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Турции,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числе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производители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одежды</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adL</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Mudo</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LTB,</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Twist</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Ipekyol</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Кроме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точек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сейчас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обсуждают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операторы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Казахстана,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Белоруссии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Италии.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ближайшее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армянского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Alex</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YVN,</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занять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бывшее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помещение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Oysho</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(250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Афимолл</w:t>
      </w:r>
      <w:proofErr w:type="spellEnd"/>
      <w:r w:rsidRPr="0010671E">
        <w:rPr>
          <w:rFonts w:ascii="Times New Roman" w:hAnsi="Times New Roman" w:cs="Times New Roman"/>
          <w:sz w:val="28"/>
          <w:szCs w:val="28"/>
        </w:rPr>
        <w:t>».</w:t>
      </w:r>
    </w:p>
    <w:p w14:paraId="4AB0B343" w14:textId="77777777"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Помимо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наблюдается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активное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универмагов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мультибрендовых</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магазинов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составе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lastRenderedPageBreak/>
        <w:t>аутлетов</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например,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«Телеграфа»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(большие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универмаги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3500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предлагающие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московских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дизайнеров)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точки,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открылись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III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квартале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Афимолл</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Зеленопарк</w:t>
      </w:r>
      <w:proofErr w:type="spellEnd"/>
      <w:r w:rsidRPr="0010671E">
        <w:rPr>
          <w:rFonts w:ascii="Times New Roman" w:hAnsi="Times New Roman" w:cs="Times New Roman"/>
          <w:sz w:val="28"/>
          <w:szCs w:val="28"/>
        </w:rPr>
        <w:t>».</w:t>
      </w:r>
    </w:p>
    <w:p w14:paraId="77D9EA0D" w14:textId="5ABC74F2"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итогам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III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квартала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игроки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освобождать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оптимизировать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площадки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столичных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центрах,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привело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среднего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уровня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вакансии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14,5%</w:t>
      </w:r>
      <w:r w:rsidR="00136265" w:rsidRPr="0010671E">
        <w:rPr>
          <w:rFonts w:ascii="Times New Roman" w:hAnsi="Times New Roman" w:cs="Times New Roman"/>
          <w:sz w:val="28"/>
          <w:szCs w:val="28"/>
        </w:rPr>
        <w:t xml:space="preserve"> [42]</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
    <w:p w14:paraId="7DF4F752" w14:textId="77777777"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текущих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какие-либо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прогнозы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темпам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восстановления,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уверены,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продолжит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искать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альтернативные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поддержания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заполнения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пустующих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площадей.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оптимистичному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сценарию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могут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еще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шесть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B47F84" w:rsidRPr="0010671E">
        <w:rPr>
          <w:rFonts w:ascii="Times New Roman" w:hAnsi="Times New Roman" w:cs="Times New Roman"/>
          <w:sz w:val="28"/>
          <w:szCs w:val="28"/>
        </w:rPr>
        <w:t xml:space="preserve"> [59]</w:t>
      </w:r>
      <w:r w:rsidRPr="0010671E">
        <w:rPr>
          <w:rFonts w:ascii="Times New Roman" w:hAnsi="Times New Roman" w:cs="Times New Roman"/>
          <w:sz w:val="28"/>
          <w:szCs w:val="28"/>
        </w:rPr>
        <w:t>.</w:t>
      </w:r>
    </w:p>
    <w:p w14:paraId="39C0F5B5" w14:textId="77777777" w:rsidR="00374E6F" w:rsidRPr="0010671E" w:rsidRDefault="00374E6F"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сегодня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около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онлайн-магазины,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логистические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медиакомпании</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объявили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приостановке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коммерческой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поставок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территорию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p>
    <w:p w14:paraId="3A9EF067"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Рассмотрим, для каких стран Россия может стать перспективным рынком в текущей ситуации, а также какие товары и услуги они могут успешно продавать в условиях отсутствия конкуренции с европейскими и американскими брендами:</w:t>
      </w:r>
    </w:p>
    <w:p w14:paraId="7E797C7A" w14:textId="0779194D" w:rsidR="008E3785" w:rsidRPr="0010671E" w:rsidRDefault="008E3785" w:rsidP="0010671E">
      <w:pPr>
        <w:pStyle w:val="a9"/>
        <w:widowControl w:val="0"/>
        <w:numPr>
          <w:ilvl w:val="2"/>
          <w:numId w:val="18"/>
        </w:numPr>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Китай. Оборот российско-китайской торговли за первые два месяца 2022 года достиг $26,43 </w:t>
      </w:r>
      <w:proofErr w:type="gramStart"/>
      <w:r w:rsidRPr="0010671E">
        <w:rPr>
          <w:rFonts w:ascii="Times New Roman" w:hAnsi="Times New Roman" w:cs="Times New Roman"/>
          <w:sz w:val="28"/>
          <w:szCs w:val="28"/>
        </w:rPr>
        <w:t>млрд</w:t>
      </w:r>
      <w:proofErr w:type="gramEnd"/>
      <w:r w:rsidRPr="0010671E">
        <w:rPr>
          <w:rFonts w:ascii="Times New Roman" w:hAnsi="Times New Roman" w:cs="Times New Roman"/>
          <w:sz w:val="28"/>
          <w:szCs w:val="28"/>
        </w:rPr>
        <w:t xml:space="preserve">, увеличившись почти на 40% по сравнению с аналогичным периодом 2021 года. Между тем Россия импортировала товаров и услуг из Китая общей стоимостью 12,6 </w:t>
      </w:r>
      <w:proofErr w:type="gramStart"/>
      <w:r w:rsidRPr="0010671E">
        <w:rPr>
          <w:rFonts w:ascii="Times New Roman" w:hAnsi="Times New Roman" w:cs="Times New Roman"/>
          <w:sz w:val="28"/>
          <w:szCs w:val="28"/>
        </w:rPr>
        <w:t>млрд</w:t>
      </w:r>
      <w:proofErr w:type="gramEnd"/>
      <w:r w:rsidRPr="0010671E">
        <w:rPr>
          <w:rFonts w:ascii="Times New Roman" w:hAnsi="Times New Roman" w:cs="Times New Roman"/>
          <w:sz w:val="28"/>
          <w:szCs w:val="28"/>
        </w:rPr>
        <w:t xml:space="preserve"> долларов</w:t>
      </w:r>
      <w:r w:rsidR="00CA32DA" w:rsidRPr="0010671E">
        <w:rPr>
          <w:rFonts w:ascii="Times New Roman" w:hAnsi="Times New Roman" w:cs="Times New Roman"/>
          <w:sz w:val="28"/>
          <w:szCs w:val="28"/>
        </w:rPr>
        <w:t xml:space="preserve"> США</w:t>
      </w:r>
      <w:r w:rsidR="00652EF4" w:rsidRPr="0010671E">
        <w:rPr>
          <w:rFonts w:ascii="Times New Roman" w:hAnsi="Times New Roman" w:cs="Times New Roman"/>
          <w:sz w:val="28"/>
          <w:szCs w:val="28"/>
          <w:lang w:val="en-US"/>
        </w:rPr>
        <w:t xml:space="preserve"> </w:t>
      </w:r>
      <w:r w:rsidR="00136265" w:rsidRPr="0010671E">
        <w:rPr>
          <w:rFonts w:ascii="Times New Roman" w:hAnsi="Times New Roman" w:cs="Times New Roman"/>
          <w:sz w:val="28"/>
          <w:szCs w:val="28"/>
          <w:lang w:val="en-US"/>
        </w:rPr>
        <w:t>[</w:t>
      </w:r>
      <w:r w:rsidR="00652EF4" w:rsidRPr="0010671E">
        <w:rPr>
          <w:rFonts w:ascii="Times New Roman" w:hAnsi="Times New Roman" w:cs="Times New Roman"/>
          <w:sz w:val="28"/>
          <w:szCs w:val="28"/>
          <w:lang w:val="en-US"/>
        </w:rPr>
        <w:t>6</w:t>
      </w:r>
      <w:r w:rsidR="00136265" w:rsidRPr="0010671E">
        <w:rPr>
          <w:rFonts w:ascii="Times New Roman" w:hAnsi="Times New Roman" w:cs="Times New Roman"/>
          <w:sz w:val="28"/>
          <w:szCs w:val="28"/>
          <w:lang w:val="en-US"/>
        </w:rPr>
        <w:t>2]</w:t>
      </w:r>
      <w:r w:rsidRPr="0010671E">
        <w:rPr>
          <w:rFonts w:ascii="Times New Roman" w:hAnsi="Times New Roman" w:cs="Times New Roman"/>
          <w:sz w:val="28"/>
          <w:szCs w:val="28"/>
        </w:rPr>
        <w:t>.</w:t>
      </w:r>
    </w:p>
    <w:p w14:paraId="15A94517" w14:textId="77777777" w:rsidR="008E3785" w:rsidRPr="0010671E" w:rsidRDefault="008E3785"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Китайские бренды уже не первый год видят для себя значительные перспективы на российском рынке. В настоящее время из региона экспортируются машины, механические изделия, бытовая техника, автомобили и товары народного потребления. В то же время сложно </w:t>
      </w:r>
      <w:r w:rsidRPr="0010671E">
        <w:rPr>
          <w:rFonts w:ascii="Times New Roman" w:hAnsi="Times New Roman" w:cs="Times New Roman"/>
          <w:sz w:val="28"/>
          <w:szCs w:val="28"/>
        </w:rPr>
        <w:lastRenderedPageBreak/>
        <w:t>прогнозировать дальнейшее развитие этих взаимовыгодных экономических отношений, поскольку у Китая есть свои риски из-за санкций, введенных против России другими государствами.</w:t>
      </w:r>
    </w:p>
    <w:p w14:paraId="19CC4512"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Существует много возможностей на российском рынке для китайских брендов, так как они присутствуют практически во всех сегментах рынка сбыта. </w:t>
      </w:r>
      <w:proofErr w:type="gramStart"/>
      <w:r w:rsidRPr="0010671E">
        <w:rPr>
          <w:rFonts w:ascii="Times New Roman" w:hAnsi="Times New Roman" w:cs="Times New Roman"/>
          <w:sz w:val="28"/>
          <w:szCs w:val="28"/>
        </w:rPr>
        <w:t>Хорошие перспективы открываются для той же сферы модного ритейла, красоты, товаров для дома.</w:t>
      </w:r>
      <w:proofErr w:type="gramEnd"/>
    </w:p>
    <w:p w14:paraId="4C82827A" w14:textId="77777777" w:rsidR="008E3785" w:rsidRPr="0010671E" w:rsidRDefault="000F49A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w:t>
      </w:r>
      <w:r w:rsidR="008E3785" w:rsidRPr="0010671E">
        <w:rPr>
          <w:rFonts w:ascii="Times New Roman" w:hAnsi="Times New Roman" w:cs="Times New Roman"/>
          <w:sz w:val="28"/>
          <w:szCs w:val="28"/>
        </w:rPr>
        <w:t xml:space="preserve">ля многих китайских компаний довольно выгодно продавать свою продукцию в России через </w:t>
      </w:r>
      <w:proofErr w:type="spellStart"/>
      <w:r w:rsidR="008E3785" w:rsidRPr="0010671E">
        <w:rPr>
          <w:rFonts w:ascii="Times New Roman" w:hAnsi="Times New Roman" w:cs="Times New Roman"/>
          <w:sz w:val="28"/>
          <w:szCs w:val="28"/>
        </w:rPr>
        <w:t>Aliexpress</w:t>
      </w:r>
      <w:proofErr w:type="spellEnd"/>
      <w:r w:rsidR="008E3785" w:rsidRPr="0010671E">
        <w:rPr>
          <w:rFonts w:ascii="Times New Roman" w:hAnsi="Times New Roman" w:cs="Times New Roman"/>
          <w:sz w:val="28"/>
          <w:szCs w:val="28"/>
        </w:rPr>
        <w:t xml:space="preserve">. По итогам 2021 года оборот продаж на </w:t>
      </w:r>
      <w:proofErr w:type="spellStart"/>
      <w:r w:rsidR="008E3785" w:rsidRPr="0010671E">
        <w:rPr>
          <w:rFonts w:ascii="Times New Roman" w:hAnsi="Times New Roman" w:cs="Times New Roman"/>
          <w:sz w:val="28"/>
          <w:szCs w:val="28"/>
        </w:rPr>
        <w:t>маркетплейсе</w:t>
      </w:r>
      <w:proofErr w:type="spellEnd"/>
      <w:r w:rsidR="008E3785" w:rsidRPr="0010671E">
        <w:rPr>
          <w:rFonts w:ascii="Times New Roman" w:hAnsi="Times New Roman" w:cs="Times New Roman"/>
          <w:sz w:val="28"/>
          <w:szCs w:val="28"/>
        </w:rPr>
        <w:t xml:space="preserve"> в России вырос на </w:t>
      </w:r>
      <w:hyperlink r:id="rId27" w:history="1">
        <w:r w:rsidR="008E3785" w:rsidRPr="0010671E">
          <w:rPr>
            <w:rStyle w:val="a8"/>
            <w:rFonts w:ascii="Times New Roman" w:hAnsi="Times New Roman" w:cs="Times New Roman"/>
            <w:color w:val="auto"/>
            <w:sz w:val="28"/>
            <w:szCs w:val="28"/>
            <w:u w:val="none"/>
          </w:rPr>
          <w:t xml:space="preserve">46% (306 </w:t>
        </w:r>
        <w:proofErr w:type="gramStart"/>
        <w:r w:rsidR="008E3785" w:rsidRPr="0010671E">
          <w:rPr>
            <w:rStyle w:val="a8"/>
            <w:rFonts w:ascii="Times New Roman" w:hAnsi="Times New Roman" w:cs="Times New Roman"/>
            <w:color w:val="auto"/>
            <w:sz w:val="28"/>
            <w:szCs w:val="28"/>
            <w:u w:val="none"/>
          </w:rPr>
          <w:t>млн</w:t>
        </w:r>
        <w:proofErr w:type="gramEnd"/>
        <w:r w:rsidR="008E3785" w:rsidRPr="0010671E">
          <w:rPr>
            <w:rStyle w:val="a8"/>
            <w:rFonts w:ascii="Times New Roman" w:hAnsi="Times New Roman" w:cs="Times New Roman"/>
            <w:color w:val="auto"/>
            <w:sz w:val="28"/>
            <w:szCs w:val="28"/>
            <w:u w:val="none"/>
          </w:rPr>
          <w:t xml:space="preserve"> рублей).</w:t>
        </w:r>
      </w:hyperlink>
      <w:r w:rsidR="008E3785" w:rsidRPr="0010671E">
        <w:rPr>
          <w:rFonts w:ascii="Times New Roman" w:hAnsi="Times New Roman" w:cs="Times New Roman"/>
          <w:sz w:val="28"/>
          <w:szCs w:val="28"/>
        </w:rPr>
        <w:t xml:space="preserve"> Однако сейчас у них есть хорошая возможность выйти на российский рынок </w:t>
      </w:r>
      <w:proofErr w:type="spellStart"/>
      <w:r w:rsidR="008E3785" w:rsidRPr="0010671E">
        <w:rPr>
          <w:rFonts w:ascii="Times New Roman" w:hAnsi="Times New Roman" w:cs="Times New Roman"/>
          <w:sz w:val="28"/>
          <w:szCs w:val="28"/>
        </w:rPr>
        <w:t>оффлайн</w:t>
      </w:r>
      <w:proofErr w:type="spellEnd"/>
      <w:r w:rsidR="008E3785" w:rsidRPr="0010671E">
        <w:rPr>
          <w:rFonts w:ascii="Times New Roman" w:hAnsi="Times New Roman" w:cs="Times New Roman"/>
          <w:sz w:val="28"/>
          <w:szCs w:val="28"/>
        </w:rPr>
        <w:t xml:space="preserve"> через собственную сеть или договор франчайзинга</w:t>
      </w:r>
      <w:r w:rsidR="00AE28BB" w:rsidRPr="0010671E">
        <w:rPr>
          <w:rFonts w:ascii="Times New Roman" w:hAnsi="Times New Roman" w:cs="Times New Roman"/>
          <w:sz w:val="28"/>
          <w:szCs w:val="28"/>
        </w:rPr>
        <w:t xml:space="preserve"> [5]</w:t>
      </w:r>
      <w:r w:rsidR="008E3785" w:rsidRPr="0010671E">
        <w:rPr>
          <w:rFonts w:ascii="Times New Roman" w:hAnsi="Times New Roman" w:cs="Times New Roman"/>
          <w:sz w:val="28"/>
          <w:szCs w:val="28"/>
        </w:rPr>
        <w:t>.</w:t>
      </w:r>
    </w:p>
    <w:p w14:paraId="45D47257"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Кроме того, для автопроизводителей, которые на протяжении ряда лет успешно реализуют свою продукцию в Российской Федерации, появились перспективы укрепления своих позиций на рынке</w:t>
      </w:r>
      <w:r w:rsidR="000F49A4" w:rsidRPr="0010671E">
        <w:rPr>
          <w:rFonts w:ascii="Times New Roman" w:hAnsi="Times New Roman" w:cs="Times New Roman"/>
          <w:sz w:val="28"/>
          <w:szCs w:val="28"/>
        </w:rPr>
        <w:t xml:space="preserve">, поэтому </w:t>
      </w:r>
      <w:r w:rsidRPr="0010671E">
        <w:rPr>
          <w:rFonts w:ascii="Times New Roman" w:hAnsi="Times New Roman" w:cs="Times New Roman"/>
          <w:sz w:val="28"/>
          <w:szCs w:val="28"/>
        </w:rPr>
        <w:t xml:space="preserve">китайские автомобили будут еще более востребованы в России к концу 2022 года. </w:t>
      </w:r>
      <w:r w:rsidR="000F49A4" w:rsidRPr="0010671E">
        <w:rPr>
          <w:rFonts w:ascii="Times New Roman" w:hAnsi="Times New Roman" w:cs="Times New Roman"/>
          <w:sz w:val="28"/>
          <w:szCs w:val="28"/>
        </w:rPr>
        <w:t>Д</w:t>
      </w:r>
      <w:r w:rsidRPr="0010671E">
        <w:rPr>
          <w:rFonts w:ascii="Times New Roman" w:hAnsi="Times New Roman" w:cs="Times New Roman"/>
          <w:sz w:val="28"/>
          <w:szCs w:val="28"/>
        </w:rPr>
        <w:t>аже при наличии западных конкурентов эта тенденция была бы актуальна в той же степени, поскольку российские потребители чаще стали делать выбор в пользу азиатских компаний</w:t>
      </w:r>
      <w:r w:rsidR="00B26A10" w:rsidRPr="0010671E">
        <w:rPr>
          <w:rFonts w:ascii="Times New Roman" w:hAnsi="Times New Roman" w:cs="Times New Roman"/>
          <w:sz w:val="28"/>
          <w:szCs w:val="28"/>
        </w:rPr>
        <w:t xml:space="preserve"> [43]</w:t>
      </w:r>
      <w:r w:rsidRPr="0010671E">
        <w:rPr>
          <w:rFonts w:ascii="Times New Roman" w:hAnsi="Times New Roman" w:cs="Times New Roman"/>
          <w:sz w:val="28"/>
          <w:szCs w:val="28"/>
        </w:rPr>
        <w:t>.</w:t>
      </w:r>
    </w:p>
    <w:p w14:paraId="02333C4A" w14:textId="77777777" w:rsidR="008E3785" w:rsidRPr="0010671E" w:rsidRDefault="000F49A4"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К</w:t>
      </w:r>
      <w:r w:rsidR="008E3785" w:rsidRPr="0010671E">
        <w:rPr>
          <w:rFonts w:ascii="Times New Roman" w:hAnsi="Times New Roman" w:cs="Times New Roman"/>
          <w:sz w:val="28"/>
          <w:szCs w:val="28"/>
        </w:rPr>
        <w:t>итайски</w:t>
      </w:r>
      <w:r w:rsidRPr="0010671E">
        <w:rPr>
          <w:rFonts w:ascii="Times New Roman" w:hAnsi="Times New Roman" w:cs="Times New Roman"/>
          <w:sz w:val="28"/>
          <w:szCs w:val="28"/>
        </w:rPr>
        <w:t>е</w:t>
      </w:r>
      <w:r w:rsidR="008E3785" w:rsidRPr="0010671E">
        <w:rPr>
          <w:rFonts w:ascii="Times New Roman" w:hAnsi="Times New Roman" w:cs="Times New Roman"/>
          <w:sz w:val="28"/>
          <w:szCs w:val="28"/>
        </w:rPr>
        <w:t xml:space="preserve"> марк</w:t>
      </w:r>
      <w:r w:rsidRPr="0010671E">
        <w:rPr>
          <w:rFonts w:ascii="Times New Roman" w:hAnsi="Times New Roman" w:cs="Times New Roman"/>
          <w:sz w:val="28"/>
          <w:szCs w:val="28"/>
        </w:rPr>
        <w:t>и</w:t>
      </w:r>
      <w:r w:rsidR="008E3785" w:rsidRPr="0010671E">
        <w:rPr>
          <w:rFonts w:ascii="Times New Roman" w:hAnsi="Times New Roman" w:cs="Times New Roman"/>
          <w:sz w:val="28"/>
          <w:szCs w:val="28"/>
        </w:rPr>
        <w:t xml:space="preserve"> бытовой техники и смартфон</w:t>
      </w:r>
      <w:r w:rsidRPr="0010671E">
        <w:rPr>
          <w:rFonts w:ascii="Times New Roman" w:hAnsi="Times New Roman" w:cs="Times New Roman"/>
          <w:sz w:val="28"/>
          <w:szCs w:val="28"/>
        </w:rPr>
        <w:t>ы</w:t>
      </w:r>
      <w:r w:rsidR="008E3785" w:rsidRPr="0010671E">
        <w:rPr>
          <w:rFonts w:ascii="Times New Roman" w:hAnsi="Times New Roman" w:cs="Times New Roman"/>
          <w:sz w:val="28"/>
          <w:szCs w:val="28"/>
        </w:rPr>
        <w:t xml:space="preserve"> покупают 50% российских потребителей</w:t>
      </w:r>
      <w:r w:rsidRPr="0010671E">
        <w:rPr>
          <w:rFonts w:ascii="Times New Roman" w:hAnsi="Times New Roman" w:cs="Times New Roman"/>
          <w:sz w:val="28"/>
          <w:szCs w:val="28"/>
        </w:rPr>
        <w:t>, н</w:t>
      </w:r>
      <w:r w:rsidR="008E3785" w:rsidRPr="0010671E">
        <w:rPr>
          <w:rFonts w:ascii="Times New Roman" w:hAnsi="Times New Roman" w:cs="Times New Roman"/>
          <w:sz w:val="28"/>
          <w:szCs w:val="28"/>
        </w:rPr>
        <w:t xml:space="preserve">есмотря на то, что компании сокращают свои поставки в Россию, </w:t>
      </w:r>
      <w:r w:rsidRPr="0010671E">
        <w:rPr>
          <w:rFonts w:ascii="Times New Roman" w:hAnsi="Times New Roman" w:cs="Times New Roman"/>
          <w:sz w:val="28"/>
          <w:szCs w:val="28"/>
        </w:rPr>
        <w:t>что можно</w:t>
      </w:r>
      <w:r w:rsidR="008E3785" w:rsidRPr="0010671E">
        <w:rPr>
          <w:rFonts w:ascii="Times New Roman" w:hAnsi="Times New Roman" w:cs="Times New Roman"/>
          <w:sz w:val="28"/>
          <w:szCs w:val="28"/>
        </w:rPr>
        <w:t xml:space="preserve"> объясн</w:t>
      </w:r>
      <w:r w:rsidRPr="0010671E">
        <w:rPr>
          <w:rFonts w:ascii="Times New Roman" w:hAnsi="Times New Roman" w:cs="Times New Roman"/>
          <w:sz w:val="28"/>
          <w:szCs w:val="28"/>
        </w:rPr>
        <w:t>ить</w:t>
      </w:r>
      <w:r w:rsidR="008E3785" w:rsidRPr="0010671E">
        <w:rPr>
          <w:rFonts w:ascii="Times New Roman" w:hAnsi="Times New Roman" w:cs="Times New Roman"/>
          <w:sz w:val="28"/>
          <w:szCs w:val="28"/>
        </w:rPr>
        <w:t xml:space="preserve"> не с политической точки зрения, а из-за текущих колебаний рубля на рынке. Как только валютные операции стабилизируются, поставки снова увеличатся. Соответственно, при временной нехватке товаров </w:t>
      </w:r>
      <w:proofErr w:type="spellStart"/>
      <w:r w:rsidR="008E3785" w:rsidRPr="0010671E">
        <w:rPr>
          <w:rFonts w:ascii="Times New Roman" w:hAnsi="Times New Roman" w:cs="Times New Roman"/>
          <w:sz w:val="28"/>
          <w:szCs w:val="28"/>
        </w:rPr>
        <w:t>Apple</w:t>
      </w:r>
      <w:proofErr w:type="spellEnd"/>
      <w:r w:rsidR="008E3785" w:rsidRPr="0010671E">
        <w:rPr>
          <w:rFonts w:ascii="Times New Roman" w:hAnsi="Times New Roman" w:cs="Times New Roman"/>
          <w:sz w:val="28"/>
          <w:szCs w:val="28"/>
        </w:rPr>
        <w:t xml:space="preserve"> и </w:t>
      </w:r>
      <w:proofErr w:type="spellStart"/>
      <w:r w:rsidR="008E3785" w:rsidRPr="0010671E">
        <w:rPr>
          <w:rFonts w:ascii="Times New Roman" w:hAnsi="Times New Roman" w:cs="Times New Roman"/>
          <w:sz w:val="28"/>
          <w:szCs w:val="28"/>
        </w:rPr>
        <w:t>Samsung</w:t>
      </w:r>
      <w:proofErr w:type="spellEnd"/>
      <w:r w:rsidR="008E3785" w:rsidRPr="0010671E">
        <w:rPr>
          <w:rFonts w:ascii="Times New Roman" w:hAnsi="Times New Roman" w:cs="Times New Roman"/>
          <w:sz w:val="28"/>
          <w:szCs w:val="28"/>
        </w:rPr>
        <w:t xml:space="preserve"> из этого сегмента </w:t>
      </w:r>
      <w:proofErr w:type="spellStart"/>
      <w:r w:rsidR="008E3785" w:rsidRPr="0010671E">
        <w:rPr>
          <w:rFonts w:ascii="Times New Roman" w:hAnsi="Times New Roman" w:cs="Times New Roman"/>
          <w:sz w:val="28"/>
          <w:szCs w:val="28"/>
        </w:rPr>
        <w:t>Xiaomi</w:t>
      </w:r>
      <w:proofErr w:type="spellEnd"/>
      <w:r w:rsidR="008E3785" w:rsidRPr="0010671E">
        <w:rPr>
          <w:rFonts w:ascii="Times New Roman" w:hAnsi="Times New Roman" w:cs="Times New Roman"/>
          <w:sz w:val="28"/>
          <w:szCs w:val="28"/>
        </w:rPr>
        <w:t xml:space="preserve"> (фаворит среди российских покупателей), </w:t>
      </w:r>
      <w:proofErr w:type="spellStart"/>
      <w:r w:rsidR="008E3785" w:rsidRPr="0010671E">
        <w:rPr>
          <w:rFonts w:ascii="Times New Roman" w:hAnsi="Times New Roman" w:cs="Times New Roman"/>
          <w:sz w:val="28"/>
          <w:szCs w:val="28"/>
        </w:rPr>
        <w:t>Huawei</w:t>
      </w:r>
      <w:proofErr w:type="spellEnd"/>
      <w:r w:rsidR="008E3785" w:rsidRPr="0010671E">
        <w:rPr>
          <w:rFonts w:ascii="Times New Roman" w:hAnsi="Times New Roman" w:cs="Times New Roman"/>
          <w:sz w:val="28"/>
          <w:szCs w:val="28"/>
        </w:rPr>
        <w:t xml:space="preserve"> и </w:t>
      </w:r>
      <w:proofErr w:type="spellStart"/>
      <w:r w:rsidR="008E3785" w:rsidRPr="0010671E">
        <w:rPr>
          <w:rFonts w:ascii="Times New Roman" w:hAnsi="Times New Roman" w:cs="Times New Roman"/>
          <w:sz w:val="28"/>
          <w:szCs w:val="28"/>
        </w:rPr>
        <w:t>Oppo</w:t>
      </w:r>
      <w:proofErr w:type="spellEnd"/>
      <w:r w:rsidR="008E3785" w:rsidRPr="0010671E">
        <w:rPr>
          <w:rFonts w:ascii="Times New Roman" w:hAnsi="Times New Roman" w:cs="Times New Roman"/>
          <w:sz w:val="28"/>
          <w:szCs w:val="28"/>
        </w:rPr>
        <w:t xml:space="preserve"> имеют огромные шансы увеличить свои продажи в России как минимум в два раза.</w:t>
      </w:r>
    </w:p>
    <w:p w14:paraId="029C9DB5" w14:textId="77777777" w:rsidR="008E3785" w:rsidRPr="0010671E" w:rsidRDefault="008E3785" w:rsidP="0010671E">
      <w:pPr>
        <w:pStyle w:val="a9"/>
        <w:numPr>
          <w:ilvl w:val="2"/>
          <w:numId w:val="18"/>
        </w:numPr>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Южная Корея приняла решение о введении санкций на экспорт некоторых товаров на территорию РФ, </w:t>
      </w:r>
      <w:r w:rsidR="00C700D5" w:rsidRPr="0010671E">
        <w:rPr>
          <w:rFonts w:ascii="Times New Roman" w:hAnsi="Times New Roman" w:cs="Times New Roman"/>
          <w:sz w:val="28"/>
          <w:szCs w:val="28"/>
        </w:rPr>
        <w:t xml:space="preserve">но </w:t>
      </w:r>
      <w:r w:rsidRPr="0010671E">
        <w:rPr>
          <w:rFonts w:ascii="Times New Roman" w:hAnsi="Times New Roman" w:cs="Times New Roman"/>
          <w:sz w:val="28"/>
          <w:szCs w:val="28"/>
        </w:rPr>
        <w:t xml:space="preserve">корейские бренды не перестали «стремиться» выйти на российский рынок. </w:t>
      </w:r>
      <w:r w:rsidR="00C700D5" w:rsidRPr="0010671E">
        <w:rPr>
          <w:rFonts w:ascii="Times New Roman" w:hAnsi="Times New Roman" w:cs="Times New Roman"/>
          <w:sz w:val="28"/>
          <w:szCs w:val="28"/>
        </w:rPr>
        <w:t>З</w:t>
      </w:r>
      <w:r w:rsidRPr="0010671E">
        <w:rPr>
          <w:rFonts w:ascii="Times New Roman" w:hAnsi="Times New Roman" w:cs="Times New Roman"/>
          <w:sz w:val="28"/>
          <w:szCs w:val="28"/>
        </w:rPr>
        <w:t xml:space="preserve">апреты в основном затронули </w:t>
      </w:r>
      <w:r w:rsidRPr="0010671E">
        <w:rPr>
          <w:rFonts w:ascii="Times New Roman" w:hAnsi="Times New Roman" w:cs="Times New Roman"/>
          <w:sz w:val="28"/>
          <w:szCs w:val="28"/>
        </w:rPr>
        <w:lastRenderedPageBreak/>
        <w:t xml:space="preserve">оборонную промышленность и финансовый сектор, но </w:t>
      </w:r>
      <w:r w:rsidR="00C700D5" w:rsidRPr="0010671E">
        <w:rPr>
          <w:rFonts w:ascii="Times New Roman" w:hAnsi="Times New Roman" w:cs="Times New Roman"/>
          <w:sz w:val="28"/>
          <w:szCs w:val="28"/>
        </w:rPr>
        <w:t>не влияют на</w:t>
      </w:r>
      <w:r w:rsidRPr="0010671E">
        <w:rPr>
          <w:rFonts w:ascii="Times New Roman" w:hAnsi="Times New Roman" w:cs="Times New Roman"/>
          <w:sz w:val="28"/>
          <w:szCs w:val="28"/>
        </w:rPr>
        <w:t xml:space="preserve"> другие перспективные направления.</w:t>
      </w:r>
      <w:r w:rsidR="00C700D5" w:rsidRPr="0010671E">
        <w:rPr>
          <w:rFonts w:ascii="Times New Roman" w:hAnsi="Times New Roman" w:cs="Times New Roman"/>
          <w:sz w:val="28"/>
          <w:szCs w:val="28"/>
        </w:rPr>
        <w:t xml:space="preserve"> Так а</w:t>
      </w:r>
      <w:r w:rsidRPr="0010671E">
        <w:rPr>
          <w:rFonts w:ascii="Times New Roman" w:hAnsi="Times New Roman" w:cs="Times New Roman"/>
          <w:sz w:val="28"/>
          <w:szCs w:val="28"/>
        </w:rPr>
        <w:t>втомобилестроени</w:t>
      </w:r>
      <w:r w:rsidR="00C700D5" w:rsidRPr="0010671E">
        <w:rPr>
          <w:rFonts w:ascii="Times New Roman" w:hAnsi="Times New Roman" w:cs="Times New Roman"/>
          <w:sz w:val="28"/>
          <w:szCs w:val="28"/>
        </w:rPr>
        <w:t>е</w:t>
      </w:r>
      <w:r w:rsidRPr="0010671E">
        <w:rPr>
          <w:rFonts w:ascii="Times New Roman" w:hAnsi="Times New Roman" w:cs="Times New Roman"/>
          <w:sz w:val="28"/>
          <w:szCs w:val="28"/>
        </w:rPr>
        <w:t xml:space="preserve"> Южной </w:t>
      </w:r>
      <w:proofErr w:type="gramStart"/>
      <w:r w:rsidRPr="0010671E">
        <w:rPr>
          <w:rFonts w:ascii="Times New Roman" w:hAnsi="Times New Roman" w:cs="Times New Roman"/>
          <w:sz w:val="28"/>
          <w:szCs w:val="28"/>
        </w:rPr>
        <w:t>Кореи</w:t>
      </w:r>
      <w:proofErr w:type="gramEnd"/>
      <w:r w:rsidRPr="0010671E">
        <w:rPr>
          <w:rFonts w:ascii="Times New Roman" w:hAnsi="Times New Roman" w:cs="Times New Roman"/>
          <w:sz w:val="28"/>
          <w:szCs w:val="28"/>
        </w:rPr>
        <w:t xml:space="preserve"> н</w:t>
      </w:r>
      <w:r w:rsidR="00C700D5" w:rsidRPr="0010671E">
        <w:rPr>
          <w:rFonts w:ascii="Times New Roman" w:hAnsi="Times New Roman" w:cs="Times New Roman"/>
          <w:sz w:val="28"/>
          <w:szCs w:val="28"/>
        </w:rPr>
        <w:t xml:space="preserve">есмотря на </w:t>
      </w:r>
      <w:proofErr w:type="spellStart"/>
      <w:r w:rsidR="00C700D5" w:rsidRPr="0010671E">
        <w:rPr>
          <w:rFonts w:ascii="Times New Roman" w:hAnsi="Times New Roman" w:cs="Times New Roman"/>
          <w:sz w:val="28"/>
          <w:szCs w:val="28"/>
        </w:rPr>
        <w:t>санкционную</w:t>
      </w:r>
      <w:proofErr w:type="spellEnd"/>
      <w:r w:rsidR="00C700D5" w:rsidRPr="0010671E">
        <w:rPr>
          <w:rFonts w:ascii="Times New Roman" w:hAnsi="Times New Roman" w:cs="Times New Roman"/>
          <w:sz w:val="28"/>
          <w:szCs w:val="28"/>
        </w:rPr>
        <w:t xml:space="preserve"> политику</w:t>
      </w:r>
      <w:r w:rsidRPr="0010671E">
        <w:rPr>
          <w:rFonts w:ascii="Times New Roman" w:hAnsi="Times New Roman" w:cs="Times New Roman"/>
          <w:sz w:val="28"/>
          <w:szCs w:val="28"/>
        </w:rPr>
        <w:t xml:space="preserve"> не отменило поставки автомобилей на российский рынок. </w:t>
      </w:r>
      <w:proofErr w:type="spellStart"/>
      <w:r w:rsidRPr="0010671E">
        <w:rPr>
          <w:rFonts w:ascii="Times New Roman" w:hAnsi="Times New Roman" w:cs="Times New Roman"/>
          <w:sz w:val="28"/>
          <w:szCs w:val="28"/>
        </w:rPr>
        <w:t>Kia</w:t>
      </w:r>
      <w:proofErr w:type="spellEnd"/>
      <w:r w:rsidRPr="0010671E">
        <w:rPr>
          <w:rFonts w:ascii="Times New Roman" w:hAnsi="Times New Roman" w:cs="Times New Roman"/>
          <w:sz w:val="28"/>
          <w:szCs w:val="28"/>
        </w:rPr>
        <w:t xml:space="preserve"> с </w:t>
      </w:r>
      <w:proofErr w:type="spellStart"/>
      <w:r w:rsidRPr="0010671E">
        <w:rPr>
          <w:rFonts w:ascii="Times New Roman" w:hAnsi="Times New Roman" w:cs="Times New Roman"/>
          <w:sz w:val="28"/>
          <w:szCs w:val="28"/>
        </w:rPr>
        <w:t>рестайлинговой</w:t>
      </w:r>
      <w:proofErr w:type="spellEnd"/>
      <w:r w:rsidRPr="0010671E">
        <w:rPr>
          <w:rFonts w:ascii="Times New Roman" w:hAnsi="Times New Roman" w:cs="Times New Roman"/>
          <w:sz w:val="28"/>
          <w:szCs w:val="28"/>
        </w:rPr>
        <w:t xml:space="preserve"> версией </w:t>
      </w:r>
      <w:proofErr w:type="spellStart"/>
      <w:r w:rsidRPr="0010671E">
        <w:rPr>
          <w:rFonts w:ascii="Times New Roman" w:hAnsi="Times New Roman" w:cs="Times New Roman"/>
          <w:sz w:val="28"/>
          <w:szCs w:val="28"/>
        </w:rPr>
        <w:t>Kia</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Rio</w:t>
      </w:r>
      <w:proofErr w:type="spellEnd"/>
      <w:r w:rsidRPr="0010671E">
        <w:rPr>
          <w:rFonts w:ascii="Times New Roman" w:hAnsi="Times New Roman" w:cs="Times New Roman"/>
          <w:sz w:val="28"/>
          <w:szCs w:val="28"/>
        </w:rPr>
        <w:t>, а также кросс-</w:t>
      </w:r>
      <w:proofErr w:type="spellStart"/>
      <w:r w:rsidRPr="0010671E">
        <w:rPr>
          <w:rFonts w:ascii="Times New Roman" w:hAnsi="Times New Roman" w:cs="Times New Roman"/>
          <w:sz w:val="28"/>
          <w:szCs w:val="28"/>
        </w:rPr>
        <w:t>хэтчбек</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Rio</w:t>
      </w:r>
      <w:proofErr w:type="spellEnd"/>
      <w:r w:rsidRPr="0010671E">
        <w:rPr>
          <w:rFonts w:ascii="Times New Roman" w:hAnsi="Times New Roman" w:cs="Times New Roman"/>
          <w:sz w:val="28"/>
          <w:szCs w:val="28"/>
        </w:rPr>
        <w:t xml:space="preserve"> X оказались лидером по продажам 2021 года в этом сегменте в России. По итогам 2021 года продажи модели на российском рынке составили 75 885 единиц. Помимо </w:t>
      </w:r>
      <w:proofErr w:type="spellStart"/>
      <w:r w:rsidRPr="0010671E">
        <w:rPr>
          <w:rFonts w:ascii="Times New Roman" w:hAnsi="Times New Roman" w:cs="Times New Roman"/>
          <w:sz w:val="28"/>
          <w:szCs w:val="28"/>
        </w:rPr>
        <w:t>Kia</w:t>
      </w:r>
      <w:proofErr w:type="spellEnd"/>
      <w:r w:rsidRPr="0010671E">
        <w:rPr>
          <w:rFonts w:ascii="Times New Roman" w:hAnsi="Times New Roman" w:cs="Times New Roman"/>
          <w:sz w:val="28"/>
          <w:szCs w:val="28"/>
        </w:rPr>
        <w:t xml:space="preserve">, в России успешно продаются такие корейские модели, как </w:t>
      </w:r>
      <w:proofErr w:type="spellStart"/>
      <w:r w:rsidRPr="0010671E">
        <w:rPr>
          <w:rFonts w:ascii="Times New Roman" w:hAnsi="Times New Roman" w:cs="Times New Roman"/>
          <w:sz w:val="28"/>
          <w:szCs w:val="28"/>
        </w:rPr>
        <w:t>Hundai</w:t>
      </w:r>
      <w:proofErr w:type="spellEnd"/>
      <w:r w:rsidRPr="0010671E">
        <w:rPr>
          <w:rFonts w:ascii="Times New Roman" w:hAnsi="Times New Roman" w:cs="Times New Roman"/>
          <w:sz w:val="28"/>
          <w:szCs w:val="28"/>
        </w:rPr>
        <w:t xml:space="preserve"> и </w:t>
      </w:r>
      <w:proofErr w:type="spellStart"/>
      <w:r w:rsidRPr="0010671E">
        <w:rPr>
          <w:rFonts w:ascii="Times New Roman" w:hAnsi="Times New Roman" w:cs="Times New Roman"/>
          <w:sz w:val="28"/>
          <w:szCs w:val="28"/>
        </w:rPr>
        <w:t>Genesis</w:t>
      </w:r>
      <w:proofErr w:type="spellEnd"/>
      <w:r w:rsidRPr="0010671E">
        <w:rPr>
          <w:rFonts w:ascii="Times New Roman" w:hAnsi="Times New Roman" w:cs="Times New Roman"/>
          <w:sz w:val="28"/>
          <w:szCs w:val="28"/>
        </w:rPr>
        <w:t xml:space="preserve">. Если сложить продажи автомобилей всех трех компаний, то получится 22,6% объема российского авторынка в настоящее время. </w:t>
      </w:r>
      <w:r w:rsidR="00C700D5" w:rsidRPr="0010671E">
        <w:rPr>
          <w:rFonts w:ascii="Times New Roman" w:hAnsi="Times New Roman" w:cs="Times New Roman"/>
          <w:sz w:val="28"/>
          <w:szCs w:val="28"/>
        </w:rPr>
        <w:t>С</w:t>
      </w:r>
      <w:r w:rsidRPr="0010671E">
        <w:rPr>
          <w:rFonts w:ascii="Times New Roman" w:hAnsi="Times New Roman" w:cs="Times New Roman"/>
          <w:sz w:val="28"/>
          <w:szCs w:val="28"/>
        </w:rPr>
        <w:t>ложившаяся ситуация на рынке – это уникальная возможность для корейских производителей «нарастить» свой оборот.</w:t>
      </w:r>
    </w:p>
    <w:p w14:paraId="4D5ACC6C"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Наряду с автомобильным рынком, для корейских брендов были раскрыты возможности в области медицины и красоты. Это связано с тем, что большинство косметологических центров и салонов красоты отдают предпочтение продукции европейских и американских брендов. Но сейчас, из-за новых санкций против России, ценовая </w:t>
      </w:r>
      <w:proofErr w:type="gramStart"/>
      <w:r w:rsidRPr="0010671E">
        <w:rPr>
          <w:rFonts w:ascii="Times New Roman" w:hAnsi="Times New Roman" w:cs="Times New Roman"/>
          <w:sz w:val="28"/>
          <w:szCs w:val="28"/>
        </w:rPr>
        <w:t>политика на</w:t>
      </w:r>
      <w:proofErr w:type="gramEnd"/>
      <w:r w:rsidRPr="0010671E">
        <w:rPr>
          <w:rFonts w:ascii="Times New Roman" w:hAnsi="Times New Roman" w:cs="Times New Roman"/>
          <w:sz w:val="28"/>
          <w:szCs w:val="28"/>
        </w:rPr>
        <w:t xml:space="preserve"> эти продукты значительно возросла.</w:t>
      </w:r>
    </w:p>
    <w:p w14:paraId="2F612765"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Следовательно, в настоящее время многие центры эстетической медицины испытывают острую озабоченность новыми брендами и поставщиками. </w:t>
      </w:r>
      <w:r w:rsidR="00C700D5" w:rsidRPr="0010671E">
        <w:rPr>
          <w:rFonts w:ascii="Times New Roman" w:hAnsi="Times New Roman" w:cs="Times New Roman"/>
          <w:sz w:val="28"/>
          <w:szCs w:val="28"/>
        </w:rPr>
        <w:t>К</w:t>
      </w:r>
      <w:r w:rsidRPr="0010671E">
        <w:rPr>
          <w:rFonts w:ascii="Times New Roman" w:hAnsi="Times New Roman" w:cs="Times New Roman"/>
          <w:sz w:val="28"/>
          <w:szCs w:val="28"/>
        </w:rPr>
        <w:t>орейская косметика способна заменить своих конкурентов из США и Европы в этой сфере красоты.</w:t>
      </w:r>
    </w:p>
    <w:p w14:paraId="3D31098F"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Южная Корея входит в десятку стран-производителей стоматологической продукции и является абсолютным лидером в бюджетном сегменте этого рынка. Однако только некоторые бренды доступны в России для этой сферы. </w:t>
      </w:r>
      <w:r w:rsidR="00C700D5" w:rsidRPr="0010671E">
        <w:rPr>
          <w:rFonts w:ascii="Times New Roman" w:hAnsi="Times New Roman" w:cs="Times New Roman"/>
          <w:sz w:val="28"/>
          <w:szCs w:val="28"/>
        </w:rPr>
        <w:t>К</w:t>
      </w:r>
      <w:r w:rsidRPr="0010671E">
        <w:rPr>
          <w:rFonts w:ascii="Times New Roman" w:hAnsi="Times New Roman" w:cs="Times New Roman"/>
          <w:sz w:val="28"/>
          <w:szCs w:val="28"/>
        </w:rPr>
        <w:t>орейских компаний, занимающихся и</w:t>
      </w:r>
      <w:r w:rsidR="00C700D5" w:rsidRPr="0010671E">
        <w:rPr>
          <w:rFonts w:ascii="Times New Roman" w:hAnsi="Times New Roman" w:cs="Times New Roman"/>
          <w:sz w:val="28"/>
          <w:szCs w:val="28"/>
        </w:rPr>
        <w:t xml:space="preserve">зготовлением зубных имплантатов, большое количество, </w:t>
      </w:r>
      <w:r w:rsidR="00951B38" w:rsidRPr="0010671E">
        <w:rPr>
          <w:rFonts w:ascii="Times New Roman" w:hAnsi="Times New Roman" w:cs="Times New Roman"/>
          <w:sz w:val="28"/>
          <w:szCs w:val="28"/>
        </w:rPr>
        <w:t>н</w:t>
      </w:r>
      <w:r w:rsidRPr="0010671E">
        <w:rPr>
          <w:rFonts w:ascii="Times New Roman" w:hAnsi="Times New Roman" w:cs="Times New Roman"/>
          <w:sz w:val="28"/>
          <w:szCs w:val="28"/>
        </w:rPr>
        <w:t>о они пока не пользуются спросом на российском рынке.</w:t>
      </w:r>
    </w:p>
    <w:p w14:paraId="1D4891D0"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Таким образом, с</w:t>
      </w:r>
      <w:r w:rsidR="008E3785" w:rsidRPr="0010671E">
        <w:rPr>
          <w:rFonts w:ascii="Times New Roman" w:hAnsi="Times New Roman" w:cs="Times New Roman"/>
          <w:sz w:val="28"/>
          <w:szCs w:val="28"/>
        </w:rPr>
        <w:t xml:space="preserve">прос на корейские бренды в России не зависит от санкций и других политических норм. Корейские компании всегда будут </w:t>
      </w:r>
      <w:r w:rsidR="008E3785" w:rsidRPr="0010671E">
        <w:rPr>
          <w:rFonts w:ascii="Times New Roman" w:hAnsi="Times New Roman" w:cs="Times New Roman"/>
          <w:sz w:val="28"/>
          <w:szCs w:val="28"/>
        </w:rPr>
        <w:lastRenderedPageBreak/>
        <w:t>актуальны для российского рынка, ведь с каждым годом они предлагают все более технологичные и выгодные решения.</w:t>
      </w:r>
    </w:p>
    <w:p w14:paraId="040E8A65" w14:textId="310813BA" w:rsidR="008E3785" w:rsidRPr="0010671E" w:rsidRDefault="008E3785" w:rsidP="0010671E">
      <w:pPr>
        <w:pStyle w:val="a9"/>
        <w:numPr>
          <w:ilvl w:val="2"/>
          <w:numId w:val="18"/>
        </w:numPr>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Вьетнам</w:t>
      </w:r>
      <w:r w:rsidR="00951B38" w:rsidRPr="0010671E">
        <w:rPr>
          <w:rFonts w:ascii="Times New Roman" w:hAnsi="Times New Roman" w:cs="Times New Roman"/>
          <w:sz w:val="28"/>
          <w:szCs w:val="28"/>
        </w:rPr>
        <w:t>. Т</w:t>
      </w:r>
      <w:r w:rsidRPr="0010671E">
        <w:rPr>
          <w:rFonts w:ascii="Times New Roman" w:hAnsi="Times New Roman" w:cs="Times New Roman"/>
          <w:sz w:val="28"/>
          <w:szCs w:val="28"/>
        </w:rPr>
        <w:t>оварооборот между Москвой и Вьетнамом в 2021 году был на 36% больше, чем годом ране</w:t>
      </w:r>
      <w:r w:rsidR="00951B38" w:rsidRPr="0010671E">
        <w:rPr>
          <w:rFonts w:ascii="Times New Roman" w:hAnsi="Times New Roman" w:cs="Times New Roman"/>
          <w:sz w:val="28"/>
          <w:szCs w:val="28"/>
        </w:rPr>
        <w:t xml:space="preserve">е и составил 3,9 </w:t>
      </w:r>
      <w:proofErr w:type="gramStart"/>
      <w:r w:rsidR="00951B38" w:rsidRPr="0010671E">
        <w:rPr>
          <w:rFonts w:ascii="Times New Roman" w:hAnsi="Times New Roman" w:cs="Times New Roman"/>
          <w:sz w:val="28"/>
          <w:szCs w:val="28"/>
        </w:rPr>
        <w:t>млрд</w:t>
      </w:r>
      <w:proofErr w:type="gramEnd"/>
      <w:r w:rsidR="00951B38" w:rsidRPr="0010671E">
        <w:rPr>
          <w:rFonts w:ascii="Times New Roman" w:hAnsi="Times New Roman" w:cs="Times New Roman"/>
          <w:sz w:val="28"/>
          <w:szCs w:val="28"/>
        </w:rPr>
        <w:t xml:space="preserve"> долларов</w:t>
      </w:r>
      <w:r w:rsidR="00CA32DA" w:rsidRPr="0010671E">
        <w:rPr>
          <w:rFonts w:ascii="Times New Roman" w:hAnsi="Times New Roman" w:cs="Times New Roman"/>
          <w:sz w:val="28"/>
          <w:szCs w:val="28"/>
        </w:rPr>
        <w:t xml:space="preserve"> США</w:t>
      </w:r>
      <w:r w:rsidR="00951B38" w:rsidRPr="0010671E">
        <w:rPr>
          <w:rFonts w:ascii="Times New Roman" w:hAnsi="Times New Roman" w:cs="Times New Roman"/>
          <w:sz w:val="28"/>
          <w:szCs w:val="28"/>
        </w:rPr>
        <w:t xml:space="preserve">, поэтому </w:t>
      </w:r>
      <w:r w:rsidRPr="0010671E">
        <w:rPr>
          <w:rFonts w:ascii="Times New Roman" w:hAnsi="Times New Roman" w:cs="Times New Roman"/>
          <w:sz w:val="28"/>
          <w:szCs w:val="28"/>
        </w:rPr>
        <w:t xml:space="preserve">российский рынок становится все более актуальным для вьетнамских брендов в условиях нынешней </w:t>
      </w:r>
      <w:proofErr w:type="spellStart"/>
      <w:r w:rsidRPr="0010671E">
        <w:rPr>
          <w:rFonts w:ascii="Times New Roman" w:hAnsi="Times New Roman" w:cs="Times New Roman"/>
          <w:sz w:val="28"/>
          <w:szCs w:val="28"/>
        </w:rPr>
        <w:t>санкционной</w:t>
      </w:r>
      <w:proofErr w:type="spellEnd"/>
      <w:r w:rsidRPr="0010671E">
        <w:rPr>
          <w:rFonts w:ascii="Times New Roman" w:hAnsi="Times New Roman" w:cs="Times New Roman"/>
          <w:sz w:val="28"/>
          <w:szCs w:val="28"/>
        </w:rPr>
        <w:t xml:space="preserve"> политики.</w:t>
      </w:r>
    </w:p>
    <w:p w14:paraId="3CDFF026"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w:t>
      </w:r>
      <w:r w:rsidR="008E3785" w:rsidRPr="0010671E">
        <w:rPr>
          <w:rFonts w:ascii="Times New Roman" w:hAnsi="Times New Roman" w:cs="Times New Roman"/>
          <w:sz w:val="28"/>
          <w:szCs w:val="28"/>
        </w:rPr>
        <w:t>озданная Зона свободной торговли, включающая снижение ставок таможенных пошлин на отдельные классы товаров, защиту конкуренции и интеллектуальной собственности экспортеров, способствует развитию экспорта и импорта между Россией и Вьетнамом.</w:t>
      </w:r>
    </w:p>
    <w:p w14:paraId="760CC921"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8E3785" w:rsidRPr="0010671E">
        <w:rPr>
          <w:rFonts w:ascii="Times New Roman" w:hAnsi="Times New Roman" w:cs="Times New Roman"/>
          <w:sz w:val="28"/>
          <w:szCs w:val="28"/>
        </w:rPr>
        <w:t xml:space="preserve">ажнейшей перспективой развития вьетнамских брендов на российском рынке является реализация продуктов питания, поскольку многие европейские и американские компании в этом сегменте приостановили свою работу. Речь идет о таких корпорациях, как </w:t>
      </w:r>
      <w:proofErr w:type="spellStart"/>
      <w:r w:rsidR="008E3785" w:rsidRPr="0010671E">
        <w:rPr>
          <w:rFonts w:ascii="Times New Roman" w:hAnsi="Times New Roman" w:cs="Times New Roman"/>
          <w:sz w:val="28"/>
          <w:szCs w:val="28"/>
        </w:rPr>
        <w:t>Valio</w:t>
      </w:r>
      <w:proofErr w:type="spellEnd"/>
      <w:r w:rsidR="008E3785" w:rsidRPr="0010671E">
        <w:rPr>
          <w:rFonts w:ascii="Times New Roman" w:hAnsi="Times New Roman" w:cs="Times New Roman"/>
          <w:sz w:val="28"/>
          <w:szCs w:val="28"/>
        </w:rPr>
        <w:t xml:space="preserve">, </w:t>
      </w:r>
      <w:proofErr w:type="spellStart"/>
      <w:r w:rsidR="008E3785" w:rsidRPr="0010671E">
        <w:rPr>
          <w:rFonts w:ascii="Times New Roman" w:hAnsi="Times New Roman" w:cs="Times New Roman"/>
          <w:sz w:val="28"/>
          <w:szCs w:val="28"/>
        </w:rPr>
        <w:t>PepsiCo</w:t>
      </w:r>
      <w:proofErr w:type="spellEnd"/>
      <w:r w:rsidR="008E3785" w:rsidRPr="0010671E">
        <w:rPr>
          <w:rFonts w:ascii="Times New Roman" w:hAnsi="Times New Roman" w:cs="Times New Roman"/>
          <w:sz w:val="28"/>
          <w:szCs w:val="28"/>
        </w:rPr>
        <w:t xml:space="preserve">, </w:t>
      </w:r>
      <w:proofErr w:type="spellStart"/>
      <w:r w:rsidR="008E3785" w:rsidRPr="0010671E">
        <w:rPr>
          <w:rFonts w:ascii="Times New Roman" w:hAnsi="Times New Roman" w:cs="Times New Roman"/>
          <w:sz w:val="28"/>
          <w:szCs w:val="28"/>
        </w:rPr>
        <w:t>Coca-Col</w:t>
      </w:r>
      <w:r w:rsidRPr="0010671E">
        <w:rPr>
          <w:rFonts w:ascii="Times New Roman" w:hAnsi="Times New Roman" w:cs="Times New Roman"/>
          <w:sz w:val="28"/>
          <w:szCs w:val="28"/>
        </w:rPr>
        <w:t>a</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Company</w:t>
      </w:r>
      <w:proofErr w:type="spellEnd"/>
      <w:r w:rsidRPr="0010671E">
        <w:rPr>
          <w:rFonts w:ascii="Times New Roman" w:hAnsi="Times New Roman" w:cs="Times New Roman"/>
          <w:sz w:val="28"/>
          <w:szCs w:val="28"/>
        </w:rPr>
        <w:t xml:space="preserve"> и </w:t>
      </w:r>
      <w:proofErr w:type="spellStart"/>
      <w:r w:rsidR="008E3785" w:rsidRPr="0010671E">
        <w:rPr>
          <w:rFonts w:ascii="Times New Roman" w:hAnsi="Times New Roman" w:cs="Times New Roman"/>
          <w:sz w:val="28"/>
          <w:szCs w:val="28"/>
        </w:rPr>
        <w:t>Danone</w:t>
      </w:r>
      <w:proofErr w:type="spellEnd"/>
      <w:r w:rsidR="008E3785" w:rsidRPr="0010671E">
        <w:rPr>
          <w:rFonts w:ascii="Times New Roman" w:hAnsi="Times New Roman" w:cs="Times New Roman"/>
          <w:sz w:val="28"/>
          <w:szCs w:val="28"/>
        </w:rPr>
        <w:t>, которые приостановили все инвестиционные проекты в пределах РФ.</w:t>
      </w:r>
    </w:p>
    <w:p w14:paraId="638CE355"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8E3785" w:rsidRPr="0010671E">
        <w:rPr>
          <w:rFonts w:ascii="Times New Roman" w:hAnsi="Times New Roman" w:cs="Times New Roman"/>
          <w:sz w:val="28"/>
          <w:szCs w:val="28"/>
        </w:rPr>
        <w:t xml:space="preserve">о Вьетнаме есть продовольственные бренды, которые производят мясные субпродукты, шоколад и другие кондитерские изделия, а также огромная доля рынка приходится на молочное детское питание. </w:t>
      </w:r>
      <w:r w:rsidRPr="0010671E">
        <w:rPr>
          <w:rFonts w:ascii="Times New Roman" w:hAnsi="Times New Roman" w:cs="Times New Roman"/>
          <w:sz w:val="28"/>
          <w:szCs w:val="28"/>
        </w:rPr>
        <w:t>В</w:t>
      </w:r>
      <w:r w:rsidR="008E3785" w:rsidRPr="0010671E">
        <w:rPr>
          <w:rFonts w:ascii="Times New Roman" w:hAnsi="Times New Roman" w:cs="Times New Roman"/>
          <w:sz w:val="28"/>
          <w:szCs w:val="28"/>
        </w:rPr>
        <w:t xml:space="preserve"> этом секторе уже есть вьетнамская компания </w:t>
      </w:r>
      <w:proofErr w:type="spellStart"/>
      <w:r w:rsidR="008E3785" w:rsidRPr="0010671E">
        <w:rPr>
          <w:rFonts w:ascii="Times New Roman" w:hAnsi="Times New Roman" w:cs="Times New Roman"/>
          <w:sz w:val="28"/>
          <w:szCs w:val="28"/>
        </w:rPr>
        <w:t>Vinamilk</w:t>
      </w:r>
      <w:proofErr w:type="spellEnd"/>
      <w:r w:rsidR="008E3785" w:rsidRPr="0010671E">
        <w:rPr>
          <w:rFonts w:ascii="Times New Roman" w:hAnsi="Times New Roman" w:cs="Times New Roman"/>
          <w:sz w:val="28"/>
          <w:szCs w:val="28"/>
        </w:rPr>
        <w:t>, которая успешно реализует молочную продукцию на территории Российской Федерации с 2020 года.</w:t>
      </w:r>
    </w:p>
    <w:p w14:paraId="2EFA26E5"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Существуют</w:t>
      </w:r>
      <w:r w:rsidR="008E3785" w:rsidRPr="0010671E">
        <w:rPr>
          <w:rFonts w:ascii="Times New Roman" w:hAnsi="Times New Roman" w:cs="Times New Roman"/>
          <w:sz w:val="28"/>
          <w:szCs w:val="28"/>
        </w:rPr>
        <w:t xml:space="preserve"> основания для продвижения вьетнамских продуктов</w:t>
      </w:r>
      <w:r w:rsidRPr="0010671E">
        <w:rPr>
          <w:rFonts w:ascii="Times New Roman" w:hAnsi="Times New Roman" w:cs="Times New Roman"/>
          <w:sz w:val="28"/>
          <w:szCs w:val="28"/>
        </w:rPr>
        <w:t xml:space="preserve"> питания в Российской Федерации, но</w:t>
      </w:r>
      <w:r w:rsidR="008E3785" w:rsidRPr="0010671E">
        <w:rPr>
          <w:rFonts w:ascii="Times New Roman" w:hAnsi="Times New Roman" w:cs="Times New Roman"/>
          <w:sz w:val="28"/>
          <w:szCs w:val="28"/>
        </w:rPr>
        <w:t xml:space="preserve"> как быстро бренды из этого региона будут </w:t>
      </w:r>
      <w:proofErr w:type="gramStart"/>
      <w:r w:rsidR="008E3785" w:rsidRPr="0010671E">
        <w:rPr>
          <w:rFonts w:ascii="Times New Roman" w:hAnsi="Times New Roman" w:cs="Times New Roman"/>
          <w:sz w:val="28"/>
          <w:szCs w:val="28"/>
        </w:rPr>
        <w:t>ориентироваться</w:t>
      </w:r>
      <w:proofErr w:type="gramEnd"/>
      <w:r w:rsidR="008E3785" w:rsidRPr="0010671E">
        <w:rPr>
          <w:rFonts w:ascii="Times New Roman" w:hAnsi="Times New Roman" w:cs="Times New Roman"/>
          <w:sz w:val="28"/>
          <w:szCs w:val="28"/>
        </w:rPr>
        <w:t xml:space="preserve"> и принимать конструктивное решение действовать как </w:t>
      </w:r>
      <w:proofErr w:type="spellStart"/>
      <w:r w:rsidR="008E3785" w:rsidRPr="0010671E">
        <w:rPr>
          <w:rFonts w:ascii="Times New Roman" w:hAnsi="Times New Roman" w:cs="Times New Roman"/>
          <w:sz w:val="28"/>
          <w:szCs w:val="28"/>
        </w:rPr>
        <w:t>Vinamilk</w:t>
      </w:r>
      <w:proofErr w:type="spellEnd"/>
      <w:r w:rsidR="008E3785" w:rsidRPr="0010671E">
        <w:rPr>
          <w:rFonts w:ascii="Times New Roman" w:hAnsi="Times New Roman" w:cs="Times New Roman"/>
          <w:sz w:val="28"/>
          <w:szCs w:val="28"/>
        </w:rPr>
        <w:t xml:space="preserve"> в России с учетом отсутствия крупных конкурирующих компаний в настоящее время.</w:t>
      </w:r>
    </w:p>
    <w:p w14:paraId="4DB2F210" w14:textId="77777777" w:rsidR="008E3785" w:rsidRPr="0010671E" w:rsidRDefault="008E3785" w:rsidP="0010671E">
      <w:pPr>
        <w:pStyle w:val="a9"/>
        <w:numPr>
          <w:ilvl w:val="2"/>
          <w:numId w:val="18"/>
        </w:numPr>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Индия</w:t>
      </w:r>
      <w:r w:rsidR="00951B38" w:rsidRPr="0010671E">
        <w:rPr>
          <w:rFonts w:ascii="Times New Roman" w:hAnsi="Times New Roman" w:cs="Times New Roman"/>
          <w:sz w:val="28"/>
          <w:szCs w:val="28"/>
        </w:rPr>
        <w:t xml:space="preserve">. </w:t>
      </w:r>
      <w:r w:rsidRPr="0010671E">
        <w:rPr>
          <w:rFonts w:ascii="Times New Roman" w:hAnsi="Times New Roman" w:cs="Times New Roman"/>
          <w:sz w:val="28"/>
          <w:szCs w:val="28"/>
        </w:rPr>
        <w:t xml:space="preserve">Несмотря на давление со стороны «западного мира», Индия не прекращает сотрудничество с Россией в части экспорта и импорта. Индийское правительство объяснило такую позицию тем, что введение </w:t>
      </w:r>
      <w:r w:rsidRPr="0010671E">
        <w:rPr>
          <w:rFonts w:ascii="Times New Roman" w:hAnsi="Times New Roman" w:cs="Times New Roman"/>
          <w:sz w:val="28"/>
          <w:szCs w:val="28"/>
        </w:rPr>
        <w:lastRenderedPageBreak/>
        <w:t>санкций против РФ не приведет к урегулированию политического конфликта, а лишь усугубит уровень международных отношений.</w:t>
      </w:r>
    </w:p>
    <w:p w14:paraId="64FD259A"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В настоящее время для индийских брендов нет препятствий для «расширения» своих интересов на российском рынке. </w:t>
      </w:r>
      <w:r w:rsidR="00951B38" w:rsidRPr="0010671E">
        <w:rPr>
          <w:rFonts w:ascii="Times New Roman" w:hAnsi="Times New Roman" w:cs="Times New Roman"/>
          <w:sz w:val="28"/>
          <w:szCs w:val="28"/>
        </w:rPr>
        <w:t>Н</w:t>
      </w:r>
      <w:r w:rsidRPr="0010671E">
        <w:rPr>
          <w:rFonts w:ascii="Times New Roman" w:hAnsi="Times New Roman" w:cs="Times New Roman"/>
          <w:sz w:val="28"/>
          <w:szCs w:val="28"/>
        </w:rPr>
        <w:t>аиболее перспективным трендом на российском рынке для индийских компаний является фармацевтический сектор. Индия занимает 3-е место в мире по производству этих продуктов и является ведущим производителем вакцин в мире. «</w:t>
      </w:r>
      <w:r w:rsidR="00951B38" w:rsidRPr="0010671E">
        <w:rPr>
          <w:rFonts w:ascii="Times New Roman" w:hAnsi="Times New Roman" w:cs="Times New Roman"/>
          <w:sz w:val="28"/>
          <w:szCs w:val="28"/>
        </w:rPr>
        <w:t>З</w:t>
      </w:r>
      <w:r w:rsidRPr="0010671E">
        <w:rPr>
          <w:rFonts w:ascii="Times New Roman" w:hAnsi="Times New Roman" w:cs="Times New Roman"/>
          <w:sz w:val="28"/>
          <w:szCs w:val="28"/>
        </w:rPr>
        <w:t>ападные» фонды составляют основную часть инвестиций в индийское фармацевтическое производство</w:t>
      </w:r>
      <w:r w:rsidR="00951B38" w:rsidRPr="0010671E">
        <w:rPr>
          <w:rFonts w:ascii="Times New Roman" w:hAnsi="Times New Roman" w:cs="Times New Roman"/>
          <w:sz w:val="28"/>
          <w:szCs w:val="28"/>
        </w:rPr>
        <w:t>, что</w:t>
      </w:r>
      <w:r w:rsidRPr="0010671E">
        <w:rPr>
          <w:rFonts w:ascii="Times New Roman" w:hAnsi="Times New Roman" w:cs="Times New Roman"/>
          <w:sz w:val="28"/>
          <w:szCs w:val="28"/>
        </w:rPr>
        <w:t xml:space="preserve"> не мешает брендам из этого сектора сотрудничать с другими странами, в том числе и с Россией.</w:t>
      </w:r>
      <w:r w:rsidR="00951B38" w:rsidRPr="0010671E">
        <w:rPr>
          <w:rFonts w:ascii="Times New Roman" w:hAnsi="Times New Roman" w:cs="Times New Roman"/>
          <w:sz w:val="28"/>
          <w:szCs w:val="28"/>
        </w:rPr>
        <w:t xml:space="preserve"> Так</w:t>
      </w:r>
      <w:r w:rsidRPr="0010671E">
        <w:rPr>
          <w:rFonts w:ascii="Times New Roman" w:hAnsi="Times New Roman" w:cs="Times New Roman"/>
          <w:sz w:val="28"/>
          <w:szCs w:val="28"/>
        </w:rPr>
        <w:t xml:space="preserve"> в начале 2022 года российский холдинг </w:t>
      </w:r>
      <w:proofErr w:type="spellStart"/>
      <w:r w:rsidRPr="0010671E">
        <w:rPr>
          <w:rFonts w:ascii="Times New Roman" w:hAnsi="Times New Roman" w:cs="Times New Roman"/>
          <w:sz w:val="28"/>
          <w:szCs w:val="28"/>
        </w:rPr>
        <w:t>Binnopharm</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Group</w:t>
      </w:r>
      <w:proofErr w:type="spellEnd"/>
      <w:r w:rsidRPr="0010671E">
        <w:rPr>
          <w:rFonts w:ascii="Times New Roman" w:hAnsi="Times New Roman" w:cs="Times New Roman"/>
          <w:sz w:val="28"/>
          <w:szCs w:val="28"/>
        </w:rPr>
        <w:t xml:space="preserve"> договорился о покупке прав на препараты </w:t>
      </w:r>
      <w:proofErr w:type="spellStart"/>
      <w:r w:rsidRPr="0010671E">
        <w:rPr>
          <w:rFonts w:ascii="Times New Roman" w:hAnsi="Times New Roman" w:cs="Times New Roman"/>
          <w:sz w:val="28"/>
          <w:szCs w:val="28"/>
        </w:rPr>
        <w:t>Ципролет</w:t>
      </w:r>
      <w:proofErr w:type="spellEnd"/>
      <w:r w:rsidRPr="0010671E">
        <w:rPr>
          <w:rFonts w:ascii="Times New Roman" w:hAnsi="Times New Roman" w:cs="Times New Roman"/>
          <w:sz w:val="28"/>
          <w:szCs w:val="28"/>
        </w:rPr>
        <w:t xml:space="preserve"> и </w:t>
      </w:r>
      <w:proofErr w:type="spellStart"/>
      <w:r w:rsidRPr="0010671E">
        <w:rPr>
          <w:rFonts w:ascii="Times New Roman" w:hAnsi="Times New Roman" w:cs="Times New Roman"/>
          <w:sz w:val="28"/>
          <w:szCs w:val="28"/>
        </w:rPr>
        <w:t>Леволет</w:t>
      </w:r>
      <w:proofErr w:type="spellEnd"/>
      <w:r w:rsidRPr="0010671E">
        <w:rPr>
          <w:rFonts w:ascii="Times New Roman" w:hAnsi="Times New Roman" w:cs="Times New Roman"/>
          <w:sz w:val="28"/>
          <w:szCs w:val="28"/>
        </w:rPr>
        <w:t xml:space="preserve"> у индийского бренда «</w:t>
      </w:r>
      <w:proofErr w:type="spellStart"/>
      <w:r w:rsidRPr="0010671E">
        <w:rPr>
          <w:rFonts w:ascii="Times New Roman" w:hAnsi="Times New Roman" w:cs="Times New Roman"/>
          <w:sz w:val="28"/>
          <w:szCs w:val="28"/>
        </w:rPr>
        <w:t>Dr</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Reddy's</w:t>
      </w:r>
      <w:proofErr w:type="spellEnd"/>
      <w:r w:rsidRPr="0010671E">
        <w:rPr>
          <w:rFonts w:ascii="Times New Roman" w:hAnsi="Times New Roman" w:cs="Times New Roman"/>
          <w:sz w:val="28"/>
          <w:szCs w:val="28"/>
        </w:rPr>
        <w:t xml:space="preserve">» для их продажи в России, Белоруссии и Узбекистане. </w:t>
      </w:r>
      <w:r w:rsidR="00951B38" w:rsidRPr="0010671E">
        <w:rPr>
          <w:rFonts w:ascii="Times New Roman" w:hAnsi="Times New Roman" w:cs="Times New Roman"/>
          <w:sz w:val="28"/>
          <w:szCs w:val="28"/>
        </w:rPr>
        <w:t>С</w:t>
      </w:r>
      <w:r w:rsidRPr="0010671E">
        <w:rPr>
          <w:rFonts w:ascii="Times New Roman" w:hAnsi="Times New Roman" w:cs="Times New Roman"/>
          <w:sz w:val="28"/>
          <w:szCs w:val="28"/>
        </w:rPr>
        <w:t xml:space="preserve">делка является взаимовыгодной для обеих сторон, так как «Доктор </w:t>
      </w:r>
      <w:proofErr w:type="spellStart"/>
      <w:r w:rsidRPr="0010671E">
        <w:rPr>
          <w:rFonts w:ascii="Times New Roman" w:hAnsi="Times New Roman" w:cs="Times New Roman"/>
          <w:sz w:val="28"/>
          <w:szCs w:val="28"/>
        </w:rPr>
        <w:t>Редди</w:t>
      </w:r>
      <w:proofErr w:type="spellEnd"/>
      <w:r w:rsidRPr="0010671E">
        <w:rPr>
          <w:rFonts w:ascii="Times New Roman" w:hAnsi="Times New Roman" w:cs="Times New Roman"/>
          <w:sz w:val="28"/>
          <w:szCs w:val="28"/>
        </w:rPr>
        <w:t xml:space="preserve">» хочет перепрофилировать свою деятельность и отказаться от производства антибактериальных препаратов. </w:t>
      </w:r>
      <w:r w:rsidR="00951B38" w:rsidRPr="0010671E">
        <w:rPr>
          <w:rFonts w:ascii="Times New Roman" w:hAnsi="Times New Roman" w:cs="Times New Roman"/>
          <w:sz w:val="28"/>
          <w:szCs w:val="28"/>
        </w:rPr>
        <w:t>А д</w:t>
      </w:r>
      <w:r w:rsidRPr="0010671E">
        <w:rPr>
          <w:rFonts w:ascii="Times New Roman" w:hAnsi="Times New Roman" w:cs="Times New Roman"/>
          <w:sz w:val="28"/>
          <w:szCs w:val="28"/>
        </w:rPr>
        <w:t xml:space="preserve">ля </w:t>
      </w:r>
      <w:proofErr w:type="spellStart"/>
      <w:r w:rsidRPr="0010671E">
        <w:rPr>
          <w:rFonts w:ascii="Times New Roman" w:hAnsi="Times New Roman" w:cs="Times New Roman"/>
          <w:sz w:val="28"/>
          <w:szCs w:val="28"/>
        </w:rPr>
        <w:t>Биннофарм</w:t>
      </w:r>
      <w:proofErr w:type="spellEnd"/>
      <w:r w:rsidRPr="0010671E">
        <w:rPr>
          <w:rFonts w:ascii="Times New Roman" w:hAnsi="Times New Roman" w:cs="Times New Roman"/>
          <w:sz w:val="28"/>
          <w:szCs w:val="28"/>
        </w:rPr>
        <w:t xml:space="preserve"> Групп и российских </w:t>
      </w:r>
      <w:proofErr w:type="spellStart"/>
      <w:r w:rsidRPr="0010671E">
        <w:rPr>
          <w:rFonts w:ascii="Times New Roman" w:hAnsi="Times New Roman" w:cs="Times New Roman"/>
          <w:sz w:val="28"/>
          <w:szCs w:val="28"/>
        </w:rPr>
        <w:t>фармпрепаратов</w:t>
      </w:r>
      <w:proofErr w:type="spellEnd"/>
      <w:r w:rsidRPr="0010671E">
        <w:rPr>
          <w:rFonts w:ascii="Times New Roman" w:hAnsi="Times New Roman" w:cs="Times New Roman"/>
          <w:sz w:val="28"/>
          <w:szCs w:val="28"/>
        </w:rPr>
        <w:t xml:space="preserve"> в этом секторе необходимы </w:t>
      </w:r>
      <w:proofErr w:type="spellStart"/>
      <w:r w:rsidRPr="0010671E">
        <w:rPr>
          <w:rFonts w:ascii="Times New Roman" w:hAnsi="Times New Roman" w:cs="Times New Roman"/>
          <w:sz w:val="28"/>
          <w:szCs w:val="28"/>
        </w:rPr>
        <w:t>Ципролет</w:t>
      </w:r>
      <w:proofErr w:type="spellEnd"/>
      <w:r w:rsidRPr="0010671E">
        <w:rPr>
          <w:rFonts w:ascii="Times New Roman" w:hAnsi="Times New Roman" w:cs="Times New Roman"/>
          <w:sz w:val="28"/>
          <w:szCs w:val="28"/>
        </w:rPr>
        <w:t xml:space="preserve"> и </w:t>
      </w:r>
      <w:proofErr w:type="spellStart"/>
      <w:r w:rsidRPr="0010671E">
        <w:rPr>
          <w:rFonts w:ascii="Times New Roman" w:hAnsi="Times New Roman" w:cs="Times New Roman"/>
          <w:sz w:val="28"/>
          <w:szCs w:val="28"/>
        </w:rPr>
        <w:t>Леволет</w:t>
      </w:r>
      <w:proofErr w:type="spellEnd"/>
      <w:r w:rsidRPr="0010671E">
        <w:rPr>
          <w:rFonts w:ascii="Times New Roman" w:hAnsi="Times New Roman" w:cs="Times New Roman"/>
          <w:sz w:val="28"/>
          <w:szCs w:val="28"/>
        </w:rPr>
        <w:t>, разработанные при поддержке индийских коллег, поскольку они направлены на лечение многих видов инфекций</w:t>
      </w:r>
      <w:r w:rsidR="00B47F84" w:rsidRPr="0010671E">
        <w:rPr>
          <w:rFonts w:ascii="Times New Roman" w:hAnsi="Times New Roman" w:cs="Times New Roman"/>
          <w:sz w:val="28"/>
          <w:szCs w:val="28"/>
        </w:rPr>
        <w:t xml:space="preserve"> [60]</w:t>
      </w:r>
      <w:r w:rsidRPr="0010671E">
        <w:rPr>
          <w:rFonts w:ascii="Times New Roman" w:hAnsi="Times New Roman" w:cs="Times New Roman"/>
          <w:sz w:val="28"/>
          <w:szCs w:val="28"/>
        </w:rPr>
        <w:t>.</w:t>
      </w:r>
    </w:p>
    <w:p w14:paraId="5E988452"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Таким образом,</w:t>
      </w:r>
      <w:r w:rsidR="008E3785" w:rsidRPr="0010671E">
        <w:rPr>
          <w:rFonts w:ascii="Times New Roman" w:hAnsi="Times New Roman" w:cs="Times New Roman"/>
          <w:sz w:val="28"/>
          <w:szCs w:val="28"/>
        </w:rPr>
        <w:t xml:space="preserve"> перспективы развития для индийских фармацевтических брендов на р</w:t>
      </w:r>
      <w:r w:rsidRPr="0010671E">
        <w:rPr>
          <w:rFonts w:ascii="Times New Roman" w:hAnsi="Times New Roman" w:cs="Times New Roman"/>
          <w:sz w:val="28"/>
          <w:szCs w:val="28"/>
        </w:rPr>
        <w:t xml:space="preserve">оссийском рынке всегда открыты, при этом </w:t>
      </w:r>
      <w:r w:rsidR="008E3785" w:rsidRPr="0010671E">
        <w:rPr>
          <w:rFonts w:ascii="Times New Roman" w:hAnsi="Times New Roman" w:cs="Times New Roman"/>
          <w:sz w:val="28"/>
          <w:szCs w:val="28"/>
        </w:rPr>
        <w:t>многие отечественные компании готовы сотрудничать и разрабатывать новые виды фармацевтической продукции совместно с зарубежными коллегами.</w:t>
      </w:r>
    </w:p>
    <w:p w14:paraId="1C1935E7"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8E3785" w:rsidRPr="0010671E">
        <w:rPr>
          <w:rFonts w:ascii="Times New Roman" w:hAnsi="Times New Roman" w:cs="Times New Roman"/>
          <w:sz w:val="28"/>
          <w:szCs w:val="28"/>
        </w:rPr>
        <w:t xml:space="preserve">след за китайскими и корейскими брендами нишу </w:t>
      </w:r>
      <w:r w:rsidRPr="0010671E">
        <w:rPr>
          <w:rFonts w:ascii="Times New Roman" w:hAnsi="Times New Roman" w:cs="Times New Roman"/>
          <w:sz w:val="28"/>
          <w:szCs w:val="28"/>
        </w:rPr>
        <w:t xml:space="preserve">автомобильной промышленности </w:t>
      </w:r>
      <w:r w:rsidR="008E3785" w:rsidRPr="0010671E">
        <w:rPr>
          <w:rFonts w:ascii="Times New Roman" w:hAnsi="Times New Roman" w:cs="Times New Roman"/>
          <w:sz w:val="28"/>
          <w:szCs w:val="28"/>
        </w:rPr>
        <w:t xml:space="preserve">на российском рынке могут заполнить индийские автопроизводители, так как многие из них уже вошли в массовое производство своей продукции. </w:t>
      </w:r>
      <w:r w:rsidRPr="0010671E">
        <w:rPr>
          <w:rFonts w:ascii="Times New Roman" w:hAnsi="Times New Roman" w:cs="Times New Roman"/>
          <w:sz w:val="28"/>
          <w:szCs w:val="28"/>
        </w:rPr>
        <w:t>В</w:t>
      </w:r>
      <w:r w:rsidR="008E3785" w:rsidRPr="0010671E">
        <w:rPr>
          <w:rFonts w:ascii="Times New Roman" w:hAnsi="Times New Roman" w:cs="Times New Roman"/>
          <w:sz w:val="28"/>
          <w:szCs w:val="28"/>
        </w:rPr>
        <w:t xml:space="preserve"> 2022 году в Индии ожидается обновление автомобильных линеек таких крупных концернов, как </w:t>
      </w:r>
      <w:proofErr w:type="spellStart"/>
      <w:r w:rsidR="008E3785" w:rsidRPr="0010671E">
        <w:rPr>
          <w:rFonts w:ascii="Times New Roman" w:hAnsi="Times New Roman" w:cs="Times New Roman"/>
          <w:sz w:val="28"/>
          <w:szCs w:val="28"/>
        </w:rPr>
        <w:t>Mahindra</w:t>
      </w:r>
      <w:proofErr w:type="spellEnd"/>
      <w:r w:rsidR="008E3785" w:rsidRPr="0010671E">
        <w:rPr>
          <w:rFonts w:ascii="Times New Roman" w:hAnsi="Times New Roman" w:cs="Times New Roman"/>
          <w:sz w:val="28"/>
          <w:szCs w:val="28"/>
        </w:rPr>
        <w:t xml:space="preserve"> и </w:t>
      </w:r>
      <w:proofErr w:type="spellStart"/>
      <w:r w:rsidR="008E3785" w:rsidRPr="0010671E">
        <w:rPr>
          <w:rFonts w:ascii="Times New Roman" w:hAnsi="Times New Roman" w:cs="Times New Roman"/>
          <w:sz w:val="28"/>
          <w:szCs w:val="28"/>
        </w:rPr>
        <w:t>Maruti</w:t>
      </w:r>
      <w:proofErr w:type="spellEnd"/>
      <w:r w:rsidR="00AE28BB" w:rsidRPr="0010671E">
        <w:rPr>
          <w:rFonts w:ascii="Times New Roman" w:hAnsi="Times New Roman" w:cs="Times New Roman"/>
          <w:sz w:val="28"/>
          <w:szCs w:val="28"/>
        </w:rPr>
        <w:t xml:space="preserve"> [13]</w:t>
      </w:r>
      <w:r w:rsidR="008E3785" w:rsidRPr="0010671E">
        <w:rPr>
          <w:rFonts w:ascii="Times New Roman" w:hAnsi="Times New Roman" w:cs="Times New Roman"/>
          <w:sz w:val="28"/>
          <w:szCs w:val="28"/>
        </w:rPr>
        <w:t>.</w:t>
      </w:r>
    </w:p>
    <w:p w14:paraId="0E3598EA" w14:textId="2C297021"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Индия добилась значительных успехов в производстве смартфонов</w:t>
      </w:r>
      <w:r w:rsidR="00951B38" w:rsidRPr="0010671E">
        <w:rPr>
          <w:rFonts w:ascii="Times New Roman" w:hAnsi="Times New Roman" w:cs="Times New Roman"/>
          <w:sz w:val="28"/>
          <w:szCs w:val="28"/>
        </w:rPr>
        <w:t xml:space="preserve">, </w:t>
      </w:r>
      <w:r w:rsidRPr="0010671E">
        <w:rPr>
          <w:rFonts w:ascii="Times New Roman" w:hAnsi="Times New Roman" w:cs="Times New Roman"/>
          <w:sz w:val="28"/>
          <w:szCs w:val="28"/>
        </w:rPr>
        <w:t xml:space="preserve">бренд </w:t>
      </w:r>
      <w:proofErr w:type="spellStart"/>
      <w:r w:rsidRPr="0010671E">
        <w:rPr>
          <w:rFonts w:ascii="Times New Roman" w:hAnsi="Times New Roman" w:cs="Times New Roman"/>
          <w:sz w:val="28"/>
          <w:szCs w:val="28"/>
        </w:rPr>
        <w:t>Lava</w:t>
      </w:r>
      <w:proofErr w:type="spellEnd"/>
      <w:r w:rsidRPr="0010671E">
        <w:rPr>
          <w:rFonts w:ascii="Times New Roman" w:hAnsi="Times New Roman" w:cs="Times New Roman"/>
          <w:sz w:val="28"/>
          <w:szCs w:val="28"/>
        </w:rPr>
        <w:t xml:space="preserve"> выпустил смартфон X2, который </w:t>
      </w:r>
      <w:r w:rsidR="00951B38" w:rsidRPr="0010671E">
        <w:rPr>
          <w:rFonts w:ascii="Times New Roman" w:hAnsi="Times New Roman" w:cs="Times New Roman"/>
          <w:sz w:val="28"/>
          <w:szCs w:val="28"/>
        </w:rPr>
        <w:t>вероятно</w:t>
      </w:r>
      <w:r w:rsidRPr="0010671E">
        <w:rPr>
          <w:rFonts w:ascii="Times New Roman" w:hAnsi="Times New Roman" w:cs="Times New Roman"/>
          <w:sz w:val="28"/>
          <w:szCs w:val="28"/>
        </w:rPr>
        <w:t xml:space="preserve"> появится на российском рынке в </w:t>
      </w:r>
      <w:r w:rsidR="00951B38" w:rsidRPr="0010671E">
        <w:rPr>
          <w:rFonts w:ascii="Times New Roman" w:hAnsi="Times New Roman" w:cs="Times New Roman"/>
          <w:sz w:val="28"/>
          <w:szCs w:val="28"/>
        </w:rPr>
        <w:t>2022</w:t>
      </w:r>
      <w:r w:rsidRPr="0010671E">
        <w:rPr>
          <w:rFonts w:ascii="Times New Roman" w:hAnsi="Times New Roman" w:cs="Times New Roman"/>
          <w:sz w:val="28"/>
          <w:szCs w:val="28"/>
        </w:rPr>
        <w:t xml:space="preserve"> году и станет хорошей альтернативой для покупателей в бюджетном сегменте (примерная стоимость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9000 рублей). Стоит добавить, что при создании этой модели компания опиралась на собственные разработки, поэтому продукция никогда не может быть ограничена в экспорте в Россию</w:t>
      </w:r>
      <w:r w:rsidR="00951B38" w:rsidRPr="0010671E">
        <w:rPr>
          <w:rFonts w:ascii="Times New Roman" w:hAnsi="Times New Roman" w:cs="Times New Roman"/>
          <w:sz w:val="28"/>
          <w:szCs w:val="28"/>
        </w:rPr>
        <w:t xml:space="preserve">, но считает ли </w:t>
      </w:r>
      <w:proofErr w:type="spellStart"/>
      <w:r w:rsidRPr="0010671E">
        <w:rPr>
          <w:rFonts w:ascii="Times New Roman" w:hAnsi="Times New Roman" w:cs="Times New Roman"/>
          <w:sz w:val="28"/>
          <w:szCs w:val="28"/>
        </w:rPr>
        <w:t>Lava</w:t>
      </w:r>
      <w:proofErr w:type="spellEnd"/>
      <w:r w:rsidRPr="0010671E">
        <w:rPr>
          <w:rFonts w:ascii="Times New Roman" w:hAnsi="Times New Roman" w:cs="Times New Roman"/>
          <w:sz w:val="28"/>
          <w:szCs w:val="28"/>
        </w:rPr>
        <w:t xml:space="preserve"> перспективным создание каналов продаж в других странах.</w:t>
      </w:r>
    </w:p>
    <w:p w14:paraId="3938131D" w14:textId="77777777" w:rsidR="008E3785" w:rsidRPr="0010671E" w:rsidRDefault="008E3785" w:rsidP="0010671E">
      <w:pPr>
        <w:pStyle w:val="a9"/>
        <w:numPr>
          <w:ilvl w:val="2"/>
          <w:numId w:val="18"/>
        </w:numPr>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Турция</w:t>
      </w:r>
      <w:r w:rsidR="00951B38"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 данным </w:t>
      </w:r>
      <w:hyperlink r:id="rId28" w:history="1">
        <w:r w:rsidRPr="0010671E">
          <w:rPr>
            <w:rStyle w:val="a8"/>
            <w:rFonts w:ascii="Times New Roman" w:hAnsi="Times New Roman" w:cs="Times New Roman"/>
            <w:color w:val="auto"/>
            <w:sz w:val="28"/>
            <w:szCs w:val="28"/>
            <w:u w:val="none"/>
          </w:rPr>
          <w:t>Федеральной таможенной службы</w:t>
        </w:r>
      </w:hyperlink>
      <w:r w:rsidRPr="0010671E">
        <w:rPr>
          <w:rFonts w:ascii="Times New Roman" w:hAnsi="Times New Roman" w:cs="Times New Roman"/>
          <w:sz w:val="28"/>
          <w:szCs w:val="28"/>
        </w:rPr>
        <w:t>, в 2021 году товарооборот между Россией и Турцией вырос на 57% по сравнению с предыдущим 2020</w:t>
      </w:r>
      <w:r w:rsidR="00951B38" w:rsidRPr="0010671E">
        <w:rPr>
          <w:rFonts w:ascii="Times New Roman" w:hAnsi="Times New Roman" w:cs="Times New Roman"/>
          <w:sz w:val="28"/>
          <w:szCs w:val="28"/>
        </w:rPr>
        <w:t xml:space="preserve"> годом и составил $33,025 млрд., что </w:t>
      </w:r>
      <w:r w:rsidRPr="0010671E">
        <w:rPr>
          <w:rFonts w:ascii="Times New Roman" w:hAnsi="Times New Roman" w:cs="Times New Roman"/>
          <w:sz w:val="28"/>
          <w:szCs w:val="28"/>
        </w:rPr>
        <w:t>еще далеко от предела для рыночной экономики обеих стран, поскольку турецкое правительство не планирует прекращать взаимовыгодные отношения с Россией</w:t>
      </w:r>
      <w:r w:rsidR="00AE28BB" w:rsidRPr="0010671E">
        <w:rPr>
          <w:rFonts w:ascii="Times New Roman" w:hAnsi="Times New Roman" w:cs="Times New Roman"/>
          <w:sz w:val="28"/>
          <w:szCs w:val="28"/>
        </w:rPr>
        <w:t xml:space="preserve"> [10]</w:t>
      </w:r>
      <w:r w:rsidRPr="0010671E">
        <w:rPr>
          <w:rFonts w:ascii="Times New Roman" w:hAnsi="Times New Roman" w:cs="Times New Roman"/>
          <w:sz w:val="28"/>
          <w:szCs w:val="28"/>
        </w:rPr>
        <w:t>.</w:t>
      </w:r>
    </w:p>
    <w:p w14:paraId="37420BAA"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Р</w:t>
      </w:r>
      <w:r w:rsidR="008E3785" w:rsidRPr="0010671E">
        <w:rPr>
          <w:rFonts w:ascii="Times New Roman" w:hAnsi="Times New Roman" w:cs="Times New Roman"/>
          <w:sz w:val="28"/>
          <w:szCs w:val="28"/>
        </w:rPr>
        <w:t xml:space="preserve">оссийский рынок, особенно сектор </w:t>
      </w:r>
      <w:proofErr w:type="gramStart"/>
      <w:r w:rsidR="008E3785" w:rsidRPr="0010671E">
        <w:rPr>
          <w:rFonts w:ascii="Times New Roman" w:hAnsi="Times New Roman" w:cs="Times New Roman"/>
          <w:sz w:val="28"/>
          <w:szCs w:val="28"/>
        </w:rPr>
        <w:t>модного</w:t>
      </w:r>
      <w:proofErr w:type="gramEnd"/>
      <w:r w:rsidR="008E3785" w:rsidRPr="0010671E">
        <w:rPr>
          <w:rFonts w:ascii="Times New Roman" w:hAnsi="Times New Roman" w:cs="Times New Roman"/>
          <w:sz w:val="28"/>
          <w:szCs w:val="28"/>
        </w:rPr>
        <w:t xml:space="preserve"> ритейла, как никогда нуждается в появлении новых брендов. Поскольку большинство европейских и американских компаний закрыли свои магазины в РФ, эта ниша лишь частично заполняется отечественными брендами и китайскими производителями.</w:t>
      </w:r>
      <w:r w:rsidRPr="0010671E">
        <w:rPr>
          <w:rFonts w:ascii="Times New Roman" w:hAnsi="Times New Roman" w:cs="Times New Roman"/>
          <w:sz w:val="28"/>
          <w:szCs w:val="28"/>
        </w:rPr>
        <w:t xml:space="preserve"> Р</w:t>
      </w:r>
      <w:r w:rsidR="008E3785" w:rsidRPr="0010671E">
        <w:rPr>
          <w:rFonts w:ascii="Times New Roman" w:hAnsi="Times New Roman" w:cs="Times New Roman"/>
          <w:sz w:val="28"/>
          <w:szCs w:val="28"/>
        </w:rPr>
        <w:t>оссийские компании работают на импортном сырье</w:t>
      </w:r>
      <w:r w:rsidRPr="0010671E">
        <w:rPr>
          <w:rFonts w:ascii="Times New Roman" w:hAnsi="Times New Roman" w:cs="Times New Roman"/>
          <w:sz w:val="28"/>
          <w:szCs w:val="28"/>
        </w:rPr>
        <w:t>, п</w:t>
      </w:r>
      <w:r w:rsidR="008E3785" w:rsidRPr="0010671E">
        <w:rPr>
          <w:rFonts w:ascii="Times New Roman" w:hAnsi="Times New Roman" w:cs="Times New Roman"/>
          <w:sz w:val="28"/>
          <w:szCs w:val="28"/>
        </w:rPr>
        <w:t>оэтому Турция, как развитый экспортер в этом сегменте рынка, способна «восполнить» большую часть потребностей модного ритейла.</w:t>
      </w:r>
    </w:p>
    <w:p w14:paraId="7BC64136"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w:t>
      </w:r>
      <w:r w:rsidR="008E3785" w:rsidRPr="0010671E">
        <w:rPr>
          <w:rFonts w:ascii="Times New Roman" w:hAnsi="Times New Roman" w:cs="Times New Roman"/>
          <w:sz w:val="28"/>
          <w:szCs w:val="28"/>
        </w:rPr>
        <w:t>урецкие бренды уже давно успешно присутствуют на внутреннем рынке</w:t>
      </w:r>
      <w:r w:rsidRPr="0010671E">
        <w:rPr>
          <w:rFonts w:ascii="Times New Roman" w:hAnsi="Times New Roman" w:cs="Times New Roman"/>
          <w:sz w:val="28"/>
          <w:szCs w:val="28"/>
        </w:rPr>
        <w:t>, например,</w:t>
      </w:r>
      <w:r w:rsidR="008E3785" w:rsidRPr="0010671E">
        <w:rPr>
          <w:rFonts w:ascii="Times New Roman" w:hAnsi="Times New Roman" w:cs="Times New Roman"/>
          <w:sz w:val="28"/>
          <w:szCs w:val="28"/>
        </w:rPr>
        <w:t xml:space="preserve"> концерн </w:t>
      </w:r>
      <w:proofErr w:type="spellStart"/>
      <w:r w:rsidR="008E3785" w:rsidRPr="0010671E">
        <w:rPr>
          <w:rFonts w:ascii="Times New Roman" w:hAnsi="Times New Roman" w:cs="Times New Roman"/>
          <w:sz w:val="28"/>
          <w:szCs w:val="28"/>
        </w:rPr>
        <w:t>Flo</w:t>
      </w:r>
      <w:proofErr w:type="spellEnd"/>
      <w:r w:rsidR="008E3785" w:rsidRPr="0010671E">
        <w:rPr>
          <w:rFonts w:ascii="Times New Roman" w:hAnsi="Times New Roman" w:cs="Times New Roman"/>
          <w:sz w:val="28"/>
          <w:szCs w:val="28"/>
        </w:rPr>
        <w:t xml:space="preserve">, который открыл собственное представительство в России и в 2021 году вывел на российский рынок 5 обувных брендов. Однако компания не думает останавливаться на </w:t>
      </w:r>
      <w:proofErr w:type="gramStart"/>
      <w:r w:rsidR="008E3785" w:rsidRPr="0010671E">
        <w:rPr>
          <w:rFonts w:ascii="Times New Roman" w:hAnsi="Times New Roman" w:cs="Times New Roman"/>
          <w:sz w:val="28"/>
          <w:szCs w:val="28"/>
        </w:rPr>
        <w:t>достигнутом</w:t>
      </w:r>
      <w:proofErr w:type="gramEnd"/>
      <w:r w:rsidR="008E3785" w:rsidRPr="0010671E">
        <w:rPr>
          <w:rFonts w:ascii="Times New Roman" w:hAnsi="Times New Roman" w:cs="Times New Roman"/>
          <w:sz w:val="28"/>
          <w:szCs w:val="28"/>
        </w:rPr>
        <w:t xml:space="preserve"> и намерена в ближайшее время запустить еще один </w:t>
      </w:r>
      <w:proofErr w:type="spellStart"/>
      <w:r w:rsidR="008E3785" w:rsidRPr="0010671E">
        <w:rPr>
          <w:rFonts w:ascii="Times New Roman" w:hAnsi="Times New Roman" w:cs="Times New Roman"/>
          <w:sz w:val="28"/>
          <w:szCs w:val="28"/>
        </w:rPr>
        <w:t>франчайзинговый</w:t>
      </w:r>
      <w:proofErr w:type="spellEnd"/>
      <w:r w:rsidR="008E3785" w:rsidRPr="0010671E">
        <w:rPr>
          <w:rFonts w:ascii="Times New Roman" w:hAnsi="Times New Roman" w:cs="Times New Roman"/>
          <w:sz w:val="28"/>
          <w:szCs w:val="28"/>
        </w:rPr>
        <w:t xml:space="preserve"> проект </w:t>
      </w:r>
      <w:proofErr w:type="spellStart"/>
      <w:r w:rsidR="008E3785" w:rsidRPr="0010671E">
        <w:rPr>
          <w:rFonts w:ascii="Times New Roman" w:hAnsi="Times New Roman" w:cs="Times New Roman"/>
          <w:sz w:val="28"/>
          <w:szCs w:val="28"/>
        </w:rPr>
        <w:t>Nine</w:t>
      </w:r>
      <w:proofErr w:type="spellEnd"/>
      <w:r w:rsidR="008E3785" w:rsidRPr="0010671E">
        <w:rPr>
          <w:rFonts w:ascii="Times New Roman" w:hAnsi="Times New Roman" w:cs="Times New Roman"/>
          <w:sz w:val="28"/>
          <w:szCs w:val="28"/>
        </w:rPr>
        <w:t xml:space="preserve"> </w:t>
      </w:r>
      <w:proofErr w:type="spellStart"/>
      <w:r w:rsidR="008E3785" w:rsidRPr="0010671E">
        <w:rPr>
          <w:rFonts w:ascii="Times New Roman" w:hAnsi="Times New Roman" w:cs="Times New Roman"/>
          <w:sz w:val="28"/>
          <w:szCs w:val="28"/>
        </w:rPr>
        <w:t>West</w:t>
      </w:r>
      <w:proofErr w:type="spellEnd"/>
      <w:r w:rsidR="008E3785" w:rsidRPr="0010671E">
        <w:rPr>
          <w:rFonts w:ascii="Times New Roman" w:hAnsi="Times New Roman" w:cs="Times New Roman"/>
          <w:sz w:val="28"/>
          <w:szCs w:val="28"/>
        </w:rPr>
        <w:t xml:space="preserve"> в пределах РФ.</w:t>
      </w:r>
    </w:p>
    <w:p w14:paraId="7FC0A741" w14:textId="77777777" w:rsidR="008E3785" w:rsidRPr="0010671E" w:rsidRDefault="008E378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Что касается одежды, то на российском рынке также представлены товары турецких компаний LC </w:t>
      </w:r>
      <w:proofErr w:type="spellStart"/>
      <w:r w:rsidRPr="0010671E">
        <w:rPr>
          <w:rFonts w:ascii="Times New Roman" w:hAnsi="Times New Roman" w:cs="Times New Roman"/>
          <w:sz w:val="28"/>
          <w:szCs w:val="28"/>
        </w:rPr>
        <w:t>Waikiki</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Koton</w:t>
      </w:r>
      <w:proofErr w:type="spellEnd"/>
      <w:r w:rsidRPr="0010671E">
        <w:rPr>
          <w:rFonts w:ascii="Times New Roman" w:hAnsi="Times New Roman" w:cs="Times New Roman"/>
          <w:sz w:val="28"/>
          <w:szCs w:val="28"/>
        </w:rPr>
        <w:t xml:space="preserve"> и </w:t>
      </w:r>
      <w:proofErr w:type="spellStart"/>
      <w:r w:rsidRPr="0010671E">
        <w:rPr>
          <w:rFonts w:ascii="Times New Roman" w:hAnsi="Times New Roman" w:cs="Times New Roman"/>
          <w:sz w:val="28"/>
          <w:szCs w:val="28"/>
        </w:rPr>
        <w:t>Colin's</w:t>
      </w:r>
      <w:proofErr w:type="spellEnd"/>
      <w:r w:rsidRPr="0010671E">
        <w:rPr>
          <w:rFonts w:ascii="Times New Roman" w:hAnsi="Times New Roman" w:cs="Times New Roman"/>
          <w:sz w:val="28"/>
          <w:szCs w:val="28"/>
        </w:rPr>
        <w:t xml:space="preserve">. По понятным причинам в настоящее время эти бренды имеют значительный рост продаж, </w:t>
      </w:r>
      <w:r w:rsidRPr="0010671E">
        <w:rPr>
          <w:rFonts w:ascii="Times New Roman" w:hAnsi="Times New Roman" w:cs="Times New Roman"/>
          <w:sz w:val="28"/>
          <w:szCs w:val="28"/>
        </w:rPr>
        <w:lastRenderedPageBreak/>
        <w:t xml:space="preserve">так как практически вся аудитория </w:t>
      </w:r>
      <w:proofErr w:type="gramStart"/>
      <w:r w:rsidRPr="0010671E">
        <w:rPr>
          <w:rFonts w:ascii="Times New Roman" w:hAnsi="Times New Roman" w:cs="Times New Roman"/>
          <w:sz w:val="28"/>
          <w:szCs w:val="28"/>
        </w:rPr>
        <w:t>масс-рынка</w:t>
      </w:r>
      <w:proofErr w:type="gramEnd"/>
      <w:r w:rsidRPr="0010671E">
        <w:rPr>
          <w:rFonts w:ascii="Times New Roman" w:hAnsi="Times New Roman" w:cs="Times New Roman"/>
          <w:sz w:val="28"/>
          <w:szCs w:val="28"/>
        </w:rPr>
        <w:t xml:space="preserve"> «переключилась» на них, когда европейские товары отсутствовали.</w:t>
      </w:r>
    </w:p>
    <w:p w14:paraId="1CDD6585" w14:textId="77777777" w:rsidR="008E3785" w:rsidRPr="0010671E" w:rsidRDefault="00951B3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В </w:t>
      </w:r>
      <w:r w:rsidR="008E3785" w:rsidRPr="0010671E">
        <w:rPr>
          <w:rFonts w:ascii="Times New Roman" w:hAnsi="Times New Roman" w:cs="Times New Roman"/>
          <w:sz w:val="28"/>
          <w:szCs w:val="28"/>
        </w:rPr>
        <w:t xml:space="preserve">ближайшее время в </w:t>
      </w:r>
      <w:r w:rsidRPr="0010671E">
        <w:rPr>
          <w:rFonts w:ascii="Times New Roman" w:hAnsi="Times New Roman" w:cs="Times New Roman"/>
          <w:sz w:val="28"/>
          <w:szCs w:val="28"/>
        </w:rPr>
        <w:t xml:space="preserve">российских </w:t>
      </w:r>
      <w:r w:rsidR="008E3785" w:rsidRPr="0010671E">
        <w:rPr>
          <w:rFonts w:ascii="Times New Roman" w:hAnsi="Times New Roman" w:cs="Times New Roman"/>
          <w:sz w:val="28"/>
          <w:szCs w:val="28"/>
        </w:rPr>
        <w:t xml:space="preserve">ТЦ может появиться еще больше турецких и китайских брендов из-за того, что существует большой риск увеличения свободных торговых площадей на 30-40%. Представители </w:t>
      </w:r>
      <w:r w:rsidR="00433910" w:rsidRPr="0010671E">
        <w:rPr>
          <w:rFonts w:ascii="Times New Roman" w:hAnsi="Times New Roman" w:cs="Times New Roman"/>
          <w:sz w:val="28"/>
          <w:szCs w:val="28"/>
        </w:rPr>
        <w:t xml:space="preserve">ТЦ ведут переговоры с Турцией, где </w:t>
      </w:r>
      <w:r w:rsidR="008E3785" w:rsidRPr="0010671E">
        <w:rPr>
          <w:rFonts w:ascii="Times New Roman" w:hAnsi="Times New Roman" w:cs="Times New Roman"/>
          <w:sz w:val="28"/>
          <w:szCs w:val="28"/>
        </w:rPr>
        <w:t>насчитывается более 200 брендов, которые также будут востребованы у российских покупателей.</w:t>
      </w:r>
    </w:p>
    <w:p w14:paraId="748C715C" w14:textId="77777777" w:rsidR="008E3785" w:rsidRPr="0010671E" w:rsidRDefault="00433910"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Таким образом, </w:t>
      </w:r>
      <w:r w:rsidR="008E3785" w:rsidRPr="0010671E">
        <w:rPr>
          <w:rFonts w:ascii="Times New Roman" w:hAnsi="Times New Roman" w:cs="Times New Roman"/>
          <w:sz w:val="28"/>
          <w:szCs w:val="28"/>
        </w:rPr>
        <w:t>2022 год войдет в историю как один из самых неоднозначных периодов для рыночной экономики России.</w:t>
      </w:r>
      <w:r w:rsidRPr="0010671E">
        <w:rPr>
          <w:rFonts w:ascii="Times New Roman" w:hAnsi="Times New Roman" w:cs="Times New Roman"/>
          <w:sz w:val="28"/>
          <w:szCs w:val="28"/>
        </w:rPr>
        <w:t xml:space="preserve"> </w:t>
      </w:r>
      <w:r w:rsidR="008E3785" w:rsidRPr="0010671E">
        <w:rPr>
          <w:rFonts w:ascii="Times New Roman" w:hAnsi="Times New Roman" w:cs="Times New Roman"/>
          <w:sz w:val="28"/>
          <w:szCs w:val="28"/>
        </w:rPr>
        <w:t>Уход большинства западных брендов повлек за собой не только негативные последствия, но и «открыл» множество прибыльных направлений для компаний из других регионов мира. И чем раньше на российском рынке появятся новые бренды, тем больше у них будет шансов завоевать потенциальную аудиторию в кратчайшие сроки.</w:t>
      </w:r>
      <w:r w:rsidRPr="0010671E">
        <w:rPr>
          <w:rFonts w:ascii="Times New Roman" w:hAnsi="Times New Roman" w:cs="Times New Roman"/>
          <w:sz w:val="28"/>
          <w:szCs w:val="28"/>
        </w:rPr>
        <w:t xml:space="preserve"> При этом иностранным компаниям нужно учитывать</w:t>
      </w:r>
      <w:r w:rsidR="008E3785" w:rsidRPr="0010671E">
        <w:rPr>
          <w:rFonts w:ascii="Times New Roman" w:hAnsi="Times New Roman" w:cs="Times New Roman"/>
          <w:sz w:val="28"/>
          <w:szCs w:val="28"/>
        </w:rPr>
        <w:t>, что выход на новый рынок, даже при отсутствии конкурентной среды, – это всегда серьезный шаг, треб</w:t>
      </w:r>
      <w:r w:rsidRPr="0010671E">
        <w:rPr>
          <w:rFonts w:ascii="Times New Roman" w:hAnsi="Times New Roman" w:cs="Times New Roman"/>
          <w:sz w:val="28"/>
          <w:szCs w:val="28"/>
        </w:rPr>
        <w:t xml:space="preserve">ующий планирования и подготовки, залучающийся </w:t>
      </w:r>
      <w:proofErr w:type="gramStart"/>
      <w:r w:rsidRPr="0010671E">
        <w:rPr>
          <w:rFonts w:ascii="Times New Roman" w:hAnsi="Times New Roman" w:cs="Times New Roman"/>
          <w:sz w:val="28"/>
          <w:szCs w:val="28"/>
        </w:rPr>
        <w:t>в</w:t>
      </w:r>
      <w:proofErr w:type="gramEnd"/>
      <w:r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Разработка</w:t>
      </w:r>
      <w:proofErr w:type="gramEnd"/>
      <w:r w:rsidRPr="0010671E">
        <w:rPr>
          <w:rFonts w:ascii="Times New Roman" w:hAnsi="Times New Roman" w:cs="Times New Roman"/>
          <w:sz w:val="28"/>
          <w:szCs w:val="28"/>
        </w:rPr>
        <w:t xml:space="preserve"> стратегий освоения российского рынка, представленных в следующем разделе.</w:t>
      </w:r>
    </w:p>
    <w:p w14:paraId="4AE5D2A7" w14:textId="568FFB60" w:rsidR="00433910" w:rsidRPr="0010671E" w:rsidRDefault="00433910" w:rsidP="0010671E">
      <w:pPr>
        <w:spacing w:after="0" w:line="360" w:lineRule="auto"/>
        <w:ind w:firstLine="709"/>
        <w:jc w:val="both"/>
        <w:rPr>
          <w:rFonts w:ascii="Times New Roman" w:hAnsi="Times New Roman" w:cs="Times New Roman"/>
          <w:sz w:val="28"/>
          <w:szCs w:val="28"/>
        </w:rPr>
      </w:pPr>
    </w:p>
    <w:p w14:paraId="40900409" w14:textId="77777777" w:rsidR="00040150" w:rsidRPr="0010671E" w:rsidRDefault="00040150" w:rsidP="0010671E">
      <w:pPr>
        <w:spacing w:after="0" w:line="360" w:lineRule="auto"/>
        <w:ind w:firstLine="709"/>
        <w:jc w:val="both"/>
        <w:outlineLvl w:val="1"/>
        <w:rPr>
          <w:rFonts w:ascii="Times New Roman" w:hAnsi="Times New Roman" w:cs="Times New Roman"/>
          <w:b/>
          <w:sz w:val="28"/>
          <w:szCs w:val="28"/>
        </w:rPr>
      </w:pPr>
      <w:bookmarkStart w:id="45" w:name="_Toc118202609"/>
      <w:r w:rsidRPr="0010671E">
        <w:rPr>
          <w:rFonts w:ascii="Times New Roman" w:hAnsi="Times New Roman" w:cs="Times New Roman"/>
          <w:b/>
          <w:sz w:val="28"/>
          <w:szCs w:val="28"/>
        </w:rPr>
        <w:t>3.2</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Разработка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стратегий</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освоения</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российского</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рынка</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иностранными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торговыми</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фирмами</w:t>
      </w:r>
      <w:bookmarkEnd w:id="45"/>
    </w:p>
    <w:p w14:paraId="6FF7A5E8" w14:textId="77777777" w:rsidR="00040150" w:rsidRPr="0010671E" w:rsidRDefault="00040150" w:rsidP="0010671E">
      <w:pPr>
        <w:spacing w:after="0" w:line="360" w:lineRule="auto"/>
        <w:ind w:firstLine="709"/>
        <w:jc w:val="both"/>
        <w:rPr>
          <w:rFonts w:ascii="Times New Roman" w:hAnsi="Times New Roman" w:cs="Times New Roman"/>
          <w:sz w:val="28"/>
          <w:szCs w:val="28"/>
        </w:rPr>
      </w:pPr>
    </w:p>
    <w:p w14:paraId="0AA4B0EB" w14:textId="77777777" w:rsidR="00E332F9" w:rsidRPr="0010671E" w:rsidRDefault="00E332F9"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 целью привлечения иностранных компаний из Китая, Южной Кореи, Вьетнама, Индии, Турции и других «дружественных» государств, Россия должна предложить иностранным компаниям «особые и привилегированные» условия работы</w:t>
      </w:r>
      <w:r w:rsidR="00B47F84" w:rsidRPr="0010671E">
        <w:rPr>
          <w:rFonts w:ascii="Times New Roman" w:hAnsi="Times New Roman" w:cs="Times New Roman"/>
          <w:sz w:val="28"/>
          <w:szCs w:val="28"/>
        </w:rPr>
        <w:t xml:space="preserve"> [61]</w:t>
      </w:r>
      <w:r w:rsidRPr="0010671E">
        <w:rPr>
          <w:rFonts w:ascii="Times New Roman" w:hAnsi="Times New Roman" w:cs="Times New Roman"/>
          <w:sz w:val="28"/>
          <w:szCs w:val="28"/>
        </w:rPr>
        <w:t xml:space="preserve">: </w:t>
      </w:r>
    </w:p>
    <w:p w14:paraId="6B23CFC1" w14:textId="77777777" w:rsidR="00E332F9" w:rsidRPr="0010671E" w:rsidRDefault="00E332F9" w:rsidP="0010671E">
      <w:pPr>
        <w:tabs>
          <w:tab w:val="left" w:pos="851"/>
          <w:tab w:val="left" w:pos="1134"/>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1) получение государственных гарантий по инвестиционным сделкам, страхование инвестора от обмана со стороны российского партнера; </w:t>
      </w:r>
    </w:p>
    <w:p w14:paraId="57E61BA5" w14:textId="77777777" w:rsidR="00E332F9" w:rsidRPr="0010671E" w:rsidRDefault="00E332F9" w:rsidP="0010671E">
      <w:pPr>
        <w:tabs>
          <w:tab w:val="left" w:pos="851"/>
          <w:tab w:val="left" w:pos="1134"/>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2) допу</w:t>
      </w:r>
      <w:proofErr w:type="gramStart"/>
      <w:r w:rsidRPr="0010671E">
        <w:rPr>
          <w:rFonts w:ascii="Times New Roman" w:hAnsi="Times New Roman" w:cs="Times New Roman"/>
          <w:sz w:val="28"/>
          <w:szCs w:val="28"/>
        </w:rPr>
        <w:t>ск к стр</w:t>
      </w:r>
      <w:proofErr w:type="gramEnd"/>
      <w:r w:rsidRPr="0010671E">
        <w:rPr>
          <w:rFonts w:ascii="Times New Roman" w:hAnsi="Times New Roman" w:cs="Times New Roman"/>
          <w:sz w:val="28"/>
          <w:szCs w:val="28"/>
        </w:rPr>
        <w:t xml:space="preserve">атегическим отраслям – портам, добыче полезных ископаемых; </w:t>
      </w:r>
    </w:p>
    <w:p w14:paraId="31BF5E96" w14:textId="77777777" w:rsidR="00E332F9" w:rsidRPr="0010671E" w:rsidRDefault="00E332F9" w:rsidP="0010671E">
      <w:pPr>
        <w:tabs>
          <w:tab w:val="left" w:pos="851"/>
          <w:tab w:val="left" w:pos="1134"/>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 xml:space="preserve">3) упрощение процедур обработки работников из этих государств и беспошлинного ввоза оборудования и техники для инвестиционных проектов; </w:t>
      </w:r>
    </w:p>
    <w:p w14:paraId="159C6B93" w14:textId="77777777" w:rsidR="00040150" w:rsidRPr="0010671E" w:rsidRDefault="00E332F9" w:rsidP="0010671E">
      <w:pPr>
        <w:tabs>
          <w:tab w:val="left" w:pos="851"/>
          <w:tab w:val="left" w:pos="1134"/>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4) неявные преимущества перед инвесторами из других стран.</w:t>
      </w:r>
    </w:p>
    <w:p w14:paraId="2CD79A08" w14:textId="77777777" w:rsidR="00E55489" w:rsidRPr="0010671E" w:rsidRDefault="00E326A1" w:rsidP="0010671E">
      <w:pPr>
        <w:tabs>
          <w:tab w:val="left" w:pos="851"/>
          <w:tab w:val="left" w:pos="1134"/>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Иностранные компании для выхода на российский рынок должны осуществить разработку стратегии, учитывая политическую и экономическую ситуацию в 2022 г.</w:t>
      </w:r>
    </w:p>
    <w:p w14:paraId="663CDE26" w14:textId="77777777" w:rsidR="0029644C" w:rsidRPr="0010671E" w:rsidRDefault="0029644C" w:rsidP="0010671E">
      <w:pPr>
        <w:tabs>
          <w:tab w:val="left" w:pos="851"/>
          <w:tab w:val="left" w:pos="1134"/>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Предлагаем следующие этапы процесса освоения российского рынка иностранной компанией</w:t>
      </w:r>
      <w:r w:rsidR="00AE28BB" w:rsidRPr="0010671E">
        <w:rPr>
          <w:rFonts w:ascii="Times New Roman" w:hAnsi="Times New Roman" w:cs="Times New Roman"/>
          <w:sz w:val="28"/>
          <w:szCs w:val="28"/>
        </w:rPr>
        <w:t xml:space="preserve"> [15]</w:t>
      </w:r>
      <w:r w:rsidRPr="0010671E">
        <w:rPr>
          <w:rFonts w:ascii="Times New Roman" w:hAnsi="Times New Roman" w:cs="Times New Roman"/>
          <w:sz w:val="28"/>
          <w:szCs w:val="28"/>
        </w:rPr>
        <w:t>:</w:t>
      </w:r>
    </w:p>
    <w:p w14:paraId="48234F51" w14:textId="77777777" w:rsidR="0029644C" w:rsidRPr="0010671E" w:rsidRDefault="0029644C" w:rsidP="0010671E">
      <w:pPr>
        <w:pStyle w:val="a9"/>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Комплексная разработка стратегии и анализ рынка:</w:t>
      </w:r>
    </w:p>
    <w:p w14:paraId="0DA6A567" w14:textId="77777777" w:rsidR="0029644C" w:rsidRPr="0010671E" w:rsidRDefault="0029644C" w:rsidP="0010671E">
      <w:pPr>
        <w:pStyle w:val="a9"/>
        <w:numPr>
          <w:ilvl w:val="0"/>
          <w:numId w:val="37"/>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сбор критически важных данных;</w:t>
      </w:r>
    </w:p>
    <w:p w14:paraId="4D242520" w14:textId="77777777" w:rsidR="0029644C" w:rsidRPr="0010671E" w:rsidRDefault="0029644C" w:rsidP="0010671E">
      <w:pPr>
        <w:pStyle w:val="a9"/>
        <w:numPr>
          <w:ilvl w:val="0"/>
          <w:numId w:val="37"/>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анализ российского рынка в отношении конкретного товара или услуги;</w:t>
      </w:r>
    </w:p>
    <w:p w14:paraId="7EB12C1D" w14:textId="77777777" w:rsidR="0029644C" w:rsidRPr="0010671E" w:rsidRDefault="0029644C" w:rsidP="0010671E">
      <w:pPr>
        <w:pStyle w:val="a9"/>
        <w:numPr>
          <w:ilvl w:val="0"/>
          <w:numId w:val="37"/>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выведение поэтапного эффективного плана и его реализация;</w:t>
      </w:r>
    </w:p>
    <w:p w14:paraId="6DF65F86" w14:textId="77777777" w:rsidR="0029644C" w:rsidRPr="0010671E" w:rsidRDefault="0029644C" w:rsidP="0010671E">
      <w:pPr>
        <w:pStyle w:val="a9"/>
        <w:numPr>
          <w:ilvl w:val="0"/>
          <w:numId w:val="37"/>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описание общих препятствий и способов маневрирования вокруг них;</w:t>
      </w:r>
    </w:p>
    <w:p w14:paraId="1FBB95C9" w14:textId="77777777" w:rsidR="0029644C" w:rsidRPr="0010671E" w:rsidRDefault="0029644C" w:rsidP="0010671E">
      <w:pPr>
        <w:pStyle w:val="a9"/>
        <w:numPr>
          <w:ilvl w:val="0"/>
          <w:numId w:val="37"/>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получение максимального понимания способов получения прибыли в текущей ситуации</w:t>
      </w:r>
      <w:r w:rsidR="00B26A10" w:rsidRPr="0010671E">
        <w:rPr>
          <w:rFonts w:ascii="Times New Roman" w:hAnsi="Times New Roman" w:cs="Times New Roman"/>
          <w:sz w:val="28"/>
          <w:szCs w:val="28"/>
        </w:rPr>
        <w:t xml:space="preserve"> [40]</w:t>
      </w:r>
      <w:r w:rsidRPr="0010671E">
        <w:rPr>
          <w:rFonts w:ascii="Times New Roman" w:hAnsi="Times New Roman" w:cs="Times New Roman"/>
          <w:sz w:val="28"/>
          <w:szCs w:val="28"/>
        </w:rPr>
        <w:t>.</w:t>
      </w:r>
    </w:p>
    <w:p w14:paraId="7A6E0E77" w14:textId="77777777" w:rsidR="0029644C" w:rsidRPr="0010671E" w:rsidRDefault="0029644C" w:rsidP="0010671E">
      <w:pPr>
        <w:pStyle w:val="a9"/>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Ведение переговоров с российскими коллегами:</w:t>
      </w:r>
    </w:p>
    <w:p w14:paraId="6B2DF240" w14:textId="77777777" w:rsidR="0029644C" w:rsidRPr="0010671E" w:rsidRDefault="0029644C" w:rsidP="0010671E">
      <w:pPr>
        <w:pStyle w:val="a9"/>
        <w:numPr>
          <w:ilvl w:val="0"/>
          <w:numId w:val="38"/>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широкие знания о русской культуре и менталитете;</w:t>
      </w:r>
    </w:p>
    <w:p w14:paraId="5CB36760" w14:textId="77777777" w:rsidR="0029644C" w:rsidRPr="0010671E" w:rsidRDefault="0029644C" w:rsidP="0010671E">
      <w:pPr>
        <w:pStyle w:val="a9"/>
        <w:numPr>
          <w:ilvl w:val="0"/>
          <w:numId w:val="38"/>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владение русским, английским и иностранными языками участниками переговоров;</w:t>
      </w:r>
    </w:p>
    <w:p w14:paraId="6991BDE4" w14:textId="77777777" w:rsidR="0029644C" w:rsidRPr="0010671E" w:rsidRDefault="0029644C" w:rsidP="0010671E">
      <w:pPr>
        <w:pStyle w:val="a9"/>
        <w:numPr>
          <w:ilvl w:val="0"/>
          <w:numId w:val="38"/>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опыт деловых коммуникаций;</w:t>
      </w:r>
    </w:p>
    <w:p w14:paraId="172EC2E0" w14:textId="77777777" w:rsidR="0029644C" w:rsidRPr="0010671E" w:rsidRDefault="0029644C" w:rsidP="0010671E">
      <w:pPr>
        <w:pStyle w:val="a9"/>
        <w:numPr>
          <w:ilvl w:val="0"/>
          <w:numId w:val="38"/>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возможность построить доверие с потенциальными партнерами.</w:t>
      </w:r>
    </w:p>
    <w:p w14:paraId="77F6C631" w14:textId="77777777" w:rsidR="0029644C" w:rsidRPr="0010671E" w:rsidRDefault="0029644C" w:rsidP="0010671E">
      <w:pPr>
        <w:pStyle w:val="a9"/>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Поиск нужных соединений при необходимости</w:t>
      </w:r>
      <w:r w:rsidR="00B26A10" w:rsidRPr="0010671E">
        <w:rPr>
          <w:rFonts w:ascii="Times New Roman" w:hAnsi="Times New Roman" w:cs="Times New Roman"/>
          <w:sz w:val="28"/>
          <w:szCs w:val="28"/>
        </w:rPr>
        <w:t xml:space="preserve"> [24]</w:t>
      </w:r>
      <w:r w:rsidRPr="0010671E">
        <w:rPr>
          <w:rFonts w:ascii="Times New Roman" w:hAnsi="Times New Roman" w:cs="Times New Roman"/>
          <w:sz w:val="28"/>
          <w:szCs w:val="28"/>
        </w:rPr>
        <w:t>:</w:t>
      </w:r>
    </w:p>
    <w:p w14:paraId="511E3631" w14:textId="77777777" w:rsidR="0029644C" w:rsidRPr="0010671E" w:rsidRDefault="0029644C" w:rsidP="0010671E">
      <w:pPr>
        <w:pStyle w:val="a9"/>
        <w:numPr>
          <w:ilvl w:val="0"/>
          <w:numId w:val="39"/>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богатая база данных тесных связей из всех сфер российской экономики;</w:t>
      </w:r>
    </w:p>
    <w:p w14:paraId="0F11E154" w14:textId="77777777" w:rsidR="0029644C" w:rsidRPr="0010671E" w:rsidRDefault="0029644C" w:rsidP="0010671E">
      <w:pPr>
        <w:pStyle w:val="a9"/>
        <w:numPr>
          <w:ilvl w:val="0"/>
          <w:numId w:val="39"/>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присутствие важных лиц, принимающих решения, видных корпоративных лидеров и общественных деятелей в списке друзей иностранной компании;</w:t>
      </w:r>
    </w:p>
    <w:p w14:paraId="3BFDF9BB" w14:textId="77777777" w:rsidR="0029644C" w:rsidRPr="0010671E" w:rsidRDefault="0029644C" w:rsidP="0010671E">
      <w:pPr>
        <w:pStyle w:val="a9"/>
        <w:numPr>
          <w:ilvl w:val="0"/>
          <w:numId w:val="39"/>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регулярное взаимодействие с правительственными министерствами и комитетами;</w:t>
      </w:r>
    </w:p>
    <w:p w14:paraId="196246D7" w14:textId="77777777" w:rsidR="0029644C" w:rsidRPr="0010671E" w:rsidRDefault="0029644C" w:rsidP="0010671E">
      <w:pPr>
        <w:pStyle w:val="a9"/>
        <w:numPr>
          <w:ilvl w:val="0"/>
          <w:numId w:val="39"/>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рекомендации российских поставщиков сырья для индийских предприятий;</w:t>
      </w:r>
    </w:p>
    <w:p w14:paraId="6A4459A7" w14:textId="77777777" w:rsidR="0029644C" w:rsidRPr="0010671E" w:rsidRDefault="0029644C" w:rsidP="0010671E">
      <w:pPr>
        <w:pStyle w:val="a9"/>
        <w:numPr>
          <w:ilvl w:val="0"/>
          <w:numId w:val="39"/>
        </w:numPr>
        <w:tabs>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отфильтровывание</w:t>
      </w:r>
      <w:proofErr w:type="spellEnd"/>
      <w:r w:rsidRPr="0010671E">
        <w:rPr>
          <w:rFonts w:ascii="Times New Roman" w:hAnsi="Times New Roman" w:cs="Times New Roman"/>
          <w:sz w:val="28"/>
          <w:szCs w:val="28"/>
        </w:rPr>
        <w:t xml:space="preserve"> высококвалифицированных специалистов для филиалов иностранной компании в России.</w:t>
      </w:r>
    </w:p>
    <w:p w14:paraId="5B305AAC" w14:textId="77777777" w:rsidR="0029644C" w:rsidRPr="0010671E" w:rsidRDefault="0029644C" w:rsidP="0010671E">
      <w:pPr>
        <w:pStyle w:val="a9"/>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Обращение за финансовыми и консультационными услугами:</w:t>
      </w:r>
    </w:p>
    <w:p w14:paraId="69134DC0" w14:textId="77777777" w:rsidR="0029644C" w:rsidRPr="0010671E" w:rsidRDefault="0029644C" w:rsidP="0010671E">
      <w:pPr>
        <w:pStyle w:val="a9"/>
        <w:numPr>
          <w:ilvl w:val="0"/>
          <w:numId w:val="40"/>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налаживание информационных каналов оперативной помощи, независимо от стадии развития предприятия;</w:t>
      </w:r>
    </w:p>
    <w:p w14:paraId="249AB3B7" w14:textId="77777777" w:rsidR="0029644C" w:rsidRPr="0010671E" w:rsidRDefault="0029644C" w:rsidP="0010671E">
      <w:pPr>
        <w:pStyle w:val="a9"/>
        <w:numPr>
          <w:ilvl w:val="0"/>
          <w:numId w:val="40"/>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сотрудничество с известными российскими консалтинговыми фирмами;</w:t>
      </w:r>
    </w:p>
    <w:p w14:paraId="5DED3BB6" w14:textId="77777777" w:rsidR="0029644C" w:rsidRPr="0010671E" w:rsidRDefault="0029644C" w:rsidP="0010671E">
      <w:pPr>
        <w:pStyle w:val="a9"/>
        <w:numPr>
          <w:ilvl w:val="0"/>
          <w:numId w:val="40"/>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решение повседневных финансовых вопросов, начиная от бухгалтерского учета и заканчивая долгосрочными прогнозами относительно различных экономических показателей;</w:t>
      </w:r>
    </w:p>
    <w:p w14:paraId="711892DA" w14:textId="77777777" w:rsidR="0029644C" w:rsidRPr="0010671E" w:rsidRDefault="0029644C" w:rsidP="0010671E">
      <w:pPr>
        <w:pStyle w:val="a9"/>
        <w:numPr>
          <w:ilvl w:val="0"/>
          <w:numId w:val="40"/>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привлечение инвестиций или кредитов через взаимодействие с ключевыми российскими банками, инвесторами и другими финансовыми институтами.</w:t>
      </w:r>
    </w:p>
    <w:p w14:paraId="56C697F3" w14:textId="77777777" w:rsidR="0029644C" w:rsidRPr="0010671E" w:rsidRDefault="0029644C" w:rsidP="0010671E">
      <w:pPr>
        <w:pStyle w:val="a9"/>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Эффективное правовое обеспечение:</w:t>
      </w:r>
    </w:p>
    <w:p w14:paraId="1BC02EB4" w14:textId="77777777" w:rsidR="0029644C" w:rsidRPr="0010671E" w:rsidRDefault="0029644C" w:rsidP="0010671E">
      <w:pPr>
        <w:pStyle w:val="a9"/>
        <w:numPr>
          <w:ilvl w:val="0"/>
          <w:numId w:val="41"/>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особое внимание правовым аспектам хозяйственной деятельности;</w:t>
      </w:r>
    </w:p>
    <w:p w14:paraId="36CC78AC" w14:textId="77777777" w:rsidR="0029644C" w:rsidRPr="0010671E" w:rsidRDefault="009C5F85" w:rsidP="0010671E">
      <w:pPr>
        <w:pStyle w:val="a9"/>
        <w:numPr>
          <w:ilvl w:val="0"/>
          <w:numId w:val="41"/>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обращение к специалистам</w:t>
      </w:r>
      <w:r w:rsidR="0029644C" w:rsidRPr="0010671E">
        <w:rPr>
          <w:rFonts w:ascii="Times New Roman" w:hAnsi="Times New Roman" w:cs="Times New Roman"/>
          <w:sz w:val="28"/>
          <w:szCs w:val="28"/>
        </w:rPr>
        <w:t xml:space="preserve"> в корпоративном, трудовом, таможенном и гражданском разделах права</w:t>
      </w:r>
      <w:r w:rsidRPr="0010671E">
        <w:rPr>
          <w:rFonts w:ascii="Times New Roman" w:hAnsi="Times New Roman" w:cs="Times New Roman"/>
          <w:sz w:val="28"/>
          <w:szCs w:val="28"/>
        </w:rPr>
        <w:t>;</w:t>
      </w:r>
    </w:p>
    <w:p w14:paraId="5D3E2AAF" w14:textId="77777777" w:rsidR="0029644C" w:rsidRPr="0010671E" w:rsidRDefault="009C5F85" w:rsidP="0010671E">
      <w:pPr>
        <w:pStyle w:val="a9"/>
        <w:numPr>
          <w:ilvl w:val="0"/>
          <w:numId w:val="41"/>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м</w:t>
      </w:r>
      <w:r w:rsidR="0029644C" w:rsidRPr="0010671E">
        <w:rPr>
          <w:rFonts w:ascii="Times New Roman" w:hAnsi="Times New Roman" w:cs="Times New Roman"/>
          <w:sz w:val="28"/>
          <w:szCs w:val="28"/>
        </w:rPr>
        <w:t>ониторинг изменений в правовых нормах для минимизации фактора риска.</w:t>
      </w:r>
    </w:p>
    <w:p w14:paraId="34F8715D" w14:textId="77777777" w:rsidR="0029644C" w:rsidRPr="0010671E" w:rsidRDefault="0029644C" w:rsidP="0010671E">
      <w:pPr>
        <w:pStyle w:val="a9"/>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Администрирование логистики и таможни</w:t>
      </w:r>
      <w:r w:rsidR="00B26A10" w:rsidRPr="0010671E">
        <w:rPr>
          <w:rFonts w:ascii="Times New Roman" w:hAnsi="Times New Roman" w:cs="Times New Roman"/>
          <w:sz w:val="28"/>
          <w:szCs w:val="28"/>
          <w:lang w:val="en-US"/>
        </w:rPr>
        <w:t>:</w:t>
      </w:r>
    </w:p>
    <w:p w14:paraId="3A21C4F1" w14:textId="77777777" w:rsidR="009C5F85" w:rsidRPr="0010671E" w:rsidRDefault="009C5F85" w:rsidP="0010671E">
      <w:pPr>
        <w:pStyle w:val="a9"/>
        <w:numPr>
          <w:ilvl w:val="0"/>
          <w:numId w:val="42"/>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соглашения с российскими логистическими компаниями, работающими в рамках комплексного подхода;</w:t>
      </w:r>
    </w:p>
    <w:p w14:paraId="3C8D2851" w14:textId="77777777" w:rsidR="009C5F85" w:rsidRPr="0010671E" w:rsidRDefault="009C5F85" w:rsidP="0010671E">
      <w:pPr>
        <w:pStyle w:val="a9"/>
        <w:numPr>
          <w:ilvl w:val="0"/>
          <w:numId w:val="42"/>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передовые своевременные расчеты, выполненные для успешного перемещения грузов по наземным, водным и воздушным путям;</w:t>
      </w:r>
    </w:p>
    <w:p w14:paraId="0E50924E" w14:textId="77777777" w:rsidR="009C5F85" w:rsidRPr="0010671E" w:rsidRDefault="009C5F85" w:rsidP="0010671E">
      <w:pPr>
        <w:pStyle w:val="a9"/>
        <w:numPr>
          <w:ilvl w:val="0"/>
          <w:numId w:val="42"/>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компетентность в области таможенного законодательства, помогающая избежать непредвиденных ситуаций;</w:t>
      </w:r>
    </w:p>
    <w:p w14:paraId="44097CDF" w14:textId="77777777" w:rsidR="0029644C" w:rsidRPr="0010671E" w:rsidRDefault="009C5F85" w:rsidP="0010671E">
      <w:pPr>
        <w:pStyle w:val="a9"/>
        <w:numPr>
          <w:ilvl w:val="0"/>
          <w:numId w:val="42"/>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полноценное сопровождение грузов от завода в России до склада клиента в иностранном государстве или наоборот.</w:t>
      </w:r>
    </w:p>
    <w:p w14:paraId="3B085C3E" w14:textId="77777777" w:rsidR="0029644C" w:rsidRPr="0010671E" w:rsidRDefault="0029644C" w:rsidP="0010671E">
      <w:pPr>
        <w:pStyle w:val="a9"/>
        <w:widowControl w:val="0"/>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Эффективное взаимодействие с различными средствами массовой информации</w:t>
      </w:r>
      <w:r w:rsidR="009C5F85" w:rsidRPr="0010671E">
        <w:rPr>
          <w:rFonts w:ascii="Times New Roman" w:hAnsi="Times New Roman" w:cs="Times New Roman"/>
          <w:sz w:val="28"/>
          <w:szCs w:val="28"/>
        </w:rPr>
        <w:t>:</w:t>
      </w:r>
    </w:p>
    <w:p w14:paraId="4AC77936" w14:textId="77777777" w:rsidR="009C5F85" w:rsidRPr="0010671E" w:rsidRDefault="009C5F85" w:rsidP="0010671E">
      <w:pPr>
        <w:pStyle w:val="a9"/>
        <w:widowControl w:val="0"/>
        <w:numPr>
          <w:ilvl w:val="0"/>
          <w:numId w:val="43"/>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распространение информации об USP продукта или услуги на онлайн и </w:t>
      </w:r>
      <w:proofErr w:type="spellStart"/>
      <w:r w:rsidRPr="0010671E">
        <w:rPr>
          <w:rFonts w:ascii="Times New Roman" w:hAnsi="Times New Roman" w:cs="Times New Roman"/>
          <w:sz w:val="28"/>
          <w:szCs w:val="28"/>
        </w:rPr>
        <w:t>оффлайн</w:t>
      </w:r>
      <w:proofErr w:type="spellEnd"/>
      <w:r w:rsidRPr="0010671E">
        <w:rPr>
          <w:rFonts w:ascii="Times New Roman" w:hAnsi="Times New Roman" w:cs="Times New Roman"/>
          <w:sz w:val="28"/>
          <w:szCs w:val="28"/>
        </w:rPr>
        <w:t xml:space="preserve"> платформах;</w:t>
      </w:r>
    </w:p>
    <w:p w14:paraId="6181D96B" w14:textId="77777777" w:rsidR="009C5F85" w:rsidRPr="0010671E" w:rsidRDefault="009C5F85" w:rsidP="0010671E">
      <w:pPr>
        <w:pStyle w:val="a9"/>
        <w:widowControl w:val="0"/>
        <w:numPr>
          <w:ilvl w:val="0"/>
          <w:numId w:val="43"/>
        </w:numPr>
        <w:tabs>
          <w:tab w:val="left" w:pos="851"/>
          <w:tab w:val="left" w:pos="1134"/>
        </w:tabs>
        <w:spacing w:after="0" w:line="360" w:lineRule="auto"/>
        <w:ind w:left="0"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продуктивный</w:t>
      </w:r>
      <w:proofErr w:type="gramEnd"/>
      <w:r w:rsidRPr="0010671E">
        <w:rPr>
          <w:rFonts w:ascii="Times New Roman" w:hAnsi="Times New Roman" w:cs="Times New Roman"/>
          <w:sz w:val="28"/>
          <w:szCs w:val="28"/>
        </w:rPr>
        <w:t xml:space="preserve"> GR-менеджмент, который передает социальную значимость проекта местной аудитории;</w:t>
      </w:r>
    </w:p>
    <w:p w14:paraId="4D7EBEAE" w14:textId="77777777" w:rsidR="009C5F85" w:rsidRPr="0010671E" w:rsidRDefault="009C5F85" w:rsidP="0010671E">
      <w:pPr>
        <w:pStyle w:val="a9"/>
        <w:widowControl w:val="0"/>
        <w:numPr>
          <w:ilvl w:val="0"/>
          <w:numId w:val="43"/>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теплые отношения с </w:t>
      </w:r>
      <w:proofErr w:type="gramStart"/>
      <w:r w:rsidRPr="0010671E">
        <w:rPr>
          <w:rFonts w:ascii="Times New Roman" w:hAnsi="Times New Roman" w:cs="Times New Roman"/>
          <w:sz w:val="28"/>
          <w:szCs w:val="28"/>
        </w:rPr>
        <w:t>российскими</w:t>
      </w:r>
      <w:proofErr w:type="gramEnd"/>
      <w:r w:rsidRPr="0010671E">
        <w:rPr>
          <w:rFonts w:ascii="Times New Roman" w:hAnsi="Times New Roman" w:cs="Times New Roman"/>
          <w:sz w:val="28"/>
          <w:szCs w:val="28"/>
        </w:rPr>
        <w:t xml:space="preserve"> медиа-площадками;</w:t>
      </w:r>
    </w:p>
    <w:p w14:paraId="1265E6C4" w14:textId="77777777" w:rsidR="009C5F85" w:rsidRPr="0010671E" w:rsidRDefault="009C5F85" w:rsidP="0010671E">
      <w:pPr>
        <w:pStyle w:val="a9"/>
        <w:widowControl w:val="0"/>
        <w:numPr>
          <w:ilvl w:val="0"/>
          <w:numId w:val="43"/>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организация пресс-конференций с участием лидеров мнений;</w:t>
      </w:r>
    </w:p>
    <w:p w14:paraId="6A52A09A" w14:textId="77777777" w:rsidR="009C5F85" w:rsidRPr="0010671E" w:rsidRDefault="009C5F85" w:rsidP="0010671E">
      <w:pPr>
        <w:pStyle w:val="a9"/>
        <w:widowControl w:val="0"/>
        <w:numPr>
          <w:ilvl w:val="0"/>
          <w:numId w:val="43"/>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защита репутации иностранного бизнеса.</w:t>
      </w:r>
    </w:p>
    <w:p w14:paraId="7EE82502" w14:textId="77777777" w:rsidR="0029644C" w:rsidRPr="0010671E" w:rsidRDefault="0029644C" w:rsidP="0010671E">
      <w:pPr>
        <w:pStyle w:val="a9"/>
        <w:widowControl w:val="0"/>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Деловые поездки в Россию</w:t>
      </w:r>
      <w:r w:rsidR="00B26A10" w:rsidRPr="0010671E">
        <w:rPr>
          <w:rFonts w:ascii="Times New Roman" w:hAnsi="Times New Roman" w:cs="Times New Roman"/>
          <w:sz w:val="28"/>
          <w:szCs w:val="28"/>
          <w:lang w:val="en-US"/>
        </w:rPr>
        <w:t xml:space="preserve"> [41]</w:t>
      </w:r>
      <w:r w:rsidR="009C5F85" w:rsidRPr="0010671E">
        <w:rPr>
          <w:rFonts w:ascii="Times New Roman" w:hAnsi="Times New Roman" w:cs="Times New Roman"/>
          <w:sz w:val="28"/>
          <w:szCs w:val="28"/>
        </w:rPr>
        <w:t>:</w:t>
      </w:r>
    </w:p>
    <w:p w14:paraId="2AE0C19A" w14:textId="77777777" w:rsidR="009C5F85" w:rsidRPr="0010671E" w:rsidRDefault="009C5F85" w:rsidP="0010671E">
      <w:pPr>
        <w:pStyle w:val="a9"/>
        <w:widowControl w:val="0"/>
        <w:numPr>
          <w:ilvl w:val="0"/>
          <w:numId w:val="44"/>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поездки с рабочими целями, включая посещение российских заводов;</w:t>
      </w:r>
    </w:p>
    <w:p w14:paraId="0B6FFECD" w14:textId="77777777" w:rsidR="009C5F85" w:rsidRPr="0010671E" w:rsidRDefault="009C5F85" w:rsidP="0010671E">
      <w:pPr>
        <w:pStyle w:val="a9"/>
        <w:widowControl w:val="0"/>
        <w:numPr>
          <w:ilvl w:val="0"/>
          <w:numId w:val="44"/>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знакомство представителей иностранной компании с богатой местной культурой;</w:t>
      </w:r>
    </w:p>
    <w:p w14:paraId="628EA762" w14:textId="77777777" w:rsidR="009C5F85" w:rsidRPr="0010671E" w:rsidRDefault="009C5F85" w:rsidP="0010671E">
      <w:pPr>
        <w:pStyle w:val="a9"/>
        <w:widowControl w:val="0"/>
        <w:numPr>
          <w:ilvl w:val="0"/>
          <w:numId w:val="44"/>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обмен делегациями между партнерами иностранной компании и Россией.</w:t>
      </w:r>
    </w:p>
    <w:p w14:paraId="15B83B30" w14:textId="77777777" w:rsidR="0029644C" w:rsidRPr="0010671E" w:rsidRDefault="0029644C" w:rsidP="0010671E">
      <w:pPr>
        <w:pStyle w:val="a9"/>
        <w:widowControl w:val="0"/>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ИТ</w:t>
      </w:r>
      <w:proofErr w:type="gramEnd"/>
      <w:r w:rsidRPr="0010671E">
        <w:rPr>
          <w:rFonts w:ascii="Times New Roman" w:hAnsi="Times New Roman" w:cs="Times New Roman"/>
          <w:sz w:val="28"/>
          <w:szCs w:val="28"/>
        </w:rPr>
        <w:t>, большие данные, искусственный интеллект и Интернет вещей</w:t>
      </w:r>
      <w:r w:rsidR="009C5F85" w:rsidRPr="0010671E">
        <w:rPr>
          <w:rFonts w:ascii="Times New Roman" w:hAnsi="Times New Roman" w:cs="Times New Roman"/>
          <w:sz w:val="28"/>
          <w:szCs w:val="28"/>
        </w:rPr>
        <w:t>:</w:t>
      </w:r>
    </w:p>
    <w:p w14:paraId="57C35915" w14:textId="77777777" w:rsidR="009C5F85" w:rsidRPr="0010671E" w:rsidRDefault="009C5F85" w:rsidP="0010671E">
      <w:pPr>
        <w:pStyle w:val="a9"/>
        <w:widowControl w:val="0"/>
        <w:numPr>
          <w:ilvl w:val="0"/>
          <w:numId w:val="45"/>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кроссплатформенные мероприятия в сотрудничестве с российскими университетами;</w:t>
      </w:r>
    </w:p>
    <w:p w14:paraId="7C3D60C1" w14:textId="77777777" w:rsidR="009C5F85" w:rsidRPr="0010671E" w:rsidRDefault="009C5F85" w:rsidP="0010671E">
      <w:pPr>
        <w:pStyle w:val="a9"/>
        <w:widowControl w:val="0"/>
        <w:numPr>
          <w:ilvl w:val="0"/>
          <w:numId w:val="45"/>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повышение экономических показателей иностранных предприятий за счет привлечения экспертизы российской ИТ-отрасли;</w:t>
      </w:r>
    </w:p>
    <w:p w14:paraId="59B5BC0E" w14:textId="77777777" w:rsidR="0029644C" w:rsidRPr="0010671E" w:rsidRDefault="009C5F85" w:rsidP="0010671E">
      <w:pPr>
        <w:pStyle w:val="a9"/>
        <w:widowControl w:val="0"/>
        <w:numPr>
          <w:ilvl w:val="0"/>
          <w:numId w:val="45"/>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признание инновационных тенденций в </w:t>
      </w:r>
      <w:proofErr w:type="gramStart"/>
      <w:r w:rsidRPr="0010671E">
        <w:rPr>
          <w:rFonts w:ascii="Times New Roman" w:hAnsi="Times New Roman" w:cs="Times New Roman"/>
          <w:sz w:val="28"/>
          <w:szCs w:val="28"/>
        </w:rPr>
        <w:t>ИТ</w:t>
      </w:r>
      <w:proofErr w:type="gramEnd"/>
      <w:r w:rsidRPr="0010671E">
        <w:rPr>
          <w:rFonts w:ascii="Times New Roman" w:hAnsi="Times New Roman" w:cs="Times New Roman"/>
          <w:sz w:val="28"/>
          <w:szCs w:val="28"/>
        </w:rPr>
        <w:t>, включая разработки в области больших данных, интернета вещей и искусственного интеллекта.</w:t>
      </w:r>
    </w:p>
    <w:p w14:paraId="2BFC4D50" w14:textId="77777777" w:rsidR="00374E6F" w:rsidRPr="0010671E" w:rsidRDefault="0029644C" w:rsidP="0010671E">
      <w:pPr>
        <w:pStyle w:val="a9"/>
        <w:widowControl w:val="0"/>
        <w:numPr>
          <w:ilvl w:val="2"/>
          <w:numId w:val="1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Организация </w:t>
      </w:r>
      <w:proofErr w:type="gramStart"/>
      <w:r w:rsidRPr="0010671E">
        <w:rPr>
          <w:rFonts w:ascii="Times New Roman" w:hAnsi="Times New Roman" w:cs="Times New Roman"/>
          <w:sz w:val="28"/>
          <w:szCs w:val="28"/>
        </w:rPr>
        <w:t>бизнес-конференций</w:t>
      </w:r>
      <w:proofErr w:type="gramEnd"/>
      <w:r w:rsidRPr="0010671E">
        <w:rPr>
          <w:rFonts w:ascii="Times New Roman" w:hAnsi="Times New Roman" w:cs="Times New Roman"/>
          <w:sz w:val="28"/>
          <w:szCs w:val="28"/>
        </w:rPr>
        <w:t xml:space="preserve"> и выставок</w:t>
      </w:r>
      <w:r w:rsidR="009C5F85" w:rsidRPr="0010671E">
        <w:rPr>
          <w:rFonts w:ascii="Times New Roman" w:hAnsi="Times New Roman" w:cs="Times New Roman"/>
          <w:sz w:val="28"/>
          <w:szCs w:val="28"/>
        </w:rPr>
        <w:t>:</w:t>
      </w:r>
    </w:p>
    <w:p w14:paraId="092EC2F1" w14:textId="77777777" w:rsidR="009C5F85" w:rsidRPr="0010671E" w:rsidRDefault="009C5F85" w:rsidP="0010671E">
      <w:pPr>
        <w:pStyle w:val="a9"/>
        <w:widowControl w:val="0"/>
        <w:numPr>
          <w:ilvl w:val="0"/>
          <w:numId w:val="4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посещение представителей иностранной компании выставок в </w:t>
      </w:r>
      <w:r w:rsidRPr="0010671E">
        <w:rPr>
          <w:rFonts w:ascii="Times New Roman" w:hAnsi="Times New Roman" w:cs="Times New Roman"/>
          <w:sz w:val="28"/>
          <w:szCs w:val="28"/>
        </w:rPr>
        <w:lastRenderedPageBreak/>
        <w:t>России и наоборот;</w:t>
      </w:r>
    </w:p>
    <w:p w14:paraId="61F958F6" w14:textId="77777777" w:rsidR="009C5F85" w:rsidRPr="0010671E" w:rsidRDefault="009C5F85" w:rsidP="0010671E">
      <w:pPr>
        <w:pStyle w:val="a9"/>
        <w:widowControl w:val="0"/>
        <w:numPr>
          <w:ilvl w:val="0"/>
          <w:numId w:val="4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привлечение значительного количества заинтересованных посетителей и вовлечение аналитических центров в публичные мероприятия;</w:t>
      </w:r>
    </w:p>
    <w:p w14:paraId="35D6C529" w14:textId="77777777" w:rsidR="009C5F85" w:rsidRPr="0010671E" w:rsidRDefault="009C5F85" w:rsidP="0010671E">
      <w:pPr>
        <w:pStyle w:val="a9"/>
        <w:widowControl w:val="0"/>
        <w:numPr>
          <w:ilvl w:val="0"/>
          <w:numId w:val="4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теплые отношения с аналитическими центрами и научно-исследовательскими институтами, готовыми предоставить своих спикеров;</w:t>
      </w:r>
    </w:p>
    <w:p w14:paraId="0B569009" w14:textId="77777777" w:rsidR="00433910" w:rsidRPr="0010671E" w:rsidRDefault="009C5F85" w:rsidP="0010671E">
      <w:pPr>
        <w:pStyle w:val="a9"/>
        <w:widowControl w:val="0"/>
        <w:numPr>
          <w:ilvl w:val="0"/>
          <w:numId w:val="46"/>
        </w:numPr>
        <w:tabs>
          <w:tab w:val="left" w:pos="851"/>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продвижение корпоративных встреч иностранной компании.</w:t>
      </w:r>
    </w:p>
    <w:p w14:paraId="12E07074" w14:textId="77777777" w:rsidR="00433910" w:rsidRPr="0010671E" w:rsidRDefault="00B537E7"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Таким образом, </w:t>
      </w:r>
      <w:r w:rsidR="00A84D66" w:rsidRPr="0010671E">
        <w:rPr>
          <w:rFonts w:ascii="Times New Roman" w:hAnsi="Times New Roman" w:cs="Times New Roman"/>
          <w:sz w:val="28"/>
          <w:szCs w:val="28"/>
        </w:rPr>
        <w:t xml:space="preserve">успех любой </w:t>
      </w:r>
      <w:proofErr w:type="gramStart"/>
      <w:r w:rsidR="00A84D66" w:rsidRPr="0010671E">
        <w:rPr>
          <w:rFonts w:ascii="Times New Roman" w:hAnsi="Times New Roman" w:cs="Times New Roman"/>
          <w:sz w:val="28"/>
          <w:szCs w:val="28"/>
        </w:rPr>
        <w:t>бизнес-маркетинговой</w:t>
      </w:r>
      <w:proofErr w:type="gramEnd"/>
      <w:r w:rsidR="00A84D66" w:rsidRPr="0010671E">
        <w:rPr>
          <w:rFonts w:ascii="Times New Roman" w:hAnsi="Times New Roman" w:cs="Times New Roman"/>
          <w:sz w:val="28"/>
          <w:szCs w:val="28"/>
        </w:rPr>
        <w:t xml:space="preserve"> политики на внешнем рынке основан на умении общаться с клиентом на его родном языке. Соответственно, чтобы вести успешную маркетинговую политику в России, общение с клиентами должно вестись на русском языке.</w:t>
      </w:r>
    </w:p>
    <w:p w14:paraId="4746DB0C" w14:textId="299E3DEC" w:rsidR="00433910" w:rsidRPr="0010671E" w:rsidRDefault="00A84D66"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Кроме этого, при разработке стратегии освоения российского рынка иностранной компании необходимо учитывать важность онлайн-продвижения. SEO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процесс, который выводит сайт иностранной компании на русском языке на лидирующие позиции в поисковых системах по определенным ключевым запросам. Хотя SEO-оптимизация сайта, безусловно, является эффективным способом </w:t>
      </w:r>
      <w:proofErr w:type="gramStart"/>
      <w:r w:rsidRPr="0010671E">
        <w:rPr>
          <w:rFonts w:ascii="Times New Roman" w:hAnsi="Times New Roman" w:cs="Times New Roman"/>
          <w:sz w:val="28"/>
          <w:szCs w:val="28"/>
        </w:rPr>
        <w:t>продвижения</w:t>
      </w:r>
      <w:proofErr w:type="gramEnd"/>
      <w:r w:rsidRPr="0010671E">
        <w:rPr>
          <w:rFonts w:ascii="Times New Roman" w:hAnsi="Times New Roman" w:cs="Times New Roman"/>
          <w:sz w:val="28"/>
          <w:szCs w:val="28"/>
        </w:rPr>
        <w:t xml:space="preserve"> как на местном, так и на зарубежных рынках, но, если иностранная компания работает на </w:t>
      </w:r>
      <w:proofErr w:type="spellStart"/>
      <w:r w:rsidRPr="0010671E">
        <w:rPr>
          <w:rFonts w:ascii="Times New Roman" w:hAnsi="Times New Roman" w:cs="Times New Roman"/>
          <w:sz w:val="28"/>
          <w:szCs w:val="28"/>
        </w:rPr>
        <w:t>высококонкурентном</w:t>
      </w:r>
      <w:proofErr w:type="spellEnd"/>
      <w:r w:rsidRPr="0010671E">
        <w:rPr>
          <w:rFonts w:ascii="Times New Roman" w:hAnsi="Times New Roman" w:cs="Times New Roman"/>
          <w:sz w:val="28"/>
          <w:szCs w:val="28"/>
        </w:rPr>
        <w:t xml:space="preserve"> рынке, SEO-оптимизация может быть слишком дорогой и трудоемкой для реализации. Иногда компании тратят от 6 до 24 месяцев, чтобы вывести сайт на высокие позиции в поисковой выдаче. В этой ситуации необходимо продумать эффективность контекстной рекламы.</w:t>
      </w:r>
    </w:p>
    <w:p w14:paraId="044E2B16"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Онлайн-розничная торговля - и социальные сети в 2022 г. - означают, что экспозиция бренда на российском рынке стала относительно легкой. Например, покупки в социальных сетях становятся все более популярной точкой входа для иностранных брендов на рынки России, особенно если их подхватывают влиятельные лица. Это могут быть традиционные средства массовой информации (например, модные журналы), веб-законодатели тенденций (такие как популярные каналы технических обзоров на </w:t>
      </w:r>
      <w:proofErr w:type="spellStart"/>
      <w:r w:rsidRPr="0010671E">
        <w:rPr>
          <w:rFonts w:ascii="Times New Roman" w:hAnsi="Times New Roman" w:cs="Times New Roman"/>
          <w:sz w:val="28"/>
          <w:szCs w:val="28"/>
        </w:rPr>
        <w:t>YouTube</w:t>
      </w:r>
      <w:proofErr w:type="spellEnd"/>
      <w:r w:rsidRPr="0010671E">
        <w:rPr>
          <w:rFonts w:ascii="Times New Roman" w:hAnsi="Times New Roman" w:cs="Times New Roman"/>
          <w:sz w:val="28"/>
          <w:szCs w:val="28"/>
        </w:rPr>
        <w:t xml:space="preserve">) или специализированные влиятельные лица в социальных сетях на глобальных платформах, таких как </w:t>
      </w:r>
      <w:proofErr w:type="spellStart"/>
      <w:r w:rsidRPr="0010671E">
        <w:rPr>
          <w:rFonts w:ascii="Times New Roman" w:hAnsi="Times New Roman" w:cs="Times New Roman"/>
          <w:sz w:val="28"/>
          <w:szCs w:val="28"/>
        </w:rPr>
        <w:t>ВКонтакте</w:t>
      </w:r>
      <w:proofErr w:type="spellEnd"/>
      <w:r w:rsidRPr="0010671E">
        <w:rPr>
          <w:rFonts w:ascii="Times New Roman" w:hAnsi="Times New Roman" w:cs="Times New Roman"/>
          <w:sz w:val="28"/>
          <w:szCs w:val="28"/>
        </w:rPr>
        <w:t xml:space="preserve"> и </w:t>
      </w:r>
      <w:proofErr w:type="spellStart"/>
      <w:r w:rsidRPr="0010671E">
        <w:rPr>
          <w:rFonts w:ascii="Times New Roman" w:hAnsi="Times New Roman" w:cs="Times New Roman"/>
          <w:sz w:val="28"/>
          <w:szCs w:val="28"/>
        </w:rPr>
        <w:t>TikTok</w:t>
      </w:r>
      <w:proofErr w:type="spellEnd"/>
      <w:r w:rsidRPr="0010671E">
        <w:rPr>
          <w:rFonts w:ascii="Times New Roman" w:hAnsi="Times New Roman" w:cs="Times New Roman"/>
          <w:sz w:val="28"/>
          <w:szCs w:val="28"/>
        </w:rPr>
        <w:t xml:space="preserve">. Большинство </w:t>
      </w:r>
      <w:r w:rsidRPr="0010671E">
        <w:rPr>
          <w:rFonts w:ascii="Times New Roman" w:hAnsi="Times New Roman" w:cs="Times New Roman"/>
          <w:sz w:val="28"/>
          <w:szCs w:val="28"/>
        </w:rPr>
        <w:lastRenderedPageBreak/>
        <w:t>рынков имеют свои собственные версии этих каналов - и есть много популярных глобальных вариантов.</w:t>
      </w:r>
    </w:p>
    <w:p w14:paraId="45D7A8A8"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Многим глобальным влиятельным лицам и тем, кто находится на рынках, может потребоваться побуждение к представлению продуктов или услуг. Хотя «случайное» воздействие на </w:t>
      </w:r>
      <w:proofErr w:type="gramStart"/>
      <w:r w:rsidRPr="0010671E">
        <w:rPr>
          <w:rFonts w:ascii="Times New Roman" w:hAnsi="Times New Roman" w:cs="Times New Roman"/>
          <w:sz w:val="28"/>
          <w:szCs w:val="28"/>
        </w:rPr>
        <w:t>рынок</w:t>
      </w:r>
      <w:proofErr w:type="gramEnd"/>
      <w:r w:rsidRPr="0010671E">
        <w:rPr>
          <w:rFonts w:ascii="Times New Roman" w:hAnsi="Times New Roman" w:cs="Times New Roman"/>
          <w:sz w:val="28"/>
          <w:szCs w:val="28"/>
        </w:rPr>
        <w:t xml:space="preserve"> возможно, вам все же, вероятно, понадобится какая-то стратегия для такого рода введения.</w:t>
      </w:r>
    </w:p>
    <w:p w14:paraId="7D6E21AD"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Российские потребители могут получить доступ к бренду в Интернете, но, если он останется недоступен на местном рынке, они могут в конечном итоге купить следующую лучшую вещь, </w:t>
      </w:r>
      <w:r w:rsidRPr="0010671E">
        <w:rPr>
          <w:rFonts w:ascii="Times New Roman" w:hAnsi="Times New Roman" w:cs="Times New Roman"/>
          <w:iCs/>
          <w:sz w:val="28"/>
          <w:szCs w:val="28"/>
        </w:rPr>
        <w:t xml:space="preserve">которая </w:t>
      </w:r>
      <w:r w:rsidRPr="0010671E">
        <w:rPr>
          <w:rFonts w:ascii="Times New Roman" w:hAnsi="Times New Roman" w:cs="Times New Roman"/>
          <w:sz w:val="28"/>
          <w:szCs w:val="28"/>
        </w:rPr>
        <w:t>доступна. Иностранный бренд может выполнять отличную работу по созданию категорий для местных конкурентов.</w:t>
      </w:r>
    </w:p>
    <w:p w14:paraId="050ED23A"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Иностранной компании, осваивающей российский рынок, также стоит обратить внимание на платформы, которые не являются глобальными. На многих рынках появились местные платформы электронной коммерции. Любая попытка эксплуатировать рынок будет зависеть от доступа к нему. В дополнение к работе с местными платформами, бренды должны тщательно продумать, как выполнять заказы и справляться с отношениями с клиентами. Управление всеми этими элементами через третьих лиц в прямых коммерческих отношениях может хорошо работать. Тем не менее, существует огромная пропасть между выходом на рынок виртуально через электронную коммерцию и открытием официального филиала или представительства в России</w:t>
      </w:r>
      <w:r w:rsidR="00B26A10" w:rsidRPr="0010671E">
        <w:rPr>
          <w:rFonts w:ascii="Times New Roman" w:hAnsi="Times New Roman" w:cs="Times New Roman"/>
          <w:sz w:val="28"/>
          <w:szCs w:val="28"/>
        </w:rPr>
        <w:t xml:space="preserve"> [28]</w:t>
      </w:r>
      <w:r w:rsidRPr="0010671E">
        <w:rPr>
          <w:rFonts w:ascii="Times New Roman" w:hAnsi="Times New Roman" w:cs="Times New Roman"/>
          <w:sz w:val="28"/>
          <w:szCs w:val="28"/>
        </w:rPr>
        <w:t>.</w:t>
      </w:r>
    </w:p>
    <w:p w14:paraId="24A3AF99"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Речь идет не только об обязательствах. Каждая из третьих сторон, с которыми будет работать иностранная компания, заберет часть ее прибыли. И в некоторых случаях - особенно со скоропортящимися или тяжеловесными продуктами, и особенно с услугами - подход на расстоянии вытянутой руки просто не будет работать. Чтобы получить доступ к этому пулу потребителей, </w:t>
      </w:r>
      <w:r w:rsidR="00943A5F" w:rsidRPr="0010671E">
        <w:rPr>
          <w:rFonts w:ascii="Times New Roman" w:hAnsi="Times New Roman" w:cs="Times New Roman"/>
          <w:sz w:val="28"/>
          <w:szCs w:val="28"/>
        </w:rPr>
        <w:t xml:space="preserve">иностранной компании </w:t>
      </w:r>
      <w:r w:rsidRPr="0010671E">
        <w:rPr>
          <w:rFonts w:ascii="Times New Roman" w:hAnsi="Times New Roman" w:cs="Times New Roman"/>
          <w:sz w:val="28"/>
          <w:szCs w:val="28"/>
        </w:rPr>
        <w:t xml:space="preserve">понадобится местное присутствие. </w:t>
      </w:r>
      <w:r w:rsidR="00943A5F" w:rsidRPr="0010671E">
        <w:rPr>
          <w:rFonts w:ascii="Times New Roman" w:hAnsi="Times New Roman" w:cs="Times New Roman"/>
          <w:sz w:val="28"/>
          <w:szCs w:val="28"/>
        </w:rPr>
        <w:t>Предложим несколько основных стратегий освоения российского рынка иностранными компаниями в 2022 г.:</w:t>
      </w:r>
    </w:p>
    <w:p w14:paraId="369440B9"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lastRenderedPageBreak/>
        <w:t>1. Структурированный экспорт</w:t>
      </w:r>
      <w:r w:rsidR="00943A5F"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Форма входа в рынок по умолчанию. Потребители и компании на др</w:t>
      </w:r>
      <w:r w:rsidR="00943A5F" w:rsidRPr="0010671E">
        <w:rPr>
          <w:rFonts w:ascii="Times New Roman" w:hAnsi="Times New Roman" w:cs="Times New Roman"/>
          <w:sz w:val="28"/>
          <w:szCs w:val="28"/>
        </w:rPr>
        <w:t xml:space="preserve">угих рынках могут легко купить иностранную </w:t>
      </w:r>
      <w:r w:rsidRPr="0010671E">
        <w:rPr>
          <w:rFonts w:ascii="Times New Roman" w:hAnsi="Times New Roman" w:cs="Times New Roman"/>
          <w:sz w:val="28"/>
          <w:szCs w:val="28"/>
        </w:rPr>
        <w:t>продукцию оптом, разобраться в логистике и заняться местным маркетингом. Все чаще бренды могут осуществлять поставки по всему миру - на пассивном выходе на рынок, но назначение местного доверенного дистрибьютора для проведения транзакци</w:t>
      </w:r>
      <w:r w:rsidR="00943A5F" w:rsidRPr="0010671E">
        <w:rPr>
          <w:rFonts w:ascii="Times New Roman" w:hAnsi="Times New Roman" w:cs="Times New Roman"/>
          <w:sz w:val="28"/>
          <w:szCs w:val="28"/>
        </w:rPr>
        <w:t xml:space="preserve">й с </w:t>
      </w:r>
      <w:r w:rsidRPr="0010671E">
        <w:rPr>
          <w:rFonts w:ascii="Times New Roman" w:hAnsi="Times New Roman" w:cs="Times New Roman"/>
          <w:sz w:val="28"/>
          <w:szCs w:val="28"/>
        </w:rPr>
        <w:t xml:space="preserve">покупателями </w:t>
      </w:r>
      <w:r w:rsidR="00943A5F" w:rsidRPr="0010671E">
        <w:rPr>
          <w:rFonts w:ascii="Times New Roman" w:hAnsi="Times New Roman" w:cs="Times New Roman"/>
          <w:sz w:val="28"/>
          <w:szCs w:val="28"/>
        </w:rPr>
        <w:t xml:space="preserve">иностранной компании </w:t>
      </w:r>
      <w:r w:rsidRPr="0010671E">
        <w:rPr>
          <w:rFonts w:ascii="Times New Roman" w:hAnsi="Times New Roman" w:cs="Times New Roman"/>
          <w:sz w:val="28"/>
          <w:szCs w:val="28"/>
        </w:rPr>
        <w:t xml:space="preserve">и даже прямое партнерство с крупными оптовиками или розничными торговцами - это </w:t>
      </w:r>
      <w:r w:rsidR="00943A5F" w:rsidRPr="0010671E">
        <w:rPr>
          <w:rFonts w:ascii="Times New Roman" w:hAnsi="Times New Roman" w:cs="Times New Roman"/>
          <w:sz w:val="28"/>
          <w:szCs w:val="28"/>
        </w:rPr>
        <w:t>эффективный с</w:t>
      </w:r>
      <w:r w:rsidRPr="0010671E">
        <w:rPr>
          <w:rFonts w:ascii="Times New Roman" w:hAnsi="Times New Roman" w:cs="Times New Roman"/>
          <w:sz w:val="28"/>
          <w:szCs w:val="28"/>
        </w:rPr>
        <w:t>пособ.</w:t>
      </w:r>
    </w:p>
    <w:p w14:paraId="7083BF43" w14:textId="77777777" w:rsidR="000C4F0F" w:rsidRPr="0010671E" w:rsidRDefault="00943A5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w:t>
      </w:r>
      <w:r w:rsidR="000C4F0F" w:rsidRPr="0010671E">
        <w:rPr>
          <w:rFonts w:ascii="Times New Roman" w:hAnsi="Times New Roman" w:cs="Times New Roman"/>
          <w:sz w:val="28"/>
          <w:szCs w:val="28"/>
        </w:rPr>
        <w:t>щ</w:t>
      </w:r>
      <w:r w:rsidRPr="0010671E">
        <w:rPr>
          <w:rFonts w:ascii="Times New Roman" w:hAnsi="Times New Roman" w:cs="Times New Roman"/>
          <w:sz w:val="28"/>
          <w:szCs w:val="28"/>
        </w:rPr>
        <w:t>ательное исследование ключевых российских партнеров</w:t>
      </w:r>
      <w:r w:rsidR="000C4F0F" w:rsidRPr="0010671E">
        <w:rPr>
          <w:rFonts w:ascii="Times New Roman" w:hAnsi="Times New Roman" w:cs="Times New Roman"/>
          <w:sz w:val="28"/>
          <w:szCs w:val="28"/>
        </w:rPr>
        <w:t xml:space="preserve">, их условий торговли и местной репутации имеет жизненно </w:t>
      </w:r>
      <w:proofErr w:type="gramStart"/>
      <w:r w:rsidR="000C4F0F" w:rsidRPr="0010671E">
        <w:rPr>
          <w:rFonts w:ascii="Times New Roman" w:hAnsi="Times New Roman" w:cs="Times New Roman"/>
          <w:sz w:val="28"/>
          <w:szCs w:val="28"/>
        </w:rPr>
        <w:t>важное значение</w:t>
      </w:r>
      <w:proofErr w:type="gramEnd"/>
      <w:r w:rsidR="000C4F0F"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0C4F0F" w:rsidRPr="0010671E">
        <w:rPr>
          <w:rFonts w:ascii="Times New Roman" w:hAnsi="Times New Roman" w:cs="Times New Roman"/>
          <w:sz w:val="28"/>
          <w:szCs w:val="28"/>
        </w:rPr>
        <w:t>еловая практика может оказать большое влияние на то, как продукты обрабатываются, продаются и поддерживаются</w:t>
      </w:r>
      <w:r w:rsidR="00B26A10" w:rsidRPr="0010671E">
        <w:rPr>
          <w:rFonts w:ascii="Times New Roman" w:hAnsi="Times New Roman" w:cs="Times New Roman"/>
          <w:sz w:val="28"/>
          <w:szCs w:val="28"/>
        </w:rPr>
        <w:t xml:space="preserve"> [25]</w:t>
      </w:r>
      <w:r w:rsidR="000C4F0F" w:rsidRPr="0010671E">
        <w:rPr>
          <w:rFonts w:ascii="Times New Roman" w:hAnsi="Times New Roman" w:cs="Times New Roman"/>
          <w:sz w:val="28"/>
          <w:szCs w:val="28"/>
        </w:rPr>
        <w:t>.</w:t>
      </w:r>
    </w:p>
    <w:p w14:paraId="094D672D"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Наличие местных агентов не означает, что </w:t>
      </w:r>
      <w:r w:rsidR="00943A5F" w:rsidRPr="0010671E">
        <w:rPr>
          <w:rFonts w:ascii="Times New Roman" w:hAnsi="Times New Roman" w:cs="Times New Roman"/>
          <w:sz w:val="28"/>
          <w:szCs w:val="28"/>
        </w:rPr>
        <w:t>иностранная компания может</w:t>
      </w:r>
      <w:r w:rsidRPr="0010671E">
        <w:rPr>
          <w:rFonts w:ascii="Times New Roman" w:hAnsi="Times New Roman" w:cs="Times New Roman"/>
          <w:sz w:val="28"/>
          <w:szCs w:val="28"/>
        </w:rPr>
        <w:t xml:space="preserve"> игнорировать нюансы местного рынка. </w:t>
      </w:r>
      <w:r w:rsidR="00943A5F" w:rsidRPr="0010671E">
        <w:rPr>
          <w:rFonts w:ascii="Times New Roman" w:hAnsi="Times New Roman" w:cs="Times New Roman"/>
          <w:sz w:val="28"/>
          <w:szCs w:val="28"/>
        </w:rPr>
        <w:t xml:space="preserve">Необходимо разобраться во всех особенностях </w:t>
      </w:r>
      <w:r w:rsidRPr="0010671E">
        <w:rPr>
          <w:rFonts w:ascii="Times New Roman" w:hAnsi="Times New Roman" w:cs="Times New Roman"/>
          <w:sz w:val="28"/>
          <w:szCs w:val="28"/>
        </w:rPr>
        <w:t xml:space="preserve">розничной торговли, например, понимая любые модели потребления и думая о местных вкусах и поведении, которые могут изменить способ представления продукта. Даже в соглашении о дистрибуции на расстоянии вытянутой руки стоит адаптировать продукт к местным предпочтениям. Шоколадные бренды, например, должны </w:t>
      </w:r>
      <w:r w:rsidR="00943A5F" w:rsidRPr="0010671E">
        <w:rPr>
          <w:rFonts w:ascii="Times New Roman" w:hAnsi="Times New Roman" w:cs="Times New Roman"/>
          <w:sz w:val="28"/>
          <w:szCs w:val="28"/>
        </w:rPr>
        <w:t>учитывать,</w:t>
      </w:r>
      <w:r w:rsidRPr="0010671E">
        <w:rPr>
          <w:rFonts w:ascii="Times New Roman" w:hAnsi="Times New Roman" w:cs="Times New Roman"/>
          <w:sz w:val="28"/>
          <w:szCs w:val="28"/>
        </w:rPr>
        <w:t xml:space="preserve"> как местные предубеждения по вкусу и текстуре своего продукта, так и местный климат. </w:t>
      </w:r>
      <w:r w:rsidR="00943A5F" w:rsidRPr="0010671E">
        <w:rPr>
          <w:rFonts w:ascii="Times New Roman" w:hAnsi="Times New Roman" w:cs="Times New Roman"/>
          <w:sz w:val="28"/>
          <w:szCs w:val="28"/>
        </w:rPr>
        <w:t xml:space="preserve">Тщательный анализ </w:t>
      </w:r>
      <w:r w:rsidRPr="0010671E">
        <w:rPr>
          <w:rFonts w:ascii="Times New Roman" w:hAnsi="Times New Roman" w:cs="Times New Roman"/>
          <w:sz w:val="28"/>
          <w:szCs w:val="28"/>
        </w:rPr>
        <w:t xml:space="preserve">целевых потребителей на </w:t>
      </w:r>
      <w:r w:rsidR="00943A5F" w:rsidRPr="0010671E">
        <w:rPr>
          <w:rFonts w:ascii="Times New Roman" w:hAnsi="Times New Roman" w:cs="Times New Roman"/>
          <w:sz w:val="28"/>
          <w:szCs w:val="28"/>
        </w:rPr>
        <w:t>российском рынке</w:t>
      </w:r>
      <w:r w:rsidRPr="0010671E">
        <w:rPr>
          <w:rFonts w:ascii="Times New Roman" w:hAnsi="Times New Roman" w:cs="Times New Roman"/>
          <w:sz w:val="28"/>
          <w:szCs w:val="28"/>
        </w:rPr>
        <w:t xml:space="preserve"> - это </w:t>
      </w:r>
      <w:r w:rsidR="00943A5F" w:rsidRPr="0010671E">
        <w:rPr>
          <w:rFonts w:ascii="Times New Roman" w:hAnsi="Times New Roman" w:cs="Times New Roman"/>
          <w:sz w:val="28"/>
          <w:szCs w:val="28"/>
        </w:rPr>
        <w:t>основная задача иностранных предприятия при выходе на</w:t>
      </w:r>
      <w:r w:rsidRPr="0010671E">
        <w:rPr>
          <w:rFonts w:ascii="Times New Roman" w:hAnsi="Times New Roman" w:cs="Times New Roman"/>
          <w:sz w:val="28"/>
          <w:szCs w:val="28"/>
        </w:rPr>
        <w:t xml:space="preserve"> новые территории</w:t>
      </w:r>
      <w:r w:rsidR="00943A5F" w:rsidRPr="0010671E">
        <w:rPr>
          <w:rFonts w:ascii="Times New Roman" w:hAnsi="Times New Roman" w:cs="Times New Roman"/>
          <w:sz w:val="28"/>
          <w:szCs w:val="28"/>
        </w:rPr>
        <w:t xml:space="preserve"> России, так как она имеет огромную площадь, климатические и национальные различия внутри самой страны</w:t>
      </w:r>
      <w:r w:rsidRPr="0010671E">
        <w:rPr>
          <w:rFonts w:ascii="Times New Roman" w:hAnsi="Times New Roman" w:cs="Times New Roman"/>
          <w:sz w:val="28"/>
          <w:szCs w:val="28"/>
        </w:rPr>
        <w:t>.</w:t>
      </w:r>
    </w:p>
    <w:p w14:paraId="797BEA4F"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2. Лицензирование и франчайзинг</w:t>
      </w:r>
      <w:r w:rsidR="00943A5F"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Лицензирование дает юридические права сторонам на р</w:t>
      </w:r>
      <w:r w:rsidR="00943A5F" w:rsidRPr="0010671E">
        <w:rPr>
          <w:rFonts w:ascii="Times New Roman" w:hAnsi="Times New Roman" w:cs="Times New Roman"/>
          <w:sz w:val="28"/>
          <w:szCs w:val="28"/>
        </w:rPr>
        <w:t>ынке на использование названия иностранной</w:t>
      </w:r>
      <w:r w:rsidRPr="0010671E">
        <w:rPr>
          <w:rFonts w:ascii="Times New Roman" w:hAnsi="Times New Roman" w:cs="Times New Roman"/>
          <w:sz w:val="28"/>
          <w:szCs w:val="28"/>
        </w:rPr>
        <w:t xml:space="preserve"> компании и другой интеллектуальной собственности. Любой лицензиат может производить и продавать продукцию под именем </w:t>
      </w:r>
      <w:r w:rsidR="00943A5F" w:rsidRPr="0010671E">
        <w:rPr>
          <w:rFonts w:ascii="Times New Roman" w:hAnsi="Times New Roman" w:cs="Times New Roman"/>
          <w:sz w:val="28"/>
          <w:szCs w:val="28"/>
        </w:rPr>
        <w:t xml:space="preserve">иностранной фирмы </w:t>
      </w:r>
      <w:r w:rsidRPr="0010671E">
        <w:rPr>
          <w:rFonts w:ascii="Times New Roman" w:hAnsi="Times New Roman" w:cs="Times New Roman"/>
          <w:sz w:val="28"/>
          <w:szCs w:val="28"/>
        </w:rPr>
        <w:t xml:space="preserve">или предлагать услуги с использованием </w:t>
      </w:r>
      <w:r w:rsidR="00943A5F" w:rsidRPr="0010671E">
        <w:rPr>
          <w:rFonts w:ascii="Times New Roman" w:hAnsi="Times New Roman" w:cs="Times New Roman"/>
          <w:sz w:val="28"/>
          <w:szCs w:val="28"/>
        </w:rPr>
        <w:t>зарубежного</w:t>
      </w:r>
      <w:r w:rsidRPr="0010671E">
        <w:rPr>
          <w:rFonts w:ascii="Times New Roman" w:hAnsi="Times New Roman" w:cs="Times New Roman"/>
          <w:sz w:val="28"/>
          <w:szCs w:val="28"/>
        </w:rPr>
        <w:t xml:space="preserve"> бренда. Взамен </w:t>
      </w:r>
      <w:r w:rsidR="00943A5F" w:rsidRPr="0010671E">
        <w:rPr>
          <w:rFonts w:ascii="Times New Roman" w:hAnsi="Times New Roman" w:cs="Times New Roman"/>
          <w:sz w:val="28"/>
          <w:szCs w:val="28"/>
        </w:rPr>
        <w:t>иностранное предприятие</w:t>
      </w:r>
      <w:r w:rsidRPr="0010671E">
        <w:rPr>
          <w:rFonts w:ascii="Times New Roman" w:hAnsi="Times New Roman" w:cs="Times New Roman"/>
          <w:sz w:val="28"/>
          <w:szCs w:val="28"/>
        </w:rPr>
        <w:t xml:space="preserve"> получает роялти или другие платежи. Это может </w:t>
      </w:r>
      <w:r w:rsidRPr="0010671E">
        <w:rPr>
          <w:rFonts w:ascii="Times New Roman" w:hAnsi="Times New Roman" w:cs="Times New Roman"/>
          <w:sz w:val="28"/>
          <w:szCs w:val="28"/>
        </w:rPr>
        <w:lastRenderedPageBreak/>
        <w:t xml:space="preserve">быть эффективным легким способом выхода на </w:t>
      </w:r>
      <w:r w:rsidR="00943A5F" w:rsidRPr="0010671E">
        <w:rPr>
          <w:rFonts w:ascii="Times New Roman" w:hAnsi="Times New Roman" w:cs="Times New Roman"/>
          <w:sz w:val="28"/>
          <w:szCs w:val="28"/>
        </w:rPr>
        <w:t xml:space="preserve">российский </w:t>
      </w:r>
      <w:r w:rsidRPr="0010671E">
        <w:rPr>
          <w:rFonts w:ascii="Times New Roman" w:hAnsi="Times New Roman" w:cs="Times New Roman"/>
          <w:sz w:val="28"/>
          <w:szCs w:val="28"/>
        </w:rPr>
        <w:t xml:space="preserve">рынок, особенно если </w:t>
      </w:r>
      <w:r w:rsidR="00943A5F" w:rsidRPr="0010671E">
        <w:rPr>
          <w:rFonts w:ascii="Times New Roman" w:hAnsi="Times New Roman" w:cs="Times New Roman"/>
          <w:sz w:val="28"/>
          <w:szCs w:val="28"/>
        </w:rPr>
        <w:t>иностранная компания</w:t>
      </w:r>
      <w:r w:rsidRPr="0010671E">
        <w:rPr>
          <w:rFonts w:ascii="Times New Roman" w:hAnsi="Times New Roman" w:cs="Times New Roman"/>
          <w:sz w:val="28"/>
          <w:szCs w:val="28"/>
        </w:rPr>
        <w:t xml:space="preserve"> являет</w:t>
      </w:r>
      <w:r w:rsidR="00943A5F" w:rsidRPr="0010671E">
        <w:rPr>
          <w:rFonts w:ascii="Times New Roman" w:hAnsi="Times New Roman" w:cs="Times New Roman"/>
          <w:sz w:val="28"/>
          <w:szCs w:val="28"/>
        </w:rPr>
        <w:t>ся</w:t>
      </w:r>
      <w:r w:rsidRPr="0010671E">
        <w:rPr>
          <w:rFonts w:ascii="Times New Roman" w:hAnsi="Times New Roman" w:cs="Times New Roman"/>
          <w:sz w:val="28"/>
          <w:szCs w:val="28"/>
        </w:rPr>
        <w:t xml:space="preserve"> сервисным бизнесом, который нуждает</w:t>
      </w:r>
      <w:r w:rsidR="00943A5F" w:rsidRPr="0010671E">
        <w:rPr>
          <w:rFonts w:ascii="Times New Roman" w:hAnsi="Times New Roman" w:cs="Times New Roman"/>
          <w:sz w:val="28"/>
          <w:szCs w:val="28"/>
        </w:rPr>
        <w:t>ся в местной рабочей силе; или</w:t>
      </w:r>
      <w:r w:rsidRPr="0010671E">
        <w:rPr>
          <w:rFonts w:ascii="Times New Roman" w:hAnsi="Times New Roman" w:cs="Times New Roman"/>
          <w:sz w:val="28"/>
          <w:szCs w:val="28"/>
        </w:rPr>
        <w:t xml:space="preserve"> продукция выиграет от местного производства.</w:t>
      </w:r>
    </w:p>
    <w:p w14:paraId="21D8C50C"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То, как лицензиат ведет себя по отношению к клиентам, качество их продукции и местный оборот, который они придают </w:t>
      </w:r>
      <w:r w:rsidR="00943A5F" w:rsidRPr="0010671E">
        <w:rPr>
          <w:rFonts w:ascii="Times New Roman" w:hAnsi="Times New Roman" w:cs="Times New Roman"/>
          <w:sz w:val="28"/>
          <w:szCs w:val="28"/>
        </w:rPr>
        <w:t xml:space="preserve">иностранному </w:t>
      </w:r>
      <w:r w:rsidRPr="0010671E">
        <w:rPr>
          <w:rFonts w:ascii="Times New Roman" w:hAnsi="Times New Roman" w:cs="Times New Roman"/>
          <w:sz w:val="28"/>
          <w:szCs w:val="28"/>
        </w:rPr>
        <w:t>продукту, могут повлиять на бренд. Это означает, что необходима тщательная должная осмотрительность потенциальных партне</w:t>
      </w:r>
      <w:r w:rsidR="00943A5F" w:rsidRPr="0010671E">
        <w:rPr>
          <w:rFonts w:ascii="Times New Roman" w:hAnsi="Times New Roman" w:cs="Times New Roman"/>
          <w:sz w:val="28"/>
          <w:szCs w:val="28"/>
        </w:rPr>
        <w:t xml:space="preserve">ров, и бренды, которые приходят в Россию с </w:t>
      </w:r>
      <w:r w:rsidRPr="0010671E">
        <w:rPr>
          <w:rFonts w:ascii="Times New Roman" w:hAnsi="Times New Roman" w:cs="Times New Roman"/>
          <w:sz w:val="28"/>
          <w:szCs w:val="28"/>
        </w:rPr>
        <w:t>подробным исследованием своего нового рынка, с гораздо большей вероятностью смогут связать любые важные факторы, влияющие на эти решения, в контракт.</w:t>
      </w:r>
    </w:p>
    <w:p w14:paraId="140C2A04"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Франчайзинг </w:t>
      </w:r>
      <w:proofErr w:type="gramStart"/>
      <w:r w:rsidRPr="0010671E">
        <w:rPr>
          <w:rFonts w:ascii="Times New Roman" w:hAnsi="Times New Roman" w:cs="Times New Roman"/>
          <w:sz w:val="28"/>
          <w:szCs w:val="28"/>
        </w:rPr>
        <w:t>похож</w:t>
      </w:r>
      <w:proofErr w:type="gramEnd"/>
      <w:r w:rsidRPr="0010671E">
        <w:rPr>
          <w:rFonts w:ascii="Times New Roman" w:hAnsi="Times New Roman" w:cs="Times New Roman"/>
          <w:sz w:val="28"/>
          <w:szCs w:val="28"/>
        </w:rPr>
        <w:t xml:space="preserve"> на лицензирование, но требует гораздо более </w:t>
      </w:r>
      <w:r w:rsidR="00943A5F" w:rsidRPr="0010671E">
        <w:rPr>
          <w:rFonts w:ascii="Times New Roman" w:hAnsi="Times New Roman" w:cs="Times New Roman"/>
          <w:sz w:val="28"/>
          <w:szCs w:val="28"/>
        </w:rPr>
        <w:t>трудоемкой подготовительной работы</w:t>
      </w:r>
      <w:r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 xml:space="preserve">Помимо исследования любого нового рынка перед выходом на него, бренды должны подумать о том, как они будут структурировать любое </w:t>
      </w:r>
      <w:proofErr w:type="spellStart"/>
      <w:r w:rsidRPr="0010671E">
        <w:rPr>
          <w:rFonts w:ascii="Times New Roman" w:hAnsi="Times New Roman" w:cs="Times New Roman"/>
          <w:sz w:val="28"/>
          <w:szCs w:val="28"/>
        </w:rPr>
        <w:t>франчайзинговое</w:t>
      </w:r>
      <w:proofErr w:type="spellEnd"/>
      <w:r w:rsidRPr="0010671E">
        <w:rPr>
          <w:rFonts w:ascii="Times New Roman" w:hAnsi="Times New Roman" w:cs="Times New Roman"/>
          <w:sz w:val="28"/>
          <w:szCs w:val="28"/>
        </w:rPr>
        <w:t xml:space="preserve"> соглашение, что потребует дополнительного исследования </w:t>
      </w:r>
      <w:r w:rsidR="00943A5F" w:rsidRPr="0010671E">
        <w:rPr>
          <w:rFonts w:ascii="Times New Roman" w:hAnsi="Times New Roman" w:cs="Times New Roman"/>
          <w:sz w:val="28"/>
          <w:szCs w:val="28"/>
        </w:rPr>
        <w:t xml:space="preserve">российских </w:t>
      </w:r>
      <w:r w:rsidRPr="0010671E">
        <w:rPr>
          <w:rFonts w:ascii="Times New Roman" w:hAnsi="Times New Roman" w:cs="Times New Roman"/>
          <w:sz w:val="28"/>
          <w:szCs w:val="28"/>
        </w:rPr>
        <w:t xml:space="preserve">юридических структур и потенциальных </w:t>
      </w:r>
      <w:proofErr w:type="spellStart"/>
      <w:r w:rsidRPr="0010671E">
        <w:rPr>
          <w:rFonts w:ascii="Times New Roman" w:hAnsi="Times New Roman" w:cs="Times New Roman"/>
          <w:sz w:val="28"/>
          <w:szCs w:val="28"/>
        </w:rPr>
        <w:t>франчайзи</w:t>
      </w:r>
      <w:proofErr w:type="spellEnd"/>
      <w:r w:rsidRPr="0010671E">
        <w:rPr>
          <w:rFonts w:ascii="Times New Roman" w:hAnsi="Times New Roman" w:cs="Times New Roman"/>
          <w:sz w:val="28"/>
          <w:szCs w:val="28"/>
        </w:rPr>
        <w:t>; разработка того, что покупает франшиза (для некоторых предприятий это немного больше, чем лицензия; для других это набор процессов, маркетинговых вспомогательных материалов и даже оборудования, которые поставляются со сделкой);</w:t>
      </w:r>
      <w:proofErr w:type="gramEnd"/>
      <w:r w:rsidRPr="0010671E">
        <w:rPr>
          <w:rFonts w:ascii="Times New Roman" w:hAnsi="Times New Roman" w:cs="Times New Roman"/>
          <w:sz w:val="28"/>
          <w:szCs w:val="28"/>
        </w:rPr>
        <w:t xml:space="preserve"> и как они могли бы разрешать споры с </w:t>
      </w:r>
      <w:proofErr w:type="spellStart"/>
      <w:r w:rsidRPr="0010671E">
        <w:rPr>
          <w:rFonts w:ascii="Times New Roman" w:hAnsi="Times New Roman" w:cs="Times New Roman"/>
          <w:sz w:val="28"/>
          <w:szCs w:val="28"/>
        </w:rPr>
        <w:t>франчайзи</w:t>
      </w:r>
      <w:proofErr w:type="spellEnd"/>
      <w:r w:rsidRPr="0010671E">
        <w:rPr>
          <w:rFonts w:ascii="Times New Roman" w:hAnsi="Times New Roman" w:cs="Times New Roman"/>
          <w:sz w:val="28"/>
          <w:szCs w:val="28"/>
        </w:rPr>
        <w:t xml:space="preserve"> позже.</w:t>
      </w:r>
    </w:p>
    <w:p w14:paraId="31B487F6" w14:textId="00DD931B"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3. Прямые инвестиции</w:t>
      </w:r>
      <w:r w:rsidR="00943A5F" w:rsidRPr="0010671E">
        <w:rPr>
          <w:rFonts w:ascii="Times New Roman" w:hAnsi="Times New Roman" w:cs="Times New Roman"/>
          <w:bCs/>
          <w:sz w:val="28"/>
          <w:szCs w:val="28"/>
        </w:rPr>
        <w:t xml:space="preserve">. </w:t>
      </w:r>
      <w:r w:rsidRPr="0010671E">
        <w:rPr>
          <w:rFonts w:ascii="Times New Roman" w:hAnsi="Times New Roman" w:cs="Times New Roman"/>
          <w:sz w:val="28"/>
          <w:szCs w:val="28"/>
        </w:rPr>
        <w:t xml:space="preserve">Для многих </w:t>
      </w:r>
      <w:r w:rsidR="00943A5F" w:rsidRPr="0010671E">
        <w:rPr>
          <w:rFonts w:ascii="Times New Roman" w:hAnsi="Times New Roman" w:cs="Times New Roman"/>
          <w:sz w:val="28"/>
          <w:szCs w:val="28"/>
        </w:rPr>
        <w:t xml:space="preserve">иностранных </w:t>
      </w:r>
      <w:r w:rsidRPr="0010671E">
        <w:rPr>
          <w:rFonts w:ascii="Times New Roman" w:hAnsi="Times New Roman" w:cs="Times New Roman"/>
          <w:sz w:val="28"/>
          <w:szCs w:val="28"/>
        </w:rPr>
        <w:t xml:space="preserve">компаний создание полноценной деятельности на </w:t>
      </w:r>
      <w:r w:rsidR="00943A5F" w:rsidRPr="0010671E">
        <w:rPr>
          <w:rFonts w:ascii="Times New Roman" w:hAnsi="Times New Roman" w:cs="Times New Roman"/>
          <w:sz w:val="28"/>
          <w:szCs w:val="28"/>
        </w:rPr>
        <w:t>российском</w:t>
      </w:r>
      <w:r w:rsidRPr="0010671E">
        <w:rPr>
          <w:rFonts w:ascii="Times New Roman" w:hAnsi="Times New Roman" w:cs="Times New Roman"/>
          <w:sz w:val="28"/>
          <w:szCs w:val="28"/>
        </w:rPr>
        <w:t xml:space="preserve"> рынке является большим обязательством, но также приносит огромные преимущества. Такого рода инвестиции «с нуля» </w:t>
      </w:r>
      <w:r w:rsidR="003B121A" w:rsidRPr="0010671E">
        <w:rPr>
          <w:rFonts w:ascii="Times New Roman" w:hAnsi="Times New Roman" w:cs="Times New Roman"/>
          <w:sz w:val="28"/>
          <w:szCs w:val="28"/>
        </w:rPr>
        <w:t>–</w:t>
      </w:r>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гринфилд</w:t>
      </w:r>
      <w:proofErr w:type="spellEnd"/>
      <w:r w:rsidRPr="0010671E">
        <w:rPr>
          <w:rFonts w:ascii="Times New Roman" w:hAnsi="Times New Roman" w:cs="Times New Roman"/>
          <w:sz w:val="28"/>
          <w:szCs w:val="28"/>
        </w:rPr>
        <w:t xml:space="preserve">», означающий создание новых объектов – означает полный контроль над операциями на новом рынке. </w:t>
      </w:r>
      <w:r w:rsidR="009F270B" w:rsidRPr="0010671E">
        <w:rPr>
          <w:rFonts w:ascii="Times New Roman" w:hAnsi="Times New Roman" w:cs="Times New Roman"/>
          <w:sz w:val="28"/>
          <w:szCs w:val="28"/>
        </w:rPr>
        <w:t>Россия</w:t>
      </w:r>
      <w:r w:rsidRPr="0010671E">
        <w:rPr>
          <w:rFonts w:ascii="Times New Roman" w:hAnsi="Times New Roman" w:cs="Times New Roman"/>
          <w:sz w:val="28"/>
          <w:szCs w:val="28"/>
        </w:rPr>
        <w:t xml:space="preserve"> приветству</w:t>
      </w:r>
      <w:r w:rsidR="009F270B" w:rsidRPr="0010671E">
        <w:rPr>
          <w:rFonts w:ascii="Times New Roman" w:hAnsi="Times New Roman" w:cs="Times New Roman"/>
          <w:sz w:val="28"/>
          <w:szCs w:val="28"/>
        </w:rPr>
        <w:t>е</w:t>
      </w:r>
      <w:r w:rsidRPr="0010671E">
        <w:rPr>
          <w:rFonts w:ascii="Times New Roman" w:hAnsi="Times New Roman" w:cs="Times New Roman"/>
          <w:sz w:val="28"/>
          <w:szCs w:val="28"/>
        </w:rPr>
        <w:t>т иностранные инвестиции такого рода</w:t>
      </w:r>
      <w:r w:rsidR="00B26A10" w:rsidRPr="0010671E">
        <w:rPr>
          <w:rFonts w:ascii="Times New Roman" w:hAnsi="Times New Roman" w:cs="Times New Roman"/>
          <w:sz w:val="28"/>
          <w:szCs w:val="28"/>
        </w:rPr>
        <w:t xml:space="preserve"> [44]</w:t>
      </w:r>
      <w:r w:rsidRPr="0010671E">
        <w:rPr>
          <w:rFonts w:ascii="Times New Roman" w:hAnsi="Times New Roman" w:cs="Times New Roman"/>
          <w:sz w:val="28"/>
          <w:szCs w:val="28"/>
        </w:rPr>
        <w:t>.</w:t>
      </w:r>
    </w:p>
    <w:p w14:paraId="75D0BE28"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Некоторые </w:t>
      </w:r>
      <w:r w:rsidR="009F270B" w:rsidRPr="0010671E">
        <w:rPr>
          <w:rFonts w:ascii="Times New Roman" w:hAnsi="Times New Roman" w:cs="Times New Roman"/>
          <w:sz w:val="28"/>
          <w:szCs w:val="28"/>
        </w:rPr>
        <w:t xml:space="preserve">иностранные </w:t>
      </w:r>
      <w:r w:rsidRPr="0010671E">
        <w:rPr>
          <w:rFonts w:ascii="Times New Roman" w:hAnsi="Times New Roman" w:cs="Times New Roman"/>
          <w:sz w:val="28"/>
          <w:szCs w:val="28"/>
        </w:rPr>
        <w:t xml:space="preserve">компании предпочитают выходить на </w:t>
      </w:r>
      <w:r w:rsidR="009F270B" w:rsidRPr="0010671E">
        <w:rPr>
          <w:rFonts w:ascii="Times New Roman" w:hAnsi="Times New Roman" w:cs="Times New Roman"/>
          <w:sz w:val="28"/>
          <w:szCs w:val="28"/>
        </w:rPr>
        <w:t xml:space="preserve">российский рынок, </w:t>
      </w:r>
      <w:r w:rsidRPr="0010671E">
        <w:rPr>
          <w:rFonts w:ascii="Times New Roman" w:hAnsi="Times New Roman" w:cs="Times New Roman"/>
          <w:sz w:val="28"/>
          <w:szCs w:val="28"/>
        </w:rPr>
        <w:t xml:space="preserve">где такого рода инвестиции возможны - по целому ряду причин. Если продукт особенно чувствителен к различным видам обработки, </w:t>
      </w:r>
      <w:r w:rsidRPr="0010671E">
        <w:rPr>
          <w:rFonts w:ascii="Times New Roman" w:hAnsi="Times New Roman" w:cs="Times New Roman"/>
          <w:sz w:val="28"/>
          <w:szCs w:val="28"/>
        </w:rPr>
        <w:lastRenderedPageBreak/>
        <w:t>например, или должен быть изготовлен с определенными допусками, владение обеспечивает обнадеживающий уровень контроля.</w:t>
      </w:r>
    </w:p>
    <w:p w14:paraId="641C03E8"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Если это так, то правовое и нормативное бремя различных потенциальных рынков должно быть фактором в процессе должной осмотрительности с самого начала. Наличие местных юридических и финансовых консультаций, в дополнение к опыту исследований на рынке, имеет </w:t>
      </w:r>
      <w:proofErr w:type="gramStart"/>
      <w:r w:rsidRPr="0010671E">
        <w:rPr>
          <w:rFonts w:ascii="Times New Roman" w:hAnsi="Times New Roman" w:cs="Times New Roman"/>
          <w:sz w:val="28"/>
          <w:szCs w:val="28"/>
        </w:rPr>
        <w:t>важное значение</w:t>
      </w:r>
      <w:proofErr w:type="gramEnd"/>
      <w:r w:rsidRPr="0010671E">
        <w:rPr>
          <w:rFonts w:ascii="Times New Roman" w:hAnsi="Times New Roman" w:cs="Times New Roman"/>
          <w:sz w:val="28"/>
          <w:szCs w:val="28"/>
        </w:rPr>
        <w:t>.</w:t>
      </w:r>
    </w:p>
    <w:p w14:paraId="21CED365"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bCs/>
          <w:sz w:val="28"/>
          <w:szCs w:val="28"/>
        </w:rPr>
        <w:t>4. Покупка бизнеса</w:t>
      </w:r>
      <w:r w:rsidR="009F270B" w:rsidRPr="0010671E">
        <w:rPr>
          <w:rFonts w:ascii="Times New Roman" w:hAnsi="Times New Roman" w:cs="Times New Roman"/>
          <w:bCs/>
          <w:sz w:val="28"/>
          <w:szCs w:val="28"/>
        </w:rPr>
        <w:t xml:space="preserve">. </w:t>
      </w:r>
      <w:hyperlink r:id="rId29" w:history="1">
        <w:r w:rsidRPr="0010671E">
          <w:rPr>
            <w:rStyle w:val="a8"/>
            <w:rFonts w:ascii="Times New Roman" w:hAnsi="Times New Roman" w:cs="Times New Roman"/>
            <w:color w:val="auto"/>
            <w:sz w:val="28"/>
            <w:szCs w:val="28"/>
            <w:u w:val="none"/>
          </w:rPr>
          <w:t>Международные слияния и поглощения</w:t>
        </w:r>
      </w:hyperlink>
      <w:r w:rsidR="009F270B" w:rsidRPr="0010671E">
        <w:rPr>
          <w:rFonts w:ascii="Times New Roman" w:hAnsi="Times New Roman" w:cs="Times New Roman"/>
          <w:sz w:val="28"/>
          <w:szCs w:val="28"/>
        </w:rPr>
        <w:t xml:space="preserve"> </w:t>
      </w:r>
      <w:r w:rsidRPr="0010671E">
        <w:rPr>
          <w:rFonts w:ascii="Times New Roman" w:hAnsi="Times New Roman" w:cs="Times New Roman"/>
          <w:sz w:val="28"/>
          <w:szCs w:val="28"/>
        </w:rPr>
        <w:t xml:space="preserve">по-прежнему сопряжены с рисками и </w:t>
      </w:r>
      <w:r w:rsidR="009F270B" w:rsidRPr="0010671E">
        <w:rPr>
          <w:rFonts w:ascii="Times New Roman" w:hAnsi="Times New Roman" w:cs="Times New Roman"/>
          <w:sz w:val="28"/>
          <w:szCs w:val="28"/>
        </w:rPr>
        <w:t>бюрократией</w:t>
      </w:r>
      <w:r w:rsidRPr="0010671E">
        <w:rPr>
          <w:rFonts w:ascii="Times New Roman" w:hAnsi="Times New Roman" w:cs="Times New Roman"/>
          <w:sz w:val="28"/>
          <w:szCs w:val="28"/>
        </w:rPr>
        <w:t>, но</w:t>
      </w:r>
      <w:r w:rsidR="009F270B" w:rsidRPr="0010671E">
        <w:rPr>
          <w:rFonts w:ascii="Times New Roman" w:hAnsi="Times New Roman" w:cs="Times New Roman"/>
          <w:sz w:val="28"/>
          <w:szCs w:val="28"/>
        </w:rPr>
        <w:t xml:space="preserve"> п</w:t>
      </w:r>
      <w:r w:rsidRPr="0010671E">
        <w:rPr>
          <w:rFonts w:ascii="Times New Roman" w:hAnsi="Times New Roman" w:cs="Times New Roman"/>
          <w:sz w:val="28"/>
          <w:szCs w:val="28"/>
        </w:rPr>
        <w:t xml:space="preserve">окупка существующего бизнеса является </w:t>
      </w:r>
      <w:r w:rsidR="009F270B" w:rsidRPr="0010671E">
        <w:rPr>
          <w:rFonts w:ascii="Times New Roman" w:hAnsi="Times New Roman" w:cs="Times New Roman"/>
          <w:sz w:val="28"/>
          <w:szCs w:val="28"/>
        </w:rPr>
        <w:t>самым</w:t>
      </w:r>
      <w:r w:rsidRPr="0010671E">
        <w:rPr>
          <w:rFonts w:ascii="Times New Roman" w:hAnsi="Times New Roman" w:cs="Times New Roman"/>
          <w:sz w:val="28"/>
          <w:szCs w:val="28"/>
        </w:rPr>
        <w:t xml:space="preserve"> быстрым путем для иностранных компаний к выходу на новый</w:t>
      </w:r>
      <w:r w:rsidR="009F270B" w:rsidRPr="0010671E">
        <w:rPr>
          <w:rFonts w:ascii="Times New Roman" w:hAnsi="Times New Roman" w:cs="Times New Roman"/>
          <w:sz w:val="28"/>
          <w:szCs w:val="28"/>
        </w:rPr>
        <w:t xml:space="preserve"> российский</w:t>
      </w:r>
      <w:r w:rsidRPr="0010671E">
        <w:rPr>
          <w:rFonts w:ascii="Times New Roman" w:hAnsi="Times New Roman" w:cs="Times New Roman"/>
          <w:sz w:val="28"/>
          <w:szCs w:val="28"/>
        </w:rPr>
        <w:t xml:space="preserve"> рынок.</w:t>
      </w:r>
    </w:p>
    <w:p w14:paraId="169083B0"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Исследование рынка играет еще более важную роль в должной осмотрительности, когда </w:t>
      </w:r>
      <w:r w:rsidR="009F270B" w:rsidRPr="0010671E">
        <w:rPr>
          <w:rFonts w:ascii="Times New Roman" w:hAnsi="Times New Roman" w:cs="Times New Roman"/>
          <w:sz w:val="28"/>
          <w:szCs w:val="28"/>
        </w:rPr>
        <w:t>иностранная компания покупает</w:t>
      </w:r>
      <w:r w:rsidRPr="0010671E">
        <w:rPr>
          <w:rFonts w:ascii="Times New Roman" w:hAnsi="Times New Roman" w:cs="Times New Roman"/>
          <w:sz w:val="28"/>
          <w:szCs w:val="28"/>
        </w:rPr>
        <w:t xml:space="preserve"> бизнес на незнакомой территории</w:t>
      </w:r>
      <w:r w:rsidR="009F270B" w:rsidRPr="0010671E">
        <w:rPr>
          <w:rFonts w:ascii="Times New Roman" w:hAnsi="Times New Roman" w:cs="Times New Roman"/>
          <w:sz w:val="28"/>
          <w:szCs w:val="28"/>
        </w:rPr>
        <w:t xml:space="preserve"> России</w:t>
      </w:r>
      <w:r w:rsidRPr="0010671E">
        <w:rPr>
          <w:rFonts w:ascii="Times New Roman" w:hAnsi="Times New Roman" w:cs="Times New Roman"/>
          <w:sz w:val="28"/>
          <w:szCs w:val="28"/>
        </w:rPr>
        <w:t xml:space="preserve">. Традиционные показатели, которые </w:t>
      </w:r>
      <w:r w:rsidR="009F270B" w:rsidRPr="0010671E">
        <w:rPr>
          <w:rFonts w:ascii="Times New Roman" w:hAnsi="Times New Roman" w:cs="Times New Roman"/>
          <w:sz w:val="28"/>
          <w:szCs w:val="28"/>
        </w:rPr>
        <w:t>иностранное предприятие</w:t>
      </w:r>
      <w:r w:rsidRPr="0010671E">
        <w:rPr>
          <w:rFonts w:ascii="Times New Roman" w:hAnsi="Times New Roman" w:cs="Times New Roman"/>
          <w:sz w:val="28"/>
          <w:szCs w:val="28"/>
        </w:rPr>
        <w:t xml:space="preserve"> может оценить, и даже интуитивное чувство ключевых лиц, принимающих решения, должны быть переведены через совершенно другие линзы культурных и рыночных норм. </w:t>
      </w:r>
    </w:p>
    <w:p w14:paraId="4118C10B" w14:textId="77777777" w:rsidR="000C4F0F" w:rsidRPr="0010671E" w:rsidRDefault="009F270B"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Покупка</w:t>
      </w:r>
      <w:r w:rsidR="000C4F0F" w:rsidRPr="0010671E">
        <w:rPr>
          <w:rFonts w:ascii="Times New Roman" w:hAnsi="Times New Roman" w:cs="Times New Roman"/>
          <w:sz w:val="28"/>
          <w:szCs w:val="28"/>
        </w:rPr>
        <w:t xml:space="preserve"> миноритарной доли в бизнесе на </w:t>
      </w:r>
      <w:r w:rsidRPr="0010671E">
        <w:rPr>
          <w:rFonts w:ascii="Times New Roman" w:hAnsi="Times New Roman" w:cs="Times New Roman"/>
          <w:sz w:val="28"/>
          <w:szCs w:val="28"/>
        </w:rPr>
        <w:t xml:space="preserve">новом рынке </w:t>
      </w:r>
      <w:r w:rsidR="000C4F0F" w:rsidRPr="0010671E">
        <w:rPr>
          <w:rFonts w:ascii="Times New Roman" w:hAnsi="Times New Roman" w:cs="Times New Roman"/>
          <w:sz w:val="28"/>
          <w:szCs w:val="28"/>
        </w:rPr>
        <w:t xml:space="preserve">может означать меньше первоначальных инвестиций, хотя и с меньшим контролем. Но в обоих случаях </w:t>
      </w:r>
      <w:r w:rsidRPr="0010671E">
        <w:rPr>
          <w:rFonts w:ascii="Times New Roman" w:hAnsi="Times New Roman" w:cs="Times New Roman"/>
          <w:sz w:val="28"/>
          <w:szCs w:val="28"/>
        </w:rPr>
        <w:t>иностранная компания также покупает</w:t>
      </w:r>
      <w:r w:rsidR="000C4F0F" w:rsidRPr="0010671E">
        <w:rPr>
          <w:rFonts w:ascii="Times New Roman" w:hAnsi="Times New Roman" w:cs="Times New Roman"/>
          <w:sz w:val="28"/>
          <w:szCs w:val="28"/>
        </w:rPr>
        <w:t xml:space="preserve"> опыт </w:t>
      </w:r>
      <w:r w:rsidRPr="0010671E">
        <w:rPr>
          <w:rFonts w:ascii="Times New Roman" w:hAnsi="Times New Roman" w:cs="Times New Roman"/>
          <w:sz w:val="28"/>
          <w:szCs w:val="28"/>
        </w:rPr>
        <w:t>российского</w:t>
      </w:r>
      <w:r w:rsidR="000C4F0F" w:rsidRPr="0010671E">
        <w:rPr>
          <w:rFonts w:ascii="Times New Roman" w:hAnsi="Times New Roman" w:cs="Times New Roman"/>
          <w:sz w:val="28"/>
          <w:szCs w:val="28"/>
        </w:rPr>
        <w:t xml:space="preserve"> рынка, который может быть бесценным.</w:t>
      </w:r>
    </w:p>
    <w:p w14:paraId="6DB28F1F"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Это также большое преимущество создания совместного предприятия (СП) - нового партнерства между </w:t>
      </w:r>
      <w:r w:rsidR="009F270B" w:rsidRPr="0010671E">
        <w:rPr>
          <w:rFonts w:ascii="Times New Roman" w:hAnsi="Times New Roman" w:cs="Times New Roman"/>
          <w:sz w:val="28"/>
          <w:szCs w:val="28"/>
        </w:rPr>
        <w:t>иностранной</w:t>
      </w:r>
      <w:r w:rsidRPr="0010671E">
        <w:rPr>
          <w:rFonts w:ascii="Times New Roman" w:hAnsi="Times New Roman" w:cs="Times New Roman"/>
          <w:sz w:val="28"/>
          <w:szCs w:val="28"/>
        </w:rPr>
        <w:t xml:space="preserve"> компанией и одной или несколькими сторонами, где собственность разделена. </w:t>
      </w:r>
      <w:r w:rsidR="009F270B" w:rsidRPr="0010671E">
        <w:rPr>
          <w:rFonts w:ascii="Times New Roman" w:hAnsi="Times New Roman" w:cs="Times New Roman"/>
          <w:sz w:val="28"/>
          <w:szCs w:val="28"/>
        </w:rPr>
        <w:t>Зарубежное предприятие</w:t>
      </w:r>
      <w:r w:rsidRPr="0010671E">
        <w:rPr>
          <w:rFonts w:ascii="Times New Roman" w:hAnsi="Times New Roman" w:cs="Times New Roman"/>
          <w:sz w:val="28"/>
          <w:szCs w:val="28"/>
        </w:rPr>
        <w:t xml:space="preserve"> получаете преимущества </w:t>
      </w:r>
      <w:proofErr w:type="spellStart"/>
      <w:r w:rsidRPr="0010671E">
        <w:rPr>
          <w:rFonts w:ascii="Times New Roman" w:hAnsi="Times New Roman" w:cs="Times New Roman"/>
          <w:sz w:val="28"/>
          <w:szCs w:val="28"/>
        </w:rPr>
        <w:t>стартапа</w:t>
      </w:r>
      <w:proofErr w:type="spellEnd"/>
      <w:r w:rsidRPr="0010671E">
        <w:rPr>
          <w:rFonts w:ascii="Times New Roman" w:hAnsi="Times New Roman" w:cs="Times New Roman"/>
          <w:sz w:val="28"/>
          <w:szCs w:val="28"/>
        </w:rPr>
        <w:t xml:space="preserve"> с нуля; более низкие инвестиции, чем M&amp;A или самостоятельная настройка; местный опыт; и правовой статус уроженца на </w:t>
      </w:r>
      <w:proofErr w:type="spellStart"/>
      <w:r w:rsidR="009F270B" w:rsidRPr="0010671E">
        <w:rPr>
          <w:rFonts w:ascii="Times New Roman" w:hAnsi="Times New Roman" w:cs="Times New Roman"/>
          <w:sz w:val="28"/>
          <w:szCs w:val="28"/>
        </w:rPr>
        <w:t>российсколм</w:t>
      </w:r>
      <w:proofErr w:type="spellEnd"/>
      <w:r w:rsidRPr="0010671E">
        <w:rPr>
          <w:rFonts w:ascii="Times New Roman" w:hAnsi="Times New Roman" w:cs="Times New Roman"/>
          <w:sz w:val="28"/>
          <w:szCs w:val="28"/>
        </w:rPr>
        <w:t xml:space="preserve"> рынке. Многие компании рассматривают СП как проект «под ключ»: каждая сторона использует существующий опыт и возможности для быстрого развертывания.</w:t>
      </w:r>
    </w:p>
    <w:p w14:paraId="76298714" w14:textId="77777777" w:rsidR="000C4F0F" w:rsidRPr="0010671E" w:rsidRDefault="009F270B"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w:t>
      </w:r>
      <w:r w:rsidR="000C4F0F" w:rsidRPr="0010671E">
        <w:rPr>
          <w:rFonts w:ascii="Times New Roman" w:hAnsi="Times New Roman" w:cs="Times New Roman"/>
          <w:sz w:val="28"/>
          <w:szCs w:val="28"/>
        </w:rPr>
        <w:t xml:space="preserve">овместные предприятия процветают только тогда, когда договорные </w:t>
      </w:r>
      <w:r w:rsidR="000C4F0F" w:rsidRPr="0010671E">
        <w:rPr>
          <w:rFonts w:ascii="Times New Roman" w:hAnsi="Times New Roman" w:cs="Times New Roman"/>
          <w:sz w:val="28"/>
          <w:szCs w:val="28"/>
        </w:rPr>
        <w:lastRenderedPageBreak/>
        <w:t xml:space="preserve">обязательства каждого партнера и структуры </w:t>
      </w:r>
      <w:proofErr w:type="spellStart"/>
      <w:r w:rsidR="000C4F0F" w:rsidRPr="0010671E">
        <w:rPr>
          <w:rFonts w:ascii="Times New Roman" w:hAnsi="Times New Roman" w:cs="Times New Roman"/>
          <w:sz w:val="28"/>
          <w:szCs w:val="28"/>
        </w:rPr>
        <w:t>бенефициарной</w:t>
      </w:r>
      <w:proofErr w:type="spellEnd"/>
      <w:r w:rsidR="000C4F0F" w:rsidRPr="0010671E">
        <w:rPr>
          <w:rFonts w:ascii="Times New Roman" w:hAnsi="Times New Roman" w:cs="Times New Roman"/>
          <w:sz w:val="28"/>
          <w:szCs w:val="28"/>
        </w:rPr>
        <w:t xml:space="preserve"> собственности </w:t>
      </w:r>
      <w:r w:rsidRPr="0010671E">
        <w:rPr>
          <w:rFonts w:ascii="Times New Roman" w:hAnsi="Times New Roman" w:cs="Times New Roman"/>
          <w:sz w:val="28"/>
          <w:szCs w:val="28"/>
        </w:rPr>
        <w:t xml:space="preserve">достаточно </w:t>
      </w:r>
      <w:r w:rsidR="000C4F0F" w:rsidRPr="0010671E">
        <w:rPr>
          <w:rFonts w:ascii="Times New Roman" w:hAnsi="Times New Roman" w:cs="Times New Roman"/>
          <w:sz w:val="28"/>
          <w:szCs w:val="28"/>
        </w:rPr>
        <w:t xml:space="preserve">ясны. </w:t>
      </w:r>
      <w:proofErr w:type="gramStart"/>
      <w:r w:rsidR="000C4F0F" w:rsidRPr="0010671E">
        <w:rPr>
          <w:rFonts w:ascii="Times New Roman" w:hAnsi="Times New Roman" w:cs="Times New Roman"/>
          <w:sz w:val="28"/>
          <w:szCs w:val="28"/>
        </w:rPr>
        <w:t xml:space="preserve">И некоторые крупные бренды </w:t>
      </w:r>
      <w:r w:rsidRPr="0010671E">
        <w:rPr>
          <w:rFonts w:ascii="Times New Roman" w:hAnsi="Times New Roman" w:cs="Times New Roman"/>
          <w:sz w:val="28"/>
          <w:szCs w:val="28"/>
        </w:rPr>
        <w:t>отказались от</w:t>
      </w:r>
      <w:r w:rsidR="000C4F0F" w:rsidRPr="0010671E">
        <w:rPr>
          <w:rFonts w:ascii="Times New Roman" w:hAnsi="Times New Roman" w:cs="Times New Roman"/>
          <w:sz w:val="28"/>
          <w:szCs w:val="28"/>
        </w:rPr>
        <w:t xml:space="preserve"> совместных предприяти</w:t>
      </w:r>
      <w:r w:rsidRPr="0010671E">
        <w:rPr>
          <w:rFonts w:ascii="Times New Roman" w:hAnsi="Times New Roman" w:cs="Times New Roman"/>
          <w:sz w:val="28"/>
          <w:szCs w:val="28"/>
        </w:rPr>
        <w:t>й</w:t>
      </w:r>
      <w:r w:rsidR="000C4F0F" w:rsidRPr="0010671E">
        <w:rPr>
          <w:rFonts w:ascii="Times New Roman" w:hAnsi="Times New Roman" w:cs="Times New Roman"/>
          <w:sz w:val="28"/>
          <w:szCs w:val="28"/>
        </w:rPr>
        <w:t xml:space="preserve">, где видение </w:t>
      </w:r>
      <w:r w:rsidRPr="0010671E">
        <w:rPr>
          <w:rFonts w:ascii="Times New Roman" w:hAnsi="Times New Roman" w:cs="Times New Roman"/>
          <w:sz w:val="28"/>
          <w:szCs w:val="28"/>
        </w:rPr>
        <w:t>российского</w:t>
      </w:r>
      <w:r w:rsidR="000C4F0F" w:rsidRPr="0010671E">
        <w:rPr>
          <w:rFonts w:ascii="Times New Roman" w:hAnsi="Times New Roman" w:cs="Times New Roman"/>
          <w:sz w:val="28"/>
          <w:szCs w:val="28"/>
        </w:rPr>
        <w:t xml:space="preserve"> партнера для продукта или услуги отклоняется от их собственного.</w:t>
      </w:r>
      <w:proofErr w:type="gramEnd"/>
      <w:r w:rsidR="000C4F0F" w:rsidRPr="0010671E">
        <w:rPr>
          <w:rFonts w:ascii="Times New Roman" w:hAnsi="Times New Roman" w:cs="Times New Roman"/>
          <w:sz w:val="28"/>
          <w:szCs w:val="28"/>
        </w:rPr>
        <w:t xml:space="preserve"> Механизмы урегулирования конфликтов являются обязательными. </w:t>
      </w:r>
      <w:r w:rsidRPr="0010671E">
        <w:rPr>
          <w:rFonts w:ascii="Times New Roman" w:hAnsi="Times New Roman" w:cs="Times New Roman"/>
          <w:sz w:val="28"/>
          <w:szCs w:val="28"/>
        </w:rPr>
        <w:t>С</w:t>
      </w:r>
      <w:r w:rsidR="000C4F0F" w:rsidRPr="0010671E">
        <w:rPr>
          <w:rFonts w:ascii="Times New Roman" w:hAnsi="Times New Roman" w:cs="Times New Roman"/>
          <w:sz w:val="28"/>
          <w:szCs w:val="28"/>
        </w:rPr>
        <w:t>овместные предприятия чаще встречаются в ограниченных по времени проектах, где нескольким подрядчикам требуется юридическое лицо для сотрудничества по очень конкретной миссии - и иметь четкие условия для роспуска совместного предприятия.</w:t>
      </w:r>
    </w:p>
    <w:p w14:paraId="322FFCFB" w14:textId="77777777" w:rsidR="009F270B" w:rsidRPr="0010671E" w:rsidRDefault="000C4F0F" w:rsidP="0010671E">
      <w:pPr>
        <w:widowControl w:val="0"/>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Выбор </w:t>
      </w:r>
      <w:r w:rsidR="009F270B" w:rsidRPr="0010671E">
        <w:rPr>
          <w:rFonts w:ascii="Times New Roman" w:hAnsi="Times New Roman" w:cs="Times New Roman"/>
          <w:sz w:val="28"/>
          <w:szCs w:val="28"/>
        </w:rPr>
        <w:t>стратегии выхода на российский рынок для иностранной компании</w:t>
      </w:r>
      <w:r w:rsidRPr="0010671E">
        <w:rPr>
          <w:rFonts w:ascii="Times New Roman" w:hAnsi="Times New Roman" w:cs="Times New Roman"/>
          <w:sz w:val="28"/>
          <w:szCs w:val="28"/>
        </w:rPr>
        <w:t xml:space="preserve"> будет продиктован многими факторами</w:t>
      </w:r>
      <w:r w:rsidR="00B47F84" w:rsidRPr="0010671E">
        <w:rPr>
          <w:rFonts w:ascii="Times New Roman" w:hAnsi="Times New Roman" w:cs="Times New Roman"/>
          <w:sz w:val="28"/>
          <w:szCs w:val="28"/>
        </w:rPr>
        <w:t xml:space="preserve"> [51]</w:t>
      </w:r>
      <w:r w:rsidR="009F270B" w:rsidRPr="0010671E">
        <w:rPr>
          <w:rFonts w:ascii="Times New Roman" w:hAnsi="Times New Roman" w:cs="Times New Roman"/>
          <w:sz w:val="28"/>
          <w:szCs w:val="28"/>
        </w:rPr>
        <w:t>:</w:t>
      </w:r>
    </w:p>
    <w:p w14:paraId="7609069E" w14:textId="77777777" w:rsidR="009F270B" w:rsidRPr="0010671E" w:rsidRDefault="000C4F0F" w:rsidP="0010671E">
      <w:pPr>
        <w:pStyle w:val="a9"/>
        <w:widowControl w:val="0"/>
        <w:numPr>
          <w:ilvl w:val="0"/>
          <w:numId w:val="4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потребительскими привычками</w:t>
      </w:r>
      <w:r w:rsidR="009F270B" w:rsidRPr="0010671E">
        <w:rPr>
          <w:rFonts w:ascii="Times New Roman" w:hAnsi="Times New Roman" w:cs="Times New Roman"/>
          <w:sz w:val="28"/>
          <w:szCs w:val="28"/>
        </w:rPr>
        <w:t>;</w:t>
      </w:r>
      <w:r w:rsidRPr="0010671E">
        <w:rPr>
          <w:rFonts w:ascii="Times New Roman" w:hAnsi="Times New Roman" w:cs="Times New Roman"/>
          <w:sz w:val="28"/>
          <w:szCs w:val="28"/>
        </w:rPr>
        <w:t xml:space="preserve"> </w:t>
      </w:r>
    </w:p>
    <w:p w14:paraId="534FC8A5" w14:textId="77777777" w:rsidR="009F270B" w:rsidRPr="0010671E" w:rsidRDefault="009F270B" w:rsidP="0010671E">
      <w:pPr>
        <w:pStyle w:val="a9"/>
        <w:widowControl w:val="0"/>
        <w:numPr>
          <w:ilvl w:val="0"/>
          <w:numId w:val="4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культурой;</w:t>
      </w:r>
    </w:p>
    <w:p w14:paraId="36D1357D" w14:textId="77777777" w:rsidR="009F270B" w:rsidRPr="0010671E" w:rsidRDefault="000C4F0F" w:rsidP="0010671E">
      <w:pPr>
        <w:pStyle w:val="a9"/>
        <w:widowControl w:val="0"/>
        <w:numPr>
          <w:ilvl w:val="0"/>
          <w:numId w:val="4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правовым статусом</w:t>
      </w:r>
      <w:r w:rsidR="009F270B" w:rsidRPr="0010671E">
        <w:rPr>
          <w:rFonts w:ascii="Times New Roman" w:hAnsi="Times New Roman" w:cs="Times New Roman"/>
          <w:sz w:val="28"/>
          <w:szCs w:val="28"/>
        </w:rPr>
        <w:t>;</w:t>
      </w:r>
      <w:r w:rsidRPr="0010671E">
        <w:rPr>
          <w:rFonts w:ascii="Times New Roman" w:hAnsi="Times New Roman" w:cs="Times New Roman"/>
          <w:sz w:val="28"/>
          <w:szCs w:val="28"/>
        </w:rPr>
        <w:t xml:space="preserve"> </w:t>
      </w:r>
    </w:p>
    <w:p w14:paraId="12FDC432" w14:textId="77777777" w:rsidR="009F270B" w:rsidRPr="0010671E" w:rsidRDefault="000C4F0F" w:rsidP="0010671E">
      <w:pPr>
        <w:pStyle w:val="a9"/>
        <w:widowControl w:val="0"/>
        <w:numPr>
          <w:ilvl w:val="0"/>
          <w:numId w:val="4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налогами и тарифами</w:t>
      </w:r>
      <w:r w:rsidR="009F270B" w:rsidRPr="0010671E">
        <w:rPr>
          <w:rFonts w:ascii="Times New Roman" w:hAnsi="Times New Roman" w:cs="Times New Roman"/>
          <w:sz w:val="28"/>
          <w:szCs w:val="28"/>
        </w:rPr>
        <w:t>;</w:t>
      </w:r>
    </w:p>
    <w:p w14:paraId="2C5C6617" w14:textId="77777777" w:rsidR="009F270B" w:rsidRPr="0010671E" w:rsidRDefault="000C4F0F" w:rsidP="0010671E">
      <w:pPr>
        <w:pStyle w:val="a9"/>
        <w:widowControl w:val="0"/>
        <w:numPr>
          <w:ilvl w:val="0"/>
          <w:numId w:val="4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местной деловой практикой</w:t>
      </w:r>
      <w:r w:rsidR="009F270B" w:rsidRPr="0010671E">
        <w:rPr>
          <w:rFonts w:ascii="Times New Roman" w:hAnsi="Times New Roman" w:cs="Times New Roman"/>
          <w:sz w:val="28"/>
          <w:szCs w:val="28"/>
        </w:rPr>
        <w:t>;</w:t>
      </w:r>
    </w:p>
    <w:p w14:paraId="6FC55579" w14:textId="77777777" w:rsidR="009F270B" w:rsidRPr="0010671E" w:rsidRDefault="000C4F0F" w:rsidP="0010671E">
      <w:pPr>
        <w:pStyle w:val="a9"/>
        <w:widowControl w:val="0"/>
        <w:numPr>
          <w:ilvl w:val="0"/>
          <w:numId w:val="48"/>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прозрачностью, которую </w:t>
      </w:r>
      <w:r w:rsidR="009F270B" w:rsidRPr="0010671E">
        <w:rPr>
          <w:rFonts w:ascii="Times New Roman" w:hAnsi="Times New Roman" w:cs="Times New Roman"/>
          <w:sz w:val="28"/>
          <w:szCs w:val="28"/>
        </w:rPr>
        <w:t>можно</w:t>
      </w:r>
      <w:r w:rsidRPr="0010671E">
        <w:rPr>
          <w:rFonts w:ascii="Times New Roman" w:hAnsi="Times New Roman" w:cs="Times New Roman"/>
          <w:sz w:val="28"/>
          <w:szCs w:val="28"/>
        </w:rPr>
        <w:t xml:space="preserve"> достичь вокруг потенциальных партнеров и многое другое. </w:t>
      </w:r>
    </w:p>
    <w:p w14:paraId="006CE9FD" w14:textId="77777777" w:rsidR="000C4F0F" w:rsidRPr="0010671E" w:rsidRDefault="000C4F0F"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Как правило, чем меньше у </w:t>
      </w:r>
      <w:r w:rsidR="009F270B" w:rsidRPr="0010671E">
        <w:rPr>
          <w:rFonts w:ascii="Times New Roman" w:hAnsi="Times New Roman" w:cs="Times New Roman"/>
          <w:sz w:val="28"/>
          <w:szCs w:val="28"/>
        </w:rPr>
        <w:t xml:space="preserve">иностранной компании </w:t>
      </w:r>
      <w:r w:rsidRPr="0010671E">
        <w:rPr>
          <w:rFonts w:ascii="Times New Roman" w:hAnsi="Times New Roman" w:cs="Times New Roman"/>
          <w:sz w:val="28"/>
          <w:szCs w:val="28"/>
        </w:rPr>
        <w:t>подверженности затратам и рискам, тем меньше контроля и маржи может обеспечить</w:t>
      </w:r>
      <w:r w:rsidR="009F270B" w:rsidRPr="0010671E">
        <w:rPr>
          <w:rFonts w:ascii="Times New Roman" w:hAnsi="Times New Roman" w:cs="Times New Roman"/>
          <w:sz w:val="28"/>
          <w:szCs w:val="28"/>
        </w:rPr>
        <w:t xml:space="preserve"> выход на российский рынок</w:t>
      </w:r>
      <w:r w:rsidRPr="0010671E">
        <w:rPr>
          <w:rFonts w:ascii="Times New Roman" w:hAnsi="Times New Roman" w:cs="Times New Roman"/>
          <w:sz w:val="28"/>
          <w:szCs w:val="28"/>
        </w:rPr>
        <w:t>.</w:t>
      </w:r>
    </w:p>
    <w:p w14:paraId="6D593918" w14:textId="4A9C36BA" w:rsidR="000C4F0F" w:rsidRPr="0010671E" w:rsidRDefault="006D5632"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Таким образом,</w:t>
      </w:r>
      <w:r w:rsidR="00093048" w:rsidRPr="0010671E">
        <w:rPr>
          <w:rFonts w:ascii="Times New Roman" w:hAnsi="Times New Roman" w:cs="Times New Roman"/>
          <w:sz w:val="28"/>
          <w:szCs w:val="28"/>
        </w:rPr>
        <w:t xml:space="preserve"> опросы и анализ российского рынка на месте </w:t>
      </w:r>
      <w:r w:rsidR="000C4F0F" w:rsidRPr="0010671E">
        <w:rPr>
          <w:rFonts w:ascii="Times New Roman" w:hAnsi="Times New Roman" w:cs="Times New Roman"/>
          <w:sz w:val="28"/>
          <w:szCs w:val="28"/>
        </w:rPr>
        <w:t xml:space="preserve">могут сказать </w:t>
      </w:r>
      <w:r w:rsidR="00093048" w:rsidRPr="0010671E">
        <w:rPr>
          <w:rFonts w:ascii="Times New Roman" w:hAnsi="Times New Roman" w:cs="Times New Roman"/>
          <w:sz w:val="28"/>
          <w:szCs w:val="28"/>
        </w:rPr>
        <w:t xml:space="preserve">иностранной компании </w:t>
      </w:r>
      <w:r w:rsidR="000C4F0F" w:rsidRPr="0010671E">
        <w:rPr>
          <w:rFonts w:ascii="Times New Roman" w:hAnsi="Times New Roman" w:cs="Times New Roman"/>
          <w:sz w:val="28"/>
          <w:szCs w:val="28"/>
        </w:rPr>
        <w:t xml:space="preserve">очень многое. Работа с международными агентствами, у которых есть свои люди на местах на новом рынке, не только означает лучший доступ к нюансам поведения потребителей и местным правилам торговли, но также означает общение с людьми, которые имеют непосредственный опыт ведения бизнеса на этом рынке. Такой подход позволил успешно </w:t>
      </w:r>
      <w:r w:rsidR="00DD3440" w:rsidRPr="0010671E">
        <w:rPr>
          <w:rFonts w:ascii="Times New Roman" w:hAnsi="Times New Roman" w:cs="Times New Roman"/>
          <w:sz w:val="28"/>
          <w:szCs w:val="28"/>
        </w:rPr>
        <w:t xml:space="preserve">осуществить </w:t>
      </w:r>
      <w:r w:rsidR="000C4F0F" w:rsidRPr="0010671E">
        <w:rPr>
          <w:rFonts w:ascii="Times New Roman" w:hAnsi="Times New Roman" w:cs="Times New Roman"/>
          <w:sz w:val="28"/>
          <w:szCs w:val="28"/>
        </w:rPr>
        <w:t>выход на новы</w:t>
      </w:r>
      <w:r w:rsidR="00DD3440" w:rsidRPr="0010671E">
        <w:rPr>
          <w:rFonts w:ascii="Times New Roman" w:hAnsi="Times New Roman" w:cs="Times New Roman"/>
          <w:sz w:val="28"/>
          <w:szCs w:val="28"/>
        </w:rPr>
        <w:t>й</w:t>
      </w:r>
      <w:r w:rsidR="000C4F0F" w:rsidRPr="0010671E">
        <w:rPr>
          <w:rFonts w:ascii="Times New Roman" w:hAnsi="Times New Roman" w:cs="Times New Roman"/>
          <w:sz w:val="28"/>
          <w:szCs w:val="28"/>
        </w:rPr>
        <w:t xml:space="preserve"> и прибыльны</w:t>
      </w:r>
      <w:r w:rsidR="00DD3440" w:rsidRPr="0010671E">
        <w:rPr>
          <w:rFonts w:ascii="Times New Roman" w:hAnsi="Times New Roman" w:cs="Times New Roman"/>
          <w:sz w:val="28"/>
          <w:szCs w:val="28"/>
        </w:rPr>
        <w:t xml:space="preserve">й российский </w:t>
      </w:r>
      <w:r w:rsidR="000C4F0F" w:rsidRPr="0010671E">
        <w:rPr>
          <w:rFonts w:ascii="Times New Roman" w:hAnsi="Times New Roman" w:cs="Times New Roman"/>
          <w:sz w:val="28"/>
          <w:szCs w:val="28"/>
        </w:rPr>
        <w:t>рын</w:t>
      </w:r>
      <w:r w:rsidR="00DD3440" w:rsidRPr="0010671E">
        <w:rPr>
          <w:rFonts w:ascii="Times New Roman" w:hAnsi="Times New Roman" w:cs="Times New Roman"/>
          <w:sz w:val="28"/>
          <w:szCs w:val="28"/>
        </w:rPr>
        <w:t>ок</w:t>
      </w:r>
      <w:r w:rsidR="000C4F0F" w:rsidRPr="0010671E">
        <w:rPr>
          <w:rFonts w:ascii="Times New Roman" w:hAnsi="Times New Roman" w:cs="Times New Roman"/>
          <w:sz w:val="28"/>
          <w:szCs w:val="28"/>
        </w:rPr>
        <w:t>.</w:t>
      </w:r>
    </w:p>
    <w:p w14:paraId="65EC5CF4" w14:textId="77777777" w:rsidR="001E6713" w:rsidRPr="0010671E" w:rsidRDefault="001E6713" w:rsidP="0010671E">
      <w:pPr>
        <w:widowControl w:val="0"/>
        <w:spacing w:after="0" w:line="360" w:lineRule="auto"/>
        <w:ind w:firstLine="709"/>
        <w:jc w:val="both"/>
        <w:rPr>
          <w:rFonts w:ascii="Times New Roman" w:hAnsi="Times New Roman" w:cs="Times New Roman"/>
          <w:sz w:val="28"/>
          <w:szCs w:val="28"/>
        </w:rPr>
      </w:pPr>
    </w:p>
    <w:p w14:paraId="4C4F13F4" w14:textId="77777777" w:rsidR="0047503A" w:rsidRPr="0010671E" w:rsidRDefault="0047503A" w:rsidP="00DE3B59">
      <w:pPr>
        <w:spacing w:after="0" w:line="360" w:lineRule="auto"/>
        <w:jc w:val="both"/>
        <w:rPr>
          <w:rFonts w:ascii="Times New Roman" w:hAnsi="Times New Roman" w:cs="Times New Roman"/>
          <w:sz w:val="28"/>
          <w:szCs w:val="28"/>
        </w:rPr>
      </w:pPr>
    </w:p>
    <w:p w14:paraId="23AE84B4" w14:textId="77777777" w:rsidR="00147107" w:rsidRPr="0010671E" w:rsidRDefault="00E55489" w:rsidP="0010671E">
      <w:pPr>
        <w:spacing w:after="0" w:line="360" w:lineRule="auto"/>
        <w:ind w:firstLine="709"/>
        <w:jc w:val="center"/>
        <w:outlineLvl w:val="0"/>
        <w:rPr>
          <w:rFonts w:ascii="Times New Roman" w:hAnsi="Times New Roman" w:cs="Times New Roman"/>
          <w:b/>
          <w:sz w:val="28"/>
          <w:szCs w:val="28"/>
        </w:rPr>
      </w:pPr>
      <w:bookmarkStart w:id="46" w:name="_Toc118202610"/>
      <w:r w:rsidRPr="0010671E">
        <w:rPr>
          <w:rFonts w:ascii="Times New Roman" w:hAnsi="Times New Roman" w:cs="Times New Roman"/>
          <w:b/>
          <w:sz w:val="28"/>
          <w:szCs w:val="28"/>
        </w:rPr>
        <w:lastRenderedPageBreak/>
        <w:t>ЗАКЛЮЧЕНИЕ</w:t>
      </w:r>
      <w:bookmarkEnd w:id="46"/>
    </w:p>
    <w:p w14:paraId="7925B279"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363CB7EE" w14:textId="4131F148" w:rsidR="00E55489" w:rsidRPr="0010671E" w:rsidRDefault="00B14529"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результате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проведенного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исследования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сказать,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растет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расширяется,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достичь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точки,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когда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исполнительный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должен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выходить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00CB25EC">
        <w:rPr>
          <w:rFonts w:ascii="Times New Roman" w:hAnsi="Times New Roman" w:cs="Times New Roman"/>
          <w:sz w:val="28"/>
          <w:szCs w:val="28"/>
        </w:rPr>
        <w:t>Если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хорошо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зарекомендовала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внутреннем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имеет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смысл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начать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смотреть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рассматривать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рубежом.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переход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отечественного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международному</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может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быть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сложным,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понимают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деталей,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вероятно,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будут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бороться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стремящаяся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должна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учитывать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вещи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рамках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своей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источники,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собственность.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ключевые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объединяются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набор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режимов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режима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включает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себя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планирует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выйти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Наиболее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распространенными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являются: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экспорт,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лицензирование,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партнерство,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приобретение,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франчайзинг,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ключ/</w:t>
      </w:r>
      <w:proofErr w:type="spellStart"/>
      <w:r w:rsidRPr="0010671E">
        <w:rPr>
          <w:rFonts w:ascii="Times New Roman" w:hAnsi="Times New Roman" w:cs="Times New Roman"/>
          <w:sz w:val="28"/>
          <w:szCs w:val="28"/>
        </w:rPr>
        <w:t>гринфилд</w:t>
      </w:r>
      <w:proofErr w:type="spellEnd"/>
      <w:r w:rsidRPr="0010671E">
        <w:rPr>
          <w:rFonts w:ascii="Times New Roman" w:hAnsi="Times New Roman" w:cs="Times New Roman"/>
          <w:sz w:val="28"/>
          <w:szCs w:val="28"/>
        </w:rPr>
        <w:t>.</w:t>
      </w:r>
    </w:p>
    <w:p w14:paraId="5268F58F" w14:textId="77777777" w:rsidR="00E55489" w:rsidRPr="0010671E" w:rsidRDefault="00052E8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Методические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аспекты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регулирования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определены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законодательных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актах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характеризуются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качестве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дочерней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вариантов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специфики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показывает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преимущество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организационно-правовой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ответственностью.</w:t>
      </w:r>
    </w:p>
    <w:p w14:paraId="1FA14F76" w14:textId="77777777" w:rsidR="00052E8A" w:rsidRPr="0010671E" w:rsidRDefault="00052E8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Специфика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настоящее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характеризуется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ужесточением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«недружественных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созданием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благоприятных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регистрации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Ближнего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Дальнего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Востока.</w:t>
      </w:r>
    </w:p>
    <w:p w14:paraId="0A72138C" w14:textId="0D3666E6" w:rsidR="00E55489" w:rsidRPr="0010671E" w:rsidRDefault="00E15D2C"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События февраля 2022 года</w:t>
      </w:r>
      <w:r w:rsidR="00CB25EC">
        <w:rPr>
          <w:rFonts w:ascii="Times New Roman" w:hAnsi="Times New Roman" w:cs="Times New Roman"/>
          <w:sz w:val="28"/>
          <w:szCs w:val="28"/>
        </w:rPr>
        <w:t>, которые произошли в мире,</w:t>
      </w:r>
      <w:r w:rsidRPr="0010671E">
        <w:rPr>
          <w:rFonts w:ascii="Times New Roman" w:hAnsi="Times New Roman" w:cs="Times New Roman"/>
          <w:sz w:val="28"/>
          <w:szCs w:val="28"/>
        </w:rPr>
        <w:t xml:space="preserve"> привели к серьезным изменениям</w:t>
      </w:r>
      <w:proofErr w:type="gramStart"/>
      <w:r w:rsidRPr="0010671E">
        <w:rPr>
          <w:rFonts w:ascii="Times New Roman" w:hAnsi="Times New Roman" w:cs="Times New Roman"/>
          <w:sz w:val="28"/>
          <w:szCs w:val="28"/>
        </w:rPr>
        <w:t>.</w:t>
      </w:r>
      <w:proofErr w:type="gramEnd"/>
      <w:r w:rsidRPr="0010671E">
        <w:rPr>
          <w:rFonts w:ascii="Times New Roman" w:hAnsi="Times New Roman" w:cs="Times New Roman"/>
          <w:sz w:val="28"/>
          <w:szCs w:val="28"/>
        </w:rPr>
        <w:t xml:space="preserve"> </w:t>
      </w:r>
      <w:r w:rsidR="00CB25EC">
        <w:rPr>
          <w:rFonts w:ascii="Times New Roman" w:hAnsi="Times New Roman" w:cs="Times New Roman"/>
          <w:sz w:val="28"/>
          <w:szCs w:val="28"/>
        </w:rPr>
        <w:t>«Жесткие» санкции, которые ввели недружественные страны</w:t>
      </w:r>
      <w:r w:rsidRPr="0010671E">
        <w:rPr>
          <w:rFonts w:ascii="Times New Roman" w:hAnsi="Times New Roman" w:cs="Times New Roman"/>
          <w:sz w:val="28"/>
          <w:szCs w:val="28"/>
        </w:rPr>
        <w:t xml:space="preserve"> против России</w:t>
      </w:r>
      <w:r w:rsidR="00CB25EC">
        <w:rPr>
          <w:rFonts w:ascii="Times New Roman" w:hAnsi="Times New Roman" w:cs="Times New Roman"/>
          <w:sz w:val="28"/>
          <w:szCs w:val="28"/>
        </w:rPr>
        <w:t>,</w:t>
      </w:r>
      <w:r w:rsidRPr="0010671E">
        <w:rPr>
          <w:rFonts w:ascii="Times New Roman" w:hAnsi="Times New Roman" w:cs="Times New Roman"/>
          <w:sz w:val="28"/>
          <w:szCs w:val="28"/>
        </w:rPr>
        <w:t xml:space="preserve"> вынудили ряд иностранных компаний покинуть рынок</w:t>
      </w:r>
      <w:r w:rsidR="00CB25EC">
        <w:rPr>
          <w:rFonts w:ascii="Times New Roman" w:hAnsi="Times New Roman" w:cs="Times New Roman"/>
          <w:sz w:val="28"/>
          <w:szCs w:val="28"/>
        </w:rPr>
        <w:t xml:space="preserve"> с целью подорвать экономическую составляющую</w:t>
      </w:r>
      <w:r w:rsidRPr="0010671E">
        <w:rPr>
          <w:rFonts w:ascii="Times New Roman" w:hAnsi="Times New Roman" w:cs="Times New Roman"/>
          <w:sz w:val="28"/>
          <w:szCs w:val="28"/>
        </w:rPr>
        <w:t xml:space="preserve">. Часть </w:t>
      </w:r>
      <w:r w:rsidR="00CB25EC">
        <w:rPr>
          <w:rFonts w:ascii="Times New Roman" w:hAnsi="Times New Roman" w:cs="Times New Roman"/>
          <w:sz w:val="28"/>
          <w:szCs w:val="28"/>
        </w:rPr>
        <w:t>компаний</w:t>
      </w:r>
      <w:r w:rsidRPr="0010671E">
        <w:rPr>
          <w:rFonts w:ascii="Times New Roman" w:hAnsi="Times New Roman" w:cs="Times New Roman"/>
          <w:sz w:val="28"/>
          <w:szCs w:val="28"/>
        </w:rPr>
        <w:t xml:space="preserve"> ушла безвозвратно, другая временно. Есть и организации, которые продолжили свою работу. При этом в деятельности иностранных организаций появились определенные риски.</w:t>
      </w:r>
    </w:p>
    <w:p w14:paraId="5564A5BE" w14:textId="5E17F7C5" w:rsidR="00E15D2C" w:rsidRPr="0010671E" w:rsidRDefault="00E15D2C"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Иностранные компании, которые остались на территории РФ вынуждены бороться с возникшими трудностями и в некоторых случаях передавать управление в руки российского </w:t>
      </w:r>
      <w:proofErr w:type="gramStart"/>
      <w:r w:rsidRPr="0010671E">
        <w:rPr>
          <w:rFonts w:ascii="Times New Roman" w:hAnsi="Times New Roman" w:cs="Times New Roman"/>
          <w:sz w:val="28"/>
          <w:szCs w:val="28"/>
        </w:rPr>
        <w:t>топ-менеджмента</w:t>
      </w:r>
      <w:proofErr w:type="gramEnd"/>
      <w:r w:rsidR="006805FD">
        <w:rPr>
          <w:rFonts w:ascii="Times New Roman" w:hAnsi="Times New Roman" w:cs="Times New Roman"/>
          <w:sz w:val="28"/>
          <w:szCs w:val="28"/>
        </w:rPr>
        <w:t xml:space="preserve"> с целью удержать потребителя</w:t>
      </w:r>
      <w:r w:rsidRPr="0010671E">
        <w:rPr>
          <w:rFonts w:ascii="Times New Roman" w:hAnsi="Times New Roman" w:cs="Times New Roman"/>
          <w:sz w:val="28"/>
          <w:szCs w:val="28"/>
        </w:rPr>
        <w:t>.</w:t>
      </w:r>
    </w:p>
    <w:p w14:paraId="11375998" w14:textId="77777777" w:rsidR="00E55489" w:rsidRPr="0010671E" w:rsidRDefault="006D5632"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Анализ проблем освоения иностранными компаниями российского рынка позволит выделить ряд перспективных направлений выхода зарубежных предприятий.</w:t>
      </w:r>
    </w:p>
    <w:p w14:paraId="1374E175" w14:textId="23E431E6" w:rsidR="00E55489" w:rsidRPr="0010671E" w:rsidRDefault="002C3E6E" w:rsidP="0010671E">
      <w:pPr>
        <w:widowControl w:val="0"/>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Российский рынок для китайских </w:t>
      </w:r>
      <w:r w:rsidR="006805FD">
        <w:rPr>
          <w:rFonts w:ascii="Times New Roman" w:hAnsi="Times New Roman" w:cs="Times New Roman"/>
          <w:sz w:val="28"/>
          <w:szCs w:val="28"/>
        </w:rPr>
        <w:t>компаний</w:t>
      </w:r>
      <w:r w:rsidRPr="0010671E">
        <w:rPr>
          <w:rFonts w:ascii="Times New Roman" w:hAnsi="Times New Roman" w:cs="Times New Roman"/>
          <w:sz w:val="28"/>
          <w:szCs w:val="28"/>
        </w:rPr>
        <w:t xml:space="preserve"> уже </w:t>
      </w:r>
      <w:r w:rsidR="006805FD">
        <w:rPr>
          <w:rFonts w:ascii="Times New Roman" w:hAnsi="Times New Roman" w:cs="Times New Roman"/>
          <w:sz w:val="28"/>
          <w:szCs w:val="28"/>
        </w:rPr>
        <w:t>многое количество</w:t>
      </w:r>
      <w:r w:rsidRPr="0010671E">
        <w:rPr>
          <w:rFonts w:ascii="Times New Roman" w:hAnsi="Times New Roman" w:cs="Times New Roman"/>
          <w:sz w:val="28"/>
          <w:szCs w:val="28"/>
        </w:rPr>
        <w:t xml:space="preserve"> лет является перспективным в плане реализации товаров в различных сегментах. Особенно сейчас, когда Россия «остро» нуждается в новых компаниях в период отсутствия на рынке </w:t>
      </w:r>
      <w:r w:rsidR="006805FD">
        <w:rPr>
          <w:rFonts w:ascii="Times New Roman" w:hAnsi="Times New Roman" w:cs="Times New Roman"/>
          <w:sz w:val="28"/>
          <w:szCs w:val="28"/>
        </w:rPr>
        <w:t>европейских</w:t>
      </w:r>
      <w:r w:rsidRPr="0010671E">
        <w:rPr>
          <w:rFonts w:ascii="Times New Roman" w:hAnsi="Times New Roman" w:cs="Times New Roman"/>
          <w:sz w:val="28"/>
          <w:szCs w:val="28"/>
        </w:rPr>
        <w:t xml:space="preserve"> и американских брендов. Эта тенденция является серьезным поводом для китайских компаний задуматься об осуществлении своей деятельности в России.</w:t>
      </w:r>
      <w:r w:rsidR="006D5632" w:rsidRPr="0010671E">
        <w:rPr>
          <w:rFonts w:ascii="Times New Roman" w:hAnsi="Times New Roman" w:cs="Times New Roman"/>
          <w:sz w:val="28"/>
          <w:szCs w:val="28"/>
        </w:rPr>
        <w:t xml:space="preserve"> </w:t>
      </w:r>
      <w:r w:rsidRPr="0010671E">
        <w:rPr>
          <w:rFonts w:ascii="Times New Roman" w:hAnsi="Times New Roman" w:cs="Times New Roman"/>
          <w:sz w:val="28"/>
          <w:szCs w:val="28"/>
        </w:rPr>
        <w:t xml:space="preserve">В 2022 г. </w:t>
      </w:r>
      <w:r w:rsidR="006805FD" w:rsidRPr="0010671E">
        <w:rPr>
          <w:rFonts w:ascii="Times New Roman" w:hAnsi="Times New Roman" w:cs="Times New Roman"/>
          <w:sz w:val="28"/>
          <w:szCs w:val="28"/>
        </w:rPr>
        <w:t>В</w:t>
      </w:r>
      <w:r w:rsidRPr="0010671E">
        <w:rPr>
          <w:rFonts w:ascii="Times New Roman" w:hAnsi="Times New Roman" w:cs="Times New Roman"/>
          <w:sz w:val="28"/>
          <w:szCs w:val="28"/>
        </w:rPr>
        <w:t>ремя</w:t>
      </w:r>
      <w:r w:rsidR="006805FD">
        <w:rPr>
          <w:rFonts w:ascii="Times New Roman" w:hAnsi="Times New Roman" w:cs="Times New Roman"/>
          <w:sz w:val="28"/>
          <w:szCs w:val="28"/>
        </w:rPr>
        <w:t>, когда</w:t>
      </w:r>
      <w:r w:rsidRPr="0010671E">
        <w:rPr>
          <w:rFonts w:ascii="Times New Roman" w:hAnsi="Times New Roman" w:cs="Times New Roman"/>
          <w:sz w:val="28"/>
          <w:szCs w:val="28"/>
        </w:rPr>
        <w:t xml:space="preserve"> многие центры эстетической медицины России испытывают острую озабоченность новыми брендами и поставщиками. Корейская косметика способна заменить своих конкурентов из США и Европы в этой сфере красоты. Кроме этого потенциал имеется у стоматологического направления</w:t>
      </w:r>
      <w:r w:rsidR="001148E9" w:rsidRPr="0010671E">
        <w:rPr>
          <w:rFonts w:ascii="Times New Roman" w:hAnsi="Times New Roman" w:cs="Times New Roman"/>
          <w:sz w:val="28"/>
          <w:szCs w:val="28"/>
        </w:rPr>
        <w:t>, а также</w:t>
      </w:r>
      <w:r w:rsidRPr="0010671E">
        <w:rPr>
          <w:rFonts w:ascii="Times New Roman" w:hAnsi="Times New Roman" w:cs="Times New Roman"/>
          <w:sz w:val="28"/>
          <w:szCs w:val="28"/>
        </w:rPr>
        <w:t xml:space="preserve"> </w:t>
      </w:r>
      <w:r w:rsidR="001148E9" w:rsidRPr="0010671E">
        <w:rPr>
          <w:rFonts w:ascii="Times New Roman" w:hAnsi="Times New Roman" w:cs="Times New Roman"/>
          <w:sz w:val="28"/>
          <w:szCs w:val="28"/>
        </w:rPr>
        <w:t>производства</w:t>
      </w:r>
      <w:r w:rsidRPr="0010671E">
        <w:rPr>
          <w:rFonts w:ascii="Times New Roman" w:hAnsi="Times New Roman" w:cs="Times New Roman"/>
          <w:sz w:val="28"/>
          <w:szCs w:val="28"/>
        </w:rPr>
        <w:t xml:space="preserve"> и торговли детского питания корейскими компаниями в России.</w:t>
      </w:r>
      <w:r w:rsidR="006D5632" w:rsidRPr="0010671E">
        <w:rPr>
          <w:rFonts w:ascii="Times New Roman" w:hAnsi="Times New Roman" w:cs="Times New Roman"/>
          <w:sz w:val="28"/>
          <w:szCs w:val="28"/>
        </w:rPr>
        <w:t xml:space="preserve"> </w:t>
      </w:r>
      <w:r w:rsidR="001148E9" w:rsidRPr="0010671E">
        <w:rPr>
          <w:rFonts w:ascii="Times New Roman" w:hAnsi="Times New Roman" w:cs="Times New Roman"/>
          <w:sz w:val="28"/>
          <w:szCs w:val="28"/>
        </w:rPr>
        <w:t xml:space="preserve">Индийские фармацевтические бренды имеют хорошие шансы «выйти» на российский рынок в 2022 году, поскольку некоторые компании уже давно успешно сотрудничают с производителями в России, в то время </w:t>
      </w:r>
      <w:r w:rsidR="001148E9" w:rsidRPr="0010671E">
        <w:rPr>
          <w:rFonts w:ascii="Times New Roman" w:hAnsi="Times New Roman" w:cs="Times New Roman"/>
          <w:sz w:val="28"/>
          <w:szCs w:val="28"/>
        </w:rPr>
        <w:lastRenderedPageBreak/>
        <w:t xml:space="preserve">как другие достигли определенного уровня развития, чтобы представить свою продукцию на международных рынках. </w:t>
      </w:r>
      <w:r w:rsidRPr="0010671E">
        <w:rPr>
          <w:rFonts w:ascii="Times New Roman" w:hAnsi="Times New Roman" w:cs="Times New Roman"/>
          <w:sz w:val="28"/>
          <w:szCs w:val="28"/>
        </w:rPr>
        <w:t xml:space="preserve">Потенциал турецких компаний в сфере модного ритейла достаточно велик, как и </w:t>
      </w:r>
      <w:proofErr w:type="gramStart"/>
      <w:r w:rsidR="006805FD">
        <w:rPr>
          <w:rFonts w:ascii="Times New Roman" w:hAnsi="Times New Roman" w:cs="Times New Roman"/>
          <w:sz w:val="28"/>
          <w:szCs w:val="28"/>
        </w:rPr>
        <w:t>перспективы</w:t>
      </w:r>
      <w:proofErr w:type="gramEnd"/>
      <w:r w:rsidRPr="0010671E">
        <w:rPr>
          <w:rFonts w:ascii="Times New Roman" w:hAnsi="Times New Roman" w:cs="Times New Roman"/>
          <w:sz w:val="28"/>
          <w:szCs w:val="28"/>
        </w:rPr>
        <w:t xml:space="preserve"> их появления на практически неконкурентоспособном российском рынке.</w:t>
      </w:r>
    </w:p>
    <w:p w14:paraId="05F9F2B1" w14:textId="045B17BB" w:rsidR="00E55489" w:rsidRPr="0010671E" w:rsidRDefault="001471F8"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Выход на российский рынок – это высокий риск, но</w:t>
      </w:r>
      <w:r w:rsidR="006805FD">
        <w:rPr>
          <w:rFonts w:ascii="Times New Roman" w:hAnsi="Times New Roman" w:cs="Times New Roman"/>
          <w:sz w:val="28"/>
          <w:szCs w:val="28"/>
        </w:rPr>
        <w:t xml:space="preserve"> также это</w:t>
      </w:r>
      <w:r w:rsidRPr="0010671E">
        <w:rPr>
          <w:rFonts w:ascii="Times New Roman" w:hAnsi="Times New Roman" w:cs="Times New Roman"/>
          <w:sz w:val="28"/>
          <w:szCs w:val="28"/>
        </w:rPr>
        <w:t xml:space="preserve"> высокие доходы для иностранных компаний. Исследование рынка имеет основополагающее значение для снижения риска, процесса и разработки стратегии выхода на российский рынок, которая настроит иностранный бизнес на успех.</w:t>
      </w:r>
    </w:p>
    <w:p w14:paraId="60E011B8" w14:textId="3DE2EEF1" w:rsidR="00E55489" w:rsidRPr="0010671E" w:rsidRDefault="00553DCC"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Объединив первичные и вторичные данные, иностранная организация определяет размер и форму российского рынка, а также потенциал роста своего бизнеса</w:t>
      </w:r>
      <w:r w:rsidR="006805FD">
        <w:rPr>
          <w:rFonts w:ascii="Times New Roman" w:hAnsi="Times New Roman" w:cs="Times New Roman"/>
          <w:sz w:val="28"/>
          <w:szCs w:val="28"/>
        </w:rPr>
        <w:t>, при этом учитывая все возможные риски</w:t>
      </w:r>
      <w:r w:rsidRPr="0010671E">
        <w:rPr>
          <w:rFonts w:ascii="Times New Roman" w:hAnsi="Times New Roman" w:cs="Times New Roman"/>
          <w:sz w:val="28"/>
          <w:szCs w:val="28"/>
        </w:rPr>
        <w:t xml:space="preserve">, что позволяет ей принять обоснованное решение о выходе на рынок России. Это необходимо для того, чтобы понять, как лучше всего локализовать свой продукт, ценообразование и стратегию </w:t>
      </w:r>
      <w:r w:rsidR="006805FD">
        <w:rPr>
          <w:rFonts w:ascii="Times New Roman" w:hAnsi="Times New Roman" w:cs="Times New Roman"/>
          <w:sz w:val="28"/>
          <w:szCs w:val="28"/>
        </w:rPr>
        <w:t>маркетингового продвижения</w:t>
      </w:r>
      <w:r w:rsidRPr="0010671E">
        <w:rPr>
          <w:rFonts w:ascii="Times New Roman" w:hAnsi="Times New Roman" w:cs="Times New Roman"/>
          <w:sz w:val="28"/>
          <w:szCs w:val="28"/>
        </w:rPr>
        <w:t>, чтобы иностранный бизнес процветал на российском рынке.</w:t>
      </w:r>
    </w:p>
    <w:p w14:paraId="0F149A23" w14:textId="77777777" w:rsidR="00E55489" w:rsidRPr="0010671E" w:rsidRDefault="00E9333E" w:rsidP="0010671E">
      <w:pPr>
        <w:tabs>
          <w:tab w:val="left" w:pos="993"/>
        </w:tabs>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Для выхода на российский рынок иностранным компаниям необходимо адаптировать традиционные стратегии с учетом сложившейся экономической и политической ситуации, а также правовых ограничений, нестабильности курса валюты, успешного развития в России электронной торговли, а также увеличившихся рисков инвестирования. Особое внимание при выходе на российский рынок зарубежным брендам следует уделить:</w:t>
      </w:r>
    </w:p>
    <w:p w14:paraId="2469DF79" w14:textId="77777777" w:rsidR="00E9333E" w:rsidRPr="0010671E" w:rsidRDefault="00E9333E" w:rsidP="0010671E">
      <w:pPr>
        <w:pStyle w:val="a9"/>
        <w:numPr>
          <w:ilvl w:val="2"/>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Маркетинговым инструментам. Реклама в Интернете, в социальных сетях и в традиционных СМИ широко практикуется. При этом в России </w:t>
      </w:r>
      <w:proofErr w:type="spellStart"/>
      <w:r w:rsidRPr="0010671E">
        <w:rPr>
          <w:rFonts w:ascii="Times New Roman" w:hAnsi="Times New Roman" w:cs="Times New Roman"/>
          <w:sz w:val="28"/>
          <w:szCs w:val="28"/>
        </w:rPr>
        <w:t>Google</w:t>
      </w:r>
      <w:proofErr w:type="spellEnd"/>
      <w:r w:rsidRPr="0010671E">
        <w:rPr>
          <w:rFonts w:ascii="Times New Roman" w:hAnsi="Times New Roman" w:cs="Times New Roman"/>
          <w:sz w:val="28"/>
          <w:szCs w:val="28"/>
        </w:rPr>
        <w:t xml:space="preserve"> не является поисковой системой №1, лидером является Яндекс. </w:t>
      </w:r>
      <w:proofErr w:type="spellStart"/>
      <w:r w:rsidRPr="0010671E">
        <w:rPr>
          <w:rFonts w:ascii="Times New Roman" w:hAnsi="Times New Roman" w:cs="Times New Roman"/>
          <w:sz w:val="28"/>
          <w:szCs w:val="28"/>
        </w:rPr>
        <w:t>Facebook</w:t>
      </w:r>
      <w:proofErr w:type="spellEnd"/>
      <w:r w:rsidRPr="0010671E">
        <w:rPr>
          <w:rFonts w:ascii="Times New Roman" w:hAnsi="Times New Roman" w:cs="Times New Roman"/>
          <w:sz w:val="28"/>
          <w:szCs w:val="28"/>
        </w:rPr>
        <w:t xml:space="preserve"> не является самой популярной социальной сетью, вместо этого его превосходят </w:t>
      </w:r>
      <w:proofErr w:type="spellStart"/>
      <w:r w:rsidRPr="0010671E">
        <w:rPr>
          <w:rFonts w:ascii="Times New Roman" w:hAnsi="Times New Roman" w:cs="Times New Roman"/>
          <w:sz w:val="28"/>
          <w:szCs w:val="28"/>
        </w:rPr>
        <w:t>ВКонтакте</w:t>
      </w:r>
      <w:proofErr w:type="spellEnd"/>
      <w:r w:rsidRPr="0010671E">
        <w:rPr>
          <w:rFonts w:ascii="Times New Roman" w:hAnsi="Times New Roman" w:cs="Times New Roman"/>
          <w:sz w:val="28"/>
          <w:szCs w:val="28"/>
        </w:rPr>
        <w:t xml:space="preserve"> и Одноклассники.</w:t>
      </w:r>
    </w:p>
    <w:p w14:paraId="0CAEE5A0" w14:textId="77777777" w:rsidR="00E9333E" w:rsidRPr="0010671E" w:rsidRDefault="00E9333E" w:rsidP="0010671E">
      <w:pPr>
        <w:pStyle w:val="a9"/>
        <w:numPr>
          <w:ilvl w:val="2"/>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Исследованию потенциальных клиентов, зависящих от предлагаемого иностранной компанией товара.</w:t>
      </w:r>
    </w:p>
    <w:p w14:paraId="2CABD53C" w14:textId="77777777" w:rsidR="00E9333E" w:rsidRPr="0010671E" w:rsidRDefault="00E9333E" w:rsidP="0010671E">
      <w:pPr>
        <w:pStyle w:val="a9"/>
        <w:numPr>
          <w:ilvl w:val="2"/>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Ограничениям на рекламу. Официально реклама алкоголя и табака в России запрещена.</w:t>
      </w:r>
    </w:p>
    <w:p w14:paraId="57203BC8" w14:textId="73EB2191" w:rsidR="00E9333E" w:rsidRPr="0010671E" w:rsidRDefault="00E9333E" w:rsidP="0010671E">
      <w:pPr>
        <w:pStyle w:val="a9"/>
        <w:numPr>
          <w:ilvl w:val="2"/>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Адаптации к местной культуре. Неспособность адаптироваться к культурным различиям может </w:t>
      </w:r>
      <w:r w:rsidR="006805FD">
        <w:rPr>
          <w:rFonts w:ascii="Times New Roman" w:hAnsi="Times New Roman" w:cs="Times New Roman"/>
          <w:sz w:val="28"/>
          <w:szCs w:val="28"/>
        </w:rPr>
        <w:t>понести убытки</w:t>
      </w:r>
      <w:r w:rsidRPr="0010671E">
        <w:rPr>
          <w:rFonts w:ascii="Times New Roman" w:hAnsi="Times New Roman" w:cs="Times New Roman"/>
          <w:sz w:val="28"/>
          <w:szCs w:val="28"/>
        </w:rPr>
        <w:t xml:space="preserve"> иностранной компании.</w:t>
      </w:r>
    </w:p>
    <w:p w14:paraId="0AA25175" w14:textId="77777777" w:rsidR="00E9333E" w:rsidRPr="0010671E" w:rsidRDefault="00E9333E" w:rsidP="0010671E">
      <w:pPr>
        <w:pStyle w:val="a9"/>
        <w:numPr>
          <w:ilvl w:val="2"/>
          <w:numId w:val="17"/>
        </w:numPr>
        <w:tabs>
          <w:tab w:val="left" w:pos="993"/>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Повышению интереса к предлагаемому товару. Одним из важнейших условий при выходе на новый рынок является предложение своего продукта или услуги по очень низкой цене, что позволит компании генерировать общественный интерес и даст толчок дальнейшей деятельности, завоевав ряд местных клиентов.</w:t>
      </w:r>
    </w:p>
    <w:p w14:paraId="101BBB44" w14:textId="555FA725" w:rsidR="00F477DB" w:rsidRPr="0010671E" w:rsidRDefault="00C91C7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Учитывая указанные особенности выхода на российский рынок считаем</w:t>
      </w:r>
      <w:r w:rsidR="006805FD">
        <w:rPr>
          <w:rFonts w:ascii="Times New Roman" w:hAnsi="Times New Roman" w:cs="Times New Roman"/>
          <w:sz w:val="28"/>
          <w:szCs w:val="28"/>
        </w:rPr>
        <w:t>, что</w:t>
      </w:r>
      <w:r w:rsidRPr="0010671E">
        <w:rPr>
          <w:rFonts w:ascii="Times New Roman" w:hAnsi="Times New Roman" w:cs="Times New Roman"/>
          <w:sz w:val="28"/>
          <w:szCs w:val="28"/>
        </w:rPr>
        <w:t xml:space="preserve"> в 2022 г. для иностранных компаний наиболее эффективными следующие стратегии освоения рынка России:</w:t>
      </w:r>
    </w:p>
    <w:p w14:paraId="12EBD74E" w14:textId="6FFAB6DE" w:rsidR="00C91C7A" w:rsidRPr="0010671E" w:rsidRDefault="00C91C7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1. Экспорт (прямой и косвенный) - одна из старейших и наиболее распространенных стратегий выхода на зарубежные рынки. Иностранная компания производит товары или услуги </w:t>
      </w:r>
      <w:r w:rsidR="001E00C3">
        <w:rPr>
          <w:rFonts w:ascii="Times New Roman" w:hAnsi="Times New Roman" w:cs="Times New Roman"/>
          <w:sz w:val="28"/>
          <w:szCs w:val="28"/>
        </w:rPr>
        <w:t>в своей стране, а затем продает</w:t>
      </w:r>
      <w:r w:rsidRPr="0010671E">
        <w:rPr>
          <w:rFonts w:ascii="Times New Roman" w:hAnsi="Times New Roman" w:cs="Times New Roman"/>
          <w:sz w:val="28"/>
          <w:szCs w:val="28"/>
        </w:rPr>
        <w:t xml:space="preserve"> их в </w:t>
      </w:r>
      <w:r w:rsidR="000A57B9" w:rsidRPr="0010671E">
        <w:rPr>
          <w:rFonts w:ascii="Times New Roman" w:hAnsi="Times New Roman" w:cs="Times New Roman"/>
          <w:sz w:val="28"/>
          <w:szCs w:val="28"/>
        </w:rPr>
        <w:t>России</w:t>
      </w:r>
      <w:r w:rsidRPr="0010671E">
        <w:rPr>
          <w:rFonts w:ascii="Times New Roman" w:hAnsi="Times New Roman" w:cs="Times New Roman"/>
          <w:sz w:val="28"/>
          <w:szCs w:val="28"/>
        </w:rPr>
        <w:t xml:space="preserve">. </w:t>
      </w:r>
      <w:r w:rsidR="000A57B9" w:rsidRPr="0010671E">
        <w:rPr>
          <w:rFonts w:ascii="Times New Roman" w:hAnsi="Times New Roman" w:cs="Times New Roman"/>
          <w:sz w:val="28"/>
          <w:szCs w:val="28"/>
        </w:rPr>
        <w:t>Э</w:t>
      </w:r>
      <w:r w:rsidRPr="0010671E">
        <w:rPr>
          <w:rFonts w:ascii="Times New Roman" w:hAnsi="Times New Roman" w:cs="Times New Roman"/>
          <w:sz w:val="28"/>
          <w:szCs w:val="28"/>
        </w:rPr>
        <w:t xml:space="preserve">кспорт может быть как прямым, так и косвенным. Если </w:t>
      </w:r>
      <w:r w:rsidR="000A57B9" w:rsidRPr="0010671E">
        <w:rPr>
          <w:rFonts w:ascii="Times New Roman" w:hAnsi="Times New Roman" w:cs="Times New Roman"/>
          <w:sz w:val="28"/>
          <w:szCs w:val="28"/>
        </w:rPr>
        <w:t>иностранный бренд выбирает</w:t>
      </w:r>
      <w:r w:rsidRPr="0010671E">
        <w:rPr>
          <w:rFonts w:ascii="Times New Roman" w:hAnsi="Times New Roman" w:cs="Times New Roman"/>
          <w:sz w:val="28"/>
          <w:szCs w:val="28"/>
        </w:rPr>
        <w:t xml:space="preserve"> прямой экспортный маршрут, </w:t>
      </w:r>
      <w:r w:rsidR="000A57B9" w:rsidRPr="0010671E">
        <w:rPr>
          <w:rFonts w:ascii="Times New Roman" w:hAnsi="Times New Roman" w:cs="Times New Roman"/>
          <w:sz w:val="28"/>
          <w:szCs w:val="28"/>
        </w:rPr>
        <w:t>то</w:t>
      </w:r>
      <w:r w:rsidRPr="0010671E">
        <w:rPr>
          <w:rFonts w:ascii="Times New Roman" w:hAnsi="Times New Roman" w:cs="Times New Roman"/>
          <w:sz w:val="28"/>
          <w:szCs w:val="28"/>
        </w:rPr>
        <w:t xml:space="preserve"> нужно будет нанять торговых представителей, а также агентов и дистрибьюторов на </w:t>
      </w:r>
      <w:r w:rsidR="000A57B9" w:rsidRPr="0010671E">
        <w:rPr>
          <w:rFonts w:ascii="Times New Roman" w:hAnsi="Times New Roman" w:cs="Times New Roman"/>
          <w:sz w:val="28"/>
          <w:szCs w:val="28"/>
        </w:rPr>
        <w:t>российском</w:t>
      </w:r>
      <w:r w:rsidRPr="0010671E">
        <w:rPr>
          <w:rFonts w:ascii="Times New Roman" w:hAnsi="Times New Roman" w:cs="Times New Roman"/>
          <w:sz w:val="28"/>
          <w:szCs w:val="28"/>
        </w:rPr>
        <w:t xml:space="preserve"> целевом рынке. Они будут выполнять раб</w:t>
      </w:r>
      <w:r w:rsidR="000A57B9" w:rsidRPr="0010671E">
        <w:rPr>
          <w:rFonts w:ascii="Times New Roman" w:hAnsi="Times New Roman" w:cs="Times New Roman"/>
          <w:sz w:val="28"/>
          <w:szCs w:val="28"/>
        </w:rPr>
        <w:t xml:space="preserve">оту на другом конце, доставляя </w:t>
      </w:r>
      <w:r w:rsidRPr="0010671E">
        <w:rPr>
          <w:rFonts w:ascii="Times New Roman" w:hAnsi="Times New Roman" w:cs="Times New Roman"/>
          <w:sz w:val="28"/>
          <w:szCs w:val="28"/>
        </w:rPr>
        <w:t xml:space="preserve">продукты в розничные точки или клиентам. Доставка и логистика также являются важными вопросами, с которыми </w:t>
      </w:r>
      <w:r w:rsidR="000A57B9" w:rsidRPr="0010671E">
        <w:rPr>
          <w:rFonts w:ascii="Times New Roman" w:hAnsi="Times New Roman" w:cs="Times New Roman"/>
          <w:sz w:val="28"/>
          <w:szCs w:val="28"/>
        </w:rPr>
        <w:t xml:space="preserve">иностранной компании </w:t>
      </w:r>
      <w:r w:rsidRPr="0010671E">
        <w:rPr>
          <w:rFonts w:ascii="Times New Roman" w:hAnsi="Times New Roman" w:cs="Times New Roman"/>
          <w:sz w:val="28"/>
          <w:szCs w:val="28"/>
        </w:rPr>
        <w:t xml:space="preserve">придется иметь дело в такой стратегии. При косвенном экспорте, вместо того, чтобы держать вышеупомянутые виды деятельности внутри компании, </w:t>
      </w:r>
      <w:r w:rsidR="000A57B9" w:rsidRPr="0010671E">
        <w:rPr>
          <w:rFonts w:ascii="Times New Roman" w:hAnsi="Times New Roman" w:cs="Times New Roman"/>
          <w:sz w:val="28"/>
          <w:szCs w:val="28"/>
        </w:rPr>
        <w:t xml:space="preserve">иностранная фирма </w:t>
      </w:r>
      <w:r w:rsidRPr="0010671E">
        <w:rPr>
          <w:rFonts w:ascii="Times New Roman" w:hAnsi="Times New Roman" w:cs="Times New Roman"/>
          <w:sz w:val="28"/>
          <w:szCs w:val="28"/>
        </w:rPr>
        <w:t>сотрудничает с другими посредническими предприятиями, которые специализируются в области экспорта. К ним могут относиться экспортные торговые компании, компании по управлению экспортом, экспортные торговцы, агенты по закупкам или подтверждающие дома.</w:t>
      </w:r>
    </w:p>
    <w:p w14:paraId="7CAF7644" w14:textId="77777777" w:rsidR="000A57B9" w:rsidRPr="0010671E" w:rsidRDefault="00C91C7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Прямой экспорт дает больше контроля, но за счет более высокого риска и ресурсов. Косвенный экспорт, между тем, смягчает это в некоторой </w:t>
      </w:r>
      <w:r w:rsidRPr="0010671E">
        <w:rPr>
          <w:rFonts w:ascii="Times New Roman" w:hAnsi="Times New Roman" w:cs="Times New Roman"/>
          <w:sz w:val="28"/>
          <w:szCs w:val="28"/>
        </w:rPr>
        <w:lastRenderedPageBreak/>
        <w:t>степени, но с меньшим контролем над продажами - и потенциально даже потерями</w:t>
      </w:r>
      <w:r w:rsidR="000A57B9" w:rsidRPr="0010671E">
        <w:rPr>
          <w:rFonts w:ascii="Times New Roman" w:hAnsi="Times New Roman" w:cs="Times New Roman"/>
          <w:sz w:val="28"/>
          <w:szCs w:val="28"/>
        </w:rPr>
        <w:t>.</w:t>
      </w:r>
    </w:p>
    <w:p w14:paraId="725911FA" w14:textId="77777777" w:rsidR="00C91C7A" w:rsidRPr="0010671E" w:rsidRDefault="00C91C7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2. Франчайзинг и лицензирование</w:t>
      </w:r>
      <w:r w:rsidR="000A57B9" w:rsidRPr="0010671E">
        <w:rPr>
          <w:rFonts w:ascii="Times New Roman" w:hAnsi="Times New Roman" w:cs="Times New Roman"/>
          <w:sz w:val="28"/>
          <w:szCs w:val="28"/>
        </w:rPr>
        <w:t xml:space="preserve">. </w:t>
      </w:r>
      <w:r w:rsidRPr="0010671E">
        <w:rPr>
          <w:rFonts w:ascii="Times New Roman" w:hAnsi="Times New Roman" w:cs="Times New Roman"/>
          <w:sz w:val="28"/>
          <w:szCs w:val="28"/>
        </w:rPr>
        <w:t xml:space="preserve">Выход на новые рынки предъявляет дополнительные требования к существующим производственным мощностям. Если у </w:t>
      </w:r>
      <w:r w:rsidR="000A57B9" w:rsidRPr="0010671E">
        <w:rPr>
          <w:rFonts w:ascii="Times New Roman" w:hAnsi="Times New Roman" w:cs="Times New Roman"/>
          <w:sz w:val="28"/>
          <w:szCs w:val="28"/>
        </w:rPr>
        <w:t>иностранной компании</w:t>
      </w:r>
      <w:r w:rsidRPr="0010671E">
        <w:rPr>
          <w:rFonts w:ascii="Times New Roman" w:hAnsi="Times New Roman" w:cs="Times New Roman"/>
          <w:sz w:val="28"/>
          <w:szCs w:val="28"/>
        </w:rPr>
        <w:t xml:space="preserve"> нет ресурсов для</w:t>
      </w:r>
      <w:r w:rsidR="000A57B9" w:rsidRPr="0010671E">
        <w:rPr>
          <w:rFonts w:ascii="Times New Roman" w:hAnsi="Times New Roman" w:cs="Times New Roman"/>
          <w:sz w:val="28"/>
          <w:szCs w:val="28"/>
        </w:rPr>
        <w:t xml:space="preserve"> </w:t>
      </w:r>
      <w:r w:rsidRPr="0010671E">
        <w:rPr>
          <w:rFonts w:ascii="Times New Roman" w:hAnsi="Times New Roman" w:cs="Times New Roman"/>
          <w:sz w:val="28"/>
          <w:szCs w:val="28"/>
        </w:rPr>
        <w:t xml:space="preserve">масштабирования </w:t>
      </w:r>
      <w:r w:rsidR="000A57B9" w:rsidRPr="0010671E">
        <w:rPr>
          <w:rFonts w:ascii="Times New Roman" w:hAnsi="Times New Roman" w:cs="Times New Roman"/>
          <w:sz w:val="28"/>
          <w:szCs w:val="28"/>
        </w:rPr>
        <w:t xml:space="preserve">своего </w:t>
      </w:r>
      <w:r w:rsidRPr="0010671E">
        <w:rPr>
          <w:rFonts w:ascii="Times New Roman" w:hAnsi="Times New Roman" w:cs="Times New Roman"/>
          <w:sz w:val="28"/>
          <w:szCs w:val="28"/>
        </w:rPr>
        <w:t xml:space="preserve">бизнеса, </w:t>
      </w:r>
      <w:r w:rsidR="000A57B9" w:rsidRPr="0010671E">
        <w:rPr>
          <w:rFonts w:ascii="Times New Roman" w:hAnsi="Times New Roman" w:cs="Times New Roman"/>
          <w:sz w:val="28"/>
          <w:szCs w:val="28"/>
        </w:rPr>
        <w:t xml:space="preserve">то используются </w:t>
      </w:r>
      <w:r w:rsidRPr="0010671E">
        <w:rPr>
          <w:rFonts w:ascii="Times New Roman" w:hAnsi="Times New Roman" w:cs="Times New Roman"/>
          <w:sz w:val="28"/>
          <w:szCs w:val="28"/>
        </w:rPr>
        <w:t xml:space="preserve">лицензионные или </w:t>
      </w:r>
      <w:proofErr w:type="spellStart"/>
      <w:r w:rsidRPr="0010671E">
        <w:rPr>
          <w:rFonts w:ascii="Times New Roman" w:hAnsi="Times New Roman" w:cs="Times New Roman"/>
          <w:sz w:val="28"/>
          <w:szCs w:val="28"/>
        </w:rPr>
        <w:t>франчайзинговые</w:t>
      </w:r>
      <w:proofErr w:type="spellEnd"/>
      <w:r w:rsidRPr="0010671E">
        <w:rPr>
          <w:rFonts w:ascii="Times New Roman" w:hAnsi="Times New Roman" w:cs="Times New Roman"/>
          <w:sz w:val="28"/>
          <w:szCs w:val="28"/>
        </w:rPr>
        <w:t xml:space="preserve"> соглашения. Во франчайзинге </w:t>
      </w:r>
      <w:r w:rsidR="000A57B9" w:rsidRPr="0010671E">
        <w:rPr>
          <w:rFonts w:ascii="Times New Roman" w:hAnsi="Times New Roman" w:cs="Times New Roman"/>
          <w:sz w:val="28"/>
          <w:szCs w:val="28"/>
        </w:rPr>
        <w:t xml:space="preserve">иностранная компания </w:t>
      </w:r>
      <w:r w:rsidRPr="0010671E">
        <w:rPr>
          <w:rFonts w:ascii="Times New Roman" w:hAnsi="Times New Roman" w:cs="Times New Roman"/>
          <w:sz w:val="28"/>
          <w:szCs w:val="28"/>
        </w:rPr>
        <w:t>разрешает другой фирме (</w:t>
      </w:r>
      <w:proofErr w:type="spellStart"/>
      <w:r w:rsidRPr="0010671E">
        <w:rPr>
          <w:rFonts w:ascii="Times New Roman" w:hAnsi="Times New Roman" w:cs="Times New Roman"/>
          <w:sz w:val="28"/>
          <w:szCs w:val="28"/>
        </w:rPr>
        <w:t>франчайзи</w:t>
      </w:r>
      <w:proofErr w:type="spellEnd"/>
      <w:r w:rsidRPr="0010671E">
        <w:rPr>
          <w:rFonts w:ascii="Times New Roman" w:hAnsi="Times New Roman" w:cs="Times New Roman"/>
          <w:sz w:val="28"/>
          <w:szCs w:val="28"/>
        </w:rPr>
        <w:t xml:space="preserve"> / лицензиату) на целевом </w:t>
      </w:r>
      <w:r w:rsidR="000A57B9" w:rsidRPr="0010671E">
        <w:rPr>
          <w:rFonts w:ascii="Times New Roman" w:hAnsi="Times New Roman" w:cs="Times New Roman"/>
          <w:sz w:val="28"/>
          <w:szCs w:val="28"/>
        </w:rPr>
        <w:t>российском</w:t>
      </w:r>
      <w:r w:rsidRPr="0010671E">
        <w:rPr>
          <w:rFonts w:ascii="Times New Roman" w:hAnsi="Times New Roman" w:cs="Times New Roman"/>
          <w:sz w:val="28"/>
          <w:szCs w:val="28"/>
        </w:rPr>
        <w:t xml:space="preserve"> рынке использовать </w:t>
      </w:r>
      <w:proofErr w:type="spellStart"/>
      <w:r w:rsidRPr="0010671E">
        <w:rPr>
          <w:rFonts w:ascii="Times New Roman" w:hAnsi="Times New Roman" w:cs="Times New Roman"/>
          <w:sz w:val="28"/>
          <w:szCs w:val="28"/>
        </w:rPr>
        <w:t>брендинг</w:t>
      </w:r>
      <w:proofErr w:type="spellEnd"/>
      <w:r w:rsidRPr="0010671E">
        <w:rPr>
          <w:rFonts w:ascii="Times New Roman" w:hAnsi="Times New Roman" w:cs="Times New Roman"/>
          <w:sz w:val="28"/>
          <w:szCs w:val="28"/>
        </w:rPr>
        <w:t xml:space="preserve"> </w:t>
      </w:r>
      <w:r w:rsidR="000A57B9" w:rsidRPr="0010671E">
        <w:rPr>
          <w:rFonts w:ascii="Times New Roman" w:hAnsi="Times New Roman" w:cs="Times New Roman"/>
          <w:sz w:val="28"/>
          <w:szCs w:val="28"/>
        </w:rPr>
        <w:t xml:space="preserve">иностранной </w:t>
      </w:r>
      <w:r w:rsidRPr="0010671E">
        <w:rPr>
          <w:rFonts w:ascii="Times New Roman" w:hAnsi="Times New Roman" w:cs="Times New Roman"/>
          <w:sz w:val="28"/>
          <w:szCs w:val="28"/>
        </w:rPr>
        <w:t>продукции, производственные процессы или другую специализированную информацию; затем они используют это для производства идентичного продукта и продают его на этом рынке. Взамен платят в виде комиссионных за франчайзинг. Этот метод имеет ряд преимуществ</w:t>
      </w:r>
      <w:r w:rsidR="000A57B9" w:rsidRPr="0010671E">
        <w:rPr>
          <w:rFonts w:ascii="Times New Roman" w:hAnsi="Times New Roman" w:cs="Times New Roman"/>
          <w:sz w:val="28"/>
          <w:szCs w:val="28"/>
        </w:rPr>
        <w:t>:</w:t>
      </w:r>
      <w:r w:rsidRPr="0010671E">
        <w:rPr>
          <w:rFonts w:ascii="Times New Roman" w:hAnsi="Times New Roman" w:cs="Times New Roman"/>
          <w:sz w:val="28"/>
          <w:szCs w:val="28"/>
        </w:rPr>
        <w:t xml:space="preserve"> это очень недорогой способ выхода на внешний рынок, так как основную тяжесть инвестиций несет </w:t>
      </w:r>
      <w:proofErr w:type="spellStart"/>
      <w:r w:rsidRPr="0010671E">
        <w:rPr>
          <w:rFonts w:ascii="Times New Roman" w:hAnsi="Times New Roman" w:cs="Times New Roman"/>
          <w:sz w:val="28"/>
          <w:szCs w:val="28"/>
        </w:rPr>
        <w:t>франчайзи</w:t>
      </w:r>
      <w:proofErr w:type="spellEnd"/>
      <w:r w:rsidRPr="0010671E">
        <w:rPr>
          <w:rFonts w:ascii="Times New Roman" w:hAnsi="Times New Roman" w:cs="Times New Roman"/>
          <w:sz w:val="28"/>
          <w:szCs w:val="28"/>
        </w:rPr>
        <w:t xml:space="preserve">. Правила импорта и правительственные ограничения также не нацелены на </w:t>
      </w:r>
      <w:proofErr w:type="spellStart"/>
      <w:r w:rsidRPr="0010671E">
        <w:rPr>
          <w:rFonts w:ascii="Times New Roman" w:hAnsi="Times New Roman" w:cs="Times New Roman"/>
          <w:sz w:val="28"/>
          <w:szCs w:val="28"/>
        </w:rPr>
        <w:t>франчайзинговые</w:t>
      </w:r>
      <w:proofErr w:type="spellEnd"/>
      <w:r w:rsidRPr="0010671E">
        <w:rPr>
          <w:rFonts w:ascii="Times New Roman" w:hAnsi="Times New Roman" w:cs="Times New Roman"/>
          <w:sz w:val="28"/>
          <w:szCs w:val="28"/>
        </w:rPr>
        <w:t xml:space="preserve"> предприятия. Однако есть и недостатки</w:t>
      </w:r>
      <w:r w:rsidR="000A57B9" w:rsidRPr="0010671E">
        <w:rPr>
          <w:rFonts w:ascii="Times New Roman" w:hAnsi="Times New Roman" w:cs="Times New Roman"/>
          <w:sz w:val="28"/>
          <w:szCs w:val="28"/>
        </w:rPr>
        <w:t>: э</w:t>
      </w:r>
      <w:r w:rsidRPr="0010671E">
        <w:rPr>
          <w:rFonts w:ascii="Times New Roman" w:hAnsi="Times New Roman" w:cs="Times New Roman"/>
          <w:sz w:val="28"/>
          <w:szCs w:val="28"/>
        </w:rPr>
        <w:t xml:space="preserve">тот тип рыночной стратегии обычно работает только в том случае, если у </w:t>
      </w:r>
      <w:r w:rsidR="000A57B9" w:rsidRPr="0010671E">
        <w:rPr>
          <w:rFonts w:ascii="Times New Roman" w:hAnsi="Times New Roman" w:cs="Times New Roman"/>
          <w:sz w:val="28"/>
          <w:szCs w:val="28"/>
        </w:rPr>
        <w:t>иностранной компании</w:t>
      </w:r>
      <w:r w:rsidRPr="0010671E">
        <w:rPr>
          <w:rFonts w:ascii="Times New Roman" w:hAnsi="Times New Roman" w:cs="Times New Roman"/>
          <w:sz w:val="28"/>
          <w:szCs w:val="28"/>
        </w:rPr>
        <w:t xml:space="preserve"> уже есть устоявшийся бренд. Это также может не работать во всех секторах бизнеса из-за более низкой прибыли. Хотя концепции лицензирования и франчайзинга чрезвычайно похожи, лицензирование более ограничено. Как правило, речь идет о том, чтобы одна компания давала разрешение на использование определенной технологии или производственного процесса своему партнеру - лицензиату. Хотя франчайзинг часто включает в себя лицензированное использование технологий или запатентованных методов, он идет гораздо дальше и, как правило, строится на более широких правовых отношениях.</w:t>
      </w:r>
    </w:p>
    <w:p w14:paraId="5E1386A6" w14:textId="77777777" w:rsidR="00945DAD" w:rsidRPr="0010671E" w:rsidRDefault="00C91C7A"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3. </w:t>
      </w:r>
      <w:r w:rsidR="004B2305" w:rsidRPr="0010671E">
        <w:rPr>
          <w:rFonts w:ascii="Times New Roman" w:hAnsi="Times New Roman" w:cs="Times New Roman"/>
          <w:sz w:val="28"/>
          <w:szCs w:val="28"/>
        </w:rPr>
        <w:t xml:space="preserve">Прямые иностранные инвестиции используются иностранной компанией, когда она непосредственно инвестирует в объекты на российском рынке. Это требует большого капитала для покрытия таких расходов, как помещения, технологии и персонал. В настоящее время правительство РФ </w:t>
      </w:r>
      <w:r w:rsidR="004B2305" w:rsidRPr="0010671E">
        <w:rPr>
          <w:rFonts w:ascii="Times New Roman" w:hAnsi="Times New Roman" w:cs="Times New Roman"/>
          <w:sz w:val="28"/>
          <w:szCs w:val="28"/>
        </w:rPr>
        <w:lastRenderedPageBreak/>
        <w:t xml:space="preserve">разработало стимулирующие мероприятия для привлечения иностранных инвестиций из «дружественных» государств, к которым как мы </w:t>
      </w:r>
      <w:proofErr w:type="gramStart"/>
      <w:r w:rsidR="004B2305" w:rsidRPr="0010671E">
        <w:rPr>
          <w:rFonts w:ascii="Times New Roman" w:hAnsi="Times New Roman" w:cs="Times New Roman"/>
          <w:sz w:val="28"/>
          <w:szCs w:val="28"/>
        </w:rPr>
        <w:t>определили</w:t>
      </w:r>
      <w:proofErr w:type="gramEnd"/>
      <w:r w:rsidR="004B2305" w:rsidRPr="0010671E">
        <w:rPr>
          <w:rFonts w:ascii="Times New Roman" w:hAnsi="Times New Roman" w:cs="Times New Roman"/>
          <w:sz w:val="28"/>
          <w:szCs w:val="28"/>
        </w:rPr>
        <w:t xml:space="preserve"> относятся Китай, Южная Корея, Вьетнам, Индия, Турция и многие другие.</w:t>
      </w:r>
    </w:p>
    <w:p w14:paraId="2E217EA0" w14:textId="77777777" w:rsidR="00C91C7A" w:rsidRPr="0010671E" w:rsidRDefault="00945DAD"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4. Покупка бизнеса или с</w:t>
      </w:r>
      <w:r w:rsidR="00C91C7A" w:rsidRPr="0010671E">
        <w:rPr>
          <w:rFonts w:ascii="Times New Roman" w:hAnsi="Times New Roman" w:cs="Times New Roman"/>
          <w:sz w:val="28"/>
          <w:szCs w:val="28"/>
        </w:rPr>
        <w:t>овместные предприятия</w:t>
      </w:r>
      <w:r w:rsidR="000A57B9" w:rsidRPr="0010671E">
        <w:rPr>
          <w:rFonts w:ascii="Times New Roman" w:hAnsi="Times New Roman" w:cs="Times New Roman"/>
          <w:sz w:val="28"/>
          <w:szCs w:val="28"/>
        </w:rPr>
        <w:t>. В России, как и во</w:t>
      </w:r>
      <w:r w:rsidR="00C91C7A" w:rsidRPr="0010671E">
        <w:rPr>
          <w:rFonts w:ascii="Times New Roman" w:hAnsi="Times New Roman" w:cs="Times New Roman"/>
          <w:sz w:val="28"/>
          <w:szCs w:val="28"/>
        </w:rPr>
        <w:t xml:space="preserve"> многих </w:t>
      </w:r>
      <w:proofErr w:type="gramStart"/>
      <w:r w:rsidR="00C91C7A" w:rsidRPr="0010671E">
        <w:rPr>
          <w:rFonts w:ascii="Times New Roman" w:hAnsi="Times New Roman" w:cs="Times New Roman"/>
          <w:sz w:val="28"/>
          <w:szCs w:val="28"/>
        </w:rPr>
        <w:t>странах</w:t>
      </w:r>
      <w:proofErr w:type="gramEnd"/>
      <w:r w:rsidR="00C91C7A" w:rsidRPr="0010671E">
        <w:rPr>
          <w:rFonts w:ascii="Times New Roman" w:hAnsi="Times New Roman" w:cs="Times New Roman"/>
          <w:sz w:val="28"/>
          <w:szCs w:val="28"/>
        </w:rPr>
        <w:t xml:space="preserve"> совместные предприятия (СП) часто являются единственной жизнеспособной стратегией выхода на рынок, доступной для иностранных предприятий. Правительства часто устанавливают налоговые барьеры и ограничения собственности, которые нацелены на иностранные компании в попытке защитить и поощрить местных предпринимателей.</w:t>
      </w:r>
      <w:r w:rsidR="000A57B9" w:rsidRPr="0010671E">
        <w:rPr>
          <w:rFonts w:ascii="Times New Roman" w:hAnsi="Times New Roman" w:cs="Times New Roman"/>
          <w:sz w:val="28"/>
          <w:szCs w:val="28"/>
        </w:rPr>
        <w:t xml:space="preserve"> </w:t>
      </w:r>
      <w:r w:rsidR="00C91C7A" w:rsidRPr="0010671E">
        <w:rPr>
          <w:rFonts w:ascii="Times New Roman" w:hAnsi="Times New Roman" w:cs="Times New Roman"/>
          <w:sz w:val="28"/>
          <w:szCs w:val="28"/>
        </w:rPr>
        <w:t xml:space="preserve">Таким образом, иностранным фирмам «рекомендуется» сотрудничать с местными предприятиями, вкладывая деньги и предоставляя технические знания и международные связи в обмен на доступ к местному рынку. Право собственности обычно делится между этими двумя партнерами, часто в соотношениях, которые определяются местными правилами. СП могут быть довольно рискованными, так как ваша фирма связана долгосрочными обязательствами по бизнесу в чужой стране. </w:t>
      </w:r>
    </w:p>
    <w:p w14:paraId="56037E51" w14:textId="77777777" w:rsidR="00F477DB" w:rsidRPr="0010671E" w:rsidRDefault="004B2305" w:rsidP="0010671E">
      <w:pPr>
        <w:spacing w:after="0" w:line="360" w:lineRule="auto"/>
        <w:ind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Таким образом, </w:t>
      </w:r>
      <w:r w:rsidR="00320CDC" w:rsidRPr="0010671E">
        <w:rPr>
          <w:rFonts w:ascii="Times New Roman" w:hAnsi="Times New Roman" w:cs="Times New Roman"/>
          <w:sz w:val="28"/>
          <w:szCs w:val="28"/>
        </w:rPr>
        <w:t>ведение бизнеса в России в настоящее время имеет неоднозначную репутацию среди иностранных компаний из западных стран и США. При этом ушедшие фирмы открыли новые возможности для освоения российского рынка для новых иностранных брендов из других стран.</w:t>
      </w:r>
      <w:r w:rsidR="00FA0091" w:rsidRPr="0010671E">
        <w:rPr>
          <w:rFonts w:ascii="Times New Roman" w:hAnsi="Times New Roman" w:cs="Times New Roman"/>
          <w:sz w:val="28"/>
          <w:szCs w:val="28"/>
        </w:rPr>
        <w:t xml:space="preserve"> Упрощение таможенных процедур, легализация параллельного импорта, </w:t>
      </w:r>
      <w:proofErr w:type="spellStart"/>
      <w:r w:rsidR="00FA0091" w:rsidRPr="0010671E">
        <w:rPr>
          <w:rFonts w:ascii="Times New Roman" w:hAnsi="Times New Roman" w:cs="Times New Roman"/>
          <w:sz w:val="28"/>
          <w:szCs w:val="28"/>
        </w:rPr>
        <w:t>приоритизация</w:t>
      </w:r>
      <w:proofErr w:type="spellEnd"/>
      <w:r w:rsidR="00FA0091" w:rsidRPr="0010671E">
        <w:rPr>
          <w:rFonts w:ascii="Times New Roman" w:hAnsi="Times New Roman" w:cs="Times New Roman"/>
          <w:sz w:val="28"/>
          <w:szCs w:val="28"/>
        </w:rPr>
        <w:t xml:space="preserve"> сотрудничества с дружественными странами позволили уменьшить негатив от санкций для российского бизнеса. Растущая торговля со странами Азии, Латинской Америки, Ближнего Востока и Африки дает шансы отыграть потери и, возможно, в будущем максимизировать доходный потенциал. </w:t>
      </w:r>
      <w:r w:rsidR="00320CDC" w:rsidRPr="0010671E">
        <w:rPr>
          <w:rFonts w:ascii="Times New Roman" w:hAnsi="Times New Roman" w:cs="Times New Roman"/>
          <w:sz w:val="28"/>
          <w:szCs w:val="28"/>
        </w:rPr>
        <w:t xml:space="preserve">Освоение зарубежными брендами отечественного рынка </w:t>
      </w:r>
      <w:proofErr w:type="gramStart"/>
      <w:r w:rsidR="00320CDC" w:rsidRPr="0010671E">
        <w:rPr>
          <w:rFonts w:ascii="Times New Roman" w:hAnsi="Times New Roman" w:cs="Times New Roman"/>
          <w:sz w:val="28"/>
          <w:szCs w:val="28"/>
        </w:rPr>
        <w:t>займе</w:t>
      </w:r>
      <w:proofErr w:type="gramEnd"/>
      <w:r w:rsidR="00320CDC" w:rsidRPr="0010671E">
        <w:rPr>
          <w:rFonts w:ascii="Times New Roman" w:hAnsi="Times New Roman" w:cs="Times New Roman"/>
          <w:sz w:val="28"/>
          <w:szCs w:val="28"/>
        </w:rPr>
        <w:t xml:space="preserve"> некоторое время, так как этот процесс выхода товара, а также завоевания предпочтений потенциальных потребителей требует долгого </w:t>
      </w:r>
      <w:r w:rsidR="00FA0091" w:rsidRPr="0010671E">
        <w:rPr>
          <w:rFonts w:ascii="Times New Roman" w:hAnsi="Times New Roman" w:cs="Times New Roman"/>
          <w:sz w:val="28"/>
          <w:szCs w:val="28"/>
        </w:rPr>
        <w:t>и тщательного анализа.</w:t>
      </w:r>
    </w:p>
    <w:p w14:paraId="5DA6C70A" w14:textId="77777777" w:rsidR="00F477DB" w:rsidRPr="0010671E" w:rsidRDefault="00F477DB" w:rsidP="001E00C3">
      <w:pPr>
        <w:spacing w:after="0" w:line="360" w:lineRule="auto"/>
        <w:jc w:val="both"/>
        <w:rPr>
          <w:rFonts w:ascii="Times New Roman" w:hAnsi="Times New Roman" w:cs="Times New Roman"/>
          <w:sz w:val="28"/>
          <w:szCs w:val="28"/>
        </w:rPr>
      </w:pPr>
    </w:p>
    <w:p w14:paraId="152D82FB" w14:textId="77777777" w:rsidR="00147107" w:rsidRPr="0010671E" w:rsidRDefault="00E55489" w:rsidP="0010671E">
      <w:pPr>
        <w:spacing w:after="0" w:line="360" w:lineRule="auto"/>
        <w:ind w:firstLine="709"/>
        <w:jc w:val="center"/>
        <w:outlineLvl w:val="0"/>
        <w:rPr>
          <w:rFonts w:ascii="Times New Roman" w:hAnsi="Times New Roman" w:cs="Times New Roman"/>
          <w:b/>
          <w:sz w:val="28"/>
          <w:szCs w:val="28"/>
        </w:rPr>
      </w:pPr>
      <w:bookmarkStart w:id="47" w:name="_Toc118202611"/>
      <w:r w:rsidRPr="0010671E">
        <w:rPr>
          <w:rFonts w:ascii="Times New Roman" w:hAnsi="Times New Roman" w:cs="Times New Roman"/>
          <w:b/>
          <w:sz w:val="28"/>
          <w:szCs w:val="28"/>
        </w:rPr>
        <w:lastRenderedPageBreak/>
        <w:t>СПИСОК</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ИСПОЛЬЗОВАННЫХ</w:t>
      </w:r>
      <w:r w:rsidR="00E15D2C" w:rsidRPr="0010671E">
        <w:rPr>
          <w:rFonts w:ascii="Times New Roman" w:hAnsi="Times New Roman" w:cs="Times New Roman"/>
          <w:b/>
          <w:sz w:val="28"/>
          <w:szCs w:val="28"/>
        </w:rPr>
        <w:t xml:space="preserve"> </w:t>
      </w:r>
      <w:r w:rsidRPr="0010671E">
        <w:rPr>
          <w:rFonts w:ascii="Times New Roman" w:hAnsi="Times New Roman" w:cs="Times New Roman"/>
          <w:b/>
          <w:sz w:val="28"/>
          <w:szCs w:val="28"/>
        </w:rPr>
        <w:t>ИСТОЧНИКОВ</w:t>
      </w:r>
      <w:bookmarkEnd w:id="47"/>
    </w:p>
    <w:p w14:paraId="0E06977A" w14:textId="77777777" w:rsidR="00E55489" w:rsidRPr="0010671E" w:rsidRDefault="00E55489" w:rsidP="0010671E">
      <w:pPr>
        <w:spacing w:after="0" w:line="360" w:lineRule="auto"/>
        <w:ind w:firstLine="709"/>
        <w:jc w:val="both"/>
        <w:rPr>
          <w:rFonts w:ascii="Times New Roman" w:hAnsi="Times New Roman" w:cs="Times New Roman"/>
          <w:sz w:val="28"/>
          <w:szCs w:val="28"/>
        </w:rPr>
      </w:pPr>
    </w:p>
    <w:p w14:paraId="2DEDD0F4" w14:textId="5378B6A0" w:rsidR="00E172C4" w:rsidRPr="0010671E" w:rsidRDefault="00E172C4"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Федеральный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закон</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09.07.1999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160-ФЗ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14.07.2022)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вступ.</w:t>
      </w:r>
      <w:r w:rsidR="00E15D2C" w:rsidRPr="0010671E">
        <w:rPr>
          <w:rFonts w:ascii="Times New Roman" w:hAnsi="Times New Roman" w:cs="Times New Roman"/>
          <w:sz w:val="28"/>
          <w:szCs w:val="28"/>
        </w:rPr>
        <w:t xml:space="preserve"> </w:t>
      </w:r>
      <w:r w:rsidR="00CB2685">
        <w:rPr>
          <w:rFonts w:ascii="Times New Roman" w:hAnsi="Times New Roman" w:cs="Times New Roman"/>
          <w:sz w:val="28"/>
          <w:szCs w:val="28"/>
        </w:rPr>
        <w:t>в </w:t>
      </w:r>
      <w:r w:rsidRPr="0010671E">
        <w:rPr>
          <w:rFonts w:ascii="Times New Roman" w:hAnsi="Times New Roman" w:cs="Times New Roman"/>
          <w:sz w:val="28"/>
          <w:szCs w:val="28"/>
        </w:rPr>
        <w:t>силу</w:t>
      </w:r>
      <w:r w:rsidR="00CB2685">
        <w:rPr>
          <w:rFonts w:ascii="Times New Roman" w:hAnsi="Times New Roman" w:cs="Times New Roman"/>
          <w:sz w:val="28"/>
          <w:szCs w:val="28"/>
        </w:rPr>
        <w:t> </w:t>
      </w:r>
      <w:r w:rsidRPr="0010671E">
        <w:rPr>
          <w:rFonts w:ascii="Times New Roman" w:hAnsi="Times New Roman" w:cs="Times New Roman"/>
          <w:sz w:val="28"/>
          <w:szCs w:val="28"/>
        </w:rPr>
        <w:t>с</w:t>
      </w:r>
      <w:r w:rsidR="00CB2685">
        <w:rPr>
          <w:rFonts w:ascii="Times New Roman" w:hAnsi="Times New Roman" w:cs="Times New Roman"/>
          <w:sz w:val="28"/>
          <w:szCs w:val="28"/>
        </w:rPr>
        <w:t> </w:t>
      </w:r>
      <w:r w:rsidRPr="0010671E">
        <w:rPr>
          <w:rFonts w:ascii="Times New Roman" w:hAnsi="Times New Roman" w:cs="Times New Roman"/>
          <w:sz w:val="28"/>
          <w:szCs w:val="28"/>
        </w:rPr>
        <w:t>23.09.2022)</w:t>
      </w:r>
      <w:r w:rsidR="00CB2685">
        <w:rPr>
          <w:rFonts w:ascii="Times New Roman" w:hAnsi="Times New Roman" w:cs="Times New Roman"/>
          <w:sz w:val="28"/>
          <w:szCs w:val="28"/>
        </w:rPr>
        <w:t> </w:t>
      </w:r>
      <w:r w:rsidRPr="0010671E">
        <w:rPr>
          <w:rFonts w:ascii="Times New Roman" w:hAnsi="Times New Roman" w:cs="Times New Roman"/>
          <w:sz w:val="28"/>
          <w:szCs w:val="28"/>
        </w:rPr>
        <w:t>//</w:t>
      </w:r>
      <w:r w:rsidR="00CB2685">
        <w:rPr>
          <w:rFonts w:ascii="Times New Roman" w:hAnsi="Times New Roman" w:cs="Times New Roman"/>
          <w:sz w:val="28"/>
          <w:szCs w:val="28"/>
        </w:rPr>
        <w:t> </w:t>
      </w:r>
      <w:proofErr w:type="spellStart"/>
      <w:r w:rsidRPr="0010671E">
        <w:rPr>
          <w:rFonts w:ascii="Times New Roman" w:hAnsi="Times New Roman" w:cs="Times New Roman"/>
          <w:sz w:val="28"/>
          <w:szCs w:val="28"/>
        </w:rPr>
        <w:t>КонсультантПлюс</w:t>
      </w:r>
      <w:proofErr w:type="spellEnd"/>
      <w:r w:rsidRPr="0010671E">
        <w:rPr>
          <w:rFonts w:ascii="Times New Roman" w:hAnsi="Times New Roman" w:cs="Times New Roman"/>
          <w:sz w:val="28"/>
          <w:szCs w:val="28"/>
        </w:rPr>
        <w:t>.</w:t>
      </w:r>
      <w:r w:rsidR="00CB2685">
        <w:rPr>
          <w:rFonts w:ascii="Times New Roman" w:hAnsi="Times New Roman" w:cs="Times New Roman"/>
          <w:sz w:val="28"/>
          <w:szCs w:val="28"/>
        </w:rPr>
        <w:t>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CB2685">
        <w:rPr>
          <w:rFonts w:ascii="Times New Roman" w:hAnsi="Times New Roman" w:cs="Times New Roman"/>
          <w:sz w:val="28"/>
          <w:szCs w:val="28"/>
        </w:rPr>
        <w:t> </w:t>
      </w:r>
      <w:hyperlink r:id="rId30" w:history="1">
        <w:r w:rsidR="000424C9" w:rsidRPr="0010671E">
          <w:rPr>
            <w:rStyle w:val="a8"/>
            <w:rFonts w:ascii="Times New Roman" w:hAnsi="Times New Roman" w:cs="Times New Roman"/>
            <w:color w:val="auto"/>
            <w:sz w:val="28"/>
            <w:szCs w:val="28"/>
            <w:u w:val="none"/>
          </w:rPr>
          <w:t>http://www.consultant.ru/document/cons_doc_LAW_16283/6f590d130eda629f3713d1653e648f8e1f0220ea/?ysclid=l9ftvsp38d220999193</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18.10.2022).</w:t>
      </w:r>
    </w:p>
    <w:p w14:paraId="1775EBDF" w14:textId="75F08EF9" w:rsidR="009310B3" w:rsidRPr="0010671E" w:rsidRDefault="009310B3"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gramStart"/>
      <w:r w:rsidRPr="0010671E">
        <w:rPr>
          <w:rFonts w:ascii="Times New Roman" w:hAnsi="Times New Roman" w:cs="Times New Roman"/>
          <w:sz w:val="28"/>
          <w:szCs w:val="28"/>
        </w:rPr>
        <w:t>Постановление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РФ</w:t>
      </w:r>
      <w:r w:rsidR="00E15D2C" w:rsidRPr="0010671E">
        <w:rPr>
          <w:rFonts w:ascii="Times New Roman" w:hAnsi="Times New Roman" w:cs="Times New Roman"/>
          <w:sz w:val="28"/>
          <w:szCs w:val="28"/>
        </w:rPr>
        <w:t xml:space="preserve"> </w:t>
      </w:r>
      <w:r w:rsidR="00694A88" w:rsidRPr="0010671E">
        <w:rPr>
          <w:rFonts w:ascii="Times New Roman" w:hAnsi="Times New Roman" w:cs="Times New Roman"/>
          <w:sz w:val="28"/>
          <w:szCs w:val="28"/>
        </w:rPr>
        <w:t>«</w:t>
      </w:r>
      <w:r w:rsidRPr="0010671E">
        <w:rPr>
          <w:rFonts w:ascii="Times New Roman" w:hAnsi="Times New Roman" w:cs="Times New Roman"/>
          <w:sz w:val="28"/>
          <w:szCs w:val="28"/>
        </w:rPr>
        <w:t>Об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утверждении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выдачи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дополнительных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временных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характера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обеспечению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финансовой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стабильности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разрешений,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предусмотренных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отдельными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Президента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также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полномочий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указанных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целях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внесении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изменения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Положение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Правительственной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комиссии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контролю</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осуществлением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694A88"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06.03.2022</w:t>
      </w:r>
      <w:r w:rsidR="00CB2685">
        <w:rPr>
          <w:rFonts w:ascii="Times New Roman" w:hAnsi="Times New Roman" w:cs="Times New Roman"/>
          <w:sz w:val="28"/>
          <w:szCs w:val="28"/>
        </w:rPr>
        <w:t> </w:t>
      </w:r>
      <w:r w:rsidRPr="0010671E">
        <w:rPr>
          <w:rFonts w:ascii="Times New Roman" w:hAnsi="Times New Roman" w:cs="Times New Roman"/>
          <w:sz w:val="28"/>
          <w:szCs w:val="28"/>
        </w:rPr>
        <w:t>№</w:t>
      </w:r>
      <w:r w:rsidR="00CB2685">
        <w:rPr>
          <w:rFonts w:ascii="Times New Roman" w:hAnsi="Times New Roman" w:cs="Times New Roman"/>
          <w:sz w:val="28"/>
          <w:szCs w:val="28"/>
        </w:rPr>
        <w:t> </w:t>
      </w:r>
      <w:r w:rsidRPr="0010671E">
        <w:rPr>
          <w:rFonts w:ascii="Times New Roman" w:hAnsi="Times New Roman" w:cs="Times New Roman"/>
          <w:sz w:val="28"/>
          <w:szCs w:val="28"/>
        </w:rPr>
        <w:t>295</w:t>
      </w:r>
      <w:r w:rsidR="00CB2685">
        <w:rPr>
          <w:rFonts w:ascii="Times New Roman" w:hAnsi="Times New Roman" w:cs="Times New Roman"/>
          <w:sz w:val="28"/>
          <w:szCs w:val="28"/>
        </w:rPr>
        <w:t> </w:t>
      </w:r>
      <w:r w:rsidRPr="0010671E">
        <w:rPr>
          <w:rFonts w:ascii="Times New Roman" w:hAnsi="Times New Roman" w:cs="Times New Roman"/>
          <w:sz w:val="28"/>
          <w:szCs w:val="28"/>
        </w:rPr>
        <w:t>(ред.</w:t>
      </w:r>
      <w:r w:rsidR="00CB2685">
        <w:rPr>
          <w:rFonts w:ascii="Times New Roman" w:hAnsi="Times New Roman" w:cs="Times New Roman"/>
          <w:sz w:val="28"/>
          <w:szCs w:val="28"/>
        </w:rPr>
        <w:t> о</w:t>
      </w:r>
      <w:r w:rsidRPr="0010671E">
        <w:rPr>
          <w:rFonts w:ascii="Times New Roman" w:hAnsi="Times New Roman" w:cs="Times New Roman"/>
          <w:sz w:val="28"/>
          <w:szCs w:val="28"/>
        </w:rPr>
        <w:t>т</w:t>
      </w:r>
      <w:r w:rsidR="00CB2685">
        <w:rPr>
          <w:rFonts w:ascii="Times New Roman" w:hAnsi="Times New Roman" w:cs="Times New Roman"/>
          <w:sz w:val="28"/>
          <w:szCs w:val="28"/>
        </w:rPr>
        <w:t> </w:t>
      </w:r>
      <w:r w:rsidRPr="0010671E">
        <w:rPr>
          <w:rFonts w:ascii="Times New Roman" w:hAnsi="Times New Roman" w:cs="Times New Roman"/>
          <w:sz w:val="28"/>
          <w:szCs w:val="28"/>
        </w:rPr>
        <w:t>19.09.2022)</w:t>
      </w:r>
      <w:r w:rsidR="00CB2685">
        <w:rPr>
          <w:rFonts w:ascii="Times New Roman" w:hAnsi="Times New Roman" w:cs="Times New Roman"/>
          <w:sz w:val="28"/>
          <w:szCs w:val="28"/>
        </w:rPr>
        <w:t> </w:t>
      </w:r>
      <w:r w:rsidRPr="0010671E">
        <w:rPr>
          <w:rFonts w:ascii="Times New Roman" w:hAnsi="Times New Roman" w:cs="Times New Roman"/>
          <w:sz w:val="28"/>
          <w:szCs w:val="28"/>
        </w:rPr>
        <w:t>//</w:t>
      </w:r>
      <w:r w:rsidR="00CB2685">
        <w:rPr>
          <w:rFonts w:ascii="Times New Roman" w:hAnsi="Times New Roman" w:cs="Times New Roman"/>
          <w:sz w:val="28"/>
          <w:szCs w:val="28"/>
        </w:rPr>
        <w:t> </w:t>
      </w:r>
      <w:r w:rsidRPr="0010671E">
        <w:rPr>
          <w:rFonts w:ascii="Times New Roman" w:hAnsi="Times New Roman" w:cs="Times New Roman"/>
          <w:sz w:val="28"/>
          <w:szCs w:val="28"/>
        </w:rPr>
        <w:t>КонсультантПлюс.</w:t>
      </w:r>
      <w:r w:rsidR="00CB2685">
        <w:rPr>
          <w:rFonts w:ascii="Times New Roman" w:hAnsi="Times New Roman" w:cs="Times New Roman"/>
          <w:sz w:val="28"/>
          <w:szCs w:val="28"/>
        </w:rPr>
        <w:t> </w:t>
      </w:r>
      <w:r w:rsidRPr="0010671E">
        <w:rPr>
          <w:rFonts w:ascii="Times New Roman" w:hAnsi="Times New Roman" w:cs="Times New Roman"/>
          <w:sz w:val="28"/>
          <w:szCs w:val="28"/>
        </w:rPr>
        <w:t>URL:</w:t>
      </w:r>
      <w:r w:rsidR="00CB2685">
        <w:rPr>
          <w:rFonts w:ascii="Times New Roman" w:hAnsi="Times New Roman" w:cs="Times New Roman"/>
          <w:sz w:val="28"/>
          <w:szCs w:val="28"/>
        </w:rPr>
        <w:t> </w:t>
      </w:r>
      <w:r w:rsidRPr="0010671E">
        <w:rPr>
          <w:rFonts w:ascii="Times New Roman" w:hAnsi="Times New Roman" w:cs="Times New Roman"/>
          <w:sz w:val="28"/>
          <w:szCs w:val="28"/>
        </w:rPr>
        <w:t>http://www.consultant.ru/document/cons_doc_LAW_411065/92d969e26a4326c5d02fa79b8f9cf4994ee5633b/</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18.10.2022).</w:t>
      </w:r>
    </w:p>
    <w:p w14:paraId="21E68B93" w14:textId="77777777" w:rsidR="00363053" w:rsidRPr="0010671E" w:rsidRDefault="00363053"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Абитова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Абитова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Байдалин</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Интернаука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33-2(256).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17-20.</w:t>
      </w:r>
      <w:r w:rsidR="00E15D2C" w:rsidRPr="0010671E">
        <w:rPr>
          <w:rFonts w:ascii="Times New Roman" w:hAnsi="Times New Roman" w:cs="Times New Roman"/>
          <w:sz w:val="28"/>
          <w:szCs w:val="28"/>
        </w:rPr>
        <w:t xml:space="preserve"> </w:t>
      </w:r>
    </w:p>
    <w:p w14:paraId="24855DC5" w14:textId="77777777" w:rsidR="00C90356" w:rsidRPr="0010671E" w:rsidRDefault="00C90356"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Арутюнова,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Механизм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Арутюнова,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Мартыненко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социальных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системах.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5-14.</w:t>
      </w:r>
      <w:r w:rsidR="00E15D2C" w:rsidRPr="0010671E">
        <w:rPr>
          <w:rFonts w:ascii="Times New Roman" w:hAnsi="Times New Roman" w:cs="Times New Roman"/>
          <w:sz w:val="28"/>
          <w:szCs w:val="28"/>
        </w:rPr>
        <w:t xml:space="preserve"> </w:t>
      </w:r>
    </w:p>
    <w:p w14:paraId="2B6B2077" w14:textId="77777777" w:rsidR="00585D69" w:rsidRPr="0010671E" w:rsidRDefault="00585D69"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Амурская,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Эволюция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закрепление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Haier</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Амурская,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Ратникова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история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перспективы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сотрудничества: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X</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научно-практической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Благовещенск-</w:t>
      </w:r>
      <w:proofErr w:type="spellStart"/>
      <w:r w:rsidRPr="0010671E">
        <w:rPr>
          <w:rFonts w:ascii="Times New Roman" w:hAnsi="Times New Roman" w:cs="Times New Roman"/>
          <w:sz w:val="28"/>
          <w:szCs w:val="28"/>
        </w:rPr>
        <w:t>Хэйхэ</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02–04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июня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Выпуск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Благовещенск-</w:t>
      </w:r>
      <w:proofErr w:type="spellStart"/>
      <w:r w:rsidRPr="0010671E">
        <w:rPr>
          <w:rFonts w:ascii="Times New Roman" w:hAnsi="Times New Roman" w:cs="Times New Roman"/>
          <w:sz w:val="28"/>
          <w:szCs w:val="28"/>
        </w:rPr>
        <w:t>Хэйхэ</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Благовещенский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педагогический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университет,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391-395.</w:t>
      </w:r>
    </w:p>
    <w:p w14:paraId="47C93D29" w14:textId="77777777" w:rsidR="005D166D" w:rsidRPr="0010671E" w:rsidRDefault="005D166D"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Ахвердов</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Ахвердов</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Инновации.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2241-2247.</w:t>
      </w:r>
      <w:r w:rsidR="00E15D2C" w:rsidRPr="0010671E">
        <w:rPr>
          <w:rFonts w:ascii="Times New Roman" w:hAnsi="Times New Roman" w:cs="Times New Roman"/>
          <w:sz w:val="28"/>
          <w:szCs w:val="28"/>
        </w:rPr>
        <w:t xml:space="preserve"> </w:t>
      </w:r>
    </w:p>
    <w:p w14:paraId="0E3C3620" w14:textId="77777777" w:rsidR="00492028" w:rsidRPr="0010671E" w:rsidRDefault="0049202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Ахмедзянов</w:t>
      </w:r>
      <w:proofErr w:type="spellEnd"/>
      <w:r w:rsidRPr="0010671E">
        <w:rPr>
          <w:rFonts w:ascii="Times New Roman" w:hAnsi="Times New Roman" w:cs="Times New Roman"/>
          <w:sz w:val="28"/>
          <w:szCs w:val="28"/>
        </w:rPr>
        <w:t xml:space="preserve">, Р. Р. Таможенное регулирование в особых экономических зонах как фактор инвестиционного развития / Р. Р. </w:t>
      </w:r>
      <w:proofErr w:type="spellStart"/>
      <w:r w:rsidRPr="0010671E">
        <w:rPr>
          <w:rFonts w:ascii="Times New Roman" w:hAnsi="Times New Roman" w:cs="Times New Roman"/>
          <w:sz w:val="28"/>
          <w:szCs w:val="28"/>
        </w:rPr>
        <w:t>Ахмедзянов</w:t>
      </w:r>
      <w:proofErr w:type="spellEnd"/>
      <w:r w:rsidRPr="0010671E">
        <w:rPr>
          <w:rFonts w:ascii="Times New Roman" w:hAnsi="Times New Roman" w:cs="Times New Roman"/>
          <w:sz w:val="28"/>
          <w:szCs w:val="28"/>
        </w:rPr>
        <w:t>, Д. О. Федосов // Вестник Академии знаний. – 2021. – № 44(3). – С. 32-35.</w:t>
      </w:r>
    </w:p>
    <w:p w14:paraId="36F51024" w14:textId="77777777" w:rsidR="00D43CB8" w:rsidRPr="0010671E" w:rsidRDefault="00D43CB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Акчурин</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Классификация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направлений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Акчурин</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вызовы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цифровой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научно-практической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Энгельс,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февраля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proofErr w:type="gramStart"/>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w:t>
      </w:r>
      <w:proofErr w:type="gramEnd"/>
      <w:r w:rsidRPr="0010671E">
        <w:rPr>
          <w:rFonts w:ascii="Times New Roman" w:hAnsi="Times New Roman" w:cs="Times New Roman"/>
          <w:sz w:val="28"/>
          <w:szCs w:val="28"/>
        </w:rPr>
        <w:t>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редакцией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Е.Г.</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Жулиной</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Энгельс: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"Институт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исследований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профессиональных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компетенций",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34-38.</w:t>
      </w:r>
    </w:p>
    <w:p w14:paraId="7278F67D" w14:textId="77777777" w:rsidR="00DF5DE8" w:rsidRPr="0010671E" w:rsidRDefault="00DF5DE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Бакаева,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успеха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товара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адаптация,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анонс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Бакаева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инновациями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цифровой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трансформации: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студенческой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учебно-научной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Санкт-Петербург,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22–23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апреля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Санкт-Петербург: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автономное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образовательное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учреждение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высшего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"Санкт-Петербургский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политехнический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университет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Петра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Великого",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8-13.</w:t>
      </w:r>
    </w:p>
    <w:p w14:paraId="25950935" w14:textId="77777777" w:rsidR="00492028" w:rsidRPr="0010671E" w:rsidRDefault="0049202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proofErr w:type="gramStart"/>
      <w:r w:rsidRPr="0010671E">
        <w:rPr>
          <w:rFonts w:ascii="Times New Roman" w:hAnsi="Times New Roman" w:cs="Times New Roman"/>
          <w:sz w:val="28"/>
          <w:szCs w:val="28"/>
        </w:rPr>
        <w:t>Бебнева</w:t>
      </w:r>
      <w:proofErr w:type="spellEnd"/>
      <w:r w:rsidRPr="0010671E">
        <w:rPr>
          <w:rFonts w:ascii="Times New Roman" w:hAnsi="Times New Roman" w:cs="Times New Roman"/>
          <w:sz w:val="28"/>
          <w:szCs w:val="28"/>
        </w:rPr>
        <w:t xml:space="preserve">, Н. С. Инвестирование в </w:t>
      </w:r>
      <w:proofErr w:type="spellStart"/>
      <w:r w:rsidRPr="0010671E">
        <w:rPr>
          <w:rFonts w:ascii="Times New Roman" w:hAnsi="Times New Roman" w:cs="Times New Roman"/>
          <w:sz w:val="28"/>
          <w:szCs w:val="28"/>
        </w:rPr>
        <w:t>fashion-ритейлеров</w:t>
      </w:r>
      <w:proofErr w:type="spellEnd"/>
      <w:r w:rsidRPr="0010671E">
        <w:rPr>
          <w:rFonts w:ascii="Times New Roman" w:hAnsi="Times New Roman" w:cs="Times New Roman"/>
          <w:sz w:val="28"/>
          <w:szCs w:val="28"/>
        </w:rPr>
        <w:t xml:space="preserve"> в России / Н. С. </w:t>
      </w:r>
      <w:proofErr w:type="spellStart"/>
      <w:r w:rsidRPr="0010671E">
        <w:rPr>
          <w:rFonts w:ascii="Times New Roman" w:hAnsi="Times New Roman" w:cs="Times New Roman"/>
          <w:sz w:val="28"/>
          <w:szCs w:val="28"/>
        </w:rPr>
        <w:t>Бебнева</w:t>
      </w:r>
      <w:proofErr w:type="spellEnd"/>
      <w:r w:rsidRPr="0010671E">
        <w:rPr>
          <w:rFonts w:ascii="Times New Roman" w:hAnsi="Times New Roman" w:cs="Times New Roman"/>
          <w:sz w:val="28"/>
          <w:szCs w:val="28"/>
        </w:rPr>
        <w:t xml:space="preserve"> // Инструменты инвестирования в цифровой экономике: 4-й сборник научных статей студентов 3 курса программы «Менеджмент в инновационном и социальном предпринимательстве», проходящих обучение на Базовой кафедре Благотворительного фонда поддержки образовательных </w:t>
      </w:r>
      <w:r w:rsidRPr="0010671E">
        <w:rPr>
          <w:rFonts w:ascii="Times New Roman" w:hAnsi="Times New Roman" w:cs="Times New Roman"/>
          <w:sz w:val="28"/>
          <w:szCs w:val="28"/>
        </w:rPr>
        <w:lastRenderedPageBreak/>
        <w:t>программ «КАПИТАНЫ» «Инновационный менеджмент и социальное предпринимательство» ФГБОУ ВО «РЭУ им. Г.В. Плеханова».</w:t>
      </w:r>
      <w:proofErr w:type="gramEnd"/>
      <w:r w:rsidRPr="0010671E">
        <w:rPr>
          <w:rFonts w:ascii="Times New Roman" w:hAnsi="Times New Roman" w:cs="Times New Roman"/>
          <w:sz w:val="28"/>
          <w:szCs w:val="28"/>
        </w:rPr>
        <w:t xml:space="preserve"> Том Часть I. – Москва: Общество с ограниченной ответственностью "</w:t>
      </w:r>
      <w:proofErr w:type="spellStart"/>
      <w:r w:rsidRPr="0010671E">
        <w:rPr>
          <w:rFonts w:ascii="Times New Roman" w:hAnsi="Times New Roman" w:cs="Times New Roman"/>
          <w:sz w:val="28"/>
          <w:szCs w:val="28"/>
        </w:rPr>
        <w:t>Русайнс</w:t>
      </w:r>
      <w:proofErr w:type="spellEnd"/>
      <w:r w:rsidRPr="0010671E">
        <w:rPr>
          <w:rFonts w:ascii="Times New Roman" w:hAnsi="Times New Roman" w:cs="Times New Roman"/>
          <w:sz w:val="28"/>
          <w:szCs w:val="28"/>
        </w:rPr>
        <w:t xml:space="preserve">", 2021. – С. 41-46. </w:t>
      </w:r>
    </w:p>
    <w:p w14:paraId="618EEA07" w14:textId="77777777" w:rsidR="00492028" w:rsidRPr="0010671E" w:rsidRDefault="0049202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Бударина</w:t>
      </w:r>
      <w:proofErr w:type="spellEnd"/>
      <w:r w:rsidRPr="0010671E">
        <w:rPr>
          <w:rFonts w:ascii="Times New Roman" w:hAnsi="Times New Roman" w:cs="Times New Roman"/>
          <w:sz w:val="28"/>
          <w:szCs w:val="28"/>
        </w:rPr>
        <w:t xml:space="preserve">, Н. А. Анализ современного состояния инвестиционного климата в России / Н. А. </w:t>
      </w:r>
      <w:proofErr w:type="spellStart"/>
      <w:r w:rsidRPr="0010671E">
        <w:rPr>
          <w:rFonts w:ascii="Times New Roman" w:hAnsi="Times New Roman" w:cs="Times New Roman"/>
          <w:sz w:val="28"/>
          <w:szCs w:val="28"/>
        </w:rPr>
        <w:t>Бударина</w:t>
      </w:r>
      <w:proofErr w:type="spellEnd"/>
      <w:r w:rsidRPr="0010671E">
        <w:rPr>
          <w:rFonts w:ascii="Times New Roman" w:hAnsi="Times New Roman" w:cs="Times New Roman"/>
          <w:sz w:val="28"/>
          <w:szCs w:val="28"/>
        </w:rPr>
        <w:t xml:space="preserve">, А. А. Снегирева // Экономика. Право. Инновации. – 2021. – № 2. – С. 12-21. </w:t>
      </w:r>
    </w:p>
    <w:p w14:paraId="42B4FC17" w14:textId="77777777" w:rsidR="00F34A60" w:rsidRPr="0010671E" w:rsidRDefault="00F34A6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Важенин,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Мобильность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современной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Важенин,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Важенина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региона.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158-169.</w:t>
      </w:r>
    </w:p>
    <w:p w14:paraId="3437C743" w14:textId="77777777" w:rsidR="00A1798C" w:rsidRPr="0010671E" w:rsidRDefault="00A1798C"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Воробьева,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вызовы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решения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Воробьева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симпозиум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Санкт-Петербург,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17–19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Санкт-Петербург: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ООО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Скифия-принт</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661-665.</w:t>
      </w:r>
    </w:p>
    <w:p w14:paraId="5AE42510" w14:textId="77777777" w:rsidR="00DF5DE8" w:rsidRPr="0010671E" w:rsidRDefault="00DF5DE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Влияние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представительства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посредничества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степень</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санкционного</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Немкина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Мараховская</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Дерябина,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Федорова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Аллея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4(67).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54-58.</w:t>
      </w:r>
      <w:r w:rsidR="00E15D2C" w:rsidRPr="0010671E">
        <w:rPr>
          <w:rFonts w:ascii="Times New Roman" w:hAnsi="Times New Roman" w:cs="Times New Roman"/>
          <w:sz w:val="28"/>
          <w:szCs w:val="28"/>
        </w:rPr>
        <w:t xml:space="preserve"> </w:t>
      </w:r>
    </w:p>
    <w:p w14:paraId="7D6EBAD7" w14:textId="77777777" w:rsidR="005D166D" w:rsidRPr="0010671E" w:rsidRDefault="005D166D" w:rsidP="0010671E">
      <w:pPr>
        <w:pStyle w:val="a9"/>
        <w:widowControl w:val="0"/>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Гогулина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Гогулина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Современные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перспективные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инновационного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сборник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научно-практической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Иркутск,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04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Иркутск: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"ОМЕГА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САЙНС",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71-75.</w:t>
      </w:r>
      <w:r w:rsidR="00E15D2C" w:rsidRPr="0010671E">
        <w:rPr>
          <w:rFonts w:ascii="Times New Roman" w:hAnsi="Times New Roman" w:cs="Times New Roman"/>
          <w:sz w:val="28"/>
          <w:szCs w:val="28"/>
        </w:rPr>
        <w:t xml:space="preserve"> </w:t>
      </w:r>
    </w:p>
    <w:p w14:paraId="1C02B6C1" w14:textId="3A5321B2" w:rsidR="00B45BAB" w:rsidRPr="0010671E" w:rsidRDefault="00B45BAB" w:rsidP="0010671E">
      <w:pPr>
        <w:pStyle w:val="a9"/>
        <w:widowControl w:val="0"/>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Горенкова</w:t>
      </w:r>
      <w:proofErr w:type="spellEnd"/>
      <w:r w:rsidRPr="0010671E">
        <w:rPr>
          <w:rFonts w:ascii="Times New Roman" w:hAnsi="Times New Roman" w:cs="Times New Roman"/>
          <w:sz w:val="28"/>
          <w:szCs w:val="28"/>
        </w:rPr>
        <w:t xml:space="preserve"> Н. Как санкции влияют на российский рынок. Возможные перспективы дальнейшего развития // RMAA. URL: https://russia-promo.co</w:t>
      </w:r>
      <w:r w:rsidR="007555A9">
        <w:rPr>
          <w:rFonts w:ascii="Times New Roman" w:hAnsi="Times New Roman" w:cs="Times New Roman"/>
          <w:sz w:val="28"/>
          <w:szCs w:val="28"/>
        </w:rPr>
        <w:t>m/blog/russian-market-under-the</w:t>
      </w:r>
      <w:r w:rsidR="007555A9" w:rsidRPr="007555A9">
        <w:rPr>
          <w:rFonts w:ascii="Times New Roman" w:hAnsi="Times New Roman" w:cs="Times New Roman"/>
          <w:sz w:val="28"/>
          <w:szCs w:val="28"/>
        </w:rPr>
        <w:t>-</w:t>
      </w:r>
      <w:r w:rsidRPr="0010671E">
        <w:rPr>
          <w:rFonts w:ascii="Times New Roman" w:hAnsi="Times New Roman" w:cs="Times New Roman"/>
          <w:sz w:val="28"/>
          <w:szCs w:val="28"/>
        </w:rPr>
        <w:t>sanctions?ysclid=l9yc4rmg4u1088832</w:t>
      </w:r>
      <w:r w:rsidR="007555A9" w:rsidRPr="007555A9">
        <w:rPr>
          <w:rFonts w:ascii="Times New Roman" w:hAnsi="Times New Roman" w:cs="Times New Roman"/>
          <w:sz w:val="28"/>
          <w:szCs w:val="28"/>
        </w:rPr>
        <w:t>-</w:t>
      </w:r>
      <w:r w:rsidRPr="0010671E">
        <w:rPr>
          <w:rFonts w:ascii="Times New Roman" w:hAnsi="Times New Roman" w:cs="Times New Roman"/>
          <w:sz w:val="28"/>
          <w:szCs w:val="28"/>
        </w:rPr>
        <w:t>79 (дата обращения 01.11.2022).</w:t>
      </w:r>
    </w:p>
    <w:p w14:paraId="2F29CC47" w14:textId="77777777" w:rsidR="00991991" w:rsidRPr="0010671E" w:rsidRDefault="00991991" w:rsidP="0010671E">
      <w:pPr>
        <w:pStyle w:val="a9"/>
        <w:widowControl w:val="0"/>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Государственный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реестр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аккредитованных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филиалов,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lastRenderedPageBreak/>
        <w:t>представительств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РАПФ.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URL:</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https://service.nalog.ru/rafp/open-data.html</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24.10.2022).</w:t>
      </w:r>
    </w:p>
    <w:p w14:paraId="718E822D" w14:textId="77777777" w:rsidR="00E5141D" w:rsidRPr="0010671E" w:rsidRDefault="00E5141D" w:rsidP="0010671E">
      <w:pPr>
        <w:pStyle w:val="a9"/>
        <w:widowControl w:val="0"/>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Горшенкова</w:t>
      </w:r>
      <w:proofErr w:type="spellEnd"/>
      <w:r w:rsidRPr="0010671E">
        <w:rPr>
          <w:rFonts w:ascii="Times New Roman" w:hAnsi="Times New Roman" w:cs="Times New Roman"/>
          <w:sz w:val="28"/>
          <w:szCs w:val="28"/>
        </w:rPr>
        <w:t xml:space="preserve">, Е. А. Основные стратегии выхода компаний на зарубежный рынок: </w:t>
      </w:r>
      <w:proofErr w:type="spellStart"/>
      <w:r w:rsidRPr="0010671E">
        <w:rPr>
          <w:rFonts w:ascii="Times New Roman" w:hAnsi="Times New Roman" w:cs="Times New Roman"/>
          <w:sz w:val="28"/>
          <w:szCs w:val="28"/>
        </w:rPr>
        <w:t>приципы</w:t>
      </w:r>
      <w:proofErr w:type="spellEnd"/>
      <w:r w:rsidRPr="0010671E">
        <w:rPr>
          <w:rFonts w:ascii="Times New Roman" w:hAnsi="Times New Roman" w:cs="Times New Roman"/>
          <w:sz w:val="28"/>
          <w:szCs w:val="28"/>
        </w:rPr>
        <w:t xml:space="preserve"> и методы их формирования / Е. А. </w:t>
      </w:r>
      <w:proofErr w:type="spellStart"/>
      <w:r w:rsidRPr="0010671E">
        <w:rPr>
          <w:rFonts w:ascii="Times New Roman" w:hAnsi="Times New Roman" w:cs="Times New Roman"/>
          <w:sz w:val="28"/>
          <w:szCs w:val="28"/>
        </w:rPr>
        <w:t>Горшенкова</w:t>
      </w:r>
      <w:proofErr w:type="spellEnd"/>
      <w:r w:rsidRPr="0010671E">
        <w:rPr>
          <w:rFonts w:ascii="Times New Roman" w:hAnsi="Times New Roman" w:cs="Times New Roman"/>
          <w:sz w:val="28"/>
          <w:szCs w:val="28"/>
        </w:rPr>
        <w:t xml:space="preserve">, Ю. Л. </w:t>
      </w:r>
      <w:proofErr w:type="spellStart"/>
      <w:r w:rsidRPr="0010671E">
        <w:rPr>
          <w:rFonts w:ascii="Times New Roman" w:hAnsi="Times New Roman" w:cs="Times New Roman"/>
          <w:sz w:val="28"/>
          <w:szCs w:val="28"/>
        </w:rPr>
        <w:t>Растопчина</w:t>
      </w:r>
      <w:proofErr w:type="spellEnd"/>
      <w:r w:rsidRPr="0010671E">
        <w:rPr>
          <w:rFonts w:ascii="Times New Roman" w:hAnsi="Times New Roman" w:cs="Times New Roman"/>
          <w:sz w:val="28"/>
          <w:szCs w:val="28"/>
        </w:rPr>
        <w:t xml:space="preserve"> // Современные проблемы социально-экономических систем в условиях глобализации: сборник научных трудов XIII Международной научно-практической конференции, Белгород, 24 октября 2019 года. – Белгород: ООО "Эпицентр", 2019. – С. 287-290. </w:t>
      </w:r>
    </w:p>
    <w:p w14:paraId="0324F602" w14:textId="77777777" w:rsidR="00DF5DE8" w:rsidRPr="0010671E" w:rsidRDefault="00DF5DE8" w:rsidP="0010671E">
      <w:pPr>
        <w:pStyle w:val="a9"/>
        <w:widowControl w:val="0"/>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Гладышева,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ведения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ритейлерами</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Гладышева,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Кондаурова,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Заступов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совершенствования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производства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промышленными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Межвузовский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сборник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трудов.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9-17.</w:t>
      </w:r>
      <w:r w:rsidR="00E15D2C" w:rsidRPr="0010671E">
        <w:rPr>
          <w:rFonts w:ascii="Times New Roman" w:hAnsi="Times New Roman" w:cs="Times New Roman"/>
          <w:sz w:val="28"/>
          <w:szCs w:val="28"/>
        </w:rPr>
        <w:t xml:space="preserve"> </w:t>
      </w:r>
    </w:p>
    <w:p w14:paraId="3BFE4F5E" w14:textId="77777777" w:rsidR="00E55489" w:rsidRPr="0010671E" w:rsidRDefault="004D5E84" w:rsidP="0010671E">
      <w:pPr>
        <w:pStyle w:val="a9"/>
        <w:widowControl w:val="0"/>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Доброскок</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примере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IKEA)</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Доброскок</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29-й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студенческой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Министерство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высшего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университет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Выпуск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Москва: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университет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213-217.</w:t>
      </w:r>
    </w:p>
    <w:p w14:paraId="26379C2C" w14:textId="77777777" w:rsidR="001D34A8" w:rsidRPr="0010671E" w:rsidRDefault="001D34A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Дубров,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Дубров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Молодой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21(311).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109-112.</w:t>
      </w:r>
      <w:r w:rsidR="00E15D2C" w:rsidRPr="0010671E">
        <w:rPr>
          <w:rFonts w:ascii="Times New Roman" w:hAnsi="Times New Roman" w:cs="Times New Roman"/>
          <w:sz w:val="28"/>
          <w:szCs w:val="28"/>
        </w:rPr>
        <w:t xml:space="preserve"> </w:t>
      </w:r>
    </w:p>
    <w:p w14:paraId="3E6F185B" w14:textId="77777777" w:rsidR="00D84AFC" w:rsidRPr="0010671E" w:rsidRDefault="00D84AFC"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Доходы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расходы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домашних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хозяйств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потребление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Росстат.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hyperlink r:id="rId31" w:history="1">
        <w:r w:rsidRPr="0010671E">
          <w:rPr>
            <w:rStyle w:val="a8"/>
            <w:rFonts w:ascii="Times New Roman" w:hAnsi="Times New Roman" w:cs="Times New Roman"/>
            <w:color w:val="auto"/>
            <w:sz w:val="28"/>
            <w:szCs w:val="28"/>
            <w:u w:val="none"/>
            <w:lang w:val="en-US"/>
          </w:rPr>
          <w:t>https</w:t>
        </w:r>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rosstat</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gov</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ru</w:t>
        </w:r>
        <w:proofErr w:type="spellEnd"/>
        <w:r w:rsidRPr="0010671E">
          <w:rPr>
            <w:rStyle w:val="a8"/>
            <w:rFonts w:ascii="Times New Roman" w:hAnsi="Times New Roman" w:cs="Times New Roman"/>
            <w:color w:val="auto"/>
            <w:sz w:val="28"/>
            <w:szCs w:val="28"/>
            <w:u w:val="none"/>
          </w:rPr>
          <w:t>/</w:t>
        </w:r>
        <w:r w:rsidRPr="0010671E">
          <w:rPr>
            <w:rStyle w:val="a8"/>
            <w:rFonts w:ascii="Times New Roman" w:hAnsi="Times New Roman" w:cs="Times New Roman"/>
            <w:color w:val="auto"/>
            <w:sz w:val="28"/>
            <w:szCs w:val="28"/>
            <w:u w:val="none"/>
            <w:lang w:val="en-US"/>
          </w:rPr>
          <w:t>folder</w:t>
        </w:r>
        <w:r w:rsidRPr="0010671E">
          <w:rPr>
            <w:rStyle w:val="a8"/>
            <w:rFonts w:ascii="Times New Roman" w:hAnsi="Times New Roman" w:cs="Times New Roman"/>
            <w:color w:val="auto"/>
            <w:sz w:val="28"/>
            <w:szCs w:val="28"/>
            <w:u w:val="none"/>
          </w:rPr>
          <w:t>/13397</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24.10.2022).</w:t>
      </w:r>
    </w:p>
    <w:p w14:paraId="470622C4" w14:textId="77777777" w:rsidR="00F34A60" w:rsidRPr="0010671E" w:rsidRDefault="00F34A6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Ерохина,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Функционирование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конкуренция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сетевой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специфика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Ерохина,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Норбоев</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Старикова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7-26.</w:t>
      </w:r>
    </w:p>
    <w:p w14:paraId="51708C86" w14:textId="77777777" w:rsidR="00492028" w:rsidRPr="0010671E" w:rsidRDefault="0049202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lastRenderedPageBreak/>
        <w:t>Еделькина</w:t>
      </w:r>
      <w:proofErr w:type="spellEnd"/>
      <w:r w:rsidRPr="0010671E">
        <w:rPr>
          <w:rFonts w:ascii="Times New Roman" w:hAnsi="Times New Roman" w:cs="Times New Roman"/>
          <w:sz w:val="28"/>
          <w:szCs w:val="28"/>
        </w:rPr>
        <w:t xml:space="preserve">, А. Г. Процесс проверки контрагентов как важный элемент </w:t>
      </w:r>
      <w:proofErr w:type="spellStart"/>
      <w:r w:rsidRPr="0010671E">
        <w:rPr>
          <w:rFonts w:ascii="Times New Roman" w:hAnsi="Times New Roman" w:cs="Times New Roman"/>
          <w:sz w:val="28"/>
          <w:szCs w:val="28"/>
        </w:rPr>
        <w:t>комплаенс</w:t>
      </w:r>
      <w:proofErr w:type="spellEnd"/>
      <w:r w:rsidRPr="0010671E">
        <w:rPr>
          <w:rFonts w:ascii="Times New Roman" w:hAnsi="Times New Roman" w:cs="Times New Roman"/>
          <w:sz w:val="28"/>
          <w:szCs w:val="28"/>
        </w:rPr>
        <w:t xml:space="preserve"> / А. Г. </w:t>
      </w:r>
      <w:proofErr w:type="spellStart"/>
      <w:r w:rsidRPr="0010671E">
        <w:rPr>
          <w:rFonts w:ascii="Times New Roman" w:hAnsi="Times New Roman" w:cs="Times New Roman"/>
          <w:sz w:val="28"/>
          <w:szCs w:val="28"/>
        </w:rPr>
        <w:t>Еделькина</w:t>
      </w:r>
      <w:proofErr w:type="spellEnd"/>
      <w:r w:rsidRPr="0010671E">
        <w:rPr>
          <w:rFonts w:ascii="Times New Roman" w:hAnsi="Times New Roman" w:cs="Times New Roman"/>
          <w:sz w:val="28"/>
          <w:szCs w:val="28"/>
        </w:rPr>
        <w:t xml:space="preserve"> // Вестник евразийской науки. – 2021. – Т. 13. – № 5. </w:t>
      </w:r>
    </w:p>
    <w:p w14:paraId="65CBC9EB" w14:textId="77777777" w:rsidR="00585D69" w:rsidRPr="0010671E" w:rsidRDefault="00585D69"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Жолдошбекова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кыргызских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пищевой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отрасли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Жолдошбекова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эпоху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кризиса: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теория,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методология,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практика: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III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научно-практической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Ростов-на-Дону,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13–14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апреля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Часть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Ростов-на-Дону:</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Профпресслит</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Издательство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"Манускрипт",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204-207.</w:t>
      </w:r>
      <w:r w:rsidR="00E15D2C" w:rsidRPr="0010671E">
        <w:rPr>
          <w:rFonts w:ascii="Times New Roman" w:hAnsi="Times New Roman" w:cs="Times New Roman"/>
          <w:sz w:val="28"/>
          <w:szCs w:val="28"/>
        </w:rPr>
        <w:t xml:space="preserve"> </w:t>
      </w:r>
    </w:p>
    <w:p w14:paraId="560E2306" w14:textId="77777777" w:rsidR="00C90356" w:rsidRPr="0010671E" w:rsidRDefault="00C90356"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Иванов,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регулирование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доступа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отечественный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механизм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закупок.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регулирование.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Валютный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контроль.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25-29.</w:t>
      </w:r>
    </w:p>
    <w:p w14:paraId="7762712C" w14:textId="77777777" w:rsidR="00A32A6D" w:rsidRPr="0010671E" w:rsidRDefault="00A32A6D"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Карелина,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Результаты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анализа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внедрения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укрепления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транснациональных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корпораций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Карелина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12(137).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976-980.</w:t>
      </w:r>
    </w:p>
    <w:p w14:paraId="169C9694" w14:textId="77777777" w:rsidR="00D43CB8" w:rsidRPr="0010671E" w:rsidRDefault="00D43CB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Казакова,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Маркетинговые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цифрового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Казакова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Человеческий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капитал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профессиональное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3(37).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39-50.</w:t>
      </w:r>
    </w:p>
    <w:p w14:paraId="10496D55" w14:textId="387DF327" w:rsidR="00391E90" w:rsidRPr="0010671E" w:rsidRDefault="00391E90" w:rsidP="00CB2685">
      <w:pPr>
        <w:pStyle w:val="a9"/>
        <w:numPr>
          <w:ilvl w:val="0"/>
          <w:numId w:val="30"/>
        </w:numPr>
        <w:tabs>
          <w:tab w:val="left" w:pos="993"/>
          <w:tab w:val="left" w:pos="1134"/>
        </w:tabs>
        <w:spacing w:after="0" w:line="360" w:lineRule="auto"/>
        <w:ind w:left="0" w:firstLine="709"/>
        <w:rPr>
          <w:rFonts w:ascii="Times New Roman" w:hAnsi="Times New Roman" w:cs="Times New Roman"/>
          <w:sz w:val="28"/>
          <w:szCs w:val="28"/>
        </w:rPr>
      </w:pPr>
      <w:r w:rsidRPr="0010671E">
        <w:rPr>
          <w:rFonts w:ascii="Times New Roman" w:hAnsi="Times New Roman" w:cs="Times New Roman"/>
          <w:sz w:val="28"/>
          <w:szCs w:val="28"/>
        </w:rPr>
        <w:t>Количество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более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50-процентным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участием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разбивке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юридического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лица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CB2685">
        <w:rPr>
          <w:rFonts w:ascii="Times New Roman" w:hAnsi="Times New Roman" w:cs="Times New Roman"/>
          <w:sz w:val="28"/>
          <w:szCs w:val="28"/>
        </w:rPr>
        <w:t> </w:t>
      </w:r>
      <w:proofErr w:type="spellStart"/>
      <w:r w:rsidRPr="0010671E">
        <w:rPr>
          <w:rFonts w:ascii="Times New Roman" w:hAnsi="Times New Roman" w:cs="Times New Roman"/>
          <w:sz w:val="28"/>
          <w:szCs w:val="28"/>
          <w:shd w:val="clear" w:color="auto" w:fill="FFFFFF"/>
        </w:rPr>
        <w:t>Statista</w:t>
      </w:r>
      <w:proofErr w:type="spellEnd"/>
      <w:r w:rsidRPr="0010671E">
        <w:rPr>
          <w:rFonts w:ascii="Times New Roman" w:hAnsi="Times New Roman" w:cs="Times New Roman"/>
          <w:sz w:val="28"/>
          <w:szCs w:val="28"/>
          <w:shd w:val="clear" w:color="auto" w:fill="FFFFFF"/>
        </w:rPr>
        <w:t>.</w:t>
      </w:r>
      <w:r w:rsidR="00CB2685">
        <w:rPr>
          <w:rFonts w:ascii="Times New Roman" w:hAnsi="Times New Roman" w:cs="Times New Roman"/>
          <w:sz w:val="28"/>
          <w:szCs w:val="28"/>
          <w:shd w:val="clear" w:color="auto" w:fill="FFFFFF"/>
        </w:rPr>
        <w:t> </w:t>
      </w:r>
      <w:r w:rsidRPr="0010671E">
        <w:rPr>
          <w:rFonts w:ascii="Times New Roman" w:hAnsi="Times New Roman" w:cs="Times New Roman"/>
          <w:sz w:val="28"/>
          <w:szCs w:val="28"/>
          <w:shd w:val="clear" w:color="auto" w:fill="FFFFFF"/>
          <w:lang w:val="en-US"/>
        </w:rPr>
        <w:t>URL</w:t>
      </w:r>
      <w:r w:rsidRPr="0010671E">
        <w:rPr>
          <w:rFonts w:ascii="Times New Roman" w:hAnsi="Times New Roman" w:cs="Times New Roman"/>
          <w:sz w:val="28"/>
          <w:szCs w:val="28"/>
          <w:shd w:val="clear" w:color="auto" w:fill="FFFFFF"/>
        </w:rPr>
        <w:t>:</w:t>
      </w:r>
      <w:r w:rsidR="00CB2685">
        <w:rPr>
          <w:rFonts w:ascii="Times New Roman" w:hAnsi="Times New Roman" w:cs="Times New Roman"/>
          <w:sz w:val="28"/>
          <w:szCs w:val="28"/>
          <w:shd w:val="clear" w:color="auto" w:fill="FFFFFF"/>
        </w:rPr>
        <w:t> </w:t>
      </w:r>
      <w:r w:rsidR="00CB2685" w:rsidRPr="00CB2685">
        <w:rPr>
          <w:rFonts w:ascii="Times New Roman" w:hAnsi="Times New Roman" w:cs="Times New Roman"/>
          <w:sz w:val="28"/>
          <w:szCs w:val="28"/>
          <w:lang w:val="en-US"/>
        </w:rPr>
        <w:t>https</w:t>
      </w:r>
      <w:r w:rsidR="00CB2685" w:rsidRPr="00CB2685">
        <w:rPr>
          <w:rFonts w:ascii="Times New Roman" w:hAnsi="Times New Roman" w:cs="Times New Roman"/>
          <w:sz w:val="28"/>
          <w:szCs w:val="28"/>
        </w:rPr>
        <w:t>://</w:t>
      </w:r>
      <w:r w:rsidR="00CB2685" w:rsidRPr="00CB2685">
        <w:rPr>
          <w:rFonts w:ascii="Times New Roman" w:hAnsi="Times New Roman" w:cs="Times New Roman"/>
          <w:sz w:val="28"/>
          <w:szCs w:val="28"/>
          <w:lang w:val="en-US"/>
        </w:rPr>
        <w:t>www</w:t>
      </w:r>
      <w:r w:rsidR="00CB2685" w:rsidRPr="00CB2685">
        <w:rPr>
          <w:rFonts w:ascii="Times New Roman" w:hAnsi="Times New Roman" w:cs="Times New Roman"/>
          <w:sz w:val="28"/>
          <w:szCs w:val="28"/>
        </w:rPr>
        <w:t>.</w:t>
      </w:r>
      <w:proofErr w:type="spellStart"/>
      <w:r w:rsidR="00CB2685" w:rsidRPr="00CB2685">
        <w:rPr>
          <w:rFonts w:ascii="Times New Roman" w:hAnsi="Times New Roman" w:cs="Times New Roman"/>
          <w:sz w:val="28"/>
          <w:szCs w:val="28"/>
          <w:lang w:val="en-US"/>
        </w:rPr>
        <w:t>statista</w:t>
      </w:r>
      <w:proofErr w:type="spellEnd"/>
      <w:r w:rsidR="00CB2685" w:rsidRPr="00CB2685">
        <w:rPr>
          <w:rFonts w:ascii="Times New Roman" w:hAnsi="Times New Roman" w:cs="Times New Roman"/>
          <w:sz w:val="28"/>
          <w:szCs w:val="28"/>
        </w:rPr>
        <w:t>.</w:t>
      </w:r>
      <w:r w:rsidR="00CB2685" w:rsidRPr="00CB2685">
        <w:rPr>
          <w:rFonts w:ascii="Times New Roman" w:hAnsi="Times New Roman" w:cs="Times New Roman"/>
          <w:sz w:val="28"/>
          <w:szCs w:val="28"/>
          <w:lang w:val="en-US"/>
        </w:rPr>
        <w:t>com</w:t>
      </w:r>
      <w:r w:rsidR="00CB2685" w:rsidRPr="00CB2685">
        <w:rPr>
          <w:rFonts w:ascii="Times New Roman" w:hAnsi="Times New Roman" w:cs="Times New Roman"/>
          <w:sz w:val="28"/>
          <w:szCs w:val="28"/>
        </w:rPr>
        <w:t>/</w:t>
      </w:r>
      <w:r w:rsidR="00CB2685" w:rsidRPr="00CB2685">
        <w:rPr>
          <w:rFonts w:ascii="Times New Roman" w:hAnsi="Times New Roman" w:cs="Times New Roman"/>
          <w:sz w:val="28"/>
          <w:szCs w:val="28"/>
          <w:lang w:val="en-US"/>
        </w:rPr>
        <w:t>statistics</w:t>
      </w:r>
      <w:r w:rsidR="00CB2685" w:rsidRPr="00CB2685">
        <w:rPr>
          <w:rFonts w:ascii="Times New Roman" w:hAnsi="Times New Roman" w:cs="Times New Roman"/>
          <w:sz w:val="28"/>
          <w:szCs w:val="28"/>
        </w:rPr>
        <w:t>/1300724/</w:t>
      </w:r>
      <w:r w:rsidR="00CB2685" w:rsidRPr="00CB2685">
        <w:rPr>
          <w:rFonts w:ascii="Times New Roman" w:hAnsi="Times New Roman" w:cs="Times New Roman"/>
          <w:sz w:val="28"/>
          <w:szCs w:val="28"/>
          <w:lang w:val="en-US"/>
        </w:rPr>
        <w:t>foreign</w:t>
      </w:r>
      <w:r w:rsidR="00CB2685" w:rsidRPr="00CB2685">
        <w:rPr>
          <w:rFonts w:ascii="Times New Roman" w:hAnsi="Times New Roman" w:cs="Times New Roman"/>
          <w:sz w:val="28"/>
          <w:szCs w:val="28"/>
        </w:rPr>
        <w:t>-</w:t>
      </w:r>
      <w:r w:rsidR="00CB2685" w:rsidRPr="00CB2685">
        <w:rPr>
          <w:rFonts w:ascii="Times New Roman" w:hAnsi="Times New Roman" w:cs="Times New Roman"/>
          <w:sz w:val="28"/>
          <w:szCs w:val="28"/>
          <w:lang w:val="en-US"/>
        </w:rPr>
        <w:t>companies</w:t>
      </w:r>
      <w:r w:rsidR="00CB2685" w:rsidRPr="00CB2685">
        <w:rPr>
          <w:rFonts w:ascii="Times New Roman" w:hAnsi="Times New Roman" w:cs="Times New Roman"/>
          <w:sz w:val="28"/>
          <w:szCs w:val="28"/>
        </w:rPr>
        <w:t>-</w:t>
      </w:r>
      <w:r w:rsidR="00CB2685" w:rsidRPr="00CB2685">
        <w:rPr>
          <w:rFonts w:ascii="Times New Roman" w:hAnsi="Times New Roman" w:cs="Times New Roman"/>
          <w:sz w:val="28"/>
          <w:szCs w:val="28"/>
          <w:lang w:val="en-US"/>
        </w:rPr>
        <w:t>by</w:t>
      </w:r>
      <w:r w:rsidR="00CB2685" w:rsidRPr="00CB2685">
        <w:rPr>
          <w:rFonts w:ascii="Times New Roman" w:hAnsi="Times New Roman" w:cs="Times New Roman"/>
          <w:sz w:val="28"/>
          <w:szCs w:val="28"/>
        </w:rPr>
        <w:t>-</w:t>
      </w:r>
      <w:r w:rsidR="00CB2685" w:rsidRPr="00CB2685">
        <w:rPr>
          <w:rFonts w:ascii="Times New Roman" w:hAnsi="Times New Roman" w:cs="Times New Roman"/>
          <w:sz w:val="28"/>
          <w:szCs w:val="28"/>
          <w:lang w:val="en-US"/>
        </w:rPr>
        <w:t>type</w:t>
      </w:r>
      <w:r w:rsidR="00CB2685" w:rsidRPr="00CB2685">
        <w:rPr>
          <w:rFonts w:ascii="Times New Roman" w:hAnsi="Times New Roman" w:cs="Times New Roman"/>
          <w:sz w:val="28"/>
          <w:szCs w:val="28"/>
        </w:rPr>
        <w:t>-</w:t>
      </w:r>
      <w:proofErr w:type="spellStart"/>
      <w:r w:rsidR="00CB2685" w:rsidRPr="00CB2685">
        <w:rPr>
          <w:rFonts w:ascii="Times New Roman" w:hAnsi="Times New Roman" w:cs="Times New Roman"/>
          <w:sz w:val="28"/>
          <w:szCs w:val="28"/>
          <w:lang w:val="en-US"/>
        </w:rPr>
        <w:t>russia</w:t>
      </w:r>
      <w:proofErr w:type="spellEnd"/>
      <w:r w:rsidR="00CB2685" w:rsidRPr="00CB2685">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24.10.2022).</w:t>
      </w:r>
    </w:p>
    <w:p w14:paraId="6BF406E1" w14:textId="77777777" w:rsidR="00E5141D" w:rsidRPr="0010671E" w:rsidRDefault="00E5141D"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Лазаров</w:t>
      </w:r>
      <w:proofErr w:type="spellEnd"/>
      <w:r w:rsidRPr="0010671E">
        <w:rPr>
          <w:rFonts w:ascii="Times New Roman" w:hAnsi="Times New Roman" w:cs="Times New Roman"/>
          <w:sz w:val="28"/>
          <w:szCs w:val="28"/>
        </w:rPr>
        <w:t xml:space="preserve">, Б. А. Стратегии выхода компании на международные рынки / Б. А. </w:t>
      </w:r>
      <w:proofErr w:type="spellStart"/>
      <w:r w:rsidRPr="0010671E">
        <w:rPr>
          <w:rFonts w:ascii="Times New Roman" w:hAnsi="Times New Roman" w:cs="Times New Roman"/>
          <w:sz w:val="28"/>
          <w:szCs w:val="28"/>
        </w:rPr>
        <w:t>Лазаров</w:t>
      </w:r>
      <w:proofErr w:type="spellEnd"/>
      <w:r w:rsidRPr="0010671E">
        <w:rPr>
          <w:rFonts w:ascii="Times New Roman" w:hAnsi="Times New Roman" w:cs="Times New Roman"/>
          <w:sz w:val="28"/>
          <w:szCs w:val="28"/>
        </w:rPr>
        <w:t xml:space="preserve">, К. С. </w:t>
      </w:r>
      <w:proofErr w:type="spellStart"/>
      <w:r w:rsidRPr="0010671E">
        <w:rPr>
          <w:rFonts w:ascii="Times New Roman" w:hAnsi="Times New Roman" w:cs="Times New Roman"/>
          <w:sz w:val="28"/>
          <w:szCs w:val="28"/>
        </w:rPr>
        <w:t>Хасигов</w:t>
      </w:r>
      <w:proofErr w:type="spellEnd"/>
      <w:r w:rsidRPr="0010671E">
        <w:rPr>
          <w:rFonts w:ascii="Times New Roman" w:hAnsi="Times New Roman" w:cs="Times New Roman"/>
          <w:sz w:val="28"/>
          <w:szCs w:val="28"/>
        </w:rPr>
        <w:t xml:space="preserve"> // Актуальные вопросы современной экономики. – 2019. – № 1. – С. 113-121. </w:t>
      </w:r>
    </w:p>
    <w:p w14:paraId="0BB8DE00" w14:textId="77777777" w:rsidR="00C90356" w:rsidRPr="0010671E" w:rsidRDefault="00C90356"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Лизунова,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Анализ</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факторов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эффективности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Лизунова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Инновации.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86-90.</w:t>
      </w:r>
      <w:r w:rsidR="00E15D2C" w:rsidRPr="0010671E">
        <w:rPr>
          <w:rFonts w:ascii="Times New Roman" w:hAnsi="Times New Roman" w:cs="Times New Roman"/>
          <w:sz w:val="28"/>
          <w:szCs w:val="28"/>
        </w:rPr>
        <w:t xml:space="preserve"> </w:t>
      </w:r>
    </w:p>
    <w:p w14:paraId="4E296E01" w14:textId="77777777" w:rsidR="00585D69" w:rsidRPr="0010671E" w:rsidRDefault="00585D69"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Лагутин,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мультинациональных</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Лагутин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Петербургский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журнал.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112-120.</w:t>
      </w:r>
    </w:p>
    <w:p w14:paraId="266E0B8F" w14:textId="77777777" w:rsidR="00A32A6D" w:rsidRPr="0010671E" w:rsidRDefault="00A32A6D"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Локтев,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сетей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Локтев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бизнес: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теория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практика.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5-2(75).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120-122.</w:t>
      </w:r>
    </w:p>
    <w:p w14:paraId="66BE35B4" w14:textId="77777777" w:rsidR="002826C2" w:rsidRPr="0010671E" w:rsidRDefault="002826C2"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Маевская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сценариев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как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осваивают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FORBES</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COUNCIL.</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https://blogs.forbes.ru/2021/05/17/pjat-scenariev-vyhoda-kak-mezhdunarodnye-kompanii-osvaivajut-rossijskij-rynok/?ysclid=l9mjl3k1me552092646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24.10.2022).</w:t>
      </w:r>
    </w:p>
    <w:p w14:paraId="2A1F228B" w14:textId="77777777" w:rsidR="002826C2" w:rsidRPr="0010671E" w:rsidRDefault="00F34A6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Манаенкова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Адаптация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Манаенкова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кросс-культурного</w:t>
      </w:r>
      <w:proofErr w:type="gram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менеджмента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контексте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культуры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языковые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различия: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Материалы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II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Межвузовской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научно-практической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конференции,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Липецк,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proofErr w:type="gramStart"/>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w:t>
      </w:r>
      <w:proofErr w:type="gramEnd"/>
      <w:r w:rsidRPr="0010671E">
        <w:rPr>
          <w:rFonts w:ascii="Times New Roman" w:hAnsi="Times New Roman" w:cs="Times New Roman"/>
          <w:sz w:val="28"/>
          <w:szCs w:val="28"/>
        </w:rPr>
        <w:t>од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редакцией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Лебедева,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Шуруповой</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Воронеж:</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Автономная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некоммерческая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оказанию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издательских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полиграфических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услуг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«НАУКА-ЮНИПРЕСС»,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141-145.</w:t>
      </w:r>
    </w:p>
    <w:p w14:paraId="077CF468" w14:textId="77777777" w:rsidR="00A1798C" w:rsidRPr="0010671E" w:rsidRDefault="00A1798C"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Меджитова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фирм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Меджитова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Национальные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системы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контексте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экономического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пространства: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сборник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научных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трудов,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Симферополь,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апреля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Выпуск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Симферополь: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ограниченной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ответственностью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«Издательство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Типография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rPr>
        <w:t>Ариал</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453-455.</w:t>
      </w:r>
      <w:r w:rsidR="00E15D2C" w:rsidRPr="0010671E">
        <w:rPr>
          <w:rFonts w:ascii="Times New Roman" w:hAnsi="Times New Roman" w:cs="Times New Roman"/>
          <w:sz w:val="28"/>
          <w:szCs w:val="28"/>
        </w:rPr>
        <w:t xml:space="preserve"> </w:t>
      </w:r>
    </w:p>
    <w:p w14:paraId="5FB8FF50" w14:textId="77777777" w:rsidR="00E55489" w:rsidRPr="0010671E" w:rsidRDefault="004D5E84"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Москаева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Самсунг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Хендэ</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Москаева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Корееведение</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развитие.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126-131.</w:t>
      </w:r>
    </w:p>
    <w:p w14:paraId="57278F7B" w14:textId="7C16F77E" w:rsidR="004D531A" w:rsidRPr="0010671E" w:rsidRDefault="004D531A"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lastRenderedPageBreak/>
        <w:t>Международная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инвестиционная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позиция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Федерации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формате</w:t>
      </w:r>
      <w:r w:rsidR="00CB2685">
        <w:rPr>
          <w:rFonts w:ascii="Times New Roman" w:hAnsi="Times New Roman" w:cs="Times New Roman"/>
          <w:sz w:val="28"/>
          <w:szCs w:val="28"/>
        </w:rPr>
        <w:t> </w:t>
      </w:r>
      <w:r w:rsidRPr="0010671E">
        <w:rPr>
          <w:rFonts w:ascii="Times New Roman" w:hAnsi="Times New Roman" w:cs="Times New Roman"/>
          <w:sz w:val="28"/>
          <w:szCs w:val="28"/>
        </w:rPr>
        <w:t>сводной</w:t>
      </w:r>
      <w:r w:rsidR="00CB2685">
        <w:rPr>
          <w:rFonts w:ascii="Times New Roman" w:hAnsi="Times New Roman" w:cs="Times New Roman"/>
          <w:sz w:val="28"/>
          <w:szCs w:val="28"/>
        </w:rPr>
        <w:t> </w:t>
      </w:r>
      <w:r w:rsidRPr="0010671E">
        <w:rPr>
          <w:rFonts w:ascii="Times New Roman" w:hAnsi="Times New Roman" w:cs="Times New Roman"/>
          <w:sz w:val="28"/>
          <w:szCs w:val="28"/>
        </w:rPr>
        <w:t>таблицы</w:t>
      </w:r>
      <w:r w:rsidR="00CB2685">
        <w:rPr>
          <w:rFonts w:ascii="Times New Roman" w:hAnsi="Times New Roman" w:cs="Times New Roman"/>
          <w:sz w:val="28"/>
          <w:szCs w:val="28"/>
        </w:rPr>
        <w:t> </w:t>
      </w:r>
      <w:r w:rsidRPr="0010671E">
        <w:rPr>
          <w:rFonts w:ascii="Times New Roman" w:hAnsi="Times New Roman" w:cs="Times New Roman"/>
          <w:sz w:val="28"/>
          <w:szCs w:val="28"/>
        </w:rPr>
        <w:t>//</w:t>
      </w:r>
      <w:r w:rsidR="00CB2685">
        <w:rPr>
          <w:rFonts w:ascii="Times New Roman" w:hAnsi="Times New Roman" w:cs="Times New Roman"/>
          <w:sz w:val="28"/>
          <w:szCs w:val="28"/>
        </w:rPr>
        <w:t> </w:t>
      </w:r>
      <w:r w:rsidRPr="0010671E">
        <w:rPr>
          <w:rFonts w:ascii="Times New Roman" w:hAnsi="Times New Roman" w:cs="Times New Roman"/>
          <w:sz w:val="28"/>
          <w:szCs w:val="28"/>
        </w:rPr>
        <w:t>Банк</w:t>
      </w:r>
      <w:r w:rsidR="00CB2685">
        <w:rPr>
          <w:rFonts w:ascii="Times New Roman" w:hAnsi="Times New Roman" w:cs="Times New Roman"/>
          <w:sz w:val="28"/>
          <w:szCs w:val="28"/>
        </w:rPr>
        <w:t> </w:t>
      </w:r>
      <w:r w:rsidRPr="0010671E">
        <w:rPr>
          <w:rFonts w:ascii="Times New Roman" w:hAnsi="Times New Roman" w:cs="Times New Roman"/>
          <w:sz w:val="28"/>
          <w:szCs w:val="28"/>
        </w:rPr>
        <w:t>России.</w:t>
      </w:r>
      <w:r w:rsidR="00CB2685">
        <w:rPr>
          <w:rFonts w:ascii="Times New Roman" w:hAnsi="Times New Roman" w:cs="Times New Roman"/>
          <w:sz w:val="28"/>
          <w:szCs w:val="28"/>
        </w:rPr>
        <w:t>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CB2685">
        <w:rPr>
          <w:rFonts w:ascii="Times New Roman" w:hAnsi="Times New Roman" w:cs="Times New Roman"/>
          <w:sz w:val="28"/>
          <w:szCs w:val="28"/>
        </w:rPr>
        <w:t> </w:t>
      </w:r>
      <w:r w:rsidR="00CB2685" w:rsidRPr="00CB2685">
        <w:rPr>
          <w:rFonts w:ascii="Times New Roman" w:hAnsi="Times New Roman" w:cs="Times New Roman"/>
          <w:sz w:val="28"/>
          <w:szCs w:val="28"/>
        </w:rPr>
        <w:t>https://cbr.ru/statistics/macro_itm/svs/</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24.10.2022).</w:t>
      </w:r>
    </w:p>
    <w:p w14:paraId="23B83F59" w14:textId="1A8D37E5" w:rsidR="00E5141D" w:rsidRPr="0010671E" w:rsidRDefault="00CB2685"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Никиточкина</w:t>
      </w:r>
      <w:proofErr w:type="spellEnd"/>
      <w:r>
        <w:rPr>
          <w:rFonts w:ascii="Times New Roman" w:hAnsi="Times New Roman" w:cs="Times New Roman"/>
          <w:sz w:val="28"/>
          <w:szCs w:val="28"/>
        </w:rPr>
        <w:t>, М. А. </w:t>
      </w:r>
      <w:r w:rsidR="00E5141D" w:rsidRPr="0010671E">
        <w:rPr>
          <w:rFonts w:ascii="Times New Roman" w:hAnsi="Times New Roman" w:cs="Times New Roman"/>
          <w:sz w:val="28"/>
          <w:szCs w:val="28"/>
        </w:rPr>
        <w:t xml:space="preserve">Стратегии выхода иностранных фирм на российский рынок / М. А. </w:t>
      </w:r>
      <w:proofErr w:type="spellStart"/>
      <w:r w:rsidR="00E5141D" w:rsidRPr="0010671E">
        <w:rPr>
          <w:rFonts w:ascii="Times New Roman" w:hAnsi="Times New Roman" w:cs="Times New Roman"/>
          <w:sz w:val="28"/>
          <w:szCs w:val="28"/>
        </w:rPr>
        <w:t>Никиточкина</w:t>
      </w:r>
      <w:proofErr w:type="spellEnd"/>
      <w:r w:rsidR="00E5141D" w:rsidRPr="0010671E">
        <w:rPr>
          <w:rFonts w:ascii="Times New Roman" w:hAnsi="Times New Roman" w:cs="Times New Roman"/>
          <w:sz w:val="28"/>
          <w:szCs w:val="28"/>
        </w:rPr>
        <w:t xml:space="preserve"> // Вестник научных конференций. – 2019. – № 4-3(44). – С. 94-95. </w:t>
      </w:r>
    </w:p>
    <w:p w14:paraId="6E62EEC1" w14:textId="77777777" w:rsidR="00484FDB" w:rsidRPr="0010671E" w:rsidRDefault="00484FDB"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Поповиченко</w:t>
      </w:r>
      <w:proofErr w:type="spellEnd"/>
      <w:r w:rsidRPr="0010671E">
        <w:rPr>
          <w:rFonts w:ascii="Times New Roman" w:hAnsi="Times New Roman" w:cs="Times New Roman"/>
          <w:sz w:val="28"/>
          <w:szCs w:val="28"/>
        </w:rPr>
        <w:t xml:space="preserve">, М. А. Использование проектного метода при разработке стратегии по выходу на российский рынок / М. А. </w:t>
      </w:r>
      <w:proofErr w:type="spellStart"/>
      <w:r w:rsidRPr="0010671E">
        <w:rPr>
          <w:rFonts w:ascii="Times New Roman" w:hAnsi="Times New Roman" w:cs="Times New Roman"/>
          <w:sz w:val="28"/>
          <w:szCs w:val="28"/>
        </w:rPr>
        <w:t>Поповиченко</w:t>
      </w:r>
      <w:proofErr w:type="spellEnd"/>
      <w:r w:rsidRPr="0010671E">
        <w:rPr>
          <w:rFonts w:ascii="Times New Roman" w:hAnsi="Times New Roman" w:cs="Times New Roman"/>
          <w:sz w:val="28"/>
          <w:szCs w:val="28"/>
        </w:rPr>
        <w:t xml:space="preserve">, Е. А. </w:t>
      </w:r>
      <w:proofErr w:type="spellStart"/>
      <w:r w:rsidRPr="0010671E">
        <w:rPr>
          <w:rFonts w:ascii="Times New Roman" w:hAnsi="Times New Roman" w:cs="Times New Roman"/>
          <w:sz w:val="28"/>
          <w:szCs w:val="28"/>
        </w:rPr>
        <w:t>Солодовникова</w:t>
      </w:r>
      <w:proofErr w:type="spellEnd"/>
      <w:r w:rsidRPr="0010671E">
        <w:rPr>
          <w:rFonts w:ascii="Times New Roman" w:hAnsi="Times New Roman" w:cs="Times New Roman"/>
          <w:sz w:val="28"/>
          <w:szCs w:val="28"/>
        </w:rPr>
        <w:t xml:space="preserve">, М. Э. Балакирев // Менеджмент и маркетинг: вызовы XXI века: Материалы VII Всероссийской студенческой научно-практической конференции, Екатеринбург, 29 октября 2019 года / Ответственные за выпуск Е.Б. </w:t>
      </w:r>
      <w:proofErr w:type="spellStart"/>
      <w:r w:rsidRPr="0010671E">
        <w:rPr>
          <w:rFonts w:ascii="Times New Roman" w:hAnsi="Times New Roman" w:cs="Times New Roman"/>
          <w:sz w:val="28"/>
          <w:szCs w:val="28"/>
        </w:rPr>
        <w:t>Дворядкина</w:t>
      </w:r>
      <w:proofErr w:type="spellEnd"/>
      <w:r w:rsidRPr="0010671E">
        <w:rPr>
          <w:rFonts w:ascii="Times New Roman" w:hAnsi="Times New Roman" w:cs="Times New Roman"/>
          <w:sz w:val="28"/>
          <w:szCs w:val="28"/>
        </w:rPr>
        <w:t xml:space="preserve">, Л.М. Капустина. – Екатеринбург: Уральский государственный экономический университет, 2019. – С. 193-195. </w:t>
      </w:r>
    </w:p>
    <w:p w14:paraId="646E4F82" w14:textId="77777777" w:rsidR="00C90356" w:rsidRPr="0010671E" w:rsidRDefault="00C90356"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Пупенцова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Оценка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рисков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Пупенцова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Лысенко,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Жаворонков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Аспирант.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Приложение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журналу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Вестник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Забайкальского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государственного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университета.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82-90.</w:t>
      </w:r>
      <w:r w:rsidR="00E15D2C" w:rsidRPr="0010671E">
        <w:rPr>
          <w:rFonts w:ascii="Times New Roman" w:hAnsi="Times New Roman" w:cs="Times New Roman"/>
          <w:sz w:val="28"/>
          <w:szCs w:val="28"/>
        </w:rPr>
        <w:t xml:space="preserve"> </w:t>
      </w:r>
    </w:p>
    <w:p w14:paraId="76ED0F8E" w14:textId="69F9C6C0" w:rsidR="00A12D30" w:rsidRPr="0010671E" w:rsidRDefault="00A12D3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которыми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сталкиваются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CB2685">
        <w:rPr>
          <w:rFonts w:ascii="Times New Roman" w:hAnsi="Times New Roman" w:cs="Times New Roman"/>
          <w:sz w:val="28"/>
          <w:szCs w:val="28"/>
        </w:rPr>
        <w:t> </w:t>
      </w:r>
      <w:r w:rsidRPr="0010671E">
        <w:rPr>
          <w:rFonts w:ascii="Times New Roman" w:hAnsi="Times New Roman" w:cs="Times New Roman"/>
          <w:sz w:val="28"/>
          <w:szCs w:val="28"/>
        </w:rPr>
        <w:t>в</w:t>
      </w:r>
      <w:r w:rsidR="00CB2685">
        <w:rPr>
          <w:rFonts w:ascii="Times New Roman" w:hAnsi="Times New Roman" w:cs="Times New Roman"/>
          <w:sz w:val="28"/>
          <w:szCs w:val="28"/>
        </w:rPr>
        <w:t> </w:t>
      </w:r>
      <w:r w:rsidRPr="0010671E">
        <w:rPr>
          <w:rFonts w:ascii="Times New Roman" w:hAnsi="Times New Roman" w:cs="Times New Roman"/>
          <w:sz w:val="28"/>
          <w:szCs w:val="28"/>
        </w:rPr>
        <w:t>2022</w:t>
      </w:r>
      <w:r w:rsidR="00CB2685">
        <w:rPr>
          <w:rFonts w:ascii="Times New Roman" w:hAnsi="Times New Roman" w:cs="Times New Roman"/>
          <w:sz w:val="28"/>
          <w:szCs w:val="28"/>
        </w:rPr>
        <w:t> </w:t>
      </w:r>
      <w:r w:rsidRPr="0010671E">
        <w:rPr>
          <w:rFonts w:ascii="Times New Roman" w:hAnsi="Times New Roman" w:cs="Times New Roman"/>
          <w:sz w:val="28"/>
          <w:szCs w:val="28"/>
        </w:rPr>
        <w:t>году</w:t>
      </w:r>
      <w:r w:rsidR="00CB2685">
        <w:rPr>
          <w:rFonts w:ascii="Times New Roman" w:hAnsi="Times New Roman" w:cs="Times New Roman"/>
          <w:sz w:val="28"/>
          <w:szCs w:val="28"/>
        </w:rPr>
        <w:t> </w:t>
      </w:r>
      <w:r w:rsidRPr="0010671E">
        <w:rPr>
          <w:rFonts w:ascii="Times New Roman" w:hAnsi="Times New Roman" w:cs="Times New Roman"/>
          <w:sz w:val="28"/>
          <w:szCs w:val="28"/>
        </w:rPr>
        <w:t>//</w:t>
      </w:r>
      <w:r w:rsidR="00CB2685">
        <w:rPr>
          <w:rFonts w:ascii="Times New Roman" w:hAnsi="Times New Roman" w:cs="Times New Roman"/>
          <w:sz w:val="28"/>
          <w:szCs w:val="28"/>
        </w:rPr>
        <w:t> </w:t>
      </w:r>
      <w:proofErr w:type="spellStart"/>
      <w:r w:rsidRPr="0010671E">
        <w:rPr>
          <w:rFonts w:ascii="Times New Roman" w:hAnsi="Times New Roman" w:cs="Times New Roman"/>
          <w:sz w:val="28"/>
          <w:szCs w:val="28"/>
        </w:rPr>
        <w:t>Клерк</w:t>
      </w:r>
      <w:proofErr w:type="gramStart"/>
      <w:r w:rsidRPr="0010671E">
        <w:rPr>
          <w:rFonts w:ascii="Times New Roman" w:hAnsi="Times New Roman" w:cs="Times New Roman"/>
          <w:sz w:val="28"/>
          <w:szCs w:val="28"/>
        </w:rPr>
        <w:t>.р</w:t>
      </w:r>
      <w:proofErr w:type="gramEnd"/>
      <w:r w:rsidRPr="0010671E">
        <w:rPr>
          <w:rFonts w:ascii="Times New Roman" w:hAnsi="Times New Roman" w:cs="Times New Roman"/>
          <w:sz w:val="28"/>
          <w:szCs w:val="28"/>
        </w:rPr>
        <w:t>у</w:t>
      </w:r>
      <w:proofErr w:type="spellEnd"/>
      <w:r w:rsidRPr="0010671E">
        <w:rPr>
          <w:rFonts w:ascii="Times New Roman" w:hAnsi="Times New Roman" w:cs="Times New Roman"/>
          <w:sz w:val="28"/>
          <w:szCs w:val="28"/>
        </w:rPr>
        <w:t>.</w:t>
      </w:r>
      <w:r w:rsidR="00CB2685">
        <w:rPr>
          <w:rFonts w:ascii="Times New Roman" w:hAnsi="Times New Roman" w:cs="Times New Roman"/>
          <w:sz w:val="28"/>
          <w:szCs w:val="28"/>
        </w:rPr>
        <w:t>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CB2685">
        <w:rPr>
          <w:rFonts w:ascii="Times New Roman" w:hAnsi="Times New Roman" w:cs="Times New Roman"/>
          <w:sz w:val="28"/>
          <w:szCs w:val="28"/>
        </w:rPr>
        <w:t> </w:t>
      </w:r>
      <w:r w:rsidRPr="0010671E">
        <w:rPr>
          <w:rFonts w:ascii="Times New Roman" w:hAnsi="Times New Roman" w:cs="Times New Roman"/>
          <w:sz w:val="28"/>
          <w:szCs w:val="28"/>
        </w:rPr>
        <w:t>https://www.klerk.ru/blogs/sozidanie_i_razvitie/535448/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1.11.2022).</w:t>
      </w:r>
    </w:p>
    <w:p w14:paraId="7F7AB8E9" w14:textId="77777777" w:rsidR="00F34A60" w:rsidRPr="0010671E" w:rsidRDefault="00F34A6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Подборнова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Возможности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сотрудничества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использования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опыта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Китая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автомобильной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промышленности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современных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Подборнова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Чиркунова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Вестник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Самарского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университета.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управление.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92-99.</w:t>
      </w:r>
    </w:p>
    <w:p w14:paraId="2214CC71" w14:textId="78DEB3ED" w:rsidR="00492028" w:rsidRPr="0010671E" w:rsidRDefault="00CB2685"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Поляков, К. Л. </w:t>
      </w:r>
      <w:r w:rsidR="00492028" w:rsidRPr="0010671E">
        <w:rPr>
          <w:rFonts w:ascii="Times New Roman" w:hAnsi="Times New Roman" w:cs="Times New Roman"/>
          <w:sz w:val="28"/>
          <w:szCs w:val="28"/>
        </w:rPr>
        <w:t xml:space="preserve">Оценка влияния </w:t>
      </w:r>
      <w:proofErr w:type="spellStart"/>
      <w:r w:rsidR="00492028" w:rsidRPr="0010671E">
        <w:rPr>
          <w:rFonts w:ascii="Times New Roman" w:hAnsi="Times New Roman" w:cs="Times New Roman"/>
          <w:sz w:val="28"/>
          <w:szCs w:val="28"/>
        </w:rPr>
        <w:t>странового</w:t>
      </w:r>
      <w:proofErr w:type="spellEnd"/>
      <w:r w:rsidR="00492028" w:rsidRPr="0010671E">
        <w:rPr>
          <w:rFonts w:ascii="Times New Roman" w:hAnsi="Times New Roman" w:cs="Times New Roman"/>
          <w:sz w:val="28"/>
          <w:szCs w:val="28"/>
        </w:rPr>
        <w:t xml:space="preserve"> риска на инвестиционную привлекательность российских компаний / К. Л. Поляков, М. В. Полякова, М. И. Василевский // Вопросы статистики. – 2021. – Т. 28. – № 6. – С. 30-42.</w:t>
      </w:r>
    </w:p>
    <w:p w14:paraId="12F3C007" w14:textId="77777777" w:rsidR="00C90356" w:rsidRPr="0010671E" w:rsidRDefault="00C90356"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Рульков</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Все,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что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нужно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знать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Информационно-правовой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портал</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Гарант</w:t>
      </w:r>
      <w:proofErr w:type="gramStart"/>
      <w:r w:rsidRPr="0010671E">
        <w:rPr>
          <w:rFonts w:ascii="Times New Roman" w:hAnsi="Times New Roman" w:cs="Times New Roman"/>
          <w:sz w:val="28"/>
          <w:szCs w:val="28"/>
        </w:rPr>
        <w:t>.р</w:t>
      </w:r>
      <w:proofErr w:type="gramEnd"/>
      <w:r w:rsidRPr="0010671E">
        <w:rPr>
          <w:rFonts w:ascii="Times New Roman" w:hAnsi="Times New Roman" w:cs="Times New Roman"/>
          <w:sz w:val="28"/>
          <w:szCs w:val="28"/>
        </w:rPr>
        <w:t>у</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hyperlink r:id="rId32" w:history="1">
        <w:r w:rsidRPr="0010671E">
          <w:rPr>
            <w:rStyle w:val="a8"/>
            <w:rFonts w:ascii="Times New Roman" w:hAnsi="Times New Roman" w:cs="Times New Roman"/>
            <w:color w:val="auto"/>
            <w:sz w:val="28"/>
            <w:szCs w:val="28"/>
            <w:u w:val="none"/>
          </w:rPr>
          <w:t>https://www.garant.ru/1c-wiseadvice/guide/registraciya-inostrannyh-kompanij-v-rf/?ysclid=l9fu289dj964904351</w:t>
        </w:r>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19.10.2022).</w:t>
      </w:r>
    </w:p>
    <w:p w14:paraId="2C1A9021" w14:textId="77777777" w:rsidR="008C2741" w:rsidRPr="0010671E" w:rsidRDefault="008C2741"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Романова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gramStart"/>
      <w:r w:rsidRPr="0010671E">
        <w:rPr>
          <w:rFonts w:ascii="Times New Roman" w:hAnsi="Times New Roman" w:cs="Times New Roman"/>
          <w:sz w:val="28"/>
          <w:szCs w:val="28"/>
        </w:rPr>
        <w:t>российский</w:t>
      </w:r>
      <w:proofErr w:type="gram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ретейл</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пришло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лишь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пять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брендов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Forbes</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https://www.forbes.ru/biznes/479983-v-2022-godu-v-rossijskij-retejl-prislo-lis-pat-inostrannyh-brendov</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19.10.2022).</w:t>
      </w:r>
    </w:p>
    <w:p w14:paraId="121815B0" w14:textId="77777777" w:rsidR="00F34A60" w:rsidRPr="0010671E" w:rsidRDefault="00F34A6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Романычев,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Перспективы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ТНК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современных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Романычев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Modern</w:t>
      </w:r>
      <w:proofErr w:type="spellEnd"/>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Science</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6-3.</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128-132.</w:t>
      </w:r>
    </w:p>
    <w:p w14:paraId="4104B04B" w14:textId="77777777" w:rsidR="00484FDB" w:rsidRPr="0010671E" w:rsidRDefault="00484FDB"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Россия и мир: 2022. Экономика и внешняя политика. Ежегодный прогноз / Рук. проекта </w:t>
      </w:r>
      <w:proofErr w:type="gramStart"/>
      <w:r w:rsidRPr="0010671E">
        <w:rPr>
          <w:rFonts w:ascii="Times New Roman" w:hAnsi="Times New Roman" w:cs="Times New Roman"/>
          <w:sz w:val="28"/>
          <w:szCs w:val="28"/>
        </w:rPr>
        <w:t>–А</w:t>
      </w:r>
      <w:proofErr w:type="gramEnd"/>
      <w:r w:rsidRPr="0010671E">
        <w:rPr>
          <w:rFonts w:ascii="Times New Roman" w:hAnsi="Times New Roman" w:cs="Times New Roman"/>
          <w:sz w:val="28"/>
          <w:szCs w:val="28"/>
        </w:rPr>
        <w:t>.А. Дынкин, В.Г. Барановский. – М.: ИМЭМО РАН, 2021. – 136 с.</w:t>
      </w:r>
    </w:p>
    <w:p w14:paraId="6BEBFF4A" w14:textId="77777777" w:rsidR="00805551" w:rsidRPr="0010671E" w:rsidRDefault="00805551"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Соколова,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Проблемы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выбора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способа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организации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хозяйственной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деятельности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предприятием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освоении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новых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Соколова,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Глухова,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Шульга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Взгляды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креативного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общества.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61-74.</w:t>
      </w:r>
    </w:p>
    <w:p w14:paraId="57ADB61D" w14:textId="17DB2B59" w:rsidR="00C90356" w:rsidRPr="0010671E" w:rsidRDefault="00C90356" w:rsidP="004B7498">
      <w:pPr>
        <w:pStyle w:val="a9"/>
        <w:numPr>
          <w:ilvl w:val="0"/>
          <w:numId w:val="30"/>
        </w:numPr>
        <w:tabs>
          <w:tab w:val="left" w:pos="0"/>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Супряга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Ж.В.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Сделки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компаниями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году.</w:t>
      </w:r>
      <w:r w:rsidR="00E15D2C" w:rsidRPr="0010671E">
        <w:rPr>
          <w:rFonts w:ascii="Times New Roman" w:hAnsi="Times New Roman" w:cs="Times New Roman"/>
          <w:sz w:val="28"/>
          <w:szCs w:val="28"/>
        </w:rPr>
        <w:t xml:space="preserve"> </w:t>
      </w:r>
      <w:r w:rsidR="00C968CA">
        <w:rPr>
          <w:rFonts w:ascii="Times New Roman" w:hAnsi="Times New Roman" w:cs="Times New Roman"/>
          <w:sz w:val="28"/>
          <w:szCs w:val="28"/>
          <w:lang w:val="en-US"/>
        </w:rPr>
        <w:t>URL</w:t>
      </w:r>
      <w:r w:rsidR="00C968CA">
        <w:rPr>
          <w:rFonts w:ascii="Times New Roman" w:hAnsi="Times New Roman" w:cs="Times New Roman"/>
          <w:sz w:val="28"/>
          <w:szCs w:val="28"/>
        </w:rPr>
        <w:t>:</w:t>
      </w:r>
      <w:r w:rsidR="00C968CA">
        <w:rPr>
          <w:lang w:val="en-US"/>
        </w:rPr>
        <w:t> </w:t>
      </w:r>
      <w:r w:rsidR="00C968CA" w:rsidRPr="00C968CA">
        <w:rPr>
          <w:rFonts w:ascii="Times New Roman" w:hAnsi="Times New Roman" w:cs="Times New Roman"/>
          <w:sz w:val="28"/>
          <w:szCs w:val="28"/>
        </w:rPr>
        <w:t>https://www.dvitex.ru/poleznoe/nedvizhimost/sdelki-s-%20nedvizhimostyu</w:t>
      </w:r>
      <w:r w:rsidR="004B7498" w:rsidRPr="004B7498">
        <w:rPr>
          <w:rFonts w:ascii="Times New Roman" w:hAnsi="Times New Roman" w:cs="Times New Roman"/>
          <w:sz w:val="28"/>
          <w:szCs w:val="28"/>
        </w:rPr>
        <w:t>-</w:t>
      </w:r>
      <w:r w:rsidR="00C968CA" w:rsidRPr="00C968CA">
        <w:rPr>
          <w:rFonts w:ascii="Times New Roman" w:hAnsi="Times New Roman" w:cs="Times New Roman"/>
          <w:sz w:val="28"/>
          <w:szCs w:val="28"/>
        </w:rPr>
        <w:t>/sdelki-s-inostrannymi-kompaniyami/?ysclid=l9gpy</w:t>
      </w:r>
      <w:r w:rsidR="00C968CA">
        <w:rPr>
          <w:rFonts w:ascii="Times New Roman" w:hAnsi="Times New Roman" w:cs="Times New Roman"/>
          <w:sz w:val="28"/>
          <w:szCs w:val="28"/>
        </w:rPr>
        <w:t>r2zo220899873 </w:t>
      </w:r>
      <w:r w:rsidR="00C968CA" w:rsidRPr="00C968CA">
        <w:rPr>
          <w:rFonts w:ascii="Times New Roman" w:hAnsi="Times New Roman" w:cs="Times New Roman"/>
          <w:sz w:val="28"/>
          <w:szCs w:val="28"/>
        </w:rPr>
        <w:t>(дата обращения 19.10.2022).</w:t>
      </w:r>
    </w:p>
    <w:p w14:paraId="3E3056AB" w14:textId="77777777" w:rsidR="00E55489" w:rsidRPr="0010671E" w:rsidRDefault="00363053"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Сунь,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Сунь</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Молодой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ученый.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53(395).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163-165.</w:t>
      </w:r>
    </w:p>
    <w:p w14:paraId="5F79B9AF" w14:textId="77777777" w:rsidR="00D43CB8" w:rsidRPr="0010671E" w:rsidRDefault="00D43CB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Татакова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продвижения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теория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практика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Татакова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Студенческая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XXI</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век.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1-1(19).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314-316.</w:t>
      </w:r>
    </w:p>
    <w:p w14:paraId="5BD54710" w14:textId="77777777" w:rsidR="006B57FA" w:rsidRPr="0010671E" w:rsidRDefault="006B57FA"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Филатова А. Новая география экспорта и импорта российских товаров // </w:t>
      </w:r>
      <w:r w:rsidRPr="0010671E">
        <w:rPr>
          <w:rFonts w:ascii="Times New Roman" w:hAnsi="Times New Roman" w:cs="Times New Roman"/>
          <w:sz w:val="28"/>
          <w:szCs w:val="28"/>
          <w:lang w:val="en-US"/>
        </w:rPr>
        <w:t>Profit</w:t>
      </w:r>
      <w:r w:rsidRPr="0010671E">
        <w:rPr>
          <w:rFonts w:ascii="Times New Roman" w:hAnsi="Times New Roman" w:cs="Times New Roman"/>
          <w:sz w:val="28"/>
          <w:szCs w:val="28"/>
        </w:rPr>
        <w:t>.</w:t>
      </w:r>
      <w:proofErr w:type="spellStart"/>
      <w:r w:rsidRPr="0010671E">
        <w:rPr>
          <w:rFonts w:ascii="Times New Roman" w:hAnsi="Times New Roman" w:cs="Times New Roman"/>
          <w:sz w:val="28"/>
          <w:szCs w:val="28"/>
          <w:lang w:val="en-US"/>
        </w:rPr>
        <w:t>ru</w:t>
      </w:r>
      <w:proofErr w:type="spellEnd"/>
      <w:r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 xml:space="preserve">: </w:t>
      </w:r>
      <w:hyperlink r:id="rId33" w:history="1">
        <w:r w:rsidRPr="0010671E">
          <w:rPr>
            <w:rStyle w:val="a8"/>
            <w:rFonts w:ascii="Times New Roman" w:hAnsi="Times New Roman" w:cs="Times New Roman"/>
            <w:color w:val="auto"/>
            <w:sz w:val="28"/>
            <w:szCs w:val="28"/>
            <w:u w:val="none"/>
          </w:rPr>
          <w:t>https://life.akbars.ru/business/tpost/75k0ezmll1-novaya-geografiya-eksporta-i-importa-ros?ysclid=l9zncte7ip467749203</w:t>
        </w:r>
      </w:hyperlink>
      <w:r w:rsidRPr="0010671E">
        <w:rPr>
          <w:rFonts w:ascii="Times New Roman" w:hAnsi="Times New Roman" w:cs="Times New Roman"/>
          <w:sz w:val="28"/>
          <w:szCs w:val="28"/>
        </w:rPr>
        <w:t xml:space="preserve"> (дата обращения 02.11.2022).</w:t>
      </w:r>
    </w:p>
    <w:p w14:paraId="20141E83" w14:textId="77777777" w:rsidR="005D166D" w:rsidRPr="0010671E" w:rsidRDefault="005D166D"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lastRenderedPageBreak/>
        <w:t>Хеладзе</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Особенности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Хеладзе</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Студенческий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форум.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2-3(138).</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63-66.</w:t>
      </w:r>
      <w:r w:rsidR="00E15D2C" w:rsidRPr="0010671E">
        <w:rPr>
          <w:rFonts w:ascii="Times New Roman" w:hAnsi="Times New Roman" w:cs="Times New Roman"/>
          <w:sz w:val="28"/>
          <w:szCs w:val="28"/>
        </w:rPr>
        <w:t xml:space="preserve"> </w:t>
      </w:r>
    </w:p>
    <w:p w14:paraId="3EE33812" w14:textId="77777777" w:rsidR="00E55489" w:rsidRPr="0010671E" w:rsidRDefault="00363053"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Цю</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Принципы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факторы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формирования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Цю</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Аллея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5(56).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167-170.</w:t>
      </w:r>
    </w:p>
    <w:p w14:paraId="2DEAD206" w14:textId="77777777" w:rsidR="001D34A8" w:rsidRPr="0010671E" w:rsidRDefault="001D34A8"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Цю</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Специфика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условиях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процессов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глобализации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деглобализации</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Цю</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Аллея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5(56).</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293-296.</w:t>
      </w:r>
    </w:p>
    <w:p w14:paraId="2487EE99" w14:textId="77777777" w:rsidR="00C90356" w:rsidRPr="0010671E" w:rsidRDefault="00C90356"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Чажаева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Современные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теории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мировой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Чажаева</w:t>
      </w:r>
      <w:proofErr w:type="spellEnd"/>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Кунтаева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Экономика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предпринимательство.</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9(134).</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282-286.</w:t>
      </w:r>
    </w:p>
    <w:p w14:paraId="0DD922D3" w14:textId="77777777" w:rsidR="00A12D30" w:rsidRPr="0010671E" w:rsidRDefault="00A12D30"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Черноморец,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Основные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стратегии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выхода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зарубежных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рынок</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Ю.</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Черноморец</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Наука,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образование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культура.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2019.</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8(42).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29-32.</w:t>
      </w:r>
    </w:p>
    <w:p w14:paraId="5E19B7D1" w14:textId="77777777" w:rsidR="00A1798C" w:rsidRPr="0010671E" w:rsidRDefault="00A1798C"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Ширяева,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Перспективы</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расширения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присутствия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датских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многонациональных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на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российском</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рынке</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Ширяева,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Л.</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Прогунова</w:t>
      </w:r>
      <w:proofErr w:type="spellEnd"/>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Международная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торговля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торговая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политика.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2021.</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Т.</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7.</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1(25).</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С.</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113-122.</w:t>
      </w:r>
      <w:r w:rsidR="00E15D2C" w:rsidRPr="0010671E">
        <w:rPr>
          <w:rFonts w:ascii="Times New Roman" w:hAnsi="Times New Roman" w:cs="Times New Roman"/>
          <w:sz w:val="28"/>
          <w:szCs w:val="28"/>
        </w:rPr>
        <w:t xml:space="preserve"> </w:t>
      </w:r>
    </w:p>
    <w:p w14:paraId="1BADAB7D" w14:textId="6FE5A814" w:rsidR="00883271" w:rsidRPr="0010671E" w:rsidRDefault="00883271" w:rsidP="0010671E">
      <w:pPr>
        <w:pStyle w:val="a9"/>
        <w:numPr>
          <w:ilvl w:val="0"/>
          <w:numId w:val="30"/>
        </w:numPr>
        <w:tabs>
          <w:tab w:val="left" w:pos="993"/>
        </w:tabs>
        <w:spacing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Шнипова</w:t>
      </w:r>
      <w:proofErr w:type="spellEnd"/>
      <w:r w:rsidRPr="0010671E">
        <w:rPr>
          <w:rFonts w:ascii="Times New Roman" w:hAnsi="Times New Roman" w:cs="Times New Roman"/>
          <w:sz w:val="28"/>
          <w:szCs w:val="28"/>
        </w:rPr>
        <w:t xml:space="preserve"> А. Изменения в экспорте и импорте РФ в 2022 году: влияние санкций на международную торговлю // </w:t>
      </w:r>
      <w:proofErr w:type="spellStart"/>
      <w:r w:rsidR="00552556" w:rsidRPr="0010671E">
        <w:rPr>
          <w:rFonts w:ascii="Times New Roman" w:hAnsi="Times New Roman" w:cs="Times New Roman"/>
          <w:sz w:val="28"/>
          <w:szCs w:val="28"/>
          <w:lang w:val="en-US"/>
        </w:rPr>
        <w:t>Delovoy</w:t>
      </w:r>
      <w:proofErr w:type="spellEnd"/>
      <w:r w:rsidR="00552556" w:rsidRPr="0010671E">
        <w:rPr>
          <w:rFonts w:ascii="Times New Roman" w:hAnsi="Times New Roman" w:cs="Times New Roman"/>
          <w:sz w:val="28"/>
          <w:szCs w:val="28"/>
        </w:rPr>
        <w:t xml:space="preserve"> </w:t>
      </w:r>
      <w:proofErr w:type="spellStart"/>
      <w:r w:rsidR="00552556" w:rsidRPr="0010671E">
        <w:rPr>
          <w:rFonts w:ascii="Times New Roman" w:hAnsi="Times New Roman" w:cs="Times New Roman"/>
          <w:sz w:val="28"/>
          <w:szCs w:val="28"/>
          <w:lang w:val="en-US"/>
        </w:rPr>
        <w:t>profil</w:t>
      </w:r>
      <w:proofErr w:type="spellEnd"/>
      <w:r w:rsidR="00552556" w:rsidRPr="0010671E">
        <w:rPr>
          <w:rFonts w:ascii="Times New Roman" w:hAnsi="Times New Roman" w:cs="Times New Roman"/>
          <w:sz w:val="28"/>
          <w:szCs w:val="28"/>
        </w:rPr>
        <w:t>. URL: https://delprof.ru/press-center/open-analytics/izmeneniya-v-eksporte-i-importe-rf-v</w:t>
      </w:r>
      <w:r w:rsidR="0047503A">
        <w:rPr>
          <w:rFonts w:ascii="Times New Roman" w:hAnsi="Times New Roman" w:cs="Times New Roman"/>
          <w:sz w:val="28"/>
          <w:szCs w:val="28"/>
        </w:rPr>
        <w:t>2022goduvliyaniesanktsiyna</w:t>
      </w:r>
      <w:r w:rsidR="00552556" w:rsidRPr="0010671E">
        <w:rPr>
          <w:rFonts w:ascii="Times New Roman" w:hAnsi="Times New Roman" w:cs="Times New Roman"/>
          <w:sz w:val="28"/>
          <w:szCs w:val="28"/>
        </w:rPr>
        <w:t>mezhdunarodnuy</w:t>
      </w:r>
      <w:r w:rsidR="0047503A">
        <w:rPr>
          <w:rFonts w:ascii="Times New Roman" w:hAnsi="Times New Roman" w:cs="Times New Roman"/>
          <w:sz w:val="28"/>
          <w:szCs w:val="28"/>
        </w:rPr>
        <w:t>u</w:t>
      </w:r>
      <w:r w:rsidR="00552556" w:rsidRPr="0010671E">
        <w:rPr>
          <w:rFonts w:ascii="Times New Roman" w:hAnsi="Times New Roman" w:cs="Times New Roman"/>
          <w:sz w:val="28"/>
          <w:szCs w:val="28"/>
        </w:rPr>
        <w:t>torgovlyu/?ysclid=l9zntmsjai303673623 (дата обращения 02.11.2022).</w:t>
      </w:r>
    </w:p>
    <w:p w14:paraId="709896BA" w14:textId="77777777" w:rsidR="00492028" w:rsidRPr="0010671E" w:rsidRDefault="00492028" w:rsidP="0010671E">
      <w:pPr>
        <w:pStyle w:val="a9"/>
        <w:numPr>
          <w:ilvl w:val="0"/>
          <w:numId w:val="30"/>
        </w:numPr>
        <w:tabs>
          <w:tab w:val="left" w:pos="993"/>
        </w:tabs>
        <w:spacing w:line="360" w:lineRule="auto"/>
        <w:ind w:left="0" w:firstLine="709"/>
        <w:jc w:val="both"/>
        <w:rPr>
          <w:rFonts w:ascii="Times New Roman" w:hAnsi="Times New Roman" w:cs="Times New Roman"/>
          <w:sz w:val="28"/>
          <w:szCs w:val="28"/>
        </w:rPr>
      </w:pPr>
      <w:proofErr w:type="spellStart"/>
      <w:r w:rsidRPr="0010671E">
        <w:rPr>
          <w:rFonts w:ascii="Times New Roman" w:hAnsi="Times New Roman" w:cs="Times New Roman"/>
          <w:sz w:val="28"/>
          <w:szCs w:val="28"/>
        </w:rPr>
        <w:t>Ярметов</w:t>
      </w:r>
      <w:proofErr w:type="spellEnd"/>
      <w:r w:rsidRPr="0010671E">
        <w:rPr>
          <w:rFonts w:ascii="Times New Roman" w:hAnsi="Times New Roman" w:cs="Times New Roman"/>
          <w:sz w:val="28"/>
          <w:szCs w:val="28"/>
        </w:rPr>
        <w:t xml:space="preserve">, В. Г. Создание привлекательного инвестиционного климата в Российской Федерации для частных и иностранных инвесторов / В. Г. </w:t>
      </w:r>
      <w:proofErr w:type="spellStart"/>
      <w:r w:rsidRPr="0010671E">
        <w:rPr>
          <w:rFonts w:ascii="Times New Roman" w:hAnsi="Times New Roman" w:cs="Times New Roman"/>
          <w:sz w:val="28"/>
          <w:szCs w:val="28"/>
        </w:rPr>
        <w:t>Ярметов</w:t>
      </w:r>
      <w:proofErr w:type="spellEnd"/>
      <w:r w:rsidRPr="0010671E">
        <w:rPr>
          <w:rFonts w:ascii="Times New Roman" w:hAnsi="Times New Roman" w:cs="Times New Roman"/>
          <w:sz w:val="28"/>
          <w:szCs w:val="28"/>
        </w:rPr>
        <w:t xml:space="preserve"> // </w:t>
      </w:r>
      <w:proofErr w:type="spellStart"/>
      <w:r w:rsidRPr="0010671E">
        <w:rPr>
          <w:rFonts w:ascii="Times New Roman" w:hAnsi="Times New Roman" w:cs="Times New Roman"/>
          <w:sz w:val="28"/>
          <w:szCs w:val="28"/>
        </w:rPr>
        <w:t>Modern</w:t>
      </w:r>
      <w:proofErr w:type="spellEnd"/>
      <w:r w:rsidRPr="0010671E">
        <w:rPr>
          <w:rFonts w:ascii="Times New Roman" w:hAnsi="Times New Roman" w:cs="Times New Roman"/>
          <w:sz w:val="28"/>
          <w:szCs w:val="28"/>
        </w:rPr>
        <w:t xml:space="preserve"> </w:t>
      </w:r>
      <w:proofErr w:type="spellStart"/>
      <w:r w:rsidRPr="0010671E">
        <w:rPr>
          <w:rFonts w:ascii="Times New Roman" w:hAnsi="Times New Roman" w:cs="Times New Roman"/>
          <w:sz w:val="28"/>
          <w:szCs w:val="28"/>
        </w:rPr>
        <w:t>Science</w:t>
      </w:r>
      <w:proofErr w:type="spellEnd"/>
      <w:r w:rsidRPr="0010671E">
        <w:rPr>
          <w:rFonts w:ascii="Times New Roman" w:hAnsi="Times New Roman" w:cs="Times New Roman"/>
          <w:sz w:val="28"/>
          <w:szCs w:val="28"/>
        </w:rPr>
        <w:t xml:space="preserve">. – 2021. – № 12-1. – С. 155-158. </w:t>
      </w:r>
    </w:p>
    <w:p w14:paraId="28DB3FE1" w14:textId="6464F5A7" w:rsidR="00A237B9" w:rsidRPr="0010671E" w:rsidRDefault="00A237B9"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rPr>
      </w:pPr>
      <w:r w:rsidRPr="0010671E">
        <w:rPr>
          <w:rFonts w:ascii="Times New Roman" w:hAnsi="Times New Roman" w:cs="Times New Roman"/>
          <w:sz w:val="28"/>
          <w:szCs w:val="28"/>
        </w:rPr>
        <w:t>50</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крупнейших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иностранных</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компаний</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в</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России</w:t>
      </w:r>
      <w:r w:rsidR="00E15D2C" w:rsidRPr="0010671E">
        <w:rPr>
          <w:rFonts w:ascii="Times New Roman" w:hAnsi="Times New Roman" w:cs="Times New Roman"/>
          <w:sz w:val="28"/>
          <w:szCs w:val="28"/>
        </w:rPr>
        <w:t xml:space="preserve"> </w:t>
      </w:r>
      <w:r w:rsidR="003B121A"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2022.</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Рейтинг</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Forbes</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lang w:val="en-US"/>
        </w:rPr>
        <w:t>URL</w:t>
      </w:r>
      <w:r w:rsidRPr="0010671E">
        <w:rPr>
          <w:rFonts w:ascii="Times New Roman" w:hAnsi="Times New Roman" w:cs="Times New Roman"/>
          <w:sz w:val="28"/>
          <w:szCs w:val="28"/>
        </w:rPr>
        <w:t>:</w:t>
      </w:r>
      <w:r w:rsidR="00E15D2C" w:rsidRPr="0010671E">
        <w:rPr>
          <w:rFonts w:ascii="Times New Roman" w:hAnsi="Times New Roman" w:cs="Times New Roman"/>
          <w:sz w:val="28"/>
          <w:szCs w:val="28"/>
        </w:rPr>
        <w:t xml:space="preserve"> </w:t>
      </w:r>
      <w:hyperlink r:id="rId34" w:history="1">
        <w:r w:rsidRPr="0010671E">
          <w:rPr>
            <w:rStyle w:val="a8"/>
            <w:rFonts w:ascii="Times New Roman" w:hAnsi="Times New Roman" w:cs="Times New Roman"/>
            <w:color w:val="auto"/>
            <w:sz w:val="28"/>
            <w:szCs w:val="28"/>
            <w:u w:val="none"/>
            <w:lang w:val="en-US"/>
          </w:rPr>
          <w:t>https</w:t>
        </w:r>
        <w:r w:rsidRPr="0010671E">
          <w:rPr>
            <w:rStyle w:val="a8"/>
            <w:rFonts w:ascii="Times New Roman" w:hAnsi="Times New Roman" w:cs="Times New Roman"/>
            <w:color w:val="auto"/>
            <w:sz w:val="28"/>
            <w:szCs w:val="28"/>
            <w:u w:val="none"/>
          </w:rPr>
          <w:t>://</w:t>
        </w:r>
        <w:r w:rsidRPr="0010671E">
          <w:rPr>
            <w:rStyle w:val="a8"/>
            <w:rFonts w:ascii="Times New Roman" w:hAnsi="Times New Roman" w:cs="Times New Roman"/>
            <w:color w:val="auto"/>
            <w:sz w:val="28"/>
            <w:szCs w:val="28"/>
            <w:u w:val="none"/>
            <w:lang w:val="en-US"/>
          </w:rPr>
          <w:t>www</w:t>
        </w:r>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forbes</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ru</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biznes</w:t>
        </w:r>
        <w:proofErr w:type="spellEnd"/>
        <w:r w:rsidRPr="0010671E">
          <w:rPr>
            <w:rStyle w:val="a8"/>
            <w:rFonts w:ascii="Times New Roman" w:hAnsi="Times New Roman" w:cs="Times New Roman"/>
            <w:color w:val="auto"/>
            <w:sz w:val="28"/>
            <w:szCs w:val="28"/>
            <w:u w:val="none"/>
          </w:rPr>
          <w:t>/472203-50-</w:t>
        </w:r>
        <w:proofErr w:type="spellStart"/>
        <w:r w:rsidRPr="0010671E">
          <w:rPr>
            <w:rStyle w:val="a8"/>
            <w:rFonts w:ascii="Times New Roman" w:hAnsi="Times New Roman" w:cs="Times New Roman"/>
            <w:color w:val="auto"/>
            <w:sz w:val="28"/>
            <w:szCs w:val="28"/>
            <w:u w:val="none"/>
            <w:lang w:val="en-US"/>
          </w:rPr>
          <w:t>krupnejsih</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inostrannyh</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kompanij</w:t>
        </w:r>
        <w:proofErr w:type="spellEnd"/>
        <w:r w:rsidRPr="0010671E">
          <w:rPr>
            <w:rStyle w:val="a8"/>
            <w:rFonts w:ascii="Times New Roman" w:hAnsi="Times New Roman" w:cs="Times New Roman"/>
            <w:color w:val="auto"/>
            <w:sz w:val="28"/>
            <w:szCs w:val="28"/>
            <w:u w:val="none"/>
          </w:rPr>
          <w:t>-</w:t>
        </w:r>
        <w:r w:rsidRPr="0010671E">
          <w:rPr>
            <w:rStyle w:val="a8"/>
            <w:rFonts w:ascii="Times New Roman" w:hAnsi="Times New Roman" w:cs="Times New Roman"/>
            <w:color w:val="auto"/>
            <w:sz w:val="28"/>
            <w:szCs w:val="28"/>
            <w:u w:val="none"/>
            <w:lang w:val="en-US"/>
          </w:rPr>
          <w:t>v</w:t>
        </w:r>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rossii</w:t>
        </w:r>
        <w:proofErr w:type="spellEnd"/>
        <w:r w:rsidRPr="0010671E">
          <w:rPr>
            <w:rStyle w:val="a8"/>
            <w:rFonts w:ascii="Times New Roman" w:hAnsi="Times New Roman" w:cs="Times New Roman"/>
            <w:color w:val="auto"/>
            <w:sz w:val="28"/>
            <w:szCs w:val="28"/>
            <w:u w:val="none"/>
          </w:rPr>
          <w:t>-2022-</w:t>
        </w:r>
        <w:proofErr w:type="spellStart"/>
        <w:r w:rsidRPr="0010671E">
          <w:rPr>
            <w:rStyle w:val="a8"/>
            <w:rFonts w:ascii="Times New Roman" w:hAnsi="Times New Roman" w:cs="Times New Roman"/>
            <w:color w:val="auto"/>
            <w:sz w:val="28"/>
            <w:szCs w:val="28"/>
            <w:u w:val="none"/>
            <w:lang w:val="en-US"/>
          </w:rPr>
          <w:t>rejting</w:t>
        </w:r>
        <w:proofErr w:type="spellEnd"/>
        <w:r w:rsidRPr="0010671E">
          <w:rPr>
            <w:rStyle w:val="a8"/>
            <w:rFonts w:ascii="Times New Roman" w:hAnsi="Times New Roman" w:cs="Times New Roman"/>
            <w:color w:val="auto"/>
            <w:sz w:val="28"/>
            <w:szCs w:val="28"/>
            <w:u w:val="none"/>
          </w:rPr>
          <w:t>-</w:t>
        </w:r>
        <w:proofErr w:type="spellStart"/>
        <w:r w:rsidRPr="0010671E">
          <w:rPr>
            <w:rStyle w:val="a8"/>
            <w:rFonts w:ascii="Times New Roman" w:hAnsi="Times New Roman" w:cs="Times New Roman"/>
            <w:color w:val="auto"/>
            <w:sz w:val="28"/>
            <w:szCs w:val="28"/>
            <w:u w:val="none"/>
            <w:lang w:val="en-US"/>
          </w:rPr>
          <w:t>forbes</w:t>
        </w:r>
        <w:proofErr w:type="spellEnd"/>
      </w:hyperlink>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(дата</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обращения</w:t>
      </w:r>
      <w:r w:rsidR="00E15D2C" w:rsidRPr="0010671E">
        <w:rPr>
          <w:rFonts w:ascii="Times New Roman" w:hAnsi="Times New Roman" w:cs="Times New Roman"/>
          <w:sz w:val="28"/>
          <w:szCs w:val="28"/>
        </w:rPr>
        <w:t xml:space="preserve"> </w:t>
      </w:r>
      <w:r w:rsidRPr="0010671E">
        <w:rPr>
          <w:rFonts w:ascii="Times New Roman" w:hAnsi="Times New Roman" w:cs="Times New Roman"/>
          <w:sz w:val="28"/>
          <w:szCs w:val="28"/>
        </w:rPr>
        <w:t>24.10.2022).</w:t>
      </w:r>
    </w:p>
    <w:p w14:paraId="7E2E5A33" w14:textId="77777777" w:rsidR="00D52702" w:rsidRPr="0010671E" w:rsidRDefault="00D52702"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10671E">
        <w:rPr>
          <w:rFonts w:ascii="Times New Roman" w:hAnsi="Times New Roman" w:cs="Times New Roman"/>
          <w:sz w:val="28"/>
          <w:szCs w:val="28"/>
          <w:lang w:val="en-US"/>
        </w:rPr>
        <w:lastRenderedPageBreak/>
        <w:t>Lee,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H.</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analysis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of</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foreign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direct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investment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attractiveness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of</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the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Russian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Far</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East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by</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Porter’s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Diamond</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model</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H.</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Lee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Russian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Journal</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of</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Industrial</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Economics.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2019.</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Vol.</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12.</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No</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3.</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P.</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334-340.</w:t>
      </w:r>
      <w:r w:rsidR="00E15D2C" w:rsidRPr="0010671E">
        <w:rPr>
          <w:rFonts w:ascii="Times New Roman" w:hAnsi="Times New Roman" w:cs="Times New Roman"/>
          <w:sz w:val="28"/>
          <w:szCs w:val="28"/>
          <w:lang w:val="en-US"/>
        </w:rPr>
        <w:t xml:space="preserve"> </w:t>
      </w:r>
    </w:p>
    <w:p w14:paraId="534750F6" w14:textId="77777777" w:rsidR="00D52702" w:rsidRPr="0010671E" w:rsidRDefault="00F477DB" w:rsidP="0010671E">
      <w:pPr>
        <w:pStyle w:val="a9"/>
        <w:numPr>
          <w:ilvl w:val="0"/>
          <w:numId w:val="30"/>
        </w:numPr>
        <w:tabs>
          <w:tab w:val="left" w:pos="993"/>
          <w:tab w:val="left" w:pos="1134"/>
        </w:tabs>
        <w:spacing w:after="0" w:line="360" w:lineRule="auto"/>
        <w:ind w:left="0" w:firstLine="709"/>
        <w:jc w:val="both"/>
        <w:rPr>
          <w:rFonts w:ascii="Times New Roman" w:hAnsi="Times New Roman" w:cs="Times New Roman"/>
          <w:sz w:val="28"/>
          <w:szCs w:val="28"/>
          <w:lang w:val="en-US"/>
        </w:rPr>
      </w:pPr>
      <w:proofErr w:type="spellStart"/>
      <w:r w:rsidRPr="0010671E">
        <w:rPr>
          <w:rFonts w:ascii="Times New Roman" w:hAnsi="Times New Roman" w:cs="Times New Roman"/>
          <w:sz w:val="28"/>
          <w:szCs w:val="28"/>
          <w:lang w:val="en-US"/>
        </w:rPr>
        <w:t>Goncharov</w:t>
      </w:r>
      <w:proofErr w:type="spellEnd"/>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K.</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D.</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Organization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of</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activities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in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low-tax</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jurisdictions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in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Russian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practice: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controlled</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foreign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companies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and</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residence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in</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special</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administrative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regions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K.</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D.</w:t>
      </w:r>
      <w:r w:rsidR="00E15D2C" w:rsidRPr="0010671E">
        <w:rPr>
          <w:rFonts w:ascii="Times New Roman" w:hAnsi="Times New Roman" w:cs="Times New Roman"/>
          <w:sz w:val="28"/>
          <w:szCs w:val="28"/>
          <w:lang w:val="en-US"/>
        </w:rPr>
        <w:t xml:space="preserve"> </w:t>
      </w:r>
      <w:proofErr w:type="spellStart"/>
      <w:r w:rsidRPr="0010671E">
        <w:rPr>
          <w:rFonts w:ascii="Times New Roman" w:hAnsi="Times New Roman" w:cs="Times New Roman"/>
          <w:sz w:val="28"/>
          <w:szCs w:val="28"/>
          <w:lang w:val="en-US"/>
        </w:rPr>
        <w:t>Goncharov</w:t>
      </w:r>
      <w:proofErr w:type="spellEnd"/>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w:t>
      </w:r>
      <w:r w:rsidR="00E15D2C" w:rsidRPr="0010671E">
        <w:rPr>
          <w:rFonts w:ascii="Times New Roman" w:hAnsi="Times New Roman" w:cs="Times New Roman"/>
          <w:sz w:val="28"/>
          <w:szCs w:val="28"/>
          <w:lang w:val="en-US"/>
        </w:rPr>
        <w:t xml:space="preserve"> </w:t>
      </w:r>
      <w:proofErr w:type="spellStart"/>
      <w:r w:rsidRPr="0010671E">
        <w:rPr>
          <w:rFonts w:ascii="Times New Roman" w:hAnsi="Times New Roman" w:cs="Times New Roman"/>
          <w:sz w:val="28"/>
          <w:szCs w:val="28"/>
          <w:lang w:val="en-US"/>
        </w:rPr>
        <w:t>Pakkar</w:t>
      </w:r>
      <w:proofErr w:type="spellEnd"/>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Economy</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and</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Business:</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Theory</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and</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Practice.</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2022.</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No</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5-1(87).</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P.</w:t>
      </w:r>
      <w:r w:rsidR="00E15D2C" w:rsidRPr="0010671E">
        <w:rPr>
          <w:rFonts w:ascii="Times New Roman" w:hAnsi="Times New Roman" w:cs="Times New Roman"/>
          <w:sz w:val="28"/>
          <w:szCs w:val="28"/>
          <w:lang w:val="en-US"/>
        </w:rPr>
        <w:t xml:space="preserve"> </w:t>
      </w:r>
      <w:r w:rsidRPr="0010671E">
        <w:rPr>
          <w:rFonts w:ascii="Times New Roman" w:hAnsi="Times New Roman" w:cs="Times New Roman"/>
          <w:sz w:val="28"/>
          <w:szCs w:val="28"/>
          <w:lang w:val="en-US"/>
        </w:rPr>
        <w:t>190-193.</w:t>
      </w:r>
    </w:p>
    <w:p w14:paraId="5D970681" w14:textId="5787E47F" w:rsidR="00C968CA" w:rsidRPr="000867C9" w:rsidRDefault="00C968CA" w:rsidP="0010671E">
      <w:pPr>
        <w:tabs>
          <w:tab w:val="left" w:pos="993"/>
          <w:tab w:val="left" w:pos="1134"/>
        </w:tabs>
        <w:spacing w:after="0" w:line="360" w:lineRule="auto"/>
        <w:ind w:firstLine="709"/>
        <w:jc w:val="both"/>
        <w:rPr>
          <w:rFonts w:ascii="Times New Roman" w:hAnsi="Times New Roman" w:cs="Times New Roman"/>
          <w:sz w:val="28"/>
          <w:szCs w:val="28"/>
          <w:lang w:val="en-US"/>
        </w:rPr>
      </w:pPr>
    </w:p>
    <w:sectPr w:rsidR="00C968CA" w:rsidRPr="000867C9" w:rsidSect="00E55489">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BDB8" w14:textId="77777777" w:rsidR="00C4484C" w:rsidRDefault="00C4484C" w:rsidP="00E55489">
      <w:pPr>
        <w:spacing w:after="0" w:line="240" w:lineRule="auto"/>
      </w:pPr>
      <w:r>
        <w:separator/>
      </w:r>
    </w:p>
  </w:endnote>
  <w:endnote w:type="continuationSeparator" w:id="0">
    <w:p w14:paraId="5C422594" w14:textId="77777777" w:rsidR="00C4484C" w:rsidRDefault="00C4484C" w:rsidP="00E5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87820"/>
      <w:docPartObj>
        <w:docPartGallery w:val="Page Numbers (Bottom of Page)"/>
        <w:docPartUnique/>
      </w:docPartObj>
    </w:sdtPr>
    <w:sdtContent>
      <w:p w14:paraId="275CCA4E" w14:textId="4FF044DA" w:rsidR="00CB25EC" w:rsidRDefault="00CB25EC">
        <w:pPr>
          <w:pStyle w:val="a6"/>
          <w:jc w:val="center"/>
        </w:pPr>
        <w:r>
          <w:fldChar w:fldCharType="begin"/>
        </w:r>
        <w:r>
          <w:instrText>PAGE   \* MERGEFORMAT</w:instrText>
        </w:r>
        <w:r>
          <w:fldChar w:fldCharType="separate"/>
        </w:r>
        <w:r w:rsidR="00DF247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AD6D3" w14:textId="77777777" w:rsidR="00C4484C" w:rsidRDefault="00C4484C" w:rsidP="00E55489">
      <w:pPr>
        <w:spacing w:after="0" w:line="240" w:lineRule="auto"/>
      </w:pPr>
      <w:r>
        <w:separator/>
      </w:r>
    </w:p>
  </w:footnote>
  <w:footnote w:type="continuationSeparator" w:id="0">
    <w:p w14:paraId="7F3824D7" w14:textId="77777777" w:rsidR="00C4484C" w:rsidRDefault="00C4484C" w:rsidP="00E55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C21"/>
    <w:multiLevelType w:val="hybridMultilevel"/>
    <w:tmpl w:val="080AA3A8"/>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D4795C"/>
    <w:multiLevelType w:val="hybridMultilevel"/>
    <w:tmpl w:val="155475E2"/>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B3391"/>
    <w:multiLevelType w:val="hybridMultilevel"/>
    <w:tmpl w:val="4C46775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6346AD"/>
    <w:multiLevelType w:val="hybridMultilevel"/>
    <w:tmpl w:val="45820A04"/>
    <w:lvl w:ilvl="0" w:tplc="783271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6B57D5"/>
    <w:multiLevelType w:val="multilevel"/>
    <w:tmpl w:val="BFCA5936"/>
    <w:lvl w:ilvl="0">
      <w:start w:val="1"/>
      <w:numFmt w:val="decimal"/>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568AA"/>
    <w:multiLevelType w:val="multilevel"/>
    <w:tmpl w:val="00E8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F458F"/>
    <w:multiLevelType w:val="hybridMultilevel"/>
    <w:tmpl w:val="7098E5BA"/>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E14FB2"/>
    <w:multiLevelType w:val="multilevel"/>
    <w:tmpl w:val="646C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82257"/>
    <w:multiLevelType w:val="hybridMultilevel"/>
    <w:tmpl w:val="39587474"/>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91576"/>
    <w:multiLevelType w:val="multilevel"/>
    <w:tmpl w:val="0546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A6E2C"/>
    <w:multiLevelType w:val="multilevel"/>
    <w:tmpl w:val="D9E2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D73BF"/>
    <w:multiLevelType w:val="hybridMultilevel"/>
    <w:tmpl w:val="74B847E0"/>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307CD5"/>
    <w:multiLevelType w:val="hybridMultilevel"/>
    <w:tmpl w:val="7FEE32E8"/>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E63BBF"/>
    <w:multiLevelType w:val="hybridMultilevel"/>
    <w:tmpl w:val="9EACB4C0"/>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94005A"/>
    <w:multiLevelType w:val="hybridMultilevel"/>
    <w:tmpl w:val="21FC43A0"/>
    <w:lvl w:ilvl="0" w:tplc="ECDAE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C73AB9"/>
    <w:multiLevelType w:val="hybridMultilevel"/>
    <w:tmpl w:val="3614E6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B14531"/>
    <w:multiLevelType w:val="hybridMultilevel"/>
    <w:tmpl w:val="46709516"/>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F612E1"/>
    <w:multiLevelType w:val="hybridMultilevel"/>
    <w:tmpl w:val="0ABC0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FF6709"/>
    <w:multiLevelType w:val="multilevel"/>
    <w:tmpl w:val="26A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8734E8"/>
    <w:multiLevelType w:val="multilevel"/>
    <w:tmpl w:val="C91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30F42"/>
    <w:multiLevelType w:val="hybridMultilevel"/>
    <w:tmpl w:val="F1063DBE"/>
    <w:lvl w:ilvl="0" w:tplc="12AA40A6">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1">
    <w:nsid w:val="38350888"/>
    <w:multiLevelType w:val="multilevel"/>
    <w:tmpl w:val="F54E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F6CBF"/>
    <w:multiLevelType w:val="multilevel"/>
    <w:tmpl w:val="E70C4D20"/>
    <w:lvl w:ilvl="0">
      <w:start w:val="5"/>
      <w:numFmt w:val="decimal"/>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27C4C5E"/>
    <w:multiLevelType w:val="multilevel"/>
    <w:tmpl w:val="1080620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E308B2"/>
    <w:multiLevelType w:val="multilevel"/>
    <w:tmpl w:val="AFF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83C63"/>
    <w:multiLevelType w:val="hybridMultilevel"/>
    <w:tmpl w:val="A2E82D4C"/>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411C64"/>
    <w:multiLevelType w:val="multilevel"/>
    <w:tmpl w:val="FC482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834750"/>
    <w:multiLevelType w:val="hybridMultilevel"/>
    <w:tmpl w:val="39889F6A"/>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332219"/>
    <w:multiLevelType w:val="hybridMultilevel"/>
    <w:tmpl w:val="AB08DE86"/>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EB5"/>
    <w:multiLevelType w:val="multilevel"/>
    <w:tmpl w:val="8AC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414095"/>
    <w:multiLevelType w:val="multilevel"/>
    <w:tmpl w:val="230E389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D604DB"/>
    <w:multiLevelType w:val="hybridMultilevel"/>
    <w:tmpl w:val="D4B6C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6387284"/>
    <w:multiLevelType w:val="multilevel"/>
    <w:tmpl w:val="FEEC711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30068A"/>
    <w:multiLevelType w:val="multilevel"/>
    <w:tmpl w:val="218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A758B"/>
    <w:multiLevelType w:val="multilevel"/>
    <w:tmpl w:val="AFA4A7A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002AD"/>
    <w:multiLevelType w:val="multilevel"/>
    <w:tmpl w:val="14DCC3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E17288"/>
    <w:multiLevelType w:val="hybridMultilevel"/>
    <w:tmpl w:val="3216F346"/>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037543"/>
    <w:multiLevelType w:val="multilevel"/>
    <w:tmpl w:val="51E66E30"/>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2F5D08"/>
    <w:multiLevelType w:val="hybridMultilevel"/>
    <w:tmpl w:val="8070B640"/>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0F7539"/>
    <w:multiLevelType w:val="multilevel"/>
    <w:tmpl w:val="A21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8119F5"/>
    <w:multiLevelType w:val="multilevel"/>
    <w:tmpl w:val="F84A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CC5ACE"/>
    <w:multiLevelType w:val="multilevel"/>
    <w:tmpl w:val="1388B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EB18A7"/>
    <w:multiLevelType w:val="hybridMultilevel"/>
    <w:tmpl w:val="CAFA5534"/>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FB4FEB"/>
    <w:multiLevelType w:val="hybridMultilevel"/>
    <w:tmpl w:val="80A6C9D2"/>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D1C1D1A"/>
    <w:multiLevelType w:val="hybridMultilevel"/>
    <w:tmpl w:val="68AADBD0"/>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20E5508"/>
    <w:multiLevelType w:val="multilevel"/>
    <w:tmpl w:val="C894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A72136"/>
    <w:multiLevelType w:val="hybridMultilevel"/>
    <w:tmpl w:val="B1F4898C"/>
    <w:lvl w:ilvl="0" w:tplc="12AA40A6">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7">
    <w:nsid w:val="7C8B40C7"/>
    <w:multiLevelType w:val="multilevel"/>
    <w:tmpl w:val="BC0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22"/>
  </w:num>
  <w:num w:numId="4">
    <w:abstractNumId w:val="32"/>
  </w:num>
  <w:num w:numId="5">
    <w:abstractNumId w:val="3"/>
  </w:num>
  <w:num w:numId="6">
    <w:abstractNumId w:val="33"/>
  </w:num>
  <w:num w:numId="7">
    <w:abstractNumId w:val="29"/>
  </w:num>
  <w:num w:numId="8">
    <w:abstractNumId w:val="30"/>
  </w:num>
  <w:num w:numId="9">
    <w:abstractNumId w:val="18"/>
  </w:num>
  <w:num w:numId="10">
    <w:abstractNumId w:val="19"/>
  </w:num>
  <w:num w:numId="11">
    <w:abstractNumId w:val="9"/>
  </w:num>
  <w:num w:numId="12">
    <w:abstractNumId w:val="41"/>
  </w:num>
  <w:num w:numId="13">
    <w:abstractNumId w:val="2"/>
  </w:num>
  <w:num w:numId="14">
    <w:abstractNumId w:val="37"/>
  </w:num>
  <w:num w:numId="15">
    <w:abstractNumId w:val="10"/>
  </w:num>
  <w:num w:numId="16">
    <w:abstractNumId w:val="4"/>
  </w:num>
  <w:num w:numId="17">
    <w:abstractNumId w:val="26"/>
  </w:num>
  <w:num w:numId="18">
    <w:abstractNumId w:val="23"/>
  </w:num>
  <w:num w:numId="19">
    <w:abstractNumId w:val="35"/>
  </w:num>
  <w:num w:numId="20">
    <w:abstractNumId w:val="34"/>
  </w:num>
  <w:num w:numId="21">
    <w:abstractNumId w:val="39"/>
  </w:num>
  <w:num w:numId="22">
    <w:abstractNumId w:val="15"/>
  </w:num>
  <w:num w:numId="23">
    <w:abstractNumId w:val="12"/>
  </w:num>
  <w:num w:numId="24">
    <w:abstractNumId w:val="11"/>
  </w:num>
  <w:num w:numId="25">
    <w:abstractNumId w:val="25"/>
  </w:num>
  <w:num w:numId="26">
    <w:abstractNumId w:val="28"/>
  </w:num>
  <w:num w:numId="27">
    <w:abstractNumId w:val="44"/>
  </w:num>
  <w:num w:numId="28">
    <w:abstractNumId w:val="36"/>
  </w:num>
  <w:num w:numId="29">
    <w:abstractNumId w:val="17"/>
  </w:num>
  <w:num w:numId="30">
    <w:abstractNumId w:val="31"/>
  </w:num>
  <w:num w:numId="31">
    <w:abstractNumId w:val="45"/>
  </w:num>
  <w:num w:numId="32">
    <w:abstractNumId w:val="47"/>
  </w:num>
  <w:num w:numId="33">
    <w:abstractNumId w:val="21"/>
  </w:num>
  <w:num w:numId="34">
    <w:abstractNumId w:val="5"/>
  </w:num>
  <w:num w:numId="35">
    <w:abstractNumId w:val="7"/>
  </w:num>
  <w:num w:numId="36">
    <w:abstractNumId w:val="40"/>
  </w:num>
  <w:num w:numId="37">
    <w:abstractNumId w:val="38"/>
  </w:num>
  <w:num w:numId="38">
    <w:abstractNumId w:val="27"/>
  </w:num>
  <w:num w:numId="39">
    <w:abstractNumId w:val="1"/>
  </w:num>
  <w:num w:numId="40">
    <w:abstractNumId w:val="42"/>
  </w:num>
  <w:num w:numId="41">
    <w:abstractNumId w:val="20"/>
  </w:num>
  <w:num w:numId="42">
    <w:abstractNumId w:val="6"/>
  </w:num>
  <w:num w:numId="43">
    <w:abstractNumId w:val="46"/>
  </w:num>
  <w:num w:numId="44">
    <w:abstractNumId w:val="43"/>
  </w:num>
  <w:num w:numId="45">
    <w:abstractNumId w:val="0"/>
  </w:num>
  <w:num w:numId="46">
    <w:abstractNumId w:val="8"/>
  </w:num>
  <w:num w:numId="47">
    <w:abstractNumId w:val="24"/>
  </w:num>
  <w:num w:numId="48">
    <w:abstractNumId w:val="13"/>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70"/>
    <w:rsid w:val="000143F6"/>
    <w:rsid w:val="000176DA"/>
    <w:rsid w:val="00040150"/>
    <w:rsid w:val="000424C9"/>
    <w:rsid w:val="00052E8A"/>
    <w:rsid w:val="000603FD"/>
    <w:rsid w:val="00062CDD"/>
    <w:rsid w:val="00066EE8"/>
    <w:rsid w:val="0007366E"/>
    <w:rsid w:val="00074BB4"/>
    <w:rsid w:val="00076EC4"/>
    <w:rsid w:val="00084881"/>
    <w:rsid w:val="000867C9"/>
    <w:rsid w:val="00093048"/>
    <w:rsid w:val="0009784D"/>
    <w:rsid w:val="000A57B9"/>
    <w:rsid w:val="000A649F"/>
    <w:rsid w:val="000A7277"/>
    <w:rsid w:val="000C02DE"/>
    <w:rsid w:val="000C306A"/>
    <w:rsid w:val="000C4F0F"/>
    <w:rsid w:val="000D7602"/>
    <w:rsid w:val="000E3B96"/>
    <w:rsid w:val="000F34D3"/>
    <w:rsid w:val="000F49A4"/>
    <w:rsid w:val="0010671E"/>
    <w:rsid w:val="001148E9"/>
    <w:rsid w:val="0012584F"/>
    <w:rsid w:val="00136265"/>
    <w:rsid w:val="00142EA5"/>
    <w:rsid w:val="00147107"/>
    <w:rsid w:val="001471F8"/>
    <w:rsid w:val="00150986"/>
    <w:rsid w:val="00157C9C"/>
    <w:rsid w:val="00160330"/>
    <w:rsid w:val="00161165"/>
    <w:rsid w:val="00173EEF"/>
    <w:rsid w:val="00191BA8"/>
    <w:rsid w:val="001A5EEE"/>
    <w:rsid w:val="001B078F"/>
    <w:rsid w:val="001B1748"/>
    <w:rsid w:val="001B1FBA"/>
    <w:rsid w:val="001D34A8"/>
    <w:rsid w:val="001D4982"/>
    <w:rsid w:val="001E00C3"/>
    <w:rsid w:val="001E6713"/>
    <w:rsid w:val="001F380A"/>
    <w:rsid w:val="0020700F"/>
    <w:rsid w:val="002135B7"/>
    <w:rsid w:val="00245F52"/>
    <w:rsid w:val="00267A71"/>
    <w:rsid w:val="002826C2"/>
    <w:rsid w:val="002845D2"/>
    <w:rsid w:val="0029644C"/>
    <w:rsid w:val="002A2C4D"/>
    <w:rsid w:val="002B4E61"/>
    <w:rsid w:val="002C3E6E"/>
    <w:rsid w:val="002D46D2"/>
    <w:rsid w:val="002E0AA5"/>
    <w:rsid w:val="002E23DD"/>
    <w:rsid w:val="002F1387"/>
    <w:rsid w:val="002F71C1"/>
    <w:rsid w:val="002F74F9"/>
    <w:rsid w:val="00306304"/>
    <w:rsid w:val="00316131"/>
    <w:rsid w:val="00316637"/>
    <w:rsid w:val="003203B4"/>
    <w:rsid w:val="00320CDC"/>
    <w:rsid w:val="00321E48"/>
    <w:rsid w:val="00337D9E"/>
    <w:rsid w:val="00340291"/>
    <w:rsid w:val="00345167"/>
    <w:rsid w:val="003468A3"/>
    <w:rsid w:val="00351018"/>
    <w:rsid w:val="00363053"/>
    <w:rsid w:val="00374E6F"/>
    <w:rsid w:val="00382F5E"/>
    <w:rsid w:val="00391E90"/>
    <w:rsid w:val="003A068D"/>
    <w:rsid w:val="003A07D2"/>
    <w:rsid w:val="003B121A"/>
    <w:rsid w:val="003E012C"/>
    <w:rsid w:val="00414B07"/>
    <w:rsid w:val="0043115D"/>
    <w:rsid w:val="0043116C"/>
    <w:rsid w:val="00433910"/>
    <w:rsid w:val="0043569A"/>
    <w:rsid w:val="00435E01"/>
    <w:rsid w:val="00440243"/>
    <w:rsid w:val="004539CC"/>
    <w:rsid w:val="0047503A"/>
    <w:rsid w:val="00484FDB"/>
    <w:rsid w:val="00486EB0"/>
    <w:rsid w:val="004908CC"/>
    <w:rsid w:val="00492028"/>
    <w:rsid w:val="00497915"/>
    <w:rsid w:val="004B1F65"/>
    <w:rsid w:val="004B2305"/>
    <w:rsid w:val="004B3D32"/>
    <w:rsid w:val="004B7498"/>
    <w:rsid w:val="004B761F"/>
    <w:rsid w:val="004B7F98"/>
    <w:rsid w:val="004C65DB"/>
    <w:rsid w:val="004D531A"/>
    <w:rsid w:val="004D5E84"/>
    <w:rsid w:val="004E5687"/>
    <w:rsid w:val="004F2976"/>
    <w:rsid w:val="00535730"/>
    <w:rsid w:val="00546059"/>
    <w:rsid w:val="00552556"/>
    <w:rsid w:val="00553DCC"/>
    <w:rsid w:val="005638EB"/>
    <w:rsid w:val="00566D80"/>
    <w:rsid w:val="00576401"/>
    <w:rsid w:val="00585D69"/>
    <w:rsid w:val="00593AE5"/>
    <w:rsid w:val="005A0011"/>
    <w:rsid w:val="005D166D"/>
    <w:rsid w:val="005D3EF9"/>
    <w:rsid w:val="005F463E"/>
    <w:rsid w:val="005F668A"/>
    <w:rsid w:val="0061598A"/>
    <w:rsid w:val="00616628"/>
    <w:rsid w:val="006171B6"/>
    <w:rsid w:val="00625732"/>
    <w:rsid w:val="006275D0"/>
    <w:rsid w:val="00627766"/>
    <w:rsid w:val="00640AA3"/>
    <w:rsid w:val="00652EF4"/>
    <w:rsid w:val="006805FD"/>
    <w:rsid w:val="006833C1"/>
    <w:rsid w:val="00694A88"/>
    <w:rsid w:val="006A5E1C"/>
    <w:rsid w:val="006A7170"/>
    <w:rsid w:val="006B57FA"/>
    <w:rsid w:val="006D5632"/>
    <w:rsid w:val="006F76B4"/>
    <w:rsid w:val="00702E64"/>
    <w:rsid w:val="00731705"/>
    <w:rsid w:val="007409CE"/>
    <w:rsid w:val="00742C82"/>
    <w:rsid w:val="00751A8E"/>
    <w:rsid w:val="007555A9"/>
    <w:rsid w:val="00784558"/>
    <w:rsid w:val="00796943"/>
    <w:rsid w:val="007B1D77"/>
    <w:rsid w:val="007B2671"/>
    <w:rsid w:val="007B35E5"/>
    <w:rsid w:val="007E0E49"/>
    <w:rsid w:val="00802ED4"/>
    <w:rsid w:val="00805551"/>
    <w:rsid w:val="00813138"/>
    <w:rsid w:val="00815C34"/>
    <w:rsid w:val="00816516"/>
    <w:rsid w:val="008246BE"/>
    <w:rsid w:val="00830C6E"/>
    <w:rsid w:val="00837ED7"/>
    <w:rsid w:val="00843C41"/>
    <w:rsid w:val="00846E78"/>
    <w:rsid w:val="00851A73"/>
    <w:rsid w:val="0085211A"/>
    <w:rsid w:val="008539EE"/>
    <w:rsid w:val="008760D9"/>
    <w:rsid w:val="00876796"/>
    <w:rsid w:val="00883271"/>
    <w:rsid w:val="0089260C"/>
    <w:rsid w:val="008B78F1"/>
    <w:rsid w:val="008C2741"/>
    <w:rsid w:val="008D69C7"/>
    <w:rsid w:val="008E3785"/>
    <w:rsid w:val="00920EED"/>
    <w:rsid w:val="00925BFB"/>
    <w:rsid w:val="009310B3"/>
    <w:rsid w:val="009358C5"/>
    <w:rsid w:val="00943A5F"/>
    <w:rsid w:val="009451F7"/>
    <w:rsid w:val="00945DAD"/>
    <w:rsid w:val="00951B38"/>
    <w:rsid w:val="009611CF"/>
    <w:rsid w:val="00972152"/>
    <w:rsid w:val="009728DA"/>
    <w:rsid w:val="00985F13"/>
    <w:rsid w:val="00991991"/>
    <w:rsid w:val="009931C0"/>
    <w:rsid w:val="00997C7E"/>
    <w:rsid w:val="009A5F05"/>
    <w:rsid w:val="009B056D"/>
    <w:rsid w:val="009C3012"/>
    <w:rsid w:val="009C5F85"/>
    <w:rsid w:val="009D4290"/>
    <w:rsid w:val="009E434F"/>
    <w:rsid w:val="009F270B"/>
    <w:rsid w:val="009F48D5"/>
    <w:rsid w:val="00A0104B"/>
    <w:rsid w:val="00A03B50"/>
    <w:rsid w:val="00A12D30"/>
    <w:rsid w:val="00A1798C"/>
    <w:rsid w:val="00A237B9"/>
    <w:rsid w:val="00A32A6D"/>
    <w:rsid w:val="00A66F46"/>
    <w:rsid w:val="00A84D66"/>
    <w:rsid w:val="00AB0938"/>
    <w:rsid w:val="00AB4A5D"/>
    <w:rsid w:val="00AB5BD2"/>
    <w:rsid w:val="00AE0819"/>
    <w:rsid w:val="00AE09D0"/>
    <w:rsid w:val="00AE28BB"/>
    <w:rsid w:val="00AE4223"/>
    <w:rsid w:val="00AF38AC"/>
    <w:rsid w:val="00B058C5"/>
    <w:rsid w:val="00B100A2"/>
    <w:rsid w:val="00B14529"/>
    <w:rsid w:val="00B167AE"/>
    <w:rsid w:val="00B26A10"/>
    <w:rsid w:val="00B26D16"/>
    <w:rsid w:val="00B40AE6"/>
    <w:rsid w:val="00B42221"/>
    <w:rsid w:val="00B452B4"/>
    <w:rsid w:val="00B45BAB"/>
    <w:rsid w:val="00B47F84"/>
    <w:rsid w:val="00B537E7"/>
    <w:rsid w:val="00B5387D"/>
    <w:rsid w:val="00B623C7"/>
    <w:rsid w:val="00B72893"/>
    <w:rsid w:val="00BA1F18"/>
    <w:rsid w:val="00BA6B4F"/>
    <w:rsid w:val="00BB0A51"/>
    <w:rsid w:val="00BB2FAC"/>
    <w:rsid w:val="00BF7406"/>
    <w:rsid w:val="00C21DFF"/>
    <w:rsid w:val="00C25FF7"/>
    <w:rsid w:val="00C41C26"/>
    <w:rsid w:val="00C4484C"/>
    <w:rsid w:val="00C46D11"/>
    <w:rsid w:val="00C53575"/>
    <w:rsid w:val="00C700D5"/>
    <w:rsid w:val="00C73770"/>
    <w:rsid w:val="00C87DB5"/>
    <w:rsid w:val="00C90356"/>
    <w:rsid w:val="00C91C7A"/>
    <w:rsid w:val="00C968CA"/>
    <w:rsid w:val="00C977A7"/>
    <w:rsid w:val="00CA32DA"/>
    <w:rsid w:val="00CB25EC"/>
    <w:rsid w:val="00CB2685"/>
    <w:rsid w:val="00CC1DC9"/>
    <w:rsid w:val="00CC2423"/>
    <w:rsid w:val="00CF13CB"/>
    <w:rsid w:val="00CF79D6"/>
    <w:rsid w:val="00D05DA6"/>
    <w:rsid w:val="00D1771F"/>
    <w:rsid w:val="00D225FC"/>
    <w:rsid w:val="00D25388"/>
    <w:rsid w:val="00D43CB8"/>
    <w:rsid w:val="00D4724E"/>
    <w:rsid w:val="00D52702"/>
    <w:rsid w:val="00D62396"/>
    <w:rsid w:val="00D72D4E"/>
    <w:rsid w:val="00D74454"/>
    <w:rsid w:val="00D80B0C"/>
    <w:rsid w:val="00D84AFC"/>
    <w:rsid w:val="00D93B63"/>
    <w:rsid w:val="00D93E27"/>
    <w:rsid w:val="00D9536D"/>
    <w:rsid w:val="00D97399"/>
    <w:rsid w:val="00DD3440"/>
    <w:rsid w:val="00DE3B59"/>
    <w:rsid w:val="00DF2474"/>
    <w:rsid w:val="00DF5DE8"/>
    <w:rsid w:val="00DF7CC2"/>
    <w:rsid w:val="00E15D2C"/>
    <w:rsid w:val="00E172C4"/>
    <w:rsid w:val="00E204ED"/>
    <w:rsid w:val="00E326A1"/>
    <w:rsid w:val="00E332F9"/>
    <w:rsid w:val="00E34F30"/>
    <w:rsid w:val="00E41A9E"/>
    <w:rsid w:val="00E453BA"/>
    <w:rsid w:val="00E509D5"/>
    <w:rsid w:val="00E5141D"/>
    <w:rsid w:val="00E55489"/>
    <w:rsid w:val="00E55A79"/>
    <w:rsid w:val="00E62BB5"/>
    <w:rsid w:val="00E74CAF"/>
    <w:rsid w:val="00E7722E"/>
    <w:rsid w:val="00E9333E"/>
    <w:rsid w:val="00EB17D7"/>
    <w:rsid w:val="00EC5A5E"/>
    <w:rsid w:val="00EC705F"/>
    <w:rsid w:val="00ED22DA"/>
    <w:rsid w:val="00ED4D60"/>
    <w:rsid w:val="00EE1252"/>
    <w:rsid w:val="00EF0ADA"/>
    <w:rsid w:val="00F013A3"/>
    <w:rsid w:val="00F0424F"/>
    <w:rsid w:val="00F1643F"/>
    <w:rsid w:val="00F32033"/>
    <w:rsid w:val="00F34A60"/>
    <w:rsid w:val="00F361E4"/>
    <w:rsid w:val="00F43135"/>
    <w:rsid w:val="00F477DB"/>
    <w:rsid w:val="00F54079"/>
    <w:rsid w:val="00F61675"/>
    <w:rsid w:val="00F61F1B"/>
    <w:rsid w:val="00F94831"/>
    <w:rsid w:val="00FA0091"/>
    <w:rsid w:val="00FA2D4E"/>
    <w:rsid w:val="00FB1AB1"/>
    <w:rsid w:val="00FC3BB3"/>
    <w:rsid w:val="00FD0A43"/>
    <w:rsid w:val="00FD22B2"/>
    <w:rsid w:val="00FD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968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049,bqiaagaaeyqcaaagiaiaaaoguqaaba5raaaaaaaaaaaaaaaaaaaaaaaaaaaaaaaaaaaaaaaaaaaaaaaaaaaaaaaaaaaaaaaaaaaaaaaaaaaaaaaaaaaaaaaaaaaaaaaaaaaaaaaaaaaaaaaaaaaaaaaaaaaaaaaaaaaaaaaaaaaaaaaaaaaaaaaaaaaaaaaaaaaaaaaaaaaaaaaaaaaaaaaaaaaaaaaaaaaaaa"/>
    <w:basedOn w:val="a"/>
    <w:rsid w:val="00E55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554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5489"/>
  </w:style>
  <w:style w:type="paragraph" w:styleId="a6">
    <w:name w:val="footer"/>
    <w:basedOn w:val="a"/>
    <w:link w:val="a7"/>
    <w:uiPriority w:val="99"/>
    <w:unhideWhenUsed/>
    <w:rsid w:val="00E554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5489"/>
  </w:style>
  <w:style w:type="paragraph" w:styleId="1">
    <w:name w:val="toc 1"/>
    <w:basedOn w:val="a"/>
    <w:next w:val="a"/>
    <w:autoRedefine/>
    <w:uiPriority w:val="39"/>
    <w:unhideWhenUsed/>
    <w:rsid w:val="00E55489"/>
    <w:pPr>
      <w:spacing w:after="100"/>
    </w:pPr>
  </w:style>
  <w:style w:type="paragraph" w:styleId="21">
    <w:name w:val="toc 2"/>
    <w:basedOn w:val="a"/>
    <w:next w:val="a"/>
    <w:autoRedefine/>
    <w:uiPriority w:val="39"/>
    <w:unhideWhenUsed/>
    <w:rsid w:val="00DE3B59"/>
    <w:pPr>
      <w:tabs>
        <w:tab w:val="right" w:leader="dot" w:pos="9345"/>
      </w:tabs>
      <w:spacing w:after="0" w:line="360" w:lineRule="auto"/>
      <w:ind w:left="284"/>
    </w:pPr>
  </w:style>
  <w:style w:type="character" w:styleId="a8">
    <w:name w:val="Hyperlink"/>
    <w:basedOn w:val="a0"/>
    <w:uiPriority w:val="99"/>
    <w:unhideWhenUsed/>
    <w:rsid w:val="00E55489"/>
    <w:rPr>
      <w:color w:val="0563C1" w:themeColor="hyperlink"/>
      <w:u w:val="single"/>
    </w:rPr>
  </w:style>
  <w:style w:type="paragraph" w:styleId="a9">
    <w:name w:val="List Paragraph"/>
    <w:basedOn w:val="a"/>
    <w:uiPriority w:val="34"/>
    <w:qFormat/>
    <w:rsid w:val="00837ED7"/>
    <w:pPr>
      <w:ind w:left="720"/>
      <w:contextualSpacing/>
    </w:pPr>
  </w:style>
  <w:style w:type="character" w:customStyle="1" w:styleId="document-regularnamevisible">
    <w:name w:val="document-regular_name_visible"/>
    <w:basedOn w:val="a0"/>
    <w:rsid w:val="004908CC"/>
  </w:style>
  <w:style w:type="table" w:styleId="aa">
    <w:name w:val="Table Grid"/>
    <w:basedOn w:val="a1"/>
    <w:uiPriority w:val="39"/>
    <w:rsid w:val="0079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40A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0AA3"/>
    <w:rPr>
      <w:rFonts w:ascii="Tahoma" w:hAnsi="Tahoma" w:cs="Tahoma"/>
      <w:sz w:val="16"/>
      <w:szCs w:val="16"/>
    </w:rPr>
  </w:style>
  <w:style w:type="character" w:styleId="ad">
    <w:name w:val="FollowedHyperlink"/>
    <w:basedOn w:val="a0"/>
    <w:uiPriority w:val="99"/>
    <w:semiHidden/>
    <w:unhideWhenUsed/>
    <w:rsid w:val="00CB2685"/>
    <w:rPr>
      <w:color w:val="954F72" w:themeColor="followedHyperlink"/>
      <w:u w:val="single"/>
    </w:rPr>
  </w:style>
  <w:style w:type="character" w:customStyle="1" w:styleId="20">
    <w:name w:val="Заголовок 2 Знак"/>
    <w:basedOn w:val="a0"/>
    <w:link w:val="2"/>
    <w:uiPriority w:val="9"/>
    <w:rsid w:val="00C968C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968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049,bqiaagaaeyqcaaagiaiaaaoguqaaba5raaaaaaaaaaaaaaaaaaaaaaaaaaaaaaaaaaaaaaaaaaaaaaaaaaaaaaaaaaaaaaaaaaaaaaaaaaaaaaaaaaaaaaaaaaaaaaaaaaaaaaaaaaaaaaaaaaaaaaaaaaaaaaaaaaaaaaaaaaaaaaaaaaaaaaaaaaaaaaaaaaaaaaaaaaaaaaaaaaaaaaaaaaaaaaaaaaaaaa"/>
    <w:basedOn w:val="a"/>
    <w:rsid w:val="00E55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554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5489"/>
  </w:style>
  <w:style w:type="paragraph" w:styleId="a6">
    <w:name w:val="footer"/>
    <w:basedOn w:val="a"/>
    <w:link w:val="a7"/>
    <w:uiPriority w:val="99"/>
    <w:unhideWhenUsed/>
    <w:rsid w:val="00E554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5489"/>
  </w:style>
  <w:style w:type="paragraph" w:styleId="1">
    <w:name w:val="toc 1"/>
    <w:basedOn w:val="a"/>
    <w:next w:val="a"/>
    <w:autoRedefine/>
    <w:uiPriority w:val="39"/>
    <w:unhideWhenUsed/>
    <w:rsid w:val="00E55489"/>
    <w:pPr>
      <w:spacing w:after="100"/>
    </w:pPr>
  </w:style>
  <w:style w:type="paragraph" w:styleId="21">
    <w:name w:val="toc 2"/>
    <w:basedOn w:val="a"/>
    <w:next w:val="a"/>
    <w:autoRedefine/>
    <w:uiPriority w:val="39"/>
    <w:unhideWhenUsed/>
    <w:rsid w:val="00DE3B59"/>
    <w:pPr>
      <w:tabs>
        <w:tab w:val="right" w:leader="dot" w:pos="9345"/>
      </w:tabs>
      <w:spacing w:after="0" w:line="360" w:lineRule="auto"/>
      <w:ind w:left="284"/>
    </w:pPr>
  </w:style>
  <w:style w:type="character" w:styleId="a8">
    <w:name w:val="Hyperlink"/>
    <w:basedOn w:val="a0"/>
    <w:uiPriority w:val="99"/>
    <w:unhideWhenUsed/>
    <w:rsid w:val="00E55489"/>
    <w:rPr>
      <w:color w:val="0563C1" w:themeColor="hyperlink"/>
      <w:u w:val="single"/>
    </w:rPr>
  </w:style>
  <w:style w:type="paragraph" w:styleId="a9">
    <w:name w:val="List Paragraph"/>
    <w:basedOn w:val="a"/>
    <w:uiPriority w:val="34"/>
    <w:qFormat/>
    <w:rsid w:val="00837ED7"/>
    <w:pPr>
      <w:ind w:left="720"/>
      <w:contextualSpacing/>
    </w:pPr>
  </w:style>
  <w:style w:type="character" w:customStyle="1" w:styleId="document-regularnamevisible">
    <w:name w:val="document-regular_name_visible"/>
    <w:basedOn w:val="a0"/>
    <w:rsid w:val="004908CC"/>
  </w:style>
  <w:style w:type="table" w:styleId="aa">
    <w:name w:val="Table Grid"/>
    <w:basedOn w:val="a1"/>
    <w:uiPriority w:val="39"/>
    <w:rsid w:val="0079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40A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0AA3"/>
    <w:rPr>
      <w:rFonts w:ascii="Tahoma" w:hAnsi="Tahoma" w:cs="Tahoma"/>
      <w:sz w:val="16"/>
      <w:szCs w:val="16"/>
    </w:rPr>
  </w:style>
  <w:style w:type="character" w:styleId="ad">
    <w:name w:val="FollowedHyperlink"/>
    <w:basedOn w:val="a0"/>
    <w:uiPriority w:val="99"/>
    <w:semiHidden/>
    <w:unhideWhenUsed/>
    <w:rsid w:val="00CB2685"/>
    <w:rPr>
      <w:color w:val="954F72" w:themeColor="followedHyperlink"/>
      <w:u w:val="single"/>
    </w:rPr>
  </w:style>
  <w:style w:type="character" w:customStyle="1" w:styleId="20">
    <w:name w:val="Заголовок 2 Знак"/>
    <w:basedOn w:val="a0"/>
    <w:link w:val="2"/>
    <w:uiPriority w:val="9"/>
    <w:rsid w:val="00C968C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18637">
      <w:bodyDiv w:val="1"/>
      <w:marLeft w:val="0"/>
      <w:marRight w:val="0"/>
      <w:marTop w:val="0"/>
      <w:marBottom w:val="0"/>
      <w:divBdr>
        <w:top w:val="none" w:sz="0" w:space="0" w:color="auto"/>
        <w:left w:val="none" w:sz="0" w:space="0" w:color="auto"/>
        <w:bottom w:val="none" w:sz="0" w:space="0" w:color="auto"/>
        <w:right w:val="none" w:sz="0" w:space="0" w:color="auto"/>
      </w:divBdr>
    </w:div>
    <w:div w:id="559100544">
      <w:bodyDiv w:val="1"/>
      <w:marLeft w:val="0"/>
      <w:marRight w:val="0"/>
      <w:marTop w:val="0"/>
      <w:marBottom w:val="0"/>
      <w:divBdr>
        <w:top w:val="none" w:sz="0" w:space="0" w:color="auto"/>
        <w:left w:val="none" w:sz="0" w:space="0" w:color="auto"/>
        <w:bottom w:val="none" w:sz="0" w:space="0" w:color="auto"/>
        <w:right w:val="none" w:sz="0" w:space="0" w:color="auto"/>
      </w:divBdr>
    </w:div>
    <w:div w:id="635450268">
      <w:bodyDiv w:val="1"/>
      <w:marLeft w:val="0"/>
      <w:marRight w:val="0"/>
      <w:marTop w:val="0"/>
      <w:marBottom w:val="0"/>
      <w:divBdr>
        <w:top w:val="none" w:sz="0" w:space="0" w:color="auto"/>
        <w:left w:val="none" w:sz="0" w:space="0" w:color="auto"/>
        <w:bottom w:val="none" w:sz="0" w:space="0" w:color="auto"/>
        <w:right w:val="none" w:sz="0" w:space="0" w:color="auto"/>
      </w:divBdr>
    </w:div>
    <w:div w:id="722364333">
      <w:bodyDiv w:val="1"/>
      <w:marLeft w:val="0"/>
      <w:marRight w:val="0"/>
      <w:marTop w:val="0"/>
      <w:marBottom w:val="0"/>
      <w:divBdr>
        <w:top w:val="none" w:sz="0" w:space="0" w:color="auto"/>
        <w:left w:val="none" w:sz="0" w:space="0" w:color="auto"/>
        <w:bottom w:val="none" w:sz="0" w:space="0" w:color="auto"/>
        <w:right w:val="none" w:sz="0" w:space="0" w:color="auto"/>
      </w:divBdr>
    </w:div>
    <w:div w:id="827597973">
      <w:bodyDiv w:val="1"/>
      <w:marLeft w:val="0"/>
      <w:marRight w:val="0"/>
      <w:marTop w:val="0"/>
      <w:marBottom w:val="0"/>
      <w:divBdr>
        <w:top w:val="none" w:sz="0" w:space="0" w:color="auto"/>
        <w:left w:val="none" w:sz="0" w:space="0" w:color="auto"/>
        <w:bottom w:val="none" w:sz="0" w:space="0" w:color="auto"/>
        <w:right w:val="none" w:sz="0" w:space="0" w:color="auto"/>
      </w:divBdr>
      <w:divsChild>
        <w:div w:id="1177305998">
          <w:marLeft w:val="0"/>
          <w:marRight w:val="0"/>
          <w:marTop w:val="0"/>
          <w:marBottom w:val="0"/>
          <w:divBdr>
            <w:top w:val="none" w:sz="0" w:space="0" w:color="auto"/>
            <w:left w:val="none" w:sz="0" w:space="0" w:color="auto"/>
            <w:bottom w:val="none" w:sz="0" w:space="0" w:color="auto"/>
            <w:right w:val="none" w:sz="0" w:space="0" w:color="auto"/>
          </w:divBdr>
          <w:divsChild>
            <w:div w:id="318926399">
              <w:marLeft w:val="0"/>
              <w:marRight w:val="0"/>
              <w:marTop w:val="720"/>
              <w:marBottom w:val="720"/>
              <w:divBdr>
                <w:top w:val="none" w:sz="0" w:space="0" w:color="auto"/>
                <w:left w:val="none" w:sz="0" w:space="0" w:color="auto"/>
                <w:bottom w:val="none" w:sz="0" w:space="0" w:color="auto"/>
                <w:right w:val="none" w:sz="0" w:space="0" w:color="auto"/>
              </w:divBdr>
              <w:divsChild>
                <w:div w:id="272977943">
                  <w:marLeft w:val="0"/>
                  <w:marRight w:val="0"/>
                  <w:marTop w:val="0"/>
                  <w:marBottom w:val="0"/>
                  <w:divBdr>
                    <w:top w:val="none" w:sz="0" w:space="0" w:color="auto"/>
                    <w:left w:val="none" w:sz="0" w:space="0" w:color="auto"/>
                    <w:bottom w:val="none" w:sz="0" w:space="0" w:color="auto"/>
                    <w:right w:val="none" w:sz="0" w:space="0" w:color="auto"/>
                  </w:divBdr>
                  <w:divsChild>
                    <w:div w:id="2093700606">
                      <w:marLeft w:val="0"/>
                      <w:marRight w:val="0"/>
                      <w:marTop w:val="0"/>
                      <w:marBottom w:val="0"/>
                      <w:divBdr>
                        <w:top w:val="none" w:sz="0" w:space="0" w:color="auto"/>
                        <w:left w:val="none" w:sz="0" w:space="0" w:color="auto"/>
                        <w:bottom w:val="none" w:sz="0" w:space="0" w:color="auto"/>
                        <w:right w:val="none" w:sz="0" w:space="0" w:color="auto"/>
                      </w:divBdr>
                      <w:divsChild>
                        <w:div w:id="16854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9964">
              <w:marLeft w:val="0"/>
              <w:marRight w:val="0"/>
              <w:marTop w:val="480"/>
              <w:marBottom w:val="480"/>
              <w:divBdr>
                <w:top w:val="none" w:sz="0" w:space="0" w:color="auto"/>
                <w:left w:val="none" w:sz="0" w:space="0" w:color="auto"/>
                <w:bottom w:val="none" w:sz="0" w:space="0" w:color="auto"/>
                <w:right w:val="none" w:sz="0" w:space="0" w:color="auto"/>
              </w:divBdr>
              <w:divsChild>
                <w:div w:id="101074977">
                  <w:marLeft w:val="0"/>
                  <w:marRight w:val="0"/>
                  <w:marTop w:val="0"/>
                  <w:marBottom w:val="0"/>
                  <w:divBdr>
                    <w:top w:val="single" w:sz="6" w:space="0" w:color="E2E2E2"/>
                    <w:left w:val="single" w:sz="6" w:space="0" w:color="E2E2E2"/>
                    <w:bottom w:val="single" w:sz="6" w:space="0" w:color="E2E2E2"/>
                    <w:right w:val="single" w:sz="6" w:space="0" w:color="E2E2E2"/>
                  </w:divBdr>
                  <w:divsChild>
                    <w:div w:id="14207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78398">
      <w:bodyDiv w:val="1"/>
      <w:marLeft w:val="0"/>
      <w:marRight w:val="0"/>
      <w:marTop w:val="0"/>
      <w:marBottom w:val="0"/>
      <w:divBdr>
        <w:top w:val="none" w:sz="0" w:space="0" w:color="auto"/>
        <w:left w:val="none" w:sz="0" w:space="0" w:color="auto"/>
        <w:bottom w:val="none" w:sz="0" w:space="0" w:color="auto"/>
        <w:right w:val="none" w:sz="0" w:space="0" w:color="auto"/>
      </w:divBdr>
      <w:divsChild>
        <w:div w:id="54207395">
          <w:marLeft w:val="0"/>
          <w:marRight w:val="0"/>
          <w:marTop w:val="0"/>
          <w:marBottom w:val="0"/>
          <w:divBdr>
            <w:top w:val="single" w:sz="2" w:space="0" w:color="auto"/>
            <w:left w:val="single" w:sz="2" w:space="0" w:color="auto"/>
            <w:bottom w:val="single" w:sz="2" w:space="0" w:color="auto"/>
            <w:right w:val="single" w:sz="2" w:space="0" w:color="auto"/>
          </w:divBdr>
          <w:divsChild>
            <w:div w:id="287276995">
              <w:marLeft w:val="0"/>
              <w:marRight w:val="0"/>
              <w:marTop w:val="0"/>
              <w:marBottom w:val="0"/>
              <w:divBdr>
                <w:top w:val="single" w:sz="2" w:space="0" w:color="auto"/>
                <w:left w:val="single" w:sz="2" w:space="0" w:color="auto"/>
                <w:bottom w:val="single" w:sz="2" w:space="0" w:color="auto"/>
                <w:right w:val="single" w:sz="2" w:space="0" w:color="auto"/>
              </w:divBdr>
              <w:divsChild>
                <w:div w:id="636494207">
                  <w:marLeft w:val="0"/>
                  <w:marRight w:val="0"/>
                  <w:marTop w:val="0"/>
                  <w:marBottom w:val="0"/>
                  <w:divBdr>
                    <w:top w:val="none" w:sz="0" w:space="0" w:color="auto"/>
                    <w:left w:val="none" w:sz="0" w:space="0" w:color="auto"/>
                    <w:bottom w:val="none" w:sz="0" w:space="0" w:color="auto"/>
                    <w:right w:val="none" w:sz="0" w:space="0" w:color="auto"/>
                  </w:divBdr>
                  <w:divsChild>
                    <w:div w:id="805508354">
                      <w:marLeft w:val="0"/>
                      <w:marRight w:val="0"/>
                      <w:marTop w:val="0"/>
                      <w:marBottom w:val="0"/>
                      <w:divBdr>
                        <w:top w:val="single" w:sz="2" w:space="0" w:color="auto"/>
                        <w:left w:val="single" w:sz="2" w:space="0" w:color="auto"/>
                        <w:bottom w:val="single" w:sz="2" w:space="0" w:color="auto"/>
                        <w:right w:val="single" w:sz="2" w:space="0" w:color="auto"/>
                      </w:divBdr>
                      <w:divsChild>
                        <w:div w:id="129444214">
                          <w:marLeft w:val="0"/>
                          <w:marRight w:val="0"/>
                          <w:marTop w:val="0"/>
                          <w:marBottom w:val="0"/>
                          <w:divBdr>
                            <w:top w:val="single" w:sz="2" w:space="0" w:color="auto"/>
                            <w:left w:val="single" w:sz="2" w:space="0" w:color="auto"/>
                            <w:bottom w:val="single" w:sz="2" w:space="0" w:color="auto"/>
                            <w:right w:val="single" w:sz="2" w:space="0" w:color="auto"/>
                          </w:divBdr>
                        </w:div>
                      </w:divsChild>
                    </w:div>
                    <w:div w:id="1372876079">
                      <w:marLeft w:val="0"/>
                      <w:marRight w:val="0"/>
                      <w:marTop w:val="0"/>
                      <w:marBottom w:val="0"/>
                      <w:divBdr>
                        <w:top w:val="single" w:sz="2" w:space="0" w:color="auto"/>
                        <w:left w:val="single" w:sz="2" w:space="0" w:color="auto"/>
                        <w:bottom w:val="single" w:sz="2" w:space="0" w:color="auto"/>
                        <w:right w:val="single" w:sz="2" w:space="0" w:color="auto"/>
                      </w:divBdr>
                      <w:divsChild>
                        <w:div w:id="98718368">
                          <w:marLeft w:val="0"/>
                          <w:marRight w:val="0"/>
                          <w:marTop w:val="0"/>
                          <w:marBottom w:val="0"/>
                          <w:divBdr>
                            <w:top w:val="single" w:sz="2" w:space="0" w:color="auto"/>
                            <w:left w:val="single" w:sz="2" w:space="0" w:color="auto"/>
                            <w:bottom w:val="single" w:sz="2" w:space="0" w:color="auto"/>
                            <w:right w:val="single" w:sz="2" w:space="0" w:color="auto"/>
                          </w:divBdr>
                        </w:div>
                        <w:div w:id="182867900">
                          <w:marLeft w:val="0"/>
                          <w:marRight w:val="0"/>
                          <w:marTop w:val="0"/>
                          <w:marBottom w:val="0"/>
                          <w:divBdr>
                            <w:top w:val="single" w:sz="2" w:space="0" w:color="auto"/>
                            <w:left w:val="single" w:sz="2" w:space="0" w:color="auto"/>
                            <w:bottom w:val="single" w:sz="2" w:space="0" w:color="auto"/>
                            <w:right w:val="single" w:sz="2" w:space="0" w:color="auto"/>
                          </w:divBdr>
                        </w:div>
                        <w:div w:id="1853911552">
                          <w:marLeft w:val="0"/>
                          <w:marRight w:val="0"/>
                          <w:marTop w:val="0"/>
                          <w:marBottom w:val="0"/>
                          <w:divBdr>
                            <w:top w:val="single" w:sz="2" w:space="0" w:color="auto"/>
                            <w:left w:val="single" w:sz="2" w:space="0" w:color="auto"/>
                            <w:bottom w:val="single" w:sz="2" w:space="0" w:color="auto"/>
                            <w:right w:val="single" w:sz="2" w:space="0" w:color="auto"/>
                          </w:divBdr>
                        </w:div>
                        <w:div w:id="1979605535">
                          <w:marLeft w:val="0"/>
                          <w:marRight w:val="0"/>
                          <w:marTop w:val="0"/>
                          <w:marBottom w:val="0"/>
                          <w:divBdr>
                            <w:top w:val="single" w:sz="2" w:space="0" w:color="auto"/>
                            <w:left w:val="single" w:sz="2" w:space="0" w:color="auto"/>
                            <w:bottom w:val="single" w:sz="2" w:space="0" w:color="auto"/>
                            <w:right w:val="single" w:sz="2" w:space="0" w:color="auto"/>
                          </w:divBdr>
                        </w:div>
                      </w:divsChild>
                    </w:div>
                    <w:div w:id="1560750714">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sChild>
        </w:div>
        <w:div w:id="1451124408">
          <w:marLeft w:val="0"/>
          <w:marRight w:val="0"/>
          <w:marTop w:val="0"/>
          <w:marBottom w:val="0"/>
          <w:divBdr>
            <w:top w:val="single" w:sz="2" w:space="0" w:color="auto"/>
            <w:left w:val="single" w:sz="2" w:space="0" w:color="auto"/>
            <w:bottom w:val="single" w:sz="2" w:space="0" w:color="auto"/>
            <w:right w:val="single" w:sz="2" w:space="0" w:color="auto"/>
          </w:divBdr>
          <w:divsChild>
            <w:div w:id="166095852">
              <w:marLeft w:val="0"/>
              <w:marRight w:val="0"/>
              <w:marTop w:val="0"/>
              <w:marBottom w:val="0"/>
              <w:divBdr>
                <w:top w:val="single" w:sz="2" w:space="0" w:color="auto"/>
                <w:left w:val="single" w:sz="2" w:space="0" w:color="auto"/>
                <w:bottom w:val="single" w:sz="2" w:space="0" w:color="auto"/>
                <w:right w:val="single" w:sz="2" w:space="0" w:color="auto"/>
              </w:divBdr>
              <w:divsChild>
                <w:div w:id="1090590672">
                  <w:marLeft w:val="0"/>
                  <w:marRight w:val="0"/>
                  <w:marTop w:val="0"/>
                  <w:marBottom w:val="0"/>
                  <w:divBdr>
                    <w:top w:val="single" w:sz="2" w:space="0" w:color="auto"/>
                    <w:left w:val="single" w:sz="2" w:space="0" w:color="auto"/>
                    <w:bottom w:val="single" w:sz="2" w:space="0" w:color="auto"/>
                    <w:right w:val="single" w:sz="2" w:space="0" w:color="auto"/>
                  </w:divBdr>
                  <w:divsChild>
                    <w:div w:id="1880774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51887284">
      <w:bodyDiv w:val="1"/>
      <w:marLeft w:val="0"/>
      <w:marRight w:val="0"/>
      <w:marTop w:val="0"/>
      <w:marBottom w:val="0"/>
      <w:divBdr>
        <w:top w:val="none" w:sz="0" w:space="0" w:color="auto"/>
        <w:left w:val="none" w:sz="0" w:space="0" w:color="auto"/>
        <w:bottom w:val="none" w:sz="0" w:space="0" w:color="auto"/>
        <w:right w:val="none" w:sz="0" w:space="0" w:color="auto"/>
      </w:divBdr>
      <w:divsChild>
        <w:div w:id="102314015">
          <w:marLeft w:val="0"/>
          <w:marRight w:val="0"/>
          <w:marTop w:val="360"/>
          <w:marBottom w:val="360"/>
          <w:divBdr>
            <w:top w:val="none" w:sz="0" w:space="0" w:color="auto"/>
            <w:left w:val="none" w:sz="0" w:space="0" w:color="auto"/>
            <w:bottom w:val="none" w:sz="0" w:space="0" w:color="auto"/>
            <w:right w:val="none" w:sz="0" w:space="0" w:color="auto"/>
          </w:divBdr>
        </w:div>
        <w:div w:id="327639674">
          <w:marLeft w:val="0"/>
          <w:marRight w:val="0"/>
          <w:marTop w:val="360"/>
          <w:marBottom w:val="360"/>
          <w:divBdr>
            <w:top w:val="none" w:sz="0" w:space="0" w:color="auto"/>
            <w:left w:val="none" w:sz="0" w:space="0" w:color="auto"/>
            <w:bottom w:val="none" w:sz="0" w:space="0" w:color="auto"/>
            <w:right w:val="none" w:sz="0" w:space="0" w:color="auto"/>
          </w:divBdr>
        </w:div>
        <w:div w:id="360398343">
          <w:marLeft w:val="0"/>
          <w:marRight w:val="0"/>
          <w:marTop w:val="360"/>
          <w:marBottom w:val="360"/>
          <w:divBdr>
            <w:top w:val="none" w:sz="0" w:space="0" w:color="auto"/>
            <w:left w:val="none" w:sz="0" w:space="0" w:color="auto"/>
            <w:bottom w:val="none" w:sz="0" w:space="0" w:color="auto"/>
            <w:right w:val="none" w:sz="0" w:space="0" w:color="auto"/>
          </w:divBdr>
        </w:div>
        <w:div w:id="807475487">
          <w:marLeft w:val="0"/>
          <w:marRight w:val="0"/>
          <w:marTop w:val="360"/>
          <w:marBottom w:val="360"/>
          <w:divBdr>
            <w:top w:val="none" w:sz="0" w:space="0" w:color="auto"/>
            <w:left w:val="none" w:sz="0" w:space="0" w:color="auto"/>
            <w:bottom w:val="none" w:sz="0" w:space="0" w:color="auto"/>
            <w:right w:val="none" w:sz="0" w:space="0" w:color="auto"/>
          </w:divBdr>
        </w:div>
        <w:div w:id="928583594">
          <w:marLeft w:val="0"/>
          <w:marRight w:val="0"/>
          <w:marTop w:val="360"/>
          <w:marBottom w:val="360"/>
          <w:divBdr>
            <w:top w:val="none" w:sz="0" w:space="0" w:color="auto"/>
            <w:left w:val="none" w:sz="0" w:space="0" w:color="auto"/>
            <w:bottom w:val="none" w:sz="0" w:space="0" w:color="auto"/>
            <w:right w:val="none" w:sz="0" w:space="0" w:color="auto"/>
          </w:divBdr>
        </w:div>
      </w:divsChild>
    </w:div>
    <w:div w:id="1301958043">
      <w:bodyDiv w:val="1"/>
      <w:marLeft w:val="0"/>
      <w:marRight w:val="0"/>
      <w:marTop w:val="0"/>
      <w:marBottom w:val="0"/>
      <w:divBdr>
        <w:top w:val="none" w:sz="0" w:space="0" w:color="auto"/>
        <w:left w:val="none" w:sz="0" w:space="0" w:color="auto"/>
        <w:bottom w:val="none" w:sz="0" w:space="0" w:color="auto"/>
        <w:right w:val="none" w:sz="0" w:space="0" w:color="auto"/>
      </w:divBdr>
    </w:div>
    <w:div w:id="1538813317">
      <w:bodyDiv w:val="1"/>
      <w:marLeft w:val="0"/>
      <w:marRight w:val="0"/>
      <w:marTop w:val="0"/>
      <w:marBottom w:val="0"/>
      <w:divBdr>
        <w:top w:val="none" w:sz="0" w:space="0" w:color="auto"/>
        <w:left w:val="none" w:sz="0" w:space="0" w:color="auto"/>
        <w:bottom w:val="none" w:sz="0" w:space="0" w:color="auto"/>
        <w:right w:val="none" w:sz="0" w:space="0" w:color="auto"/>
      </w:divBdr>
      <w:divsChild>
        <w:div w:id="497380055">
          <w:marLeft w:val="0"/>
          <w:marRight w:val="0"/>
          <w:marTop w:val="0"/>
          <w:marBottom w:val="0"/>
          <w:divBdr>
            <w:top w:val="none" w:sz="0" w:space="0" w:color="auto"/>
            <w:left w:val="none" w:sz="0" w:space="0" w:color="auto"/>
            <w:bottom w:val="none" w:sz="0" w:space="0" w:color="auto"/>
            <w:right w:val="none" w:sz="0" w:space="0" w:color="auto"/>
          </w:divBdr>
          <w:divsChild>
            <w:div w:id="379205167">
              <w:marLeft w:val="0"/>
              <w:marRight w:val="0"/>
              <w:marTop w:val="150"/>
              <w:marBottom w:val="0"/>
              <w:divBdr>
                <w:top w:val="none" w:sz="0" w:space="0" w:color="auto"/>
                <w:left w:val="none" w:sz="0" w:space="0" w:color="auto"/>
                <w:bottom w:val="none" w:sz="0" w:space="0" w:color="auto"/>
                <w:right w:val="none" w:sz="0" w:space="0" w:color="auto"/>
              </w:divBdr>
            </w:div>
          </w:divsChild>
        </w:div>
        <w:div w:id="684553125">
          <w:marLeft w:val="0"/>
          <w:marRight w:val="0"/>
          <w:marTop w:val="0"/>
          <w:marBottom w:val="0"/>
          <w:divBdr>
            <w:top w:val="none" w:sz="0" w:space="0" w:color="auto"/>
            <w:left w:val="none" w:sz="0" w:space="0" w:color="auto"/>
            <w:bottom w:val="none" w:sz="0" w:space="0" w:color="auto"/>
            <w:right w:val="none" w:sz="0" w:space="0" w:color="auto"/>
          </w:divBdr>
          <w:divsChild>
            <w:div w:id="1414427790">
              <w:marLeft w:val="0"/>
              <w:marRight w:val="0"/>
              <w:marTop w:val="150"/>
              <w:marBottom w:val="0"/>
              <w:divBdr>
                <w:top w:val="none" w:sz="0" w:space="0" w:color="auto"/>
                <w:left w:val="none" w:sz="0" w:space="0" w:color="auto"/>
                <w:bottom w:val="none" w:sz="0" w:space="0" w:color="auto"/>
                <w:right w:val="none" w:sz="0" w:space="0" w:color="auto"/>
              </w:divBdr>
            </w:div>
          </w:divsChild>
        </w:div>
        <w:div w:id="1697074103">
          <w:marLeft w:val="0"/>
          <w:marRight w:val="0"/>
          <w:marTop w:val="0"/>
          <w:marBottom w:val="0"/>
          <w:divBdr>
            <w:top w:val="none" w:sz="0" w:space="0" w:color="auto"/>
            <w:left w:val="none" w:sz="0" w:space="0" w:color="auto"/>
            <w:bottom w:val="none" w:sz="0" w:space="0" w:color="auto"/>
            <w:right w:val="none" w:sz="0" w:space="0" w:color="auto"/>
          </w:divBdr>
          <w:divsChild>
            <w:div w:id="1988125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6105107">
      <w:bodyDiv w:val="1"/>
      <w:marLeft w:val="0"/>
      <w:marRight w:val="0"/>
      <w:marTop w:val="0"/>
      <w:marBottom w:val="0"/>
      <w:divBdr>
        <w:top w:val="none" w:sz="0" w:space="0" w:color="auto"/>
        <w:left w:val="none" w:sz="0" w:space="0" w:color="auto"/>
        <w:bottom w:val="none" w:sz="0" w:space="0" w:color="auto"/>
        <w:right w:val="none" w:sz="0" w:space="0" w:color="auto"/>
      </w:divBdr>
      <w:divsChild>
        <w:div w:id="1606497863">
          <w:marLeft w:val="0"/>
          <w:marRight w:val="0"/>
          <w:marTop w:val="0"/>
          <w:marBottom w:val="0"/>
          <w:divBdr>
            <w:top w:val="none" w:sz="0" w:space="0" w:color="auto"/>
            <w:left w:val="none" w:sz="0" w:space="0" w:color="auto"/>
            <w:bottom w:val="none" w:sz="0" w:space="0" w:color="auto"/>
            <w:right w:val="none" w:sz="0" w:space="0" w:color="auto"/>
          </w:divBdr>
          <w:divsChild>
            <w:div w:id="829979632">
              <w:marLeft w:val="0"/>
              <w:marRight w:val="0"/>
              <w:marTop w:val="0"/>
              <w:marBottom w:val="1050"/>
              <w:divBdr>
                <w:top w:val="none" w:sz="0" w:space="0" w:color="auto"/>
                <w:left w:val="none" w:sz="0" w:space="0" w:color="auto"/>
                <w:bottom w:val="none" w:sz="0" w:space="0" w:color="auto"/>
                <w:right w:val="none" w:sz="0" w:space="0" w:color="auto"/>
              </w:divBdr>
              <w:divsChild>
                <w:div w:id="610819760">
                  <w:marLeft w:val="0"/>
                  <w:marRight w:val="0"/>
                  <w:marTop w:val="0"/>
                  <w:marBottom w:val="0"/>
                  <w:divBdr>
                    <w:top w:val="none" w:sz="0" w:space="0" w:color="auto"/>
                    <w:left w:val="none" w:sz="0" w:space="0" w:color="auto"/>
                    <w:bottom w:val="none" w:sz="0" w:space="0" w:color="auto"/>
                    <w:right w:val="none" w:sz="0" w:space="0" w:color="auto"/>
                  </w:divBdr>
                  <w:divsChild>
                    <w:div w:id="553666502">
                      <w:marLeft w:val="0"/>
                      <w:marRight w:val="0"/>
                      <w:marTop w:val="0"/>
                      <w:marBottom w:val="0"/>
                      <w:divBdr>
                        <w:top w:val="none" w:sz="0" w:space="0" w:color="auto"/>
                        <w:left w:val="none" w:sz="0" w:space="0" w:color="auto"/>
                        <w:bottom w:val="none" w:sz="0" w:space="0" w:color="auto"/>
                        <w:right w:val="none" w:sz="0" w:space="0" w:color="auto"/>
                      </w:divBdr>
                      <w:divsChild>
                        <w:div w:id="1165513682">
                          <w:marLeft w:val="0"/>
                          <w:marRight w:val="0"/>
                          <w:marTop w:val="240"/>
                          <w:marBottom w:val="0"/>
                          <w:divBdr>
                            <w:top w:val="none" w:sz="0" w:space="0" w:color="auto"/>
                            <w:left w:val="none" w:sz="0" w:space="0" w:color="auto"/>
                            <w:bottom w:val="none" w:sz="0" w:space="0" w:color="auto"/>
                            <w:right w:val="none" w:sz="0" w:space="0" w:color="auto"/>
                          </w:divBdr>
                        </w:div>
                        <w:div w:id="12963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122957">
      <w:bodyDiv w:val="1"/>
      <w:marLeft w:val="0"/>
      <w:marRight w:val="0"/>
      <w:marTop w:val="0"/>
      <w:marBottom w:val="0"/>
      <w:divBdr>
        <w:top w:val="none" w:sz="0" w:space="0" w:color="auto"/>
        <w:left w:val="none" w:sz="0" w:space="0" w:color="auto"/>
        <w:bottom w:val="none" w:sz="0" w:space="0" w:color="auto"/>
        <w:right w:val="none" w:sz="0" w:space="0" w:color="auto"/>
      </w:divBdr>
      <w:divsChild>
        <w:div w:id="306475285">
          <w:marLeft w:val="0"/>
          <w:marRight w:val="0"/>
          <w:marTop w:val="0"/>
          <w:marBottom w:val="0"/>
          <w:divBdr>
            <w:top w:val="none" w:sz="0" w:space="0" w:color="auto"/>
            <w:left w:val="none" w:sz="0" w:space="0" w:color="auto"/>
            <w:bottom w:val="none" w:sz="0" w:space="0" w:color="auto"/>
            <w:right w:val="none" w:sz="0" w:space="0" w:color="auto"/>
          </w:divBdr>
          <w:divsChild>
            <w:div w:id="55668431">
              <w:marLeft w:val="0"/>
              <w:marRight w:val="0"/>
              <w:marTop w:val="480"/>
              <w:marBottom w:val="480"/>
              <w:divBdr>
                <w:top w:val="none" w:sz="0" w:space="0" w:color="auto"/>
                <w:left w:val="none" w:sz="0" w:space="0" w:color="auto"/>
                <w:bottom w:val="none" w:sz="0" w:space="0" w:color="auto"/>
                <w:right w:val="none" w:sz="0" w:space="0" w:color="auto"/>
              </w:divBdr>
              <w:divsChild>
                <w:div w:id="651836313">
                  <w:marLeft w:val="0"/>
                  <w:marRight w:val="0"/>
                  <w:marTop w:val="0"/>
                  <w:marBottom w:val="0"/>
                  <w:divBdr>
                    <w:top w:val="single" w:sz="6" w:space="0" w:color="E2E2E2"/>
                    <w:left w:val="single" w:sz="6" w:space="0" w:color="E2E2E2"/>
                    <w:bottom w:val="single" w:sz="6" w:space="0" w:color="E2E2E2"/>
                    <w:right w:val="single" w:sz="6" w:space="0" w:color="E2E2E2"/>
                  </w:divBdr>
                  <w:divsChild>
                    <w:div w:id="2136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6837">
              <w:marLeft w:val="0"/>
              <w:marRight w:val="0"/>
              <w:marTop w:val="720"/>
              <w:marBottom w:val="720"/>
              <w:divBdr>
                <w:top w:val="none" w:sz="0" w:space="0" w:color="auto"/>
                <w:left w:val="none" w:sz="0" w:space="0" w:color="auto"/>
                <w:bottom w:val="none" w:sz="0" w:space="0" w:color="auto"/>
                <w:right w:val="none" w:sz="0" w:space="0" w:color="auto"/>
              </w:divBdr>
              <w:divsChild>
                <w:div w:id="289669605">
                  <w:marLeft w:val="0"/>
                  <w:marRight w:val="0"/>
                  <w:marTop w:val="0"/>
                  <w:marBottom w:val="0"/>
                  <w:divBdr>
                    <w:top w:val="none" w:sz="0" w:space="0" w:color="auto"/>
                    <w:left w:val="none" w:sz="0" w:space="0" w:color="auto"/>
                    <w:bottom w:val="none" w:sz="0" w:space="0" w:color="auto"/>
                    <w:right w:val="none" w:sz="0" w:space="0" w:color="auto"/>
                  </w:divBdr>
                  <w:divsChild>
                    <w:div w:id="1463881743">
                      <w:marLeft w:val="0"/>
                      <w:marRight w:val="0"/>
                      <w:marTop w:val="0"/>
                      <w:marBottom w:val="0"/>
                      <w:divBdr>
                        <w:top w:val="none" w:sz="0" w:space="0" w:color="auto"/>
                        <w:left w:val="none" w:sz="0" w:space="0" w:color="auto"/>
                        <w:bottom w:val="none" w:sz="0" w:space="0" w:color="auto"/>
                        <w:right w:val="none" w:sz="0" w:space="0" w:color="auto"/>
                      </w:divBdr>
                      <w:divsChild>
                        <w:div w:id="14709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49683">
      <w:bodyDiv w:val="1"/>
      <w:marLeft w:val="0"/>
      <w:marRight w:val="0"/>
      <w:marTop w:val="0"/>
      <w:marBottom w:val="0"/>
      <w:divBdr>
        <w:top w:val="none" w:sz="0" w:space="0" w:color="auto"/>
        <w:left w:val="none" w:sz="0" w:space="0" w:color="auto"/>
        <w:bottom w:val="none" w:sz="0" w:space="0" w:color="auto"/>
        <w:right w:val="none" w:sz="0" w:space="0" w:color="auto"/>
      </w:divBdr>
      <w:divsChild>
        <w:div w:id="1950354946">
          <w:marLeft w:val="0"/>
          <w:marRight w:val="0"/>
          <w:marTop w:val="0"/>
          <w:marBottom w:val="0"/>
          <w:divBdr>
            <w:top w:val="none" w:sz="0" w:space="0" w:color="auto"/>
            <w:left w:val="none" w:sz="0" w:space="0" w:color="auto"/>
            <w:bottom w:val="none" w:sz="0" w:space="0" w:color="auto"/>
            <w:right w:val="none" w:sz="0" w:space="0" w:color="auto"/>
          </w:divBdr>
          <w:divsChild>
            <w:div w:id="1441562526">
              <w:marLeft w:val="0"/>
              <w:marRight w:val="0"/>
              <w:marTop w:val="0"/>
              <w:marBottom w:val="1050"/>
              <w:divBdr>
                <w:top w:val="none" w:sz="0" w:space="0" w:color="auto"/>
                <w:left w:val="none" w:sz="0" w:space="0" w:color="auto"/>
                <w:bottom w:val="none" w:sz="0" w:space="0" w:color="auto"/>
                <w:right w:val="none" w:sz="0" w:space="0" w:color="auto"/>
              </w:divBdr>
              <w:divsChild>
                <w:div w:id="729420089">
                  <w:marLeft w:val="0"/>
                  <w:marRight w:val="0"/>
                  <w:marTop w:val="0"/>
                  <w:marBottom w:val="0"/>
                  <w:divBdr>
                    <w:top w:val="none" w:sz="0" w:space="0" w:color="auto"/>
                    <w:left w:val="none" w:sz="0" w:space="0" w:color="auto"/>
                    <w:bottom w:val="none" w:sz="0" w:space="0" w:color="auto"/>
                    <w:right w:val="none" w:sz="0" w:space="0" w:color="auto"/>
                  </w:divBdr>
                  <w:divsChild>
                    <w:div w:id="358286204">
                      <w:marLeft w:val="0"/>
                      <w:marRight w:val="0"/>
                      <w:marTop w:val="0"/>
                      <w:marBottom w:val="0"/>
                      <w:divBdr>
                        <w:top w:val="none" w:sz="0" w:space="0" w:color="auto"/>
                        <w:left w:val="none" w:sz="0" w:space="0" w:color="auto"/>
                        <w:bottom w:val="none" w:sz="0" w:space="0" w:color="auto"/>
                        <w:right w:val="none" w:sz="0" w:space="0" w:color="auto"/>
                      </w:divBdr>
                      <w:divsChild>
                        <w:div w:id="1330718470">
                          <w:marLeft w:val="0"/>
                          <w:marRight w:val="0"/>
                          <w:marTop w:val="0"/>
                          <w:marBottom w:val="0"/>
                          <w:divBdr>
                            <w:top w:val="none" w:sz="0" w:space="0" w:color="auto"/>
                            <w:left w:val="none" w:sz="0" w:space="0" w:color="auto"/>
                            <w:bottom w:val="none" w:sz="0" w:space="0" w:color="auto"/>
                            <w:right w:val="none" w:sz="0" w:space="0" w:color="auto"/>
                          </w:divBdr>
                        </w:div>
                        <w:div w:id="17261025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baknol.com/international-business-laws/trade-protectionism-in-international-business/" TargetMode="External"/><Relationship Id="rId18" Type="http://schemas.openxmlformats.org/officeDocument/2006/relationships/hyperlink" Target="https://translated.turbopages.org/proxy_u/en-ru.ru.ff99097e-63568789-1ebab426-74722d776562/https/www.statista.com/statistics/1018199/combined-income-distribution-in-russia-by-population-level/" TargetMode="External"/><Relationship Id="rId26" Type="http://schemas.openxmlformats.org/officeDocument/2006/relationships/hyperlink" Target="http://publication.pravo.gov.ru/Document/View/0001202203070001?index=1&amp;rangeSize=1" TargetMode="External"/><Relationship Id="rId3" Type="http://schemas.openxmlformats.org/officeDocument/2006/relationships/styles" Target="styles.xml"/><Relationship Id="rId21" Type="http://schemas.openxmlformats.org/officeDocument/2006/relationships/hyperlink" Target="https://www.interfax.ru/business/840930" TargetMode="External"/><Relationship Id="rId34" Type="http://schemas.openxmlformats.org/officeDocument/2006/relationships/hyperlink" Target="https://www.forbes.ru/biznes/472203-50-krupnejsih-inostrannyh-kompanij-v-rossii-2022-rejting-forbes" TargetMode="External"/><Relationship Id="rId7" Type="http://schemas.openxmlformats.org/officeDocument/2006/relationships/footnotes" Target="footnotes.xml"/><Relationship Id="rId12" Type="http://schemas.openxmlformats.org/officeDocument/2006/relationships/hyperlink" Target="https://www.mbaknol.com/international-business/competitiveness-for-globalization/" TargetMode="External"/><Relationship Id="rId17" Type="http://schemas.openxmlformats.org/officeDocument/2006/relationships/hyperlink" Target="https://translated.turbopages.org/proxy_u/en-ru.ru.ff99097e-63568789-1ebab426-74722d776562/https/www.statista.com/statistics/1072951/wealth-per-adult-europe-by-country/" TargetMode="External"/><Relationship Id="rId25" Type="http://schemas.openxmlformats.org/officeDocument/2006/relationships/hyperlink" Target="http://sozd.duma.gov.ru/bill/104796-8" TargetMode="External"/><Relationship Id="rId33" Type="http://schemas.openxmlformats.org/officeDocument/2006/relationships/hyperlink" Target="https://life.akbars.ru/business/tpost/75k0ezmll1-novaya-geografiya-eksporta-i-importa-ros?ysclid=l9zncte7ip467749203" TargetMode="External"/><Relationship Id="rId2" Type="http://schemas.openxmlformats.org/officeDocument/2006/relationships/numbering" Target="numbering.xml"/><Relationship Id="rId16" Type="http://schemas.openxmlformats.org/officeDocument/2006/relationships/hyperlink" Target="https://translated.turbopages.org/proxy_u/en-ru.ru.ff99097e-63568789-1ebab426-74722d776562/https/www.statista.com/statistics/268173/countries-with-the-largest-gross-domestic-product-gdp/" TargetMode="External"/><Relationship Id="rId20" Type="http://schemas.openxmlformats.org/officeDocument/2006/relationships/chart" Target="charts/chart1.xml"/><Relationship Id="rId29" Type="http://schemas.openxmlformats.org/officeDocument/2006/relationships/hyperlink" Target="https://www.investopedia.com/terms/m/mergersandacquisitions.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aknol.com/strategic-management/bowmans-strategy-clock/" TargetMode="External"/><Relationship Id="rId24" Type="http://schemas.openxmlformats.org/officeDocument/2006/relationships/hyperlink" Target="https://www.morganlewis.com/pubs/2022/03/update-russia-adopts-decree-on-repayment-in-russian-rubles-of-debt-to-foreign-creditors" TargetMode="External"/><Relationship Id="rId32" Type="http://schemas.openxmlformats.org/officeDocument/2006/relationships/hyperlink" Target="https://www.garant.ru/1c-wiseadvice/guide/registraciya-inostrannyh-kompanij-v-rf/?ysclid=l9fu289dj96490435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alog.gov.ru/rn77/fl/interest/open_business/compaby_reg/4162139/?roistat_visit=1128712" TargetMode="External"/><Relationship Id="rId23" Type="http://schemas.openxmlformats.org/officeDocument/2006/relationships/chart" Target="charts/chart3.xml"/><Relationship Id="rId28" Type="http://schemas.openxmlformats.org/officeDocument/2006/relationships/hyperlink" Target="https://1prime.ru/state_regulation/20220207/836007596.html" TargetMode="External"/><Relationship Id="rId36" Type="http://schemas.openxmlformats.org/officeDocument/2006/relationships/fontTable" Target="fontTable.xml"/><Relationship Id="rId10" Type="http://schemas.openxmlformats.org/officeDocument/2006/relationships/hyperlink" Target="https://www.educba.com/human-resource/courses/human-resource-course/" TargetMode="External"/><Relationship Id="rId19" Type="http://schemas.openxmlformats.org/officeDocument/2006/relationships/hyperlink" Target="https://cbr.ru/vfs/statistics/credit_statistics/iip/PIVOT_IIP.zip" TargetMode="External"/><Relationship Id="rId31" Type="http://schemas.openxmlformats.org/officeDocument/2006/relationships/hyperlink" Target="https://rosstat.gov.ru/folder/13397" TargetMode="External"/><Relationship Id="rId4" Type="http://schemas.microsoft.com/office/2007/relationships/stylesWithEffects" Target="stylesWithEffects.xml"/><Relationship Id="rId9" Type="http://schemas.openxmlformats.org/officeDocument/2006/relationships/hyperlink" Target="https://www.educba.com/joint-venture-example/" TargetMode="External"/><Relationship Id="rId14" Type="http://schemas.openxmlformats.org/officeDocument/2006/relationships/hyperlink" Target="https://www.mbaknol.com/managerial-economics/harrod-domar-models-of-economic-growth/" TargetMode="External"/><Relationship Id="rId22" Type="http://schemas.openxmlformats.org/officeDocument/2006/relationships/chart" Target="charts/chart2.xml"/><Relationship Id="rId27" Type="http://schemas.openxmlformats.org/officeDocument/2006/relationships/hyperlink" Target="https://www.vedomosti.ru/business/news/2022/02/03/907686-oborot-aliexpress-rossiya-viros" TargetMode="External"/><Relationship Id="rId30" Type="http://schemas.openxmlformats.org/officeDocument/2006/relationships/hyperlink" Target="http://www.consultant.ru/document/cons_doc_LAW_16283/6f590d130eda629f3713d1653e648f8e1f0220ea/?ysclid=l9ftvsp38d220999193"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Лист1!$B$10</c:f>
              <c:strCache>
                <c:ptCount val="1"/>
                <c:pt idx="0">
                  <c:v>Акционерные общества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Лист1!$C$9:$G$9</c:f>
              <c:strCache>
                <c:ptCount val="5"/>
                <c:pt idx="0">
                  <c:v>2017 г.</c:v>
                </c:pt>
                <c:pt idx="1">
                  <c:v>2018 г.</c:v>
                </c:pt>
                <c:pt idx="2">
                  <c:v>2019 г.</c:v>
                </c:pt>
                <c:pt idx="3">
                  <c:v>2020 г.</c:v>
                </c:pt>
                <c:pt idx="4">
                  <c:v>2021 г.</c:v>
                </c:pt>
              </c:strCache>
            </c:strRef>
          </c:cat>
          <c:val>
            <c:numRef>
              <c:f>Лист1!$C$10:$G$10</c:f>
              <c:numCache>
                <c:formatCode>General</c:formatCode>
                <c:ptCount val="5"/>
                <c:pt idx="0">
                  <c:v>315</c:v>
                </c:pt>
                <c:pt idx="1">
                  <c:v>316</c:v>
                </c:pt>
                <c:pt idx="2">
                  <c:v>320</c:v>
                </c:pt>
                <c:pt idx="3">
                  <c:v>320</c:v>
                </c:pt>
                <c:pt idx="4">
                  <c:v>329</c:v>
                </c:pt>
              </c:numCache>
            </c:numRef>
          </c:val>
          <c:extLst xmlns:c16r2="http://schemas.microsoft.com/office/drawing/2015/06/chart">
            <c:ext xmlns:c16="http://schemas.microsoft.com/office/drawing/2014/chart" uri="{C3380CC4-5D6E-409C-BE32-E72D297353CC}">
              <c16:uniqueId val="{00000000-F40A-4658-8F0B-F64577A2B60B}"/>
            </c:ext>
          </c:extLst>
        </c:ser>
        <c:ser>
          <c:idx val="1"/>
          <c:order val="1"/>
          <c:tx>
            <c:strRef>
              <c:f>Лист1!$B$11</c:f>
              <c:strCache>
                <c:ptCount val="1"/>
                <c:pt idx="0">
                  <c:v>Общества с ограниченной ответственностью</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Лист1!$C$9:$G$9</c:f>
              <c:strCache>
                <c:ptCount val="5"/>
                <c:pt idx="0">
                  <c:v>2017 г.</c:v>
                </c:pt>
                <c:pt idx="1">
                  <c:v>2018 г.</c:v>
                </c:pt>
                <c:pt idx="2">
                  <c:v>2019 г.</c:v>
                </c:pt>
                <c:pt idx="3">
                  <c:v>2020 г.</c:v>
                </c:pt>
                <c:pt idx="4">
                  <c:v>2021 г.</c:v>
                </c:pt>
              </c:strCache>
            </c:strRef>
          </c:cat>
          <c:val>
            <c:numRef>
              <c:f>Лист1!$C$11:$G$11</c:f>
              <c:numCache>
                <c:formatCode>General</c:formatCode>
                <c:ptCount val="5"/>
                <c:pt idx="0">
                  <c:v>29268</c:v>
                </c:pt>
                <c:pt idx="1">
                  <c:v>33041</c:v>
                </c:pt>
                <c:pt idx="2">
                  <c:v>37107</c:v>
                </c:pt>
                <c:pt idx="3">
                  <c:v>41021</c:v>
                </c:pt>
                <c:pt idx="4">
                  <c:v>47887</c:v>
                </c:pt>
              </c:numCache>
            </c:numRef>
          </c:val>
          <c:extLst xmlns:c16r2="http://schemas.microsoft.com/office/drawing/2015/06/chart">
            <c:ext xmlns:c16="http://schemas.microsoft.com/office/drawing/2014/chart" uri="{C3380CC4-5D6E-409C-BE32-E72D297353CC}">
              <c16:uniqueId val="{00000001-F40A-4658-8F0B-F64577A2B60B}"/>
            </c:ext>
          </c:extLst>
        </c:ser>
        <c:dLbls>
          <c:dLblPos val="outEnd"/>
          <c:showLegendKey val="0"/>
          <c:showVal val="1"/>
          <c:showCatName val="0"/>
          <c:showSerName val="0"/>
          <c:showPercent val="0"/>
          <c:showBubbleSize val="0"/>
        </c:dLbls>
        <c:gapWidth val="219"/>
        <c:overlap val="-27"/>
        <c:axId val="142079104"/>
        <c:axId val="142080640"/>
      </c:barChart>
      <c:catAx>
        <c:axId val="14207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2080640"/>
        <c:crosses val="autoZero"/>
        <c:auto val="1"/>
        <c:lblAlgn val="ctr"/>
        <c:lblOffset val="100"/>
        <c:noMultiLvlLbl val="0"/>
      </c:catAx>
      <c:valAx>
        <c:axId val="14208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207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Лист1!$B$27:$B$41</c:f>
              <c:strCache>
                <c:ptCount val="15"/>
                <c:pt idx="0">
                  <c:v>Германия </c:v>
                </c:pt>
                <c:pt idx="1">
                  <c:v>США</c:v>
                </c:pt>
                <c:pt idx="2">
                  <c:v>Франция</c:v>
                </c:pt>
                <c:pt idx="3">
                  <c:v>Швейцария</c:v>
                </c:pt>
                <c:pt idx="4">
                  <c:v>Япония</c:v>
                </c:pt>
                <c:pt idx="5">
                  <c:v>Великобритания</c:v>
                </c:pt>
                <c:pt idx="6">
                  <c:v>Южная корея</c:v>
                </c:pt>
                <c:pt idx="7">
                  <c:v>Дания</c:v>
                </c:pt>
                <c:pt idx="8">
                  <c:v>Финляндия</c:v>
                </c:pt>
                <c:pt idx="9">
                  <c:v>Швеция</c:v>
                </c:pt>
                <c:pt idx="10">
                  <c:v>Бельгия</c:v>
                </c:pt>
                <c:pt idx="11">
                  <c:v>Италия</c:v>
                </c:pt>
                <c:pt idx="12">
                  <c:v>Китай</c:v>
                </c:pt>
                <c:pt idx="13">
                  <c:v>Нидерланды</c:v>
                </c:pt>
                <c:pt idx="14">
                  <c:v>Великобритания</c:v>
                </c:pt>
              </c:strCache>
            </c:strRef>
          </c:cat>
          <c:val>
            <c:numRef>
              <c:f>Лист1!$C$27:$C$41</c:f>
              <c:numCache>
                <c:formatCode>General</c:formatCode>
                <c:ptCount val="15"/>
                <c:pt idx="0">
                  <c:v>14</c:v>
                </c:pt>
                <c:pt idx="1">
                  <c:v>13</c:v>
                </c:pt>
                <c:pt idx="2">
                  <c:v>7</c:v>
                </c:pt>
                <c:pt idx="3">
                  <c:v>6</c:v>
                </c:pt>
                <c:pt idx="4">
                  <c:v>6</c:v>
                </c:pt>
                <c:pt idx="5">
                  <c:v>4</c:v>
                </c:pt>
                <c:pt idx="6">
                  <c:v>4</c:v>
                </c:pt>
                <c:pt idx="7">
                  <c:v>2</c:v>
                </c:pt>
                <c:pt idx="8">
                  <c:v>2</c:v>
                </c:pt>
                <c:pt idx="9">
                  <c:v>2</c:v>
                </c:pt>
                <c:pt idx="10">
                  <c:v>1</c:v>
                </c:pt>
                <c:pt idx="11">
                  <c:v>1</c:v>
                </c:pt>
                <c:pt idx="12">
                  <c:v>1</c:v>
                </c:pt>
                <c:pt idx="13">
                  <c:v>1</c:v>
                </c:pt>
                <c:pt idx="14">
                  <c:v>1</c:v>
                </c:pt>
              </c:numCache>
            </c:numRef>
          </c:val>
          <c:extLst xmlns:c16r2="http://schemas.microsoft.com/office/drawing/2015/06/chart">
            <c:ext xmlns:c16="http://schemas.microsoft.com/office/drawing/2014/chart" uri="{C3380CC4-5D6E-409C-BE32-E72D297353CC}">
              <c16:uniqueId val="{00000000-D7AD-49DB-9533-E47D7AD719B0}"/>
            </c:ext>
          </c:extLst>
        </c:ser>
        <c:dLbls>
          <c:dLblPos val="outEnd"/>
          <c:showLegendKey val="0"/>
          <c:showVal val="1"/>
          <c:showCatName val="0"/>
          <c:showSerName val="0"/>
          <c:showPercent val="0"/>
          <c:showBubbleSize val="0"/>
        </c:dLbls>
        <c:gapWidth val="182"/>
        <c:axId val="158570752"/>
        <c:axId val="159249536"/>
      </c:barChart>
      <c:catAx>
        <c:axId val="15857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249536"/>
        <c:crosses val="autoZero"/>
        <c:auto val="1"/>
        <c:lblAlgn val="ctr"/>
        <c:lblOffset val="100"/>
        <c:noMultiLvlLbl val="0"/>
      </c:catAx>
      <c:valAx>
        <c:axId val="15924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857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Лист1!$B$45:$B$54</c:f>
              <c:strCache>
                <c:ptCount val="10"/>
                <c:pt idx="0">
                  <c:v>Кипр</c:v>
                </c:pt>
                <c:pt idx="1">
                  <c:v>Германия</c:v>
                </c:pt>
                <c:pt idx="2">
                  <c:v>Великобритания</c:v>
                </c:pt>
                <c:pt idx="3">
                  <c:v>Китай</c:v>
                </c:pt>
                <c:pt idx="4">
                  <c:v>США</c:v>
                </c:pt>
                <c:pt idx="5">
                  <c:v>Нидерланды</c:v>
                </c:pt>
                <c:pt idx="6">
                  <c:v>Швейцария</c:v>
                </c:pt>
                <c:pt idx="7">
                  <c:v>Италия</c:v>
                </c:pt>
                <c:pt idx="8">
                  <c:v>Турция</c:v>
                </c:pt>
                <c:pt idx="9">
                  <c:v>Чехия</c:v>
                </c:pt>
              </c:strCache>
            </c:strRef>
          </c:cat>
          <c:val>
            <c:numRef>
              <c:f>Лист1!$C$45:$C$54</c:f>
              <c:numCache>
                <c:formatCode>General</c:formatCode>
                <c:ptCount val="10"/>
                <c:pt idx="0">
                  <c:v>771</c:v>
                </c:pt>
                <c:pt idx="1">
                  <c:v>671</c:v>
                </c:pt>
                <c:pt idx="2">
                  <c:v>450</c:v>
                </c:pt>
                <c:pt idx="3">
                  <c:v>417</c:v>
                </c:pt>
                <c:pt idx="4">
                  <c:v>332</c:v>
                </c:pt>
                <c:pt idx="5">
                  <c:v>301</c:v>
                </c:pt>
                <c:pt idx="6">
                  <c:v>300</c:v>
                </c:pt>
                <c:pt idx="7">
                  <c:v>261</c:v>
                </c:pt>
                <c:pt idx="8">
                  <c:v>232</c:v>
                </c:pt>
                <c:pt idx="9">
                  <c:v>202</c:v>
                </c:pt>
              </c:numCache>
            </c:numRef>
          </c:val>
          <c:extLst xmlns:c16r2="http://schemas.microsoft.com/office/drawing/2015/06/chart">
            <c:ext xmlns:c16="http://schemas.microsoft.com/office/drawing/2014/chart" uri="{C3380CC4-5D6E-409C-BE32-E72D297353CC}">
              <c16:uniqueId val="{00000000-FD78-4688-82C3-C0BCCCFE8FC0}"/>
            </c:ext>
          </c:extLst>
        </c:ser>
        <c:dLbls>
          <c:dLblPos val="outEnd"/>
          <c:showLegendKey val="0"/>
          <c:showVal val="1"/>
          <c:showCatName val="0"/>
          <c:showSerName val="0"/>
          <c:showPercent val="0"/>
          <c:showBubbleSize val="0"/>
        </c:dLbls>
        <c:gapWidth val="182"/>
        <c:axId val="165040128"/>
        <c:axId val="165042816"/>
      </c:barChart>
      <c:catAx>
        <c:axId val="165040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5042816"/>
        <c:crosses val="autoZero"/>
        <c:auto val="1"/>
        <c:lblAlgn val="ctr"/>
        <c:lblOffset val="100"/>
        <c:noMultiLvlLbl val="0"/>
      </c:catAx>
      <c:valAx>
        <c:axId val="165042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504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85C6-5E57-452A-A657-25277B2B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97</Pages>
  <Words>23970</Words>
  <Characters>136631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Boss</cp:lastModifiedBy>
  <cp:revision>3</cp:revision>
  <cp:lastPrinted>2022-11-05T18:03:00Z</cp:lastPrinted>
  <dcterms:created xsi:type="dcterms:W3CDTF">2022-11-21T13:34:00Z</dcterms:created>
  <dcterms:modified xsi:type="dcterms:W3CDTF">2022-11-21T16:10:00Z</dcterms:modified>
</cp:coreProperties>
</file>