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2B" w:rsidRPr="005F0E24" w:rsidRDefault="00FD2C2B" w:rsidP="00FD2C2B">
      <w:pPr>
        <w:widowControl w:val="0"/>
        <w:tabs>
          <w:tab w:val="left" w:pos="9072"/>
        </w:tabs>
        <w:spacing w:after="0" w:line="240" w:lineRule="auto"/>
        <w:jc w:val="center"/>
        <w:rPr>
          <w:rFonts w:ascii="Times New Roman" w:hAnsi="Times New Roman"/>
          <w:sz w:val="24"/>
          <w:szCs w:val="24"/>
        </w:rPr>
      </w:pPr>
      <w:r w:rsidRPr="005F0E24">
        <w:rPr>
          <w:rFonts w:ascii="Times New Roman" w:hAnsi="Times New Roman"/>
          <w:sz w:val="24"/>
          <w:szCs w:val="24"/>
        </w:rPr>
        <w:t>МИНИСТЕРСТВО ОБРАЗОВАНИЯ И НАУКИ РОССИЙСКОЙ ФЕДЕРАЦИИ</w:t>
      </w:r>
    </w:p>
    <w:p w:rsidR="00FD2C2B" w:rsidRPr="005F0E24" w:rsidRDefault="00FD2C2B" w:rsidP="00FD2C2B">
      <w:pPr>
        <w:widowControl w:val="0"/>
        <w:spacing w:after="0" w:line="240" w:lineRule="auto"/>
        <w:jc w:val="center"/>
        <w:rPr>
          <w:rFonts w:ascii="Times New Roman" w:hAnsi="Times New Roman"/>
          <w:sz w:val="24"/>
          <w:szCs w:val="24"/>
        </w:rPr>
      </w:pPr>
      <w:r w:rsidRPr="005F0E24">
        <w:rPr>
          <w:rFonts w:ascii="Times New Roman" w:hAnsi="Times New Roman"/>
          <w:sz w:val="24"/>
          <w:szCs w:val="24"/>
        </w:rPr>
        <w:t xml:space="preserve">Федеральное государственное бюджетное образовательное учреждение </w:t>
      </w:r>
    </w:p>
    <w:p w:rsidR="00FD2C2B" w:rsidRPr="005F0E24" w:rsidRDefault="00FD2C2B" w:rsidP="00FD2C2B">
      <w:pPr>
        <w:widowControl w:val="0"/>
        <w:spacing w:after="0" w:line="240" w:lineRule="auto"/>
        <w:jc w:val="center"/>
        <w:rPr>
          <w:rFonts w:ascii="Times New Roman" w:hAnsi="Times New Roman"/>
          <w:sz w:val="24"/>
          <w:szCs w:val="24"/>
        </w:rPr>
      </w:pPr>
      <w:r>
        <w:rPr>
          <w:rFonts w:ascii="Times New Roman" w:hAnsi="Times New Roman"/>
          <w:sz w:val="24"/>
          <w:szCs w:val="24"/>
        </w:rPr>
        <w:t>высшего</w:t>
      </w:r>
      <w:r w:rsidRPr="005F0E24">
        <w:rPr>
          <w:rFonts w:ascii="Times New Roman" w:hAnsi="Times New Roman"/>
          <w:sz w:val="24"/>
          <w:szCs w:val="24"/>
        </w:rPr>
        <w:t xml:space="preserve"> образования</w:t>
      </w:r>
    </w:p>
    <w:p w:rsidR="00FD2C2B" w:rsidRPr="003A2927" w:rsidRDefault="00FD2C2B" w:rsidP="00FD2C2B">
      <w:pPr>
        <w:widowControl w:val="0"/>
        <w:spacing w:after="0" w:line="240" w:lineRule="auto"/>
        <w:jc w:val="center"/>
        <w:rPr>
          <w:rFonts w:ascii="Times New Roman" w:hAnsi="Times New Roman"/>
          <w:b/>
          <w:caps/>
          <w:sz w:val="28"/>
          <w:szCs w:val="28"/>
        </w:rPr>
      </w:pPr>
      <w:r w:rsidRPr="003A2927">
        <w:rPr>
          <w:rFonts w:ascii="Times New Roman" w:hAnsi="Times New Roman"/>
          <w:b/>
          <w:caps/>
          <w:sz w:val="28"/>
          <w:szCs w:val="28"/>
        </w:rPr>
        <w:t>«Кубанский государственный университет»</w:t>
      </w:r>
    </w:p>
    <w:p w:rsidR="00FD2C2B" w:rsidRPr="003A2927" w:rsidRDefault="00FD2C2B" w:rsidP="00FD2C2B">
      <w:pPr>
        <w:widowControl w:val="0"/>
        <w:spacing w:after="0" w:line="240" w:lineRule="auto"/>
        <w:jc w:val="center"/>
        <w:rPr>
          <w:rFonts w:ascii="Times New Roman" w:hAnsi="Times New Roman"/>
          <w:b/>
          <w:caps/>
          <w:sz w:val="28"/>
          <w:szCs w:val="28"/>
        </w:rPr>
      </w:pPr>
      <w:r>
        <w:rPr>
          <w:rFonts w:ascii="Times New Roman" w:hAnsi="Times New Roman"/>
          <w:b/>
          <w:caps/>
          <w:sz w:val="28"/>
          <w:szCs w:val="28"/>
        </w:rPr>
        <w:t>(ФГБОУ В</w:t>
      </w:r>
      <w:r w:rsidRPr="003A2927">
        <w:rPr>
          <w:rFonts w:ascii="Times New Roman" w:hAnsi="Times New Roman"/>
          <w:b/>
          <w:caps/>
          <w:sz w:val="28"/>
          <w:szCs w:val="28"/>
        </w:rPr>
        <w:t>О «К</w:t>
      </w:r>
      <w:r w:rsidRPr="003A2927">
        <w:rPr>
          <w:rFonts w:ascii="Times New Roman" w:hAnsi="Times New Roman"/>
          <w:b/>
          <w:sz w:val="28"/>
          <w:szCs w:val="28"/>
        </w:rPr>
        <w:t>уб</w:t>
      </w:r>
      <w:r w:rsidRPr="003A2927">
        <w:rPr>
          <w:rFonts w:ascii="Times New Roman" w:hAnsi="Times New Roman"/>
          <w:b/>
          <w:caps/>
          <w:sz w:val="28"/>
          <w:szCs w:val="28"/>
        </w:rPr>
        <w:t>ГУ»)</w:t>
      </w:r>
    </w:p>
    <w:p w:rsidR="00FD2C2B" w:rsidRPr="003A2927" w:rsidRDefault="00FD2C2B" w:rsidP="00FD2C2B">
      <w:pPr>
        <w:widowControl w:val="0"/>
        <w:spacing w:after="0" w:line="240" w:lineRule="auto"/>
        <w:jc w:val="center"/>
        <w:rPr>
          <w:rFonts w:ascii="Times New Roman" w:hAnsi="Times New Roman"/>
          <w:b/>
          <w:sz w:val="28"/>
          <w:szCs w:val="28"/>
        </w:rPr>
      </w:pPr>
    </w:p>
    <w:p w:rsidR="00FD2C2B" w:rsidRPr="003A2927" w:rsidRDefault="00FD2C2B" w:rsidP="00FD2C2B">
      <w:pPr>
        <w:widowControl w:val="0"/>
        <w:spacing w:after="0" w:line="240" w:lineRule="auto"/>
        <w:jc w:val="center"/>
        <w:rPr>
          <w:rFonts w:ascii="Times New Roman" w:hAnsi="Times New Roman"/>
          <w:b/>
          <w:sz w:val="28"/>
          <w:szCs w:val="28"/>
        </w:rPr>
      </w:pPr>
      <w:r w:rsidRPr="003A2927">
        <w:rPr>
          <w:rFonts w:ascii="Times New Roman" w:hAnsi="Times New Roman"/>
          <w:b/>
          <w:sz w:val="28"/>
          <w:szCs w:val="28"/>
        </w:rPr>
        <w:t>Кафедра экономического анализа, статистики и финансов</w:t>
      </w:r>
    </w:p>
    <w:p w:rsidR="00FD2C2B" w:rsidRPr="003A2927" w:rsidRDefault="00FD2C2B" w:rsidP="00FD2C2B">
      <w:pPr>
        <w:widowControl w:val="0"/>
        <w:spacing w:after="0"/>
        <w:rPr>
          <w:rFonts w:ascii="Times New Roman" w:hAnsi="Times New Roman"/>
          <w:sz w:val="28"/>
          <w:szCs w:val="28"/>
        </w:rPr>
      </w:pPr>
    </w:p>
    <w:p w:rsidR="00FD2C2B" w:rsidRDefault="00FD2C2B" w:rsidP="00FD2C2B">
      <w:pPr>
        <w:widowControl w:val="0"/>
        <w:spacing w:after="0" w:line="240" w:lineRule="auto"/>
        <w:jc w:val="center"/>
        <w:rPr>
          <w:rFonts w:ascii="Times New Roman" w:hAnsi="Times New Roman"/>
          <w:b/>
          <w:sz w:val="28"/>
          <w:szCs w:val="28"/>
        </w:rPr>
      </w:pPr>
    </w:p>
    <w:p w:rsidR="00FD2C2B" w:rsidRDefault="00FD2C2B" w:rsidP="00FD2C2B">
      <w:pPr>
        <w:widowControl w:val="0"/>
        <w:spacing w:after="0" w:line="240" w:lineRule="auto"/>
        <w:jc w:val="center"/>
        <w:rPr>
          <w:rFonts w:ascii="Times New Roman" w:hAnsi="Times New Roman"/>
          <w:b/>
          <w:sz w:val="28"/>
          <w:szCs w:val="28"/>
        </w:rPr>
      </w:pPr>
    </w:p>
    <w:p w:rsidR="00FD2C2B" w:rsidRDefault="00FD2C2B" w:rsidP="00FD2C2B">
      <w:pPr>
        <w:widowControl w:val="0"/>
        <w:spacing w:after="0" w:line="240" w:lineRule="auto"/>
        <w:jc w:val="center"/>
        <w:rPr>
          <w:rFonts w:ascii="Times New Roman" w:hAnsi="Times New Roman"/>
          <w:b/>
          <w:sz w:val="28"/>
          <w:szCs w:val="28"/>
        </w:rPr>
      </w:pPr>
    </w:p>
    <w:p w:rsidR="00FD2C2B" w:rsidRDefault="00FD2C2B" w:rsidP="00FD2C2B">
      <w:pPr>
        <w:widowControl w:val="0"/>
        <w:spacing w:after="0" w:line="240" w:lineRule="auto"/>
        <w:jc w:val="center"/>
        <w:rPr>
          <w:rFonts w:ascii="Times New Roman" w:hAnsi="Times New Roman"/>
          <w:b/>
          <w:sz w:val="28"/>
          <w:szCs w:val="28"/>
        </w:rPr>
      </w:pPr>
    </w:p>
    <w:p w:rsidR="00FD2C2B" w:rsidRDefault="00FD2C2B" w:rsidP="00FD2C2B">
      <w:pPr>
        <w:widowControl w:val="0"/>
        <w:spacing w:after="0" w:line="240" w:lineRule="auto"/>
        <w:jc w:val="center"/>
        <w:rPr>
          <w:rFonts w:ascii="Times New Roman" w:hAnsi="Times New Roman"/>
          <w:b/>
          <w:sz w:val="28"/>
          <w:szCs w:val="28"/>
        </w:rPr>
      </w:pPr>
    </w:p>
    <w:p w:rsidR="00FD2C2B" w:rsidRDefault="00FD2C2B" w:rsidP="00FD2C2B">
      <w:pPr>
        <w:widowControl w:val="0"/>
        <w:spacing w:after="0" w:line="360" w:lineRule="auto"/>
        <w:jc w:val="center"/>
        <w:rPr>
          <w:rFonts w:ascii="Times New Roman" w:hAnsi="Times New Roman"/>
          <w:b/>
          <w:caps/>
          <w:sz w:val="28"/>
          <w:szCs w:val="28"/>
        </w:rPr>
      </w:pPr>
      <w:r>
        <w:rPr>
          <w:rFonts w:ascii="Times New Roman" w:hAnsi="Times New Roman"/>
          <w:b/>
          <w:sz w:val="28"/>
          <w:szCs w:val="28"/>
        </w:rPr>
        <w:t>КУРСОВАЯ РАБОТА</w:t>
      </w:r>
    </w:p>
    <w:p w:rsidR="00FD2C2B" w:rsidRPr="00F24AE7" w:rsidRDefault="00FD2C2B" w:rsidP="00FD2C2B">
      <w:pPr>
        <w:widowControl w:val="0"/>
        <w:suppressAutoHyphens/>
        <w:spacing w:after="0" w:line="360" w:lineRule="auto"/>
        <w:jc w:val="center"/>
        <w:rPr>
          <w:rFonts w:ascii="Times New Roman" w:hAnsi="Times New Roman"/>
          <w:b/>
          <w:sz w:val="32"/>
          <w:szCs w:val="28"/>
        </w:rPr>
      </w:pPr>
      <w:r>
        <w:rPr>
          <w:rFonts w:ascii="Times New Roman" w:hAnsi="Times New Roman"/>
          <w:b/>
          <w:sz w:val="32"/>
          <w:szCs w:val="28"/>
        </w:rPr>
        <w:t>Развитие безналичных расчетов в России</w:t>
      </w:r>
    </w:p>
    <w:p w:rsidR="00FD2C2B" w:rsidRPr="00E44349" w:rsidRDefault="00FD2C2B" w:rsidP="00FD2C2B">
      <w:pPr>
        <w:widowControl w:val="0"/>
        <w:spacing w:after="0" w:line="240" w:lineRule="auto"/>
        <w:jc w:val="center"/>
        <w:rPr>
          <w:rFonts w:ascii="Times New Roman" w:hAnsi="Times New Roman"/>
          <w:b/>
          <w:sz w:val="28"/>
          <w:szCs w:val="28"/>
        </w:rPr>
      </w:pPr>
    </w:p>
    <w:p w:rsidR="00FD2C2B" w:rsidRPr="00E44349" w:rsidRDefault="00FD2C2B" w:rsidP="00FD2C2B">
      <w:pPr>
        <w:widowControl w:val="0"/>
        <w:spacing w:after="0" w:line="240" w:lineRule="auto"/>
        <w:jc w:val="center"/>
        <w:rPr>
          <w:rFonts w:ascii="Times New Roman" w:hAnsi="Times New Roman"/>
          <w:b/>
          <w:sz w:val="28"/>
          <w:szCs w:val="28"/>
        </w:rPr>
      </w:pPr>
    </w:p>
    <w:p w:rsidR="00FD2C2B" w:rsidRPr="00E44349" w:rsidRDefault="00FD2C2B" w:rsidP="00FD2C2B">
      <w:pPr>
        <w:widowControl w:val="0"/>
        <w:spacing w:after="0" w:line="240" w:lineRule="auto"/>
        <w:jc w:val="center"/>
        <w:rPr>
          <w:rFonts w:ascii="Times New Roman" w:hAnsi="Times New Roman"/>
          <w:b/>
        </w:rPr>
      </w:pPr>
    </w:p>
    <w:p w:rsidR="00FD2C2B" w:rsidRDefault="00FD2C2B" w:rsidP="00FD2C2B">
      <w:pPr>
        <w:widowControl w:val="0"/>
        <w:spacing w:after="0" w:line="240" w:lineRule="auto"/>
        <w:rPr>
          <w:rFonts w:ascii="Times New Roman" w:hAnsi="Times New Roman"/>
          <w:sz w:val="28"/>
          <w:szCs w:val="28"/>
        </w:rPr>
      </w:pPr>
      <w:r>
        <w:rPr>
          <w:rFonts w:ascii="Times New Roman" w:hAnsi="Times New Roman"/>
          <w:sz w:val="28"/>
          <w:szCs w:val="28"/>
        </w:rPr>
        <w:t>Работу выполнила ________________________________________ С. М. Власян</w:t>
      </w:r>
    </w:p>
    <w:p w:rsidR="00FD2C2B" w:rsidRPr="008950B6" w:rsidRDefault="00FD2C2B" w:rsidP="00FD2C2B">
      <w:pPr>
        <w:widowControl w:val="0"/>
        <w:spacing w:after="0" w:line="240" w:lineRule="auto"/>
        <w:rPr>
          <w:rFonts w:ascii="Times New Roman" w:hAnsi="Times New Roman"/>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950B6">
        <w:rPr>
          <w:rFonts w:ascii="Times New Roman" w:hAnsi="Times New Roman"/>
          <w:szCs w:val="28"/>
        </w:rPr>
        <w:t>(подпись, дата)</w:t>
      </w:r>
    </w:p>
    <w:p w:rsidR="00FD2C2B" w:rsidRDefault="00FD2C2B" w:rsidP="00FD2C2B">
      <w:pPr>
        <w:widowControl w:val="0"/>
        <w:spacing w:after="0" w:line="240" w:lineRule="auto"/>
        <w:rPr>
          <w:rFonts w:ascii="Times New Roman" w:hAnsi="Times New Roman"/>
          <w:sz w:val="28"/>
          <w:szCs w:val="28"/>
        </w:rPr>
      </w:pPr>
    </w:p>
    <w:p w:rsidR="00FD2C2B" w:rsidRDefault="00FD2C2B" w:rsidP="00FD2C2B">
      <w:pPr>
        <w:widowControl w:val="0"/>
        <w:tabs>
          <w:tab w:val="left" w:pos="9356"/>
        </w:tabs>
        <w:spacing w:after="0" w:line="240" w:lineRule="auto"/>
        <w:rPr>
          <w:rFonts w:ascii="Times New Roman" w:hAnsi="Times New Roman"/>
          <w:sz w:val="28"/>
          <w:szCs w:val="28"/>
        </w:rPr>
      </w:pPr>
      <w:r w:rsidRPr="00E44349">
        <w:rPr>
          <w:rFonts w:ascii="Times New Roman" w:hAnsi="Times New Roman"/>
          <w:sz w:val="28"/>
          <w:szCs w:val="28"/>
        </w:rPr>
        <w:t>Направление</w:t>
      </w:r>
      <w:r>
        <w:rPr>
          <w:rFonts w:ascii="Times New Roman" w:hAnsi="Times New Roman"/>
          <w:sz w:val="28"/>
          <w:szCs w:val="28"/>
        </w:rPr>
        <w:t xml:space="preserve">  38.03</w:t>
      </w:r>
      <w:r w:rsidRPr="007E4BDD">
        <w:rPr>
          <w:rFonts w:ascii="Times New Roman" w:hAnsi="Times New Roman"/>
          <w:sz w:val="28"/>
          <w:szCs w:val="28"/>
        </w:rPr>
        <w:t>.</w:t>
      </w:r>
      <w:r w:rsidRPr="00691DC9">
        <w:rPr>
          <w:rFonts w:ascii="Times New Roman" w:hAnsi="Times New Roman"/>
          <w:sz w:val="28"/>
          <w:szCs w:val="28"/>
        </w:rPr>
        <w:t>0</w:t>
      </w:r>
      <w:r>
        <w:rPr>
          <w:rFonts w:ascii="Times New Roman" w:hAnsi="Times New Roman"/>
          <w:sz w:val="28"/>
          <w:szCs w:val="28"/>
        </w:rPr>
        <w:t>1</w:t>
      </w:r>
      <w:r w:rsidRPr="00691DC9">
        <w:rPr>
          <w:rFonts w:ascii="Times New Roman" w:hAnsi="Times New Roman"/>
          <w:sz w:val="28"/>
          <w:szCs w:val="28"/>
        </w:rPr>
        <w:t xml:space="preserve">  «</w:t>
      </w:r>
      <w:r>
        <w:rPr>
          <w:rFonts w:ascii="Times New Roman" w:hAnsi="Times New Roman"/>
          <w:sz w:val="28"/>
          <w:szCs w:val="28"/>
        </w:rPr>
        <w:t>Экономика</w:t>
      </w:r>
      <w:r w:rsidRPr="00691DC9">
        <w:rPr>
          <w:rFonts w:ascii="Times New Roman" w:hAnsi="Times New Roman"/>
          <w:sz w:val="28"/>
          <w:szCs w:val="28"/>
        </w:rPr>
        <w:t>»</w:t>
      </w:r>
    </w:p>
    <w:p w:rsidR="00FD2C2B" w:rsidRDefault="00FD2C2B" w:rsidP="00FD2C2B">
      <w:pPr>
        <w:widowControl w:val="0"/>
        <w:spacing w:after="0" w:line="240" w:lineRule="auto"/>
        <w:rPr>
          <w:rFonts w:ascii="Times New Roman" w:hAnsi="Times New Roman"/>
          <w:sz w:val="28"/>
          <w:szCs w:val="28"/>
        </w:rPr>
      </w:pPr>
    </w:p>
    <w:p w:rsidR="00FD2C2B" w:rsidRDefault="00FD2C2B" w:rsidP="00FD2C2B">
      <w:pPr>
        <w:widowControl w:val="0"/>
        <w:tabs>
          <w:tab w:val="left" w:pos="9214"/>
          <w:tab w:val="left" w:pos="9356"/>
        </w:tabs>
        <w:spacing w:after="0" w:line="240" w:lineRule="auto"/>
        <w:rPr>
          <w:rFonts w:ascii="Times New Roman" w:hAnsi="Times New Roman"/>
          <w:sz w:val="28"/>
          <w:szCs w:val="28"/>
        </w:rPr>
      </w:pPr>
      <w:r>
        <w:rPr>
          <w:rFonts w:ascii="Times New Roman" w:hAnsi="Times New Roman"/>
          <w:sz w:val="28"/>
          <w:szCs w:val="28"/>
        </w:rPr>
        <w:t xml:space="preserve">Научный руководитель  </w:t>
      </w:r>
    </w:p>
    <w:p w:rsidR="00FD2C2B" w:rsidRDefault="00FD2C2B" w:rsidP="00FD2C2B">
      <w:pPr>
        <w:widowControl w:val="0"/>
        <w:tabs>
          <w:tab w:val="left" w:pos="9214"/>
          <w:tab w:val="left" w:pos="9356"/>
        </w:tabs>
        <w:spacing w:after="0" w:line="240" w:lineRule="auto"/>
        <w:rPr>
          <w:rFonts w:ascii="Times New Roman" w:hAnsi="Times New Roman"/>
          <w:sz w:val="28"/>
          <w:szCs w:val="28"/>
        </w:rPr>
      </w:pPr>
      <w:r>
        <w:rPr>
          <w:rFonts w:ascii="Times New Roman" w:hAnsi="Times New Roman"/>
          <w:sz w:val="28"/>
          <w:szCs w:val="28"/>
        </w:rPr>
        <w:t>доц., канд.экон.наук., доцент  _____________________________А. Р. Базилевич</w:t>
      </w:r>
    </w:p>
    <w:p w:rsidR="00FD2C2B" w:rsidRPr="006A27DD" w:rsidRDefault="00FD2C2B" w:rsidP="00FD2C2B">
      <w:pPr>
        <w:widowControl w:val="0"/>
        <w:spacing w:after="0" w:line="240" w:lineRule="auto"/>
        <w:rPr>
          <w:rFonts w:ascii="Times New Roman" w:hAnsi="Times New Roman"/>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A27DD">
        <w:rPr>
          <w:rFonts w:ascii="Times New Roman" w:hAnsi="Times New Roman"/>
          <w:szCs w:val="28"/>
        </w:rPr>
        <w:t>(подпись, дата)</w:t>
      </w:r>
    </w:p>
    <w:p w:rsidR="00FD2C2B" w:rsidRDefault="00FD2C2B" w:rsidP="00FD2C2B">
      <w:pPr>
        <w:widowControl w:val="0"/>
        <w:tabs>
          <w:tab w:val="left" w:pos="2627"/>
        </w:tabs>
        <w:spacing w:after="0" w:line="240" w:lineRule="auto"/>
        <w:rPr>
          <w:rFonts w:ascii="Times New Roman" w:hAnsi="Times New Roman"/>
          <w:sz w:val="28"/>
          <w:szCs w:val="28"/>
        </w:rPr>
      </w:pPr>
    </w:p>
    <w:p w:rsidR="00FD2C2B" w:rsidRDefault="00FD2C2B" w:rsidP="00FD2C2B">
      <w:pPr>
        <w:widowControl w:val="0"/>
        <w:tabs>
          <w:tab w:val="left" w:pos="2627"/>
        </w:tabs>
        <w:spacing w:after="0" w:line="240" w:lineRule="auto"/>
        <w:rPr>
          <w:rFonts w:ascii="Times New Roman" w:hAnsi="Times New Roman"/>
          <w:sz w:val="28"/>
          <w:szCs w:val="28"/>
        </w:rPr>
      </w:pPr>
      <w:r w:rsidRPr="006A27DD">
        <w:rPr>
          <w:rFonts w:ascii="Times New Roman" w:hAnsi="Times New Roman"/>
          <w:sz w:val="28"/>
          <w:szCs w:val="28"/>
        </w:rPr>
        <w:t>Нормоконтролер</w:t>
      </w:r>
      <w:r>
        <w:rPr>
          <w:rFonts w:ascii="Times New Roman" w:hAnsi="Times New Roman"/>
          <w:sz w:val="28"/>
          <w:szCs w:val="28"/>
        </w:rPr>
        <w:t xml:space="preserve"> </w:t>
      </w:r>
    </w:p>
    <w:p w:rsidR="00FD2C2B" w:rsidRPr="006A27DD" w:rsidRDefault="00FD2C2B" w:rsidP="00FD2C2B">
      <w:pPr>
        <w:widowControl w:val="0"/>
        <w:tabs>
          <w:tab w:val="left" w:pos="9214"/>
          <w:tab w:val="left" w:pos="9356"/>
        </w:tabs>
        <w:spacing w:after="0" w:line="240" w:lineRule="auto"/>
        <w:rPr>
          <w:rFonts w:ascii="Times New Roman" w:hAnsi="Times New Roman"/>
          <w:sz w:val="28"/>
          <w:szCs w:val="28"/>
        </w:rPr>
      </w:pPr>
      <w:r>
        <w:rPr>
          <w:rFonts w:ascii="Times New Roman" w:hAnsi="Times New Roman"/>
          <w:sz w:val="28"/>
          <w:szCs w:val="28"/>
        </w:rPr>
        <w:t>доц. канд.экон.наук., доцент  ______________________________А. Р. Базилевич</w:t>
      </w:r>
    </w:p>
    <w:p w:rsidR="00FD2C2B" w:rsidRPr="008950B6" w:rsidRDefault="00FD2C2B" w:rsidP="00FD2C2B">
      <w:pPr>
        <w:widowControl w:val="0"/>
        <w:spacing w:after="0" w:line="240" w:lineRule="auto"/>
        <w:rPr>
          <w:rFonts w:ascii="Times New Roman" w:hAnsi="Times New Roman"/>
          <w:szCs w:val="28"/>
        </w:rPr>
      </w:pPr>
      <w:r w:rsidRPr="006A27DD">
        <w:rPr>
          <w:rFonts w:ascii="Times New Roman" w:hAnsi="Times New Roman"/>
          <w:sz w:val="28"/>
          <w:szCs w:val="28"/>
        </w:rPr>
        <w:tab/>
      </w:r>
      <w:r w:rsidRPr="006A27DD">
        <w:rPr>
          <w:rFonts w:ascii="Times New Roman" w:hAnsi="Times New Roman"/>
          <w:sz w:val="28"/>
          <w:szCs w:val="28"/>
        </w:rPr>
        <w:tab/>
      </w:r>
      <w:r w:rsidRPr="006A27DD">
        <w:rPr>
          <w:rFonts w:ascii="Times New Roman" w:hAnsi="Times New Roman"/>
          <w:sz w:val="28"/>
          <w:szCs w:val="28"/>
        </w:rPr>
        <w:tab/>
      </w:r>
      <w:r w:rsidRPr="006A27DD">
        <w:rPr>
          <w:rFonts w:ascii="Times New Roman" w:hAnsi="Times New Roman"/>
          <w:sz w:val="28"/>
          <w:szCs w:val="28"/>
        </w:rPr>
        <w:tab/>
      </w:r>
      <w:r w:rsidRPr="006A27DD">
        <w:rPr>
          <w:rFonts w:ascii="Times New Roman" w:hAnsi="Times New Roman"/>
          <w:sz w:val="28"/>
          <w:szCs w:val="28"/>
        </w:rPr>
        <w:tab/>
      </w:r>
      <w:r w:rsidRPr="006A27DD">
        <w:rPr>
          <w:rFonts w:ascii="Times New Roman" w:hAnsi="Times New Roman"/>
          <w:sz w:val="28"/>
          <w:szCs w:val="28"/>
        </w:rPr>
        <w:tab/>
      </w:r>
      <w:r w:rsidRPr="006A27DD">
        <w:rPr>
          <w:rFonts w:ascii="Times New Roman" w:hAnsi="Times New Roman"/>
          <w:sz w:val="28"/>
          <w:szCs w:val="28"/>
        </w:rPr>
        <w:tab/>
      </w:r>
      <w:r w:rsidRPr="006A27DD">
        <w:rPr>
          <w:rFonts w:ascii="Times New Roman" w:hAnsi="Times New Roman"/>
          <w:szCs w:val="28"/>
        </w:rPr>
        <w:t>(подпись, дата)</w:t>
      </w:r>
    </w:p>
    <w:p w:rsidR="00FD2C2B" w:rsidRPr="00E44349" w:rsidRDefault="00FD2C2B" w:rsidP="00FD2C2B">
      <w:pPr>
        <w:widowControl w:val="0"/>
        <w:spacing w:after="0" w:line="240" w:lineRule="auto"/>
        <w:rPr>
          <w:rFonts w:ascii="Times New Roman" w:hAnsi="Times New Roman"/>
          <w:sz w:val="28"/>
          <w:szCs w:val="28"/>
        </w:rPr>
      </w:pPr>
    </w:p>
    <w:p w:rsidR="00FD2C2B" w:rsidRDefault="00FD2C2B" w:rsidP="00FD2C2B">
      <w:pPr>
        <w:widowControl w:val="0"/>
        <w:spacing w:after="0" w:line="240" w:lineRule="auto"/>
        <w:rPr>
          <w:rFonts w:ascii="Times New Roman" w:hAnsi="Times New Roman"/>
          <w:sz w:val="28"/>
          <w:szCs w:val="28"/>
        </w:rPr>
      </w:pPr>
    </w:p>
    <w:p w:rsidR="00FD2C2B" w:rsidRDefault="00FD2C2B" w:rsidP="00FD2C2B">
      <w:pPr>
        <w:widowControl w:val="0"/>
        <w:spacing w:after="0" w:line="240" w:lineRule="auto"/>
        <w:rPr>
          <w:rFonts w:ascii="Times New Roman" w:hAnsi="Times New Roman"/>
          <w:sz w:val="28"/>
          <w:szCs w:val="28"/>
        </w:rPr>
      </w:pPr>
    </w:p>
    <w:p w:rsidR="00FD2C2B" w:rsidRDefault="00FD2C2B" w:rsidP="00FD2C2B">
      <w:pPr>
        <w:widowControl w:val="0"/>
        <w:spacing w:after="0" w:line="240" w:lineRule="auto"/>
        <w:rPr>
          <w:rFonts w:ascii="Times New Roman" w:hAnsi="Times New Roman"/>
          <w:sz w:val="28"/>
          <w:szCs w:val="28"/>
        </w:rPr>
      </w:pPr>
    </w:p>
    <w:p w:rsidR="00FD2C2B" w:rsidRDefault="00FD2C2B" w:rsidP="00FD2C2B">
      <w:pPr>
        <w:widowControl w:val="0"/>
        <w:spacing w:after="0" w:line="240" w:lineRule="auto"/>
        <w:rPr>
          <w:rFonts w:ascii="Times New Roman" w:hAnsi="Times New Roman"/>
          <w:sz w:val="28"/>
          <w:szCs w:val="28"/>
        </w:rPr>
      </w:pPr>
    </w:p>
    <w:p w:rsidR="00FD2C2B" w:rsidRDefault="00FD2C2B" w:rsidP="00FD2C2B">
      <w:pPr>
        <w:widowControl w:val="0"/>
        <w:spacing w:after="0" w:line="240" w:lineRule="auto"/>
        <w:rPr>
          <w:rFonts w:ascii="Times New Roman" w:hAnsi="Times New Roman"/>
          <w:sz w:val="28"/>
          <w:szCs w:val="28"/>
        </w:rPr>
      </w:pPr>
    </w:p>
    <w:p w:rsidR="00FD2C2B" w:rsidRDefault="00FD2C2B" w:rsidP="00FD2C2B">
      <w:pPr>
        <w:widowControl w:val="0"/>
        <w:spacing w:after="0" w:line="240" w:lineRule="auto"/>
        <w:rPr>
          <w:rFonts w:ascii="Times New Roman" w:hAnsi="Times New Roman"/>
          <w:sz w:val="28"/>
          <w:szCs w:val="28"/>
        </w:rPr>
      </w:pPr>
    </w:p>
    <w:p w:rsidR="00FD2C2B" w:rsidRDefault="00FD2C2B" w:rsidP="00FD2C2B">
      <w:pPr>
        <w:widowControl w:val="0"/>
        <w:spacing w:after="0" w:line="240" w:lineRule="auto"/>
        <w:rPr>
          <w:rFonts w:ascii="Times New Roman" w:hAnsi="Times New Roman"/>
          <w:sz w:val="28"/>
          <w:szCs w:val="28"/>
        </w:rPr>
      </w:pPr>
    </w:p>
    <w:p w:rsidR="00FD2C2B" w:rsidRDefault="00FD2C2B" w:rsidP="00FD2C2B">
      <w:pPr>
        <w:widowControl w:val="0"/>
        <w:spacing w:after="0" w:line="240" w:lineRule="auto"/>
        <w:rPr>
          <w:rFonts w:ascii="Times New Roman" w:hAnsi="Times New Roman"/>
          <w:sz w:val="28"/>
          <w:szCs w:val="28"/>
        </w:rPr>
      </w:pPr>
    </w:p>
    <w:p w:rsidR="00FD2C2B" w:rsidRDefault="00FD2C2B" w:rsidP="00FD2C2B">
      <w:pPr>
        <w:widowControl w:val="0"/>
        <w:spacing w:after="0" w:line="240" w:lineRule="auto"/>
        <w:rPr>
          <w:rFonts w:ascii="Times New Roman" w:hAnsi="Times New Roman"/>
          <w:sz w:val="28"/>
          <w:szCs w:val="28"/>
        </w:rPr>
      </w:pPr>
    </w:p>
    <w:p w:rsidR="00FD2C2B" w:rsidRDefault="00FD2C2B" w:rsidP="00FD2C2B">
      <w:pPr>
        <w:widowControl w:val="0"/>
        <w:spacing w:after="0" w:line="240" w:lineRule="auto"/>
        <w:rPr>
          <w:rFonts w:ascii="Times New Roman" w:hAnsi="Times New Roman"/>
          <w:sz w:val="28"/>
          <w:szCs w:val="28"/>
        </w:rPr>
      </w:pPr>
    </w:p>
    <w:p w:rsidR="00FD2C2B" w:rsidRDefault="00FD2C2B" w:rsidP="00FD2C2B">
      <w:pPr>
        <w:widowControl w:val="0"/>
        <w:spacing w:after="0" w:line="240" w:lineRule="auto"/>
        <w:rPr>
          <w:rFonts w:ascii="Times New Roman" w:hAnsi="Times New Roman"/>
          <w:sz w:val="28"/>
          <w:szCs w:val="28"/>
        </w:rPr>
      </w:pPr>
    </w:p>
    <w:p w:rsidR="00FD2C2B" w:rsidRPr="00E44349" w:rsidRDefault="00FD2C2B" w:rsidP="00FD2C2B">
      <w:pPr>
        <w:widowControl w:val="0"/>
        <w:spacing w:after="0" w:line="240" w:lineRule="auto"/>
        <w:rPr>
          <w:rFonts w:ascii="Times New Roman" w:hAnsi="Times New Roman"/>
          <w:sz w:val="28"/>
          <w:szCs w:val="28"/>
        </w:rPr>
      </w:pPr>
    </w:p>
    <w:p w:rsidR="00FD2C2B" w:rsidRPr="00FD2C2B" w:rsidRDefault="00FD2C2B" w:rsidP="00FD2C2B">
      <w:pPr>
        <w:widowControl w:val="0"/>
        <w:spacing w:after="0" w:line="240" w:lineRule="auto"/>
        <w:jc w:val="center"/>
        <w:rPr>
          <w:rFonts w:ascii="Times New Roman" w:hAnsi="Times New Roman"/>
          <w:b/>
        </w:rPr>
      </w:pPr>
      <w:r w:rsidRPr="00E44349">
        <w:rPr>
          <w:rFonts w:ascii="Times New Roman" w:hAnsi="Times New Roman"/>
          <w:sz w:val="28"/>
          <w:szCs w:val="28"/>
        </w:rPr>
        <w:t>Краснодар 201</w:t>
      </w:r>
      <w:r>
        <w:rPr>
          <w:rFonts w:ascii="Times New Roman" w:hAnsi="Times New Roman"/>
          <w:sz w:val="28"/>
          <w:szCs w:val="28"/>
        </w:rPr>
        <w:t>7</w:t>
      </w:r>
      <w:r w:rsidRPr="00E44349">
        <w:rPr>
          <w:rFonts w:ascii="Times New Roman" w:hAnsi="Times New Roman"/>
          <w:sz w:val="28"/>
          <w:szCs w:val="28"/>
        </w:rPr>
        <w:t xml:space="preserve"> </w:t>
      </w:r>
    </w:p>
    <w:p w:rsidR="00CF18E0" w:rsidRPr="00070F70" w:rsidRDefault="00BA5B8E" w:rsidP="00BA5B8E">
      <w:pPr>
        <w:jc w:val="center"/>
        <w:outlineLvl w:val="0"/>
        <w:rPr>
          <w:rFonts w:ascii="Times New Roman" w:hAnsi="Times New Roman"/>
          <w:sz w:val="28"/>
          <w:szCs w:val="28"/>
        </w:rPr>
      </w:pPr>
      <w:r w:rsidRPr="00070F70">
        <w:rPr>
          <w:rFonts w:ascii="Times New Roman" w:hAnsi="Times New Roman"/>
          <w:sz w:val="28"/>
          <w:szCs w:val="28"/>
        </w:rPr>
        <w:lastRenderedPageBreak/>
        <w:t>СОДЕРЖАНИЕ</w:t>
      </w:r>
    </w:p>
    <w:p w:rsidR="00035D80" w:rsidRPr="00070F70" w:rsidRDefault="00035D80" w:rsidP="00D81547">
      <w:pPr>
        <w:tabs>
          <w:tab w:val="left" w:leader="dot" w:pos="9498"/>
        </w:tabs>
        <w:spacing w:after="0" w:line="360" w:lineRule="auto"/>
        <w:ind w:hanging="358"/>
        <w:rPr>
          <w:rFonts w:ascii="Times New Roman" w:hAnsi="Times New Roman"/>
          <w:sz w:val="28"/>
          <w:szCs w:val="28"/>
        </w:rPr>
      </w:pPr>
      <w:r w:rsidRPr="00070F70">
        <w:rPr>
          <w:rFonts w:ascii="Times New Roman" w:hAnsi="Times New Roman"/>
          <w:sz w:val="28"/>
          <w:szCs w:val="28"/>
        </w:rPr>
        <w:t xml:space="preserve">Введение </w:t>
      </w:r>
      <w:r w:rsidR="00BA5B8E" w:rsidRPr="00070F70">
        <w:rPr>
          <w:rFonts w:ascii="Times New Roman" w:hAnsi="Times New Roman"/>
          <w:sz w:val="28"/>
          <w:szCs w:val="28"/>
        </w:rPr>
        <w:tab/>
        <w:t>3</w:t>
      </w:r>
    </w:p>
    <w:p w:rsidR="00035D80" w:rsidRPr="00070F70" w:rsidRDefault="00035D80" w:rsidP="00D81547">
      <w:pPr>
        <w:pStyle w:val="a5"/>
        <w:numPr>
          <w:ilvl w:val="0"/>
          <w:numId w:val="7"/>
        </w:numPr>
        <w:tabs>
          <w:tab w:val="left" w:leader="dot" w:pos="9498"/>
        </w:tabs>
        <w:spacing w:after="0" w:line="360" w:lineRule="auto"/>
        <w:ind w:left="426" w:hanging="426"/>
        <w:rPr>
          <w:rFonts w:ascii="Times New Roman" w:hAnsi="Times New Roman"/>
          <w:sz w:val="28"/>
          <w:szCs w:val="28"/>
        </w:rPr>
      </w:pPr>
      <w:r w:rsidRPr="00070F70">
        <w:rPr>
          <w:rFonts w:ascii="Times New Roman" w:hAnsi="Times New Roman"/>
          <w:sz w:val="28"/>
          <w:szCs w:val="28"/>
        </w:rPr>
        <w:t>Теоретические основы системы безналичных расчетов в РФ</w:t>
      </w:r>
      <w:r w:rsidR="00BA5B8E" w:rsidRPr="00070F70">
        <w:rPr>
          <w:rFonts w:ascii="Times New Roman" w:hAnsi="Times New Roman"/>
          <w:sz w:val="28"/>
          <w:szCs w:val="28"/>
        </w:rPr>
        <w:tab/>
        <w:t>5</w:t>
      </w:r>
    </w:p>
    <w:p w:rsidR="00035D80" w:rsidRPr="00070F70" w:rsidRDefault="00BA5B8E" w:rsidP="00D81547">
      <w:pPr>
        <w:pStyle w:val="a5"/>
        <w:numPr>
          <w:ilvl w:val="1"/>
          <w:numId w:val="7"/>
        </w:numPr>
        <w:tabs>
          <w:tab w:val="left" w:leader="dot" w:pos="9498"/>
        </w:tabs>
        <w:spacing w:after="0" w:line="360" w:lineRule="auto"/>
        <w:ind w:left="738" w:hanging="454"/>
        <w:rPr>
          <w:rFonts w:ascii="Times New Roman" w:hAnsi="Times New Roman"/>
          <w:sz w:val="28"/>
          <w:szCs w:val="28"/>
        </w:rPr>
      </w:pPr>
      <w:r w:rsidRPr="00070F70">
        <w:rPr>
          <w:rFonts w:ascii="Times New Roman" w:hAnsi="Times New Roman"/>
          <w:sz w:val="28"/>
          <w:szCs w:val="28"/>
        </w:rPr>
        <w:t>Сущность</w:t>
      </w:r>
      <w:r w:rsidR="00035D80" w:rsidRPr="00070F70">
        <w:rPr>
          <w:rFonts w:ascii="Times New Roman" w:hAnsi="Times New Roman"/>
          <w:sz w:val="28"/>
          <w:szCs w:val="28"/>
        </w:rPr>
        <w:t xml:space="preserve"> безналичных расчетов </w:t>
      </w:r>
      <w:r w:rsidRPr="00070F70">
        <w:rPr>
          <w:rFonts w:ascii="Times New Roman" w:hAnsi="Times New Roman"/>
          <w:sz w:val="28"/>
          <w:szCs w:val="28"/>
        </w:rPr>
        <w:t>в России</w:t>
      </w:r>
      <w:r w:rsidRPr="00070F70">
        <w:rPr>
          <w:rFonts w:ascii="Times New Roman" w:hAnsi="Times New Roman"/>
          <w:sz w:val="28"/>
          <w:szCs w:val="28"/>
        </w:rPr>
        <w:tab/>
        <w:t>5</w:t>
      </w:r>
    </w:p>
    <w:p w:rsidR="00035D80" w:rsidRPr="00070F70" w:rsidRDefault="00BA5B8E" w:rsidP="00D81547">
      <w:pPr>
        <w:pStyle w:val="a5"/>
        <w:numPr>
          <w:ilvl w:val="1"/>
          <w:numId w:val="7"/>
        </w:numPr>
        <w:tabs>
          <w:tab w:val="left" w:leader="dot" w:pos="9498"/>
        </w:tabs>
        <w:spacing w:after="0" w:line="360" w:lineRule="auto"/>
        <w:ind w:left="738" w:hanging="454"/>
        <w:rPr>
          <w:rFonts w:ascii="Times New Roman" w:hAnsi="Times New Roman"/>
          <w:sz w:val="28"/>
          <w:szCs w:val="28"/>
        </w:rPr>
      </w:pPr>
      <w:r w:rsidRPr="00070F70">
        <w:rPr>
          <w:rFonts w:ascii="Times New Roman" w:hAnsi="Times New Roman"/>
          <w:sz w:val="28"/>
          <w:szCs w:val="28"/>
        </w:rPr>
        <w:t xml:space="preserve"> П</w:t>
      </w:r>
      <w:r w:rsidR="00DA2F6B" w:rsidRPr="00070F70">
        <w:rPr>
          <w:rFonts w:ascii="Times New Roman" w:hAnsi="Times New Roman"/>
          <w:sz w:val="28"/>
          <w:szCs w:val="28"/>
        </w:rPr>
        <w:t>ринцип о</w:t>
      </w:r>
      <w:r w:rsidRPr="00070F70">
        <w:rPr>
          <w:rFonts w:ascii="Times New Roman" w:hAnsi="Times New Roman"/>
          <w:sz w:val="28"/>
          <w:szCs w:val="28"/>
        </w:rPr>
        <w:t>рганизации безналичных расчетов в РФ</w:t>
      </w:r>
      <w:r w:rsidRPr="00070F70">
        <w:rPr>
          <w:rFonts w:ascii="Times New Roman" w:hAnsi="Times New Roman"/>
          <w:sz w:val="28"/>
          <w:szCs w:val="28"/>
        </w:rPr>
        <w:tab/>
      </w:r>
      <w:r w:rsidR="00B96983" w:rsidRPr="00070F70">
        <w:rPr>
          <w:rFonts w:ascii="Times New Roman" w:hAnsi="Times New Roman"/>
          <w:sz w:val="28"/>
          <w:szCs w:val="28"/>
        </w:rPr>
        <w:t>8</w:t>
      </w:r>
    </w:p>
    <w:p w:rsidR="00035D80" w:rsidRPr="00070F70" w:rsidRDefault="00035D80" w:rsidP="00D81547">
      <w:pPr>
        <w:pStyle w:val="a5"/>
        <w:numPr>
          <w:ilvl w:val="1"/>
          <w:numId w:val="7"/>
        </w:numPr>
        <w:tabs>
          <w:tab w:val="left" w:leader="dot" w:pos="9498"/>
        </w:tabs>
        <w:spacing w:after="0" w:line="360" w:lineRule="auto"/>
        <w:ind w:left="738" w:right="140" w:hanging="454"/>
        <w:rPr>
          <w:rFonts w:ascii="Times New Roman" w:hAnsi="Times New Roman"/>
          <w:sz w:val="28"/>
          <w:szCs w:val="28"/>
        </w:rPr>
      </w:pPr>
      <w:r w:rsidRPr="00070F70">
        <w:rPr>
          <w:rFonts w:ascii="Times New Roman" w:hAnsi="Times New Roman"/>
          <w:sz w:val="28"/>
          <w:szCs w:val="28"/>
        </w:rPr>
        <w:t xml:space="preserve">Формы безналичных расчетов и условия их применения </w:t>
      </w:r>
      <w:r w:rsidR="00BA5B8E" w:rsidRPr="00070F70">
        <w:rPr>
          <w:rFonts w:ascii="Times New Roman" w:hAnsi="Times New Roman"/>
          <w:sz w:val="28"/>
          <w:szCs w:val="28"/>
        </w:rPr>
        <w:tab/>
      </w:r>
      <w:r w:rsidR="00B96983" w:rsidRPr="00070F70">
        <w:rPr>
          <w:rFonts w:ascii="Times New Roman" w:hAnsi="Times New Roman"/>
          <w:sz w:val="28"/>
          <w:szCs w:val="28"/>
        </w:rPr>
        <w:t>11</w:t>
      </w:r>
    </w:p>
    <w:p w:rsidR="00035D80" w:rsidRPr="00070F70" w:rsidRDefault="00AD0389" w:rsidP="00D81547">
      <w:pPr>
        <w:pStyle w:val="a5"/>
        <w:numPr>
          <w:ilvl w:val="0"/>
          <w:numId w:val="7"/>
        </w:numPr>
        <w:tabs>
          <w:tab w:val="left" w:leader="dot" w:pos="9498"/>
        </w:tabs>
        <w:spacing w:after="0" w:line="360" w:lineRule="auto"/>
        <w:ind w:left="426" w:right="140" w:hanging="426"/>
        <w:rPr>
          <w:rFonts w:ascii="Times New Roman" w:hAnsi="Times New Roman"/>
          <w:sz w:val="28"/>
          <w:szCs w:val="28"/>
        </w:rPr>
      </w:pPr>
      <w:r>
        <w:rPr>
          <w:rFonts w:ascii="Times New Roman" w:hAnsi="Times New Roman"/>
          <w:sz w:val="28"/>
          <w:szCs w:val="28"/>
        </w:rPr>
        <w:t>Оценка современного состояния</w:t>
      </w:r>
      <w:r w:rsidR="00035D80" w:rsidRPr="00070F70">
        <w:rPr>
          <w:rFonts w:ascii="Times New Roman" w:hAnsi="Times New Roman"/>
          <w:sz w:val="28"/>
          <w:szCs w:val="28"/>
        </w:rPr>
        <w:t xml:space="preserve"> безналичных расчетов в РФ</w:t>
      </w:r>
      <w:r w:rsidR="00BA5B8E" w:rsidRPr="00070F70">
        <w:rPr>
          <w:rFonts w:ascii="Times New Roman" w:hAnsi="Times New Roman"/>
          <w:sz w:val="28"/>
          <w:szCs w:val="28"/>
        </w:rPr>
        <w:tab/>
      </w:r>
      <w:r w:rsidR="00B65D64">
        <w:rPr>
          <w:rFonts w:ascii="Times New Roman" w:hAnsi="Times New Roman"/>
          <w:sz w:val="28"/>
          <w:szCs w:val="28"/>
        </w:rPr>
        <w:t>18</w:t>
      </w:r>
      <w:r w:rsidR="00BA5B8E" w:rsidRPr="00070F70">
        <w:rPr>
          <w:rFonts w:ascii="Times New Roman" w:hAnsi="Times New Roman"/>
          <w:sz w:val="28"/>
          <w:szCs w:val="28"/>
        </w:rPr>
        <w:tab/>
      </w:r>
    </w:p>
    <w:p w:rsidR="00035D80" w:rsidRPr="00070F70" w:rsidRDefault="00035D80" w:rsidP="00D81547">
      <w:pPr>
        <w:pStyle w:val="a5"/>
        <w:numPr>
          <w:ilvl w:val="1"/>
          <w:numId w:val="7"/>
        </w:numPr>
        <w:tabs>
          <w:tab w:val="left" w:leader="dot" w:pos="9498"/>
        </w:tabs>
        <w:spacing w:after="0" w:line="360" w:lineRule="auto"/>
        <w:ind w:left="738" w:right="140" w:hanging="454"/>
        <w:rPr>
          <w:rFonts w:ascii="Times New Roman" w:hAnsi="Times New Roman"/>
          <w:sz w:val="28"/>
          <w:szCs w:val="28"/>
        </w:rPr>
      </w:pPr>
      <w:r w:rsidRPr="00070F70">
        <w:rPr>
          <w:rFonts w:ascii="Times New Roman" w:hAnsi="Times New Roman"/>
          <w:sz w:val="28"/>
          <w:szCs w:val="28"/>
        </w:rPr>
        <w:t>Система расчетов Банка России</w:t>
      </w:r>
      <w:r w:rsidR="00BA5B8E" w:rsidRPr="00070F70">
        <w:rPr>
          <w:rFonts w:ascii="Times New Roman" w:hAnsi="Times New Roman"/>
          <w:sz w:val="28"/>
          <w:szCs w:val="28"/>
        </w:rPr>
        <w:tab/>
      </w:r>
      <w:r w:rsidR="00B65D64">
        <w:rPr>
          <w:rFonts w:ascii="Times New Roman" w:hAnsi="Times New Roman"/>
          <w:sz w:val="28"/>
          <w:szCs w:val="28"/>
        </w:rPr>
        <w:t>18</w:t>
      </w:r>
    </w:p>
    <w:p w:rsidR="00035D80" w:rsidRPr="00070F70" w:rsidRDefault="002660DE" w:rsidP="00D81547">
      <w:pPr>
        <w:pStyle w:val="a5"/>
        <w:numPr>
          <w:ilvl w:val="1"/>
          <w:numId w:val="7"/>
        </w:numPr>
        <w:tabs>
          <w:tab w:val="left" w:leader="dot" w:pos="9498"/>
        </w:tabs>
        <w:spacing w:after="0" w:line="360" w:lineRule="auto"/>
        <w:ind w:left="738" w:right="140" w:hanging="454"/>
        <w:rPr>
          <w:rFonts w:ascii="Times New Roman" w:hAnsi="Times New Roman"/>
          <w:sz w:val="28"/>
          <w:szCs w:val="28"/>
        </w:rPr>
      </w:pPr>
      <w:r w:rsidRPr="00070F70">
        <w:rPr>
          <w:rFonts w:ascii="Times New Roman" w:eastAsia="Times New Roman" w:hAnsi="Times New Roman"/>
          <w:sz w:val="28"/>
          <w:szCs w:val="28"/>
          <w:lang w:eastAsia="ru-RU"/>
        </w:rPr>
        <w:t>Электронные деньги</w:t>
      </w:r>
      <w:r w:rsidR="00DE654E">
        <w:rPr>
          <w:rFonts w:ascii="Times New Roman" w:eastAsia="Times New Roman" w:hAnsi="Times New Roman"/>
          <w:sz w:val="28"/>
          <w:szCs w:val="28"/>
          <w:lang w:eastAsia="ru-RU"/>
        </w:rPr>
        <w:t xml:space="preserve"> как современная форма безналичных расчетов</w:t>
      </w:r>
      <w:r w:rsidR="00BA5B8E" w:rsidRPr="00070F70">
        <w:rPr>
          <w:rFonts w:ascii="Times New Roman" w:hAnsi="Times New Roman"/>
          <w:sz w:val="28"/>
          <w:szCs w:val="28"/>
        </w:rPr>
        <w:tab/>
      </w:r>
      <w:r w:rsidR="00DE654E">
        <w:rPr>
          <w:rFonts w:ascii="Times New Roman" w:hAnsi="Times New Roman"/>
          <w:sz w:val="28"/>
          <w:szCs w:val="28"/>
        </w:rPr>
        <w:t>22</w:t>
      </w:r>
    </w:p>
    <w:p w:rsidR="00035D80" w:rsidRPr="00070F70" w:rsidRDefault="00007D85" w:rsidP="00D81547">
      <w:pPr>
        <w:pStyle w:val="a5"/>
        <w:numPr>
          <w:ilvl w:val="1"/>
          <w:numId w:val="7"/>
        </w:numPr>
        <w:tabs>
          <w:tab w:val="left" w:leader="dot" w:pos="9498"/>
        </w:tabs>
        <w:spacing w:after="0" w:line="360" w:lineRule="auto"/>
        <w:ind w:left="738" w:right="140" w:hanging="454"/>
        <w:rPr>
          <w:rFonts w:ascii="Times New Roman" w:hAnsi="Times New Roman"/>
          <w:sz w:val="28"/>
          <w:szCs w:val="28"/>
        </w:rPr>
      </w:pPr>
      <w:r>
        <w:rPr>
          <w:rFonts w:ascii="Times New Roman" w:hAnsi="Times New Roman"/>
          <w:sz w:val="28"/>
          <w:szCs w:val="28"/>
        </w:rPr>
        <w:t>Анализ</w:t>
      </w:r>
      <w:r w:rsidR="00035D80" w:rsidRPr="00070F70">
        <w:rPr>
          <w:rFonts w:ascii="Times New Roman" w:hAnsi="Times New Roman"/>
          <w:sz w:val="28"/>
          <w:szCs w:val="28"/>
        </w:rPr>
        <w:t xml:space="preserve"> расчетов с использованием банковских карт</w:t>
      </w:r>
      <w:r w:rsidR="00BA5B8E" w:rsidRPr="00070F70">
        <w:rPr>
          <w:rFonts w:ascii="Times New Roman" w:hAnsi="Times New Roman"/>
          <w:sz w:val="28"/>
          <w:szCs w:val="28"/>
        </w:rPr>
        <w:tab/>
      </w:r>
      <w:r w:rsidR="00D33D80">
        <w:rPr>
          <w:rFonts w:ascii="Times New Roman" w:hAnsi="Times New Roman"/>
          <w:sz w:val="28"/>
          <w:szCs w:val="28"/>
        </w:rPr>
        <w:t>25</w:t>
      </w:r>
      <w:r w:rsidR="00BA5B8E" w:rsidRPr="00070F70">
        <w:rPr>
          <w:rFonts w:ascii="Times New Roman" w:hAnsi="Times New Roman"/>
          <w:sz w:val="28"/>
          <w:szCs w:val="28"/>
        </w:rPr>
        <w:tab/>
      </w:r>
    </w:p>
    <w:p w:rsidR="00035D80" w:rsidRPr="00070F70" w:rsidRDefault="00035D80" w:rsidP="00D81547">
      <w:pPr>
        <w:pStyle w:val="a5"/>
        <w:numPr>
          <w:ilvl w:val="0"/>
          <w:numId w:val="7"/>
        </w:numPr>
        <w:tabs>
          <w:tab w:val="left" w:leader="dot" w:pos="9498"/>
        </w:tabs>
        <w:spacing w:after="0" w:line="360" w:lineRule="auto"/>
        <w:ind w:left="426" w:right="140" w:hanging="426"/>
        <w:rPr>
          <w:rFonts w:ascii="Times New Roman" w:hAnsi="Times New Roman"/>
          <w:sz w:val="28"/>
          <w:szCs w:val="28"/>
        </w:rPr>
      </w:pPr>
      <w:r w:rsidRPr="00070F70">
        <w:rPr>
          <w:rFonts w:ascii="Times New Roman" w:hAnsi="Times New Roman"/>
          <w:sz w:val="28"/>
          <w:szCs w:val="28"/>
        </w:rPr>
        <w:t xml:space="preserve">Перспективы развития системы безналичных расчетов в России </w:t>
      </w:r>
      <w:r w:rsidR="00BA5B8E" w:rsidRPr="00070F70">
        <w:rPr>
          <w:rFonts w:ascii="Times New Roman" w:hAnsi="Times New Roman"/>
          <w:sz w:val="28"/>
          <w:szCs w:val="28"/>
        </w:rPr>
        <w:tab/>
      </w:r>
      <w:r w:rsidR="00701700">
        <w:rPr>
          <w:rFonts w:ascii="Times New Roman" w:hAnsi="Times New Roman"/>
          <w:sz w:val="28"/>
          <w:szCs w:val="28"/>
        </w:rPr>
        <w:t>30</w:t>
      </w:r>
    </w:p>
    <w:p w:rsidR="00035D80" w:rsidRPr="00070F70" w:rsidRDefault="00207828" w:rsidP="00D81547">
      <w:pPr>
        <w:pStyle w:val="a5"/>
        <w:numPr>
          <w:ilvl w:val="1"/>
          <w:numId w:val="7"/>
        </w:numPr>
        <w:tabs>
          <w:tab w:val="left" w:leader="dot" w:pos="9498"/>
        </w:tabs>
        <w:spacing w:after="0" w:line="360" w:lineRule="auto"/>
        <w:ind w:left="738" w:right="140" w:hanging="454"/>
        <w:rPr>
          <w:rFonts w:ascii="Times New Roman" w:hAnsi="Times New Roman"/>
          <w:sz w:val="28"/>
          <w:szCs w:val="28"/>
        </w:rPr>
      </w:pPr>
      <w:r w:rsidRPr="00070F70">
        <w:rPr>
          <w:rFonts w:ascii="Times New Roman" w:hAnsi="Times New Roman"/>
          <w:sz w:val="28"/>
          <w:szCs w:val="28"/>
        </w:rPr>
        <w:t>Роль Банка России в совершенствовании платежной системы</w:t>
      </w:r>
      <w:r w:rsidR="00035D80" w:rsidRPr="00070F70">
        <w:rPr>
          <w:rFonts w:ascii="Times New Roman" w:hAnsi="Times New Roman"/>
          <w:sz w:val="28"/>
          <w:szCs w:val="28"/>
        </w:rPr>
        <w:t xml:space="preserve"> </w:t>
      </w:r>
      <w:r w:rsidR="00BA5B8E" w:rsidRPr="00070F70">
        <w:rPr>
          <w:rFonts w:ascii="Times New Roman" w:hAnsi="Times New Roman"/>
          <w:sz w:val="28"/>
          <w:szCs w:val="28"/>
        </w:rPr>
        <w:tab/>
      </w:r>
      <w:r w:rsidR="00701700">
        <w:rPr>
          <w:rFonts w:ascii="Times New Roman" w:hAnsi="Times New Roman"/>
          <w:sz w:val="28"/>
          <w:szCs w:val="28"/>
        </w:rPr>
        <w:t>30</w:t>
      </w:r>
    </w:p>
    <w:p w:rsidR="00035D80" w:rsidRPr="00070F70" w:rsidRDefault="00035D80" w:rsidP="00D81547">
      <w:pPr>
        <w:tabs>
          <w:tab w:val="left" w:leader="dot" w:pos="9498"/>
        </w:tabs>
        <w:spacing w:after="0" w:line="360" w:lineRule="auto"/>
        <w:ind w:right="140" w:hanging="358"/>
        <w:rPr>
          <w:rFonts w:ascii="Times New Roman" w:hAnsi="Times New Roman"/>
          <w:sz w:val="28"/>
          <w:szCs w:val="28"/>
        </w:rPr>
      </w:pPr>
      <w:r w:rsidRPr="00070F70">
        <w:rPr>
          <w:rFonts w:ascii="Times New Roman" w:hAnsi="Times New Roman"/>
          <w:sz w:val="28"/>
          <w:szCs w:val="28"/>
        </w:rPr>
        <w:t xml:space="preserve">Заключение </w:t>
      </w:r>
      <w:r w:rsidR="00BA5B8E" w:rsidRPr="00070F70">
        <w:rPr>
          <w:rFonts w:ascii="Times New Roman" w:hAnsi="Times New Roman"/>
          <w:sz w:val="28"/>
          <w:szCs w:val="28"/>
        </w:rPr>
        <w:tab/>
      </w:r>
      <w:r w:rsidR="00701700">
        <w:rPr>
          <w:rFonts w:ascii="Times New Roman" w:hAnsi="Times New Roman"/>
          <w:sz w:val="28"/>
          <w:szCs w:val="28"/>
        </w:rPr>
        <w:t>36</w:t>
      </w:r>
    </w:p>
    <w:p w:rsidR="008E27CF" w:rsidRPr="00070F70" w:rsidRDefault="00035D80" w:rsidP="00D81547">
      <w:pPr>
        <w:tabs>
          <w:tab w:val="left" w:leader="dot" w:pos="9498"/>
        </w:tabs>
        <w:spacing w:after="0" w:line="360" w:lineRule="auto"/>
        <w:ind w:right="140" w:hanging="358"/>
        <w:rPr>
          <w:rFonts w:ascii="Times New Roman" w:hAnsi="Times New Roman"/>
          <w:sz w:val="28"/>
          <w:szCs w:val="28"/>
        </w:rPr>
      </w:pPr>
      <w:r w:rsidRPr="00070F70">
        <w:rPr>
          <w:rFonts w:ascii="Times New Roman" w:hAnsi="Times New Roman"/>
          <w:sz w:val="28"/>
          <w:szCs w:val="28"/>
        </w:rPr>
        <w:t>Список использованных источников</w:t>
      </w:r>
      <w:r w:rsidR="00BA5B8E" w:rsidRPr="00070F70">
        <w:rPr>
          <w:rFonts w:ascii="Times New Roman" w:hAnsi="Times New Roman"/>
          <w:sz w:val="28"/>
          <w:szCs w:val="28"/>
        </w:rPr>
        <w:tab/>
      </w:r>
      <w:r w:rsidR="00701700">
        <w:rPr>
          <w:rFonts w:ascii="Times New Roman" w:hAnsi="Times New Roman"/>
          <w:sz w:val="28"/>
          <w:szCs w:val="28"/>
        </w:rPr>
        <w:t>38</w:t>
      </w:r>
    </w:p>
    <w:p w:rsidR="00C913AB" w:rsidRPr="00070F70" w:rsidRDefault="00C913AB" w:rsidP="00C913AB">
      <w:pPr>
        <w:tabs>
          <w:tab w:val="left" w:leader="dot" w:pos="9639"/>
        </w:tabs>
        <w:spacing w:after="0" w:line="360" w:lineRule="auto"/>
        <w:ind w:hanging="358"/>
        <w:rPr>
          <w:rFonts w:ascii="Times New Roman" w:hAnsi="Times New Roman"/>
          <w:sz w:val="28"/>
          <w:szCs w:val="28"/>
        </w:rPr>
      </w:pPr>
      <w:r w:rsidRPr="00070F70">
        <w:rPr>
          <w:rFonts w:ascii="Times New Roman" w:hAnsi="Times New Roman"/>
          <w:sz w:val="28"/>
          <w:szCs w:val="28"/>
        </w:rPr>
        <w:t xml:space="preserve">Приложения </w:t>
      </w:r>
    </w:p>
    <w:p w:rsidR="008E27CF" w:rsidRPr="00070F70" w:rsidRDefault="008E27CF">
      <w:pPr>
        <w:spacing w:after="0" w:line="240" w:lineRule="auto"/>
        <w:rPr>
          <w:rFonts w:ascii="Times New Roman" w:hAnsi="Times New Roman"/>
          <w:sz w:val="28"/>
          <w:szCs w:val="28"/>
        </w:rPr>
      </w:pPr>
      <w:r w:rsidRPr="00070F70">
        <w:rPr>
          <w:rFonts w:ascii="Times New Roman" w:hAnsi="Times New Roman"/>
          <w:sz w:val="28"/>
          <w:szCs w:val="28"/>
        </w:rPr>
        <w:br w:type="page"/>
      </w:r>
    </w:p>
    <w:p w:rsidR="008E27CF" w:rsidRPr="00070F70" w:rsidRDefault="008E27CF" w:rsidP="009E70FD">
      <w:pPr>
        <w:spacing w:line="360" w:lineRule="auto"/>
        <w:ind w:firstLine="709"/>
        <w:jc w:val="center"/>
        <w:rPr>
          <w:rFonts w:ascii="Times New Roman" w:hAnsi="Times New Roman"/>
          <w:sz w:val="28"/>
          <w:szCs w:val="28"/>
        </w:rPr>
      </w:pPr>
      <w:r w:rsidRPr="00070F70">
        <w:rPr>
          <w:rFonts w:ascii="Times New Roman" w:hAnsi="Times New Roman"/>
          <w:sz w:val="28"/>
          <w:szCs w:val="28"/>
        </w:rPr>
        <w:lastRenderedPageBreak/>
        <w:t>ВВЕДЕНИЕ</w:t>
      </w:r>
    </w:p>
    <w:p w:rsidR="008E27CF" w:rsidRPr="00070F70" w:rsidRDefault="008E27CF" w:rsidP="008E27CF">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 xml:space="preserve">В современных условиях рыночной экономики деньги являются неотъемлемым атрибутом хозяйственной жизни. Все сделки, связанные с поставками материальных ценностей и оказанием услуг, завершаются денежными расчетами, которые могут принимать как наличную, так и безналичную форму. </w:t>
      </w:r>
    </w:p>
    <w:p w:rsidR="008E27CF" w:rsidRPr="00070F70" w:rsidRDefault="008E27CF" w:rsidP="009E70FD">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Безналичные расчеты – это расчеты путем перевода банками денежных средств по счетам клиентов на основании платежных документов,</w:t>
      </w:r>
      <w:r w:rsidR="007B0D8F">
        <w:rPr>
          <w:rFonts w:ascii="Times New Roman" w:eastAsia="Times New Roman" w:hAnsi="Times New Roman"/>
          <w:sz w:val="28"/>
          <w:szCs w:val="28"/>
          <w:lang w:eastAsia="ru-RU"/>
        </w:rPr>
        <w:t xml:space="preserve"> которые  совершаются</w:t>
      </w:r>
      <w:r w:rsidRPr="00070F70">
        <w:rPr>
          <w:rFonts w:ascii="Times New Roman" w:eastAsia="Times New Roman" w:hAnsi="Times New Roman"/>
          <w:sz w:val="28"/>
          <w:szCs w:val="28"/>
          <w:lang w:eastAsia="ru-RU"/>
        </w:rPr>
        <w:t xml:space="preserve"> по единым стандартам и правилам, а также расчеты на основе зачета взаимных требований и обязательств.</w:t>
      </w:r>
    </w:p>
    <w:p w:rsidR="008E27CF" w:rsidRPr="00070F70" w:rsidRDefault="008E27CF" w:rsidP="009E70FD">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Использова</w:t>
      </w:r>
      <w:r w:rsidR="007B0D8F">
        <w:rPr>
          <w:rFonts w:ascii="Times New Roman" w:eastAsia="Times New Roman" w:hAnsi="Times New Roman"/>
          <w:sz w:val="28"/>
          <w:szCs w:val="28"/>
          <w:lang w:eastAsia="ru-RU"/>
        </w:rPr>
        <w:t>ние безналичных расчетов намного</w:t>
      </w:r>
      <w:r w:rsidRPr="00070F70">
        <w:rPr>
          <w:rFonts w:ascii="Times New Roman" w:eastAsia="Times New Roman" w:hAnsi="Times New Roman"/>
          <w:sz w:val="28"/>
          <w:szCs w:val="28"/>
          <w:lang w:eastAsia="ru-RU"/>
        </w:rPr>
        <w:t xml:space="preserve"> предпочтительнее</w:t>
      </w:r>
      <w:r w:rsidR="007B0D8F">
        <w:rPr>
          <w:rFonts w:ascii="Times New Roman" w:eastAsia="Times New Roman" w:hAnsi="Times New Roman"/>
          <w:sz w:val="28"/>
          <w:szCs w:val="28"/>
          <w:lang w:eastAsia="ru-RU"/>
        </w:rPr>
        <w:t>, чем платежи наличными деньгами, так как</w:t>
      </w:r>
      <w:r w:rsidRPr="00070F70">
        <w:rPr>
          <w:rFonts w:ascii="Times New Roman" w:eastAsia="Times New Roman" w:hAnsi="Times New Roman"/>
          <w:sz w:val="28"/>
          <w:szCs w:val="28"/>
          <w:lang w:eastAsia="ru-RU"/>
        </w:rPr>
        <w:t xml:space="preserve"> достигается </w:t>
      </w:r>
      <w:r w:rsidR="007B0D8F" w:rsidRPr="00070F70">
        <w:rPr>
          <w:rFonts w:ascii="Times New Roman" w:eastAsia="Times New Roman" w:hAnsi="Times New Roman"/>
          <w:sz w:val="28"/>
          <w:szCs w:val="28"/>
          <w:lang w:eastAsia="ru-RU"/>
        </w:rPr>
        <w:t>большая</w:t>
      </w:r>
      <w:r w:rsidRPr="00070F70">
        <w:rPr>
          <w:rFonts w:ascii="Times New Roman" w:eastAsia="Times New Roman" w:hAnsi="Times New Roman"/>
          <w:sz w:val="28"/>
          <w:szCs w:val="28"/>
          <w:lang w:eastAsia="ru-RU"/>
        </w:rPr>
        <w:t xml:space="preserve"> экономия на издержках обращения. Безналичный платежный оборот полностью осуществляется через банковские учреждения, в которых открыты счета предприятий и организаций. </w:t>
      </w:r>
      <w:r w:rsidR="007B0D8F">
        <w:rPr>
          <w:rFonts w:ascii="Times New Roman" w:eastAsia="Times New Roman" w:hAnsi="Times New Roman"/>
          <w:sz w:val="28"/>
          <w:szCs w:val="28"/>
          <w:lang w:eastAsia="ru-RU"/>
        </w:rPr>
        <w:t>С</w:t>
      </w:r>
      <w:r w:rsidRPr="00070F70">
        <w:rPr>
          <w:rFonts w:ascii="Times New Roman" w:eastAsia="Times New Roman" w:hAnsi="Times New Roman"/>
          <w:sz w:val="28"/>
          <w:szCs w:val="28"/>
          <w:lang w:eastAsia="ru-RU"/>
        </w:rPr>
        <w:t>воевременность и быстрота осуществления расчетов между хозяйственными органами, их финансовое положение, состояни</w:t>
      </w:r>
      <w:r w:rsidR="007B0D8F">
        <w:rPr>
          <w:rFonts w:ascii="Times New Roman" w:eastAsia="Times New Roman" w:hAnsi="Times New Roman"/>
          <w:sz w:val="28"/>
          <w:szCs w:val="28"/>
          <w:lang w:eastAsia="ru-RU"/>
        </w:rPr>
        <w:t>е платежной дисциплины в стране во многом зависит от правильной организации системы безналичных расчетов.</w:t>
      </w:r>
    </w:p>
    <w:p w:rsidR="008E27CF" w:rsidRPr="00070F70" w:rsidRDefault="008E27CF" w:rsidP="009E70FD">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Актуальность темы исследования заключается в том, что безналичные расчеты являются неотъемлемой частью экономики страны, так как они ускоряют оборачиваемость денежных средств.</w:t>
      </w:r>
    </w:p>
    <w:p w:rsidR="008E27CF" w:rsidRPr="00070F70" w:rsidRDefault="008E27CF" w:rsidP="009E70FD">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070F70">
        <w:rPr>
          <w:rFonts w:ascii="Times New Roman" w:eastAsia="Times New Roman" w:hAnsi="Times New Roman"/>
          <w:iCs/>
          <w:sz w:val="28"/>
          <w:szCs w:val="28"/>
        </w:rPr>
        <w:t xml:space="preserve">Цель </w:t>
      </w:r>
      <w:r w:rsidRPr="00070F70">
        <w:rPr>
          <w:rFonts w:ascii="Times New Roman" w:eastAsia="Times New Roman" w:hAnsi="Times New Roman"/>
          <w:sz w:val="28"/>
          <w:szCs w:val="28"/>
        </w:rPr>
        <w:t>работы заключается в выявлении складывающихся тенденций и проблем, а также определении возможных направлений  совершенствования с целью повышения прибыльности банковских операций, ускорения расчетов и сокращения издержек обращения на основе изученной теории и существующего механизма безналичных расчетов.</w:t>
      </w:r>
    </w:p>
    <w:p w:rsidR="008E27CF" w:rsidRPr="00070F70" w:rsidRDefault="008E27CF" w:rsidP="009E70FD">
      <w:pPr>
        <w:shd w:val="clear" w:color="auto" w:fill="FFFFFF"/>
        <w:spacing w:before="100" w:beforeAutospacing="1" w:line="360" w:lineRule="auto"/>
        <w:ind w:firstLine="709"/>
        <w:jc w:val="both"/>
        <w:rPr>
          <w:rFonts w:ascii="Times New Roman" w:eastAsia="Times New Roman" w:hAnsi="Times New Roman"/>
          <w:sz w:val="28"/>
          <w:szCs w:val="28"/>
        </w:rPr>
      </w:pPr>
      <w:r w:rsidRPr="00070F70">
        <w:rPr>
          <w:rFonts w:ascii="Times New Roman" w:eastAsia="Times New Roman" w:hAnsi="Times New Roman"/>
          <w:sz w:val="28"/>
          <w:szCs w:val="28"/>
        </w:rPr>
        <w:lastRenderedPageBreak/>
        <w:t>Для реализации поставленной цели в работе определены следующие основные задачи:</w:t>
      </w:r>
    </w:p>
    <w:p w:rsidR="008E27CF" w:rsidRPr="00070F70" w:rsidRDefault="008E27CF" w:rsidP="009E70FD">
      <w:pPr>
        <w:pStyle w:val="a5"/>
        <w:numPr>
          <w:ilvl w:val="0"/>
          <w:numId w:val="8"/>
        </w:numPr>
        <w:shd w:val="clear" w:color="auto" w:fill="FFFFFF"/>
        <w:spacing w:before="100" w:beforeAutospacing="1" w:line="360" w:lineRule="auto"/>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Изучить сущность и дать характеристику системы безналичных расчетов в РФ;</w:t>
      </w:r>
    </w:p>
    <w:p w:rsidR="008E27CF" w:rsidRPr="00070F70" w:rsidRDefault="008E27CF" w:rsidP="009E70FD">
      <w:pPr>
        <w:pStyle w:val="a5"/>
        <w:numPr>
          <w:ilvl w:val="0"/>
          <w:numId w:val="8"/>
        </w:numPr>
        <w:shd w:val="clear" w:color="auto" w:fill="FFFFFF"/>
        <w:spacing w:before="100" w:beforeAutospacing="1" w:line="360" w:lineRule="auto"/>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Раскрыть основные принципы организации безналичных расчетов;</w:t>
      </w:r>
    </w:p>
    <w:p w:rsidR="008E27CF" w:rsidRPr="00070F70" w:rsidRDefault="008E27CF" w:rsidP="009E70FD">
      <w:pPr>
        <w:pStyle w:val="a5"/>
        <w:numPr>
          <w:ilvl w:val="0"/>
          <w:numId w:val="8"/>
        </w:numPr>
        <w:shd w:val="clear" w:color="auto" w:fill="FFFFFF"/>
        <w:spacing w:before="100" w:beforeAutospacing="1" w:line="360" w:lineRule="auto"/>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Рассмотреть формы безналичных расчетов и условия их применения;</w:t>
      </w:r>
    </w:p>
    <w:p w:rsidR="008E27CF" w:rsidRDefault="008E27CF" w:rsidP="009E70FD">
      <w:pPr>
        <w:pStyle w:val="a5"/>
        <w:numPr>
          <w:ilvl w:val="0"/>
          <w:numId w:val="8"/>
        </w:numPr>
        <w:shd w:val="clear" w:color="auto" w:fill="FFFFFF"/>
        <w:spacing w:before="100" w:beforeAutospacing="1" w:line="360" w:lineRule="auto"/>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Выявить основные пути соверше</w:t>
      </w:r>
      <w:r w:rsidR="00007D85">
        <w:rPr>
          <w:rFonts w:ascii="Times New Roman" w:eastAsia="Times New Roman" w:hAnsi="Times New Roman"/>
          <w:sz w:val="28"/>
          <w:szCs w:val="28"/>
          <w:lang w:eastAsia="ru-RU"/>
        </w:rPr>
        <w:t>нствования безналичных расчетов;</w:t>
      </w:r>
    </w:p>
    <w:p w:rsidR="00007D85" w:rsidRDefault="00007D85" w:rsidP="009E70FD">
      <w:pPr>
        <w:pStyle w:val="a5"/>
        <w:numPr>
          <w:ilvl w:val="0"/>
          <w:numId w:val="8"/>
        </w:numPr>
        <w:shd w:val="clear" w:color="auto" w:fill="FFFFFF"/>
        <w:spacing w:before="100" w:before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Проанализировать современное состояние системы безналичных расчетов.</w:t>
      </w:r>
    </w:p>
    <w:p w:rsidR="00CA3226" w:rsidRDefault="00CA3226" w:rsidP="00CA3226">
      <w:pPr>
        <w:shd w:val="clear" w:color="auto" w:fill="FFFFFF"/>
        <w:spacing w:before="100" w:beforeAutospacing="1"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Объектом исследования является </w:t>
      </w:r>
      <w:r w:rsidRPr="00CA3226">
        <w:rPr>
          <w:rFonts w:ascii="Times New Roman" w:eastAsia="Times New Roman" w:hAnsi="Times New Roman"/>
          <w:sz w:val="28"/>
          <w:szCs w:val="28"/>
          <w:lang w:eastAsia="ru-RU"/>
        </w:rPr>
        <w:t>безн</w:t>
      </w:r>
      <w:r>
        <w:rPr>
          <w:rFonts w:ascii="Times New Roman" w:eastAsia="Times New Roman" w:hAnsi="Times New Roman"/>
          <w:sz w:val="28"/>
          <w:szCs w:val="28"/>
          <w:lang w:eastAsia="ru-RU"/>
        </w:rPr>
        <w:t>аличный денежный оборот в России.</w:t>
      </w:r>
    </w:p>
    <w:p w:rsidR="00CA3226" w:rsidRDefault="00CA3226" w:rsidP="00CA3226">
      <w:pPr>
        <w:shd w:val="clear" w:color="auto" w:fill="FFFFFF"/>
        <w:spacing w:before="100" w:beforeAutospacing="1"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Предметом исследования выступает </w:t>
      </w:r>
      <w:r w:rsidRPr="00CA3226">
        <w:rPr>
          <w:rFonts w:ascii="Times New Roman" w:eastAsia="Times New Roman" w:hAnsi="Times New Roman"/>
          <w:sz w:val="28"/>
          <w:szCs w:val="28"/>
          <w:lang w:eastAsia="ru-RU"/>
        </w:rPr>
        <w:t>совокупность принципов организации безналичных расчетов, требований, предъявляемых к их организации, а также форм и способов расчетов и связанного с ними документооборота.</w:t>
      </w:r>
    </w:p>
    <w:p w:rsidR="008E27CF" w:rsidRDefault="00CA3226" w:rsidP="00CA3226">
      <w:pPr>
        <w:shd w:val="clear" w:color="auto" w:fill="FFFFFF"/>
        <w:spacing w:before="100" w:beforeAutospacing="1"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Методологической основой для исследования научные труды отечественных и зарубежных экономистов. </w:t>
      </w:r>
      <w:r w:rsidR="008E27CF" w:rsidRPr="00070F70">
        <w:rPr>
          <w:rFonts w:ascii="Times New Roman" w:eastAsia="Times New Roman" w:hAnsi="Times New Roman"/>
          <w:sz w:val="28"/>
          <w:szCs w:val="28"/>
        </w:rPr>
        <w:t>В процессе исследования применялись общенаучные и специальные методы исследования, такие как анализ, синтез, индукция и дедукция, группировка, классификация, моделирование, прогнозирование и другие.</w:t>
      </w:r>
    </w:p>
    <w:p w:rsidR="007B0D8F" w:rsidRDefault="007B0D8F" w:rsidP="00CA3226">
      <w:pPr>
        <w:shd w:val="clear" w:color="auto" w:fill="FFFFFF"/>
        <w:spacing w:before="100" w:beforeAutospacing="1" w:line="360" w:lineRule="auto"/>
        <w:ind w:left="0" w:firstLine="709"/>
        <w:jc w:val="both"/>
        <w:rPr>
          <w:rFonts w:ascii="Times New Roman" w:eastAsia="Times New Roman" w:hAnsi="Times New Roman"/>
          <w:sz w:val="28"/>
          <w:szCs w:val="28"/>
        </w:rPr>
      </w:pPr>
    </w:p>
    <w:p w:rsidR="007B0D8F" w:rsidRDefault="007B0D8F" w:rsidP="00CA3226">
      <w:pPr>
        <w:shd w:val="clear" w:color="auto" w:fill="FFFFFF"/>
        <w:spacing w:before="100" w:beforeAutospacing="1" w:line="360" w:lineRule="auto"/>
        <w:ind w:left="0" w:firstLine="709"/>
        <w:jc w:val="both"/>
        <w:rPr>
          <w:rFonts w:ascii="Times New Roman" w:eastAsia="Times New Roman" w:hAnsi="Times New Roman"/>
          <w:sz w:val="28"/>
          <w:szCs w:val="28"/>
        </w:rPr>
      </w:pPr>
    </w:p>
    <w:p w:rsidR="007B0D8F" w:rsidRDefault="007B0D8F" w:rsidP="00CA3226">
      <w:pPr>
        <w:shd w:val="clear" w:color="auto" w:fill="FFFFFF"/>
        <w:spacing w:before="100" w:beforeAutospacing="1" w:line="360" w:lineRule="auto"/>
        <w:ind w:left="0" w:firstLine="709"/>
        <w:jc w:val="both"/>
        <w:rPr>
          <w:rFonts w:ascii="Times New Roman" w:eastAsia="Times New Roman" w:hAnsi="Times New Roman"/>
          <w:sz w:val="28"/>
          <w:szCs w:val="28"/>
        </w:rPr>
      </w:pPr>
    </w:p>
    <w:p w:rsidR="007B0D8F" w:rsidRPr="00CA3226" w:rsidRDefault="007B0D8F" w:rsidP="00CA3226">
      <w:pPr>
        <w:shd w:val="clear" w:color="auto" w:fill="FFFFFF"/>
        <w:spacing w:before="100" w:beforeAutospacing="1" w:line="360" w:lineRule="auto"/>
        <w:ind w:left="0" w:firstLine="709"/>
        <w:jc w:val="both"/>
        <w:rPr>
          <w:rFonts w:ascii="Times New Roman" w:eastAsia="Times New Roman" w:hAnsi="Times New Roman"/>
          <w:sz w:val="28"/>
          <w:szCs w:val="28"/>
          <w:lang w:eastAsia="ru-RU"/>
        </w:rPr>
      </w:pPr>
    </w:p>
    <w:p w:rsidR="008E27CF" w:rsidRPr="00070F70" w:rsidRDefault="008E27CF" w:rsidP="008E27CF">
      <w:pPr>
        <w:pStyle w:val="a5"/>
        <w:numPr>
          <w:ilvl w:val="0"/>
          <w:numId w:val="19"/>
        </w:numPr>
        <w:spacing w:after="180" w:line="360" w:lineRule="auto"/>
        <w:ind w:left="993" w:hanging="284"/>
        <w:jc w:val="both"/>
        <w:outlineLvl w:val="0"/>
        <w:rPr>
          <w:rFonts w:asciiTheme="majorHAnsi" w:hAnsiTheme="majorHAnsi"/>
          <w:sz w:val="28"/>
          <w:szCs w:val="28"/>
        </w:rPr>
      </w:pPr>
      <w:r w:rsidRPr="00070F70">
        <w:rPr>
          <w:rFonts w:asciiTheme="majorHAnsi" w:hAnsiTheme="majorHAnsi"/>
          <w:sz w:val="28"/>
          <w:szCs w:val="28"/>
        </w:rPr>
        <w:lastRenderedPageBreak/>
        <w:t>Теоретические основы системы безналичных расчетов в РФ</w:t>
      </w:r>
    </w:p>
    <w:p w:rsidR="008E27CF" w:rsidRPr="00070F70" w:rsidRDefault="008E27CF" w:rsidP="008E27CF">
      <w:pPr>
        <w:pStyle w:val="a5"/>
        <w:numPr>
          <w:ilvl w:val="1"/>
          <w:numId w:val="19"/>
        </w:numPr>
        <w:spacing w:before="360" w:after="360" w:line="360" w:lineRule="auto"/>
        <w:ind w:left="1163" w:hanging="454"/>
        <w:jc w:val="both"/>
        <w:outlineLvl w:val="1"/>
        <w:rPr>
          <w:rFonts w:asciiTheme="majorHAnsi" w:hAnsiTheme="majorHAnsi"/>
          <w:sz w:val="28"/>
          <w:szCs w:val="28"/>
        </w:rPr>
      </w:pPr>
      <w:r w:rsidRPr="00070F70">
        <w:rPr>
          <w:rFonts w:asciiTheme="majorHAnsi" w:hAnsiTheme="majorHAnsi"/>
          <w:sz w:val="28"/>
          <w:szCs w:val="28"/>
        </w:rPr>
        <w:t xml:space="preserve"> Сущность безналичных расчетов в России </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Денежные расчеты могут принимать как на</w:t>
      </w:r>
      <w:r w:rsidR="008120C9" w:rsidRPr="00070F70">
        <w:rPr>
          <w:rFonts w:ascii="Times New Roman" w:hAnsi="Times New Roman"/>
          <w:sz w:val="28"/>
          <w:szCs w:val="28"/>
        </w:rPr>
        <w:t>личную, так и безналичную форму [10,192].</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Безналичные расчеты — расчеты, осуществляемые без использования наличных денег, посредством перечисления денежных средств по счетам в кредитных учреждения</w:t>
      </w:r>
      <w:r w:rsidR="008120C9" w:rsidRPr="00070F70">
        <w:rPr>
          <w:rFonts w:ascii="Times New Roman" w:hAnsi="Times New Roman"/>
          <w:sz w:val="28"/>
          <w:szCs w:val="28"/>
        </w:rPr>
        <w:t>х и зачетов взаимных требований [8,66].</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Координ</w:t>
      </w:r>
      <w:r w:rsidR="007B0D8F">
        <w:rPr>
          <w:rFonts w:ascii="Times New Roman" w:hAnsi="Times New Roman"/>
          <w:sz w:val="28"/>
          <w:szCs w:val="28"/>
        </w:rPr>
        <w:t>атором безналичных расчетов в России</w:t>
      </w:r>
      <w:r w:rsidRPr="00070F70">
        <w:rPr>
          <w:rFonts w:ascii="Times New Roman" w:hAnsi="Times New Roman"/>
          <w:sz w:val="28"/>
          <w:szCs w:val="28"/>
        </w:rPr>
        <w:t>, методическим центром по разработке норм, принципов, форм и сроков расчетов, стандартов платежных документов является Центральный банк РФ (Банк России). Он обеспечивает координацию, регулирование, лицензирование и организацию расчетных систем в РФ.</w:t>
      </w:r>
    </w:p>
    <w:p w:rsidR="008E27CF" w:rsidRPr="00070F70" w:rsidRDefault="007B0D8F" w:rsidP="009E70FD">
      <w:pPr>
        <w:spacing w:line="360" w:lineRule="auto"/>
        <w:ind w:firstLine="709"/>
        <w:jc w:val="both"/>
        <w:rPr>
          <w:rFonts w:ascii="Times New Roman" w:hAnsi="Times New Roman"/>
          <w:sz w:val="28"/>
          <w:szCs w:val="28"/>
        </w:rPr>
      </w:pPr>
      <w:r>
        <w:rPr>
          <w:rFonts w:ascii="Times New Roman" w:hAnsi="Times New Roman"/>
          <w:sz w:val="28"/>
          <w:szCs w:val="28"/>
        </w:rPr>
        <w:t>Н</w:t>
      </w:r>
      <w:r w:rsidR="008E27CF" w:rsidRPr="00070F70">
        <w:rPr>
          <w:rFonts w:ascii="Times New Roman" w:hAnsi="Times New Roman"/>
          <w:sz w:val="28"/>
          <w:szCs w:val="28"/>
        </w:rPr>
        <w:t>а основе безналичных расчетов должны совершаться расчеты учреждений по о</w:t>
      </w:r>
      <w:r>
        <w:rPr>
          <w:rFonts w:ascii="Times New Roman" w:hAnsi="Times New Roman"/>
          <w:sz w:val="28"/>
          <w:szCs w:val="28"/>
        </w:rPr>
        <w:t>перациям купли-продажи товаров (работ и услуг)</w:t>
      </w:r>
      <w:r w:rsidR="008E27CF" w:rsidRPr="00070F70">
        <w:rPr>
          <w:rFonts w:ascii="Times New Roman" w:hAnsi="Times New Roman"/>
          <w:sz w:val="28"/>
          <w:szCs w:val="28"/>
        </w:rPr>
        <w:t xml:space="preserve"> с финансовыми организациями по уплате налогов, с внебюджетными фондами по перечислению </w:t>
      </w:r>
      <w:r w:rsidR="008120C9" w:rsidRPr="00070F70">
        <w:rPr>
          <w:rFonts w:ascii="Times New Roman" w:hAnsi="Times New Roman"/>
          <w:sz w:val="28"/>
          <w:szCs w:val="28"/>
        </w:rPr>
        <w:t>обязательных взносов и платежей [11,135].</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Безналичные расчеты являются завершающей стадией вып</w:t>
      </w:r>
      <w:r w:rsidR="007149DA">
        <w:rPr>
          <w:rFonts w:ascii="Times New Roman" w:hAnsi="Times New Roman"/>
          <w:sz w:val="28"/>
          <w:szCs w:val="28"/>
        </w:rPr>
        <w:t>олнения хозяйственных договоров.  П</w:t>
      </w:r>
      <w:r w:rsidRPr="00070F70">
        <w:rPr>
          <w:rFonts w:ascii="Times New Roman" w:hAnsi="Times New Roman"/>
          <w:sz w:val="28"/>
          <w:szCs w:val="28"/>
        </w:rPr>
        <w:t>оявление</w:t>
      </w:r>
      <w:r w:rsidR="007149DA">
        <w:rPr>
          <w:rFonts w:ascii="Times New Roman" w:hAnsi="Times New Roman"/>
          <w:sz w:val="28"/>
          <w:szCs w:val="28"/>
        </w:rPr>
        <w:t xml:space="preserve"> безналичных расчетов</w:t>
      </w:r>
      <w:r w:rsidRPr="00070F70">
        <w:rPr>
          <w:rFonts w:ascii="Times New Roman" w:hAnsi="Times New Roman"/>
          <w:sz w:val="28"/>
          <w:szCs w:val="28"/>
        </w:rPr>
        <w:t xml:space="preserve"> позволило ускорить движение товаров от производителей к потребителям, также и оборачиваемость имеющегося капитала. Главной особенностью современной системы безналичных расчетов является автоматизация процессов прохождения документов на разных стадиях обработки при составлени</w:t>
      </w:r>
      <w:r w:rsidR="007149DA">
        <w:rPr>
          <w:rFonts w:ascii="Times New Roman" w:hAnsi="Times New Roman"/>
          <w:sz w:val="28"/>
          <w:szCs w:val="28"/>
        </w:rPr>
        <w:t xml:space="preserve">и расчетно-денежных документов. </w:t>
      </w:r>
      <w:r w:rsidRPr="00070F70">
        <w:rPr>
          <w:rFonts w:ascii="Times New Roman" w:hAnsi="Times New Roman"/>
          <w:sz w:val="28"/>
          <w:szCs w:val="28"/>
        </w:rPr>
        <w:t xml:space="preserve">Осуществляется автоматизация учета и </w:t>
      </w:r>
      <w:r w:rsidR="005463EF" w:rsidRPr="00070F70">
        <w:rPr>
          <w:rFonts w:ascii="Times New Roman" w:hAnsi="Times New Roman"/>
          <w:sz w:val="28"/>
          <w:szCs w:val="28"/>
        </w:rPr>
        <w:t>контроля</w:t>
      </w:r>
      <w:r w:rsidR="007149DA">
        <w:rPr>
          <w:rFonts w:ascii="Times New Roman" w:hAnsi="Times New Roman"/>
          <w:sz w:val="28"/>
          <w:szCs w:val="28"/>
        </w:rPr>
        <w:t xml:space="preserve"> документов</w:t>
      </w:r>
      <w:r w:rsidR="005463EF" w:rsidRPr="00070F70">
        <w:rPr>
          <w:rFonts w:ascii="Times New Roman" w:hAnsi="Times New Roman"/>
          <w:sz w:val="28"/>
          <w:szCs w:val="28"/>
        </w:rPr>
        <w:t>,</w:t>
      </w:r>
      <w:r w:rsidR="007149DA">
        <w:rPr>
          <w:rFonts w:ascii="Times New Roman" w:hAnsi="Times New Roman"/>
          <w:sz w:val="28"/>
          <w:szCs w:val="28"/>
        </w:rPr>
        <w:t xml:space="preserve"> которые поступают</w:t>
      </w:r>
      <w:r w:rsidRPr="00070F70">
        <w:rPr>
          <w:rFonts w:ascii="Times New Roman" w:hAnsi="Times New Roman"/>
          <w:sz w:val="28"/>
          <w:szCs w:val="28"/>
        </w:rPr>
        <w:t xml:space="preserve"> для </w:t>
      </w:r>
      <w:r w:rsidR="007149DA">
        <w:rPr>
          <w:rFonts w:ascii="Times New Roman" w:hAnsi="Times New Roman"/>
          <w:sz w:val="28"/>
          <w:szCs w:val="28"/>
        </w:rPr>
        <w:lastRenderedPageBreak/>
        <w:t>дальнейшей обработки</w:t>
      </w:r>
      <w:r w:rsidRPr="00070F70">
        <w:rPr>
          <w:rFonts w:ascii="Times New Roman" w:hAnsi="Times New Roman"/>
          <w:sz w:val="28"/>
          <w:szCs w:val="28"/>
        </w:rPr>
        <w:t xml:space="preserve">, </w:t>
      </w:r>
      <w:r w:rsidR="007149DA">
        <w:rPr>
          <w:rFonts w:ascii="Times New Roman" w:hAnsi="Times New Roman"/>
          <w:sz w:val="28"/>
          <w:szCs w:val="28"/>
        </w:rPr>
        <w:t xml:space="preserve">а также автоматизация </w:t>
      </w:r>
      <w:r w:rsidRPr="00070F70">
        <w:rPr>
          <w:rFonts w:ascii="Times New Roman" w:hAnsi="Times New Roman"/>
          <w:sz w:val="28"/>
          <w:szCs w:val="28"/>
        </w:rPr>
        <w:t xml:space="preserve">процесса проводки платежей по счетам </w:t>
      </w:r>
      <w:r w:rsidR="007149DA">
        <w:rPr>
          <w:rFonts w:ascii="Times New Roman" w:hAnsi="Times New Roman"/>
          <w:sz w:val="28"/>
          <w:szCs w:val="28"/>
        </w:rPr>
        <w:t xml:space="preserve">как </w:t>
      </w:r>
      <w:r w:rsidRPr="00070F70">
        <w:rPr>
          <w:rFonts w:ascii="Times New Roman" w:hAnsi="Times New Roman"/>
          <w:sz w:val="28"/>
          <w:szCs w:val="28"/>
        </w:rPr>
        <w:t>внутри учреждений банков, так и межбанковских.</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В современных условиях </w:t>
      </w:r>
      <w:r w:rsidR="007149DA">
        <w:rPr>
          <w:rFonts w:ascii="Times New Roman" w:hAnsi="Times New Roman"/>
          <w:sz w:val="28"/>
          <w:szCs w:val="28"/>
        </w:rPr>
        <w:t xml:space="preserve">процесс </w:t>
      </w:r>
      <w:r w:rsidRPr="00070F70">
        <w:rPr>
          <w:rFonts w:ascii="Times New Roman" w:hAnsi="Times New Roman"/>
          <w:sz w:val="28"/>
          <w:szCs w:val="28"/>
        </w:rPr>
        <w:t xml:space="preserve">осуществления безналичных расчетов сопровождается техническим переоснащением структурных подразделений Банка России, </w:t>
      </w:r>
      <w:r w:rsidR="00601B06">
        <w:rPr>
          <w:rFonts w:ascii="Times New Roman" w:hAnsi="Times New Roman"/>
          <w:sz w:val="28"/>
          <w:szCs w:val="28"/>
        </w:rPr>
        <w:t xml:space="preserve">а также </w:t>
      </w:r>
      <w:r w:rsidRPr="00070F70">
        <w:rPr>
          <w:rFonts w:ascii="Times New Roman" w:hAnsi="Times New Roman"/>
          <w:sz w:val="28"/>
          <w:szCs w:val="28"/>
        </w:rPr>
        <w:t xml:space="preserve">сети коммерческих банков, расчетных сетей, </w:t>
      </w:r>
      <w:r w:rsidR="00601B06">
        <w:rPr>
          <w:rFonts w:ascii="Times New Roman" w:hAnsi="Times New Roman"/>
          <w:sz w:val="28"/>
          <w:szCs w:val="28"/>
        </w:rPr>
        <w:t>которые осуществляют</w:t>
      </w:r>
      <w:r w:rsidRPr="00070F70">
        <w:rPr>
          <w:rFonts w:ascii="Times New Roman" w:hAnsi="Times New Roman"/>
          <w:sz w:val="28"/>
          <w:szCs w:val="28"/>
        </w:rPr>
        <w:t xml:space="preserve"> межрегиональные расчеты в режиме реального времени на территории всей страны.</w:t>
      </w:r>
    </w:p>
    <w:p w:rsidR="008E27CF" w:rsidRPr="00070F70" w:rsidRDefault="005463E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В России</w:t>
      </w:r>
      <w:r w:rsidR="008E27CF" w:rsidRPr="00070F70">
        <w:rPr>
          <w:rFonts w:ascii="Times New Roman" w:hAnsi="Times New Roman"/>
          <w:sz w:val="28"/>
          <w:szCs w:val="28"/>
        </w:rPr>
        <w:t xml:space="preserve"> доля наличных расчетов до сих пор остается значи</w:t>
      </w:r>
      <w:r w:rsidR="00601B06">
        <w:rPr>
          <w:rFonts w:ascii="Times New Roman" w:hAnsi="Times New Roman"/>
          <w:sz w:val="28"/>
          <w:szCs w:val="28"/>
        </w:rPr>
        <w:t xml:space="preserve">тельной в общем объеме расчетов. К ним относятся операции, которые осуществляются </w:t>
      </w:r>
      <w:r w:rsidR="008E27CF" w:rsidRPr="00070F70">
        <w:rPr>
          <w:rFonts w:ascii="Times New Roman" w:hAnsi="Times New Roman"/>
          <w:sz w:val="28"/>
          <w:szCs w:val="28"/>
        </w:rPr>
        <w:t xml:space="preserve">физическими лицами, </w:t>
      </w:r>
      <w:r w:rsidR="00601B06">
        <w:rPr>
          <w:rFonts w:ascii="Times New Roman" w:hAnsi="Times New Roman"/>
          <w:sz w:val="28"/>
          <w:szCs w:val="28"/>
        </w:rPr>
        <w:t xml:space="preserve">а также </w:t>
      </w:r>
      <w:r w:rsidR="008E27CF" w:rsidRPr="00070F70">
        <w:rPr>
          <w:rFonts w:ascii="Times New Roman" w:hAnsi="Times New Roman"/>
          <w:sz w:val="28"/>
          <w:szCs w:val="28"/>
        </w:rPr>
        <w:t>операций с банковскими ка</w:t>
      </w:r>
      <w:r w:rsidRPr="00070F70">
        <w:rPr>
          <w:rFonts w:ascii="Times New Roman" w:hAnsi="Times New Roman"/>
          <w:sz w:val="28"/>
          <w:szCs w:val="28"/>
        </w:rPr>
        <w:t xml:space="preserve">ртами. </w:t>
      </w:r>
      <w:r w:rsidR="00601B06">
        <w:rPr>
          <w:rFonts w:ascii="Times New Roman" w:hAnsi="Times New Roman"/>
          <w:sz w:val="28"/>
          <w:szCs w:val="28"/>
        </w:rPr>
        <w:t>В России д</w:t>
      </w:r>
      <w:r w:rsidRPr="00070F70">
        <w:rPr>
          <w:rFonts w:ascii="Times New Roman" w:hAnsi="Times New Roman"/>
          <w:sz w:val="28"/>
          <w:szCs w:val="28"/>
        </w:rPr>
        <w:t xml:space="preserve">анная проблема </w:t>
      </w:r>
      <w:r w:rsidR="008E27CF" w:rsidRPr="00070F70">
        <w:rPr>
          <w:rFonts w:ascii="Times New Roman" w:hAnsi="Times New Roman"/>
          <w:sz w:val="28"/>
          <w:szCs w:val="28"/>
        </w:rPr>
        <w:t>вызвана, прежде всего, низкой фин</w:t>
      </w:r>
      <w:r w:rsidR="00601B06">
        <w:rPr>
          <w:rFonts w:ascii="Times New Roman" w:hAnsi="Times New Roman"/>
          <w:sz w:val="28"/>
          <w:szCs w:val="28"/>
        </w:rPr>
        <w:t xml:space="preserve">ансовой грамотностью населения. Еще одной проблемой является </w:t>
      </w:r>
      <w:r w:rsidR="00A97CF1">
        <w:rPr>
          <w:rFonts w:ascii="Times New Roman" w:hAnsi="Times New Roman"/>
          <w:sz w:val="28"/>
          <w:szCs w:val="28"/>
        </w:rPr>
        <w:t xml:space="preserve"> низкая активность</w:t>
      </w:r>
      <w:r w:rsidR="008E27CF" w:rsidRPr="00070F70">
        <w:rPr>
          <w:rFonts w:ascii="Times New Roman" w:hAnsi="Times New Roman"/>
          <w:sz w:val="28"/>
          <w:szCs w:val="28"/>
        </w:rPr>
        <w:t xml:space="preserve"> коммерческих банков, </w:t>
      </w:r>
      <w:r w:rsidR="00A97CF1">
        <w:rPr>
          <w:rFonts w:ascii="Times New Roman" w:hAnsi="Times New Roman"/>
          <w:sz w:val="28"/>
          <w:szCs w:val="28"/>
        </w:rPr>
        <w:t>которые не способствуют</w:t>
      </w:r>
      <w:r w:rsidR="008E27CF" w:rsidRPr="00070F70">
        <w:rPr>
          <w:rFonts w:ascii="Times New Roman" w:hAnsi="Times New Roman"/>
          <w:sz w:val="28"/>
          <w:szCs w:val="28"/>
        </w:rPr>
        <w:t xml:space="preserve"> использованию банковских карт населением при осуществлении розничных платежей и оплат</w:t>
      </w:r>
      <w:r w:rsidR="008120C9" w:rsidRPr="00070F70">
        <w:rPr>
          <w:rFonts w:ascii="Times New Roman" w:hAnsi="Times New Roman"/>
          <w:sz w:val="28"/>
          <w:szCs w:val="28"/>
        </w:rPr>
        <w:t>е коммунальных услуг [12,101].</w:t>
      </w:r>
      <w:r w:rsidR="008E27CF" w:rsidRPr="00070F70">
        <w:rPr>
          <w:rFonts w:ascii="Times New Roman" w:hAnsi="Times New Roman"/>
          <w:sz w:val="28"/>
          <w:szCs w:val="28"/>
        </w:rPr>
        <w:t xml:space="preserve">  </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В отличие от расчетов наличной формой, безналичные расчеты имеют  следующие особенности: </w: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oundrect id="_x0000_s1026" style="position:absolute;left:0;text-align:left;margin-left:123.8pt;margin-top:6.6pt;width:197.25pt;height:57.7pt;z-index:251613184" arcsize="10923f">
            <v:shadow on="t" opacity=".5" offset="-6pt,-6pt"/>
            <v:textbox>
              <w:txbxContent>
                <w:p w:rsidR="00650A2E" w:rsidRPr="00455E29" w:rsidRDefault="00650A2E" w:rsidP="009E70FD">
                  <w:pPr>
                    <w:jc w:val="center"/>
                    <w:rPr>
                      <w:sz w:val="28"/>
                      <w:szCs w:val="28"/>
                    </w:rPr>
                  </w:pPr>
                  <w:r w:rsidRPr="00455E29">
                    <w:rPr>
                      <w:sz w:val="28"/>
                      <w:szCs w:val="28"/>
                    </w:rPr>
                    <w:t>Особенности безналичных расчетов</w:t>
                  </w:r>
                </w:p>
              </w:txbxContent>
            </v:textbox>
          </v:roundrect>
        </w:pic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left:0;text-align:left;margin-left:225.05pt;margin-top:30.15pt;width:0;height:23.95pt;z-index:251617280" o:connectortype="straight"/>
        </w:pic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035" type="#_x0000_t32" style="position:absolute;left:0;text-align:left;margin-left:414.05pt;margin-top:19.95pt;width:0;height:26.25pt;z-index:251622400" o:connectortype="straight">
            <v:stroke endarrow="block"/>
          </v:shape>
        </w:pict>
      </w:r>
      <w:r>
        <w:rPr>
          <w:rFonts w:ascii="Times New Roman" w:hAnsi="Times New Roman"/>
          <w:noProof/>
          <w:sz w:val="28"/>
          <w:szCs w:val="28"/>
          <w:lang w:eastAsia="ru-RU"/>
        </w:rPr>
        <w:pict>
          <v:shape id="_x0000_s1033" type="#_x0000_t32" style="position:absolute;left:0;text-align:left;margin-left:66.8pt;margin-top:19.95pt;width:0;height:32.25pt;z-index:251620352" o:connectortype="straight">
            <v:stroke endarrow="block"/>
          </v:shape>
        </w:pict>
      </w:r>
      <w:r>
        <w:rPr>
          <w:rFonts w:ascii="Times New Roman" w:hAnsi="Times New Roman"/>
          <w:noProof/>
          <w:sz w:val="28"/>
          <w:szCs w:val="28"/>
          <w:lang w:eastAsia="ru-RU"/>
        </w:rPr>
        <w:pict>
          <v:shape id="_x0000_s1034" type="#_x0000_t32" style="position:absolute;left:0;text-align:left;margin-left:225.05pt;margin-top:19.95pt;width:.75pt;height:32.25pt;z-index:251621376" o:connectortype="straight">
            <v:stroke endarrow="block"/>
          </v:shape>
        </w:pict>
      </w:r>
      <w:r>
        <w:rPr>
          <w:rFonts w:ascii="Times New Roman" w:hAnsi="Times New Roman"/>
          <w:noProof/>
          <w:sz w:val="28"/>
          <w:szCs w:val="28"/>
          <w:lang w:eastAsia="ru-RU"/>
        </w:rPr>
        <w:pict>
          <v:shape id="_x0000_s1032" type="#_x0000_t32" style="position:absolute;left:0;text-align:left;margin-left:213.05pt;margin-top:19.95pt;width:201pt;height:0;z-index:251619328" o:connectortype="straight"/>
        </w:pict>
      </w:r>
      <w:r>
        <w:rPr>
          <w:rFonts w:ascii="Times New Roman" w:hAnsi="Times New Roman"/>
          <w:noProof/>
          <w:sz w:val="28"/>
          <w:szCs w:val="28"/>
          <w:lang w:eastAsia="ru-RU"/>
        </w:rPr>
        <w:pict>
          <v:shape id="_x0000_s1031" type="#_x0000_t32" style="position:absolute;left:0;text-align:left;margin-left:66.8pt;margin-top:19.95pt;width:158.25pt;height:0;flip:x;z-index:251618304" o:connectortype="straight"/>
        </w:pic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oundrect id="_x0000_s1029" style="position:absolute;left:0;text-align:left;margin-left:342.05pt;margin-top:13.55pt;width:138.75pt;height:153.05pt;z-index:251616256" arcsize="10923f">
            <v:shadow on="t" opacity=".5" offset="-6pt,-6pt"/>
            <v:textbox>
              <w:txbxContent>
                <w:p w:rsidR="00650A2E" w:rsidRDefault="00650A2E" w:rsidP="00B96983">
                  <w:pPr>
                    <w:spacing w:after="0" w:line="240" w:lineRule="auto"/>
                    <w:ind w:left="0" w:firstLine="0"/>
                    <w:jc w:val="both"/>
                  </w:pPr>
                  <w:r w:rsidRPr="001021A9">
                    <w:rPr>
                      <w:sz w:val="20"/>
                      <w:szCs w:val="20"/>
                    </w:rPr>
                    <w:t>Перемещение денежных средств от плетельщика к получателю происходит путем списания денежных средств с расчетного счета плательщика и зачисление их коммерческим банком</w:t>
                  </w:r>
                  <w:r>
                    <w:t xml:space="preserve"> </w:t>
                  </w:r>
                  <w:r w:rsidRPr="001021A9">
                    <w:rPr>
                      <w:sz w:val="20"/>
                      <w:szCs w:val="20"/>
                    </w:rPr>
                    <w:t>на расчетный счет покупателя</w:t>
                  </w:r>
                  <w:r>
                    <w:t xml:space="preserve"> </w:t>
                  </w:r>
                </w:p>
              </w:txbxContent>
            </v:textbox>
          </v:roundrect>
        </w:pict>
      </w:r>
      <w:r>
        <w:rPr>
          <w:rFonts w:ascii="Times New Roman" w:hAnsi="Times New Roman"/>
          <w:noProof/>
          <w:sz w:val="28"/>
          <w:szCs w:val="28"/>
          <w:lang w:eastAsia="ru-RU"/>
        </w:rPr>
        <w:pict>
          <v:roundrect id="_x0000_s1028" style="position:absolute;left:0;text-align:left;margin-left:157.55pt;margin-top:18.05pt;width:138.75pt;height:148.55pt;z-index:251615232" arcsize="10923f">
            <v:shadow on="t" opacity=".5" offset="-6pt,-6pt"/>
            <v:textbox>
              <w:txbxContent>
                <w:p w:rsidR="00650A2E" w:rsidRDefault="00650A2E" w:rsidP="00B96983">
                  <w:pPr>
                    <w:spacing w:after="0" w:line="240" w:lineRule="auto"/>
                    <w:ind w:left="0" w:firstLine="0"/>
                    <w:jc w:val="both"/>
                  </w:pPr>
                  <w:r>
                    <w:t>Участники безналичных расчетов должны обязательно иметь счет в банке и содержащиеся на нем денежные средства</w:t>
                  </w:r>
                </w:p>
              </w:txbxContent>
            </v:textbox>
          </v:roundrect>
        </w:pict>
      </w:r>
      <w:r>
        <w:rPr>
          <w:rFonts w:ascii="Times New Roman" w:hAnsi="Times New Roman"/>
          <w:noProof/>
          <w:sz w:val="28"/>
          <w:szCs w:val="28"/>
          <w:lang w:eastAsia="ru-RU"/>
        </w:rPr>
        <w:pict>
          <v:roundrect id="_x0000_s1027" style="position:absolute;left:0;text-align:left;margin-left:-12.7pt;margin-top:18.05pt;width:136.5pt;height:153.75pt;z-index:251614208" arcsize="10923f">
            <v:shadow on="t" opacity=".5" offset="-6pt,-6pt"/>
            <v:textbox>
              <w:txbxContent>
                <w:p w:rsidR="00650A2E" w:rsidRDefault="00650A2E" w:rsidP="00B96983">
                  <w:pPr>
                    <w:spacing w:after="0" w:line="240" w:lineRule="auto"/>
                    <w:ind w:left="0" w:firstLine="0"/>
                    <w:jc w:val="both"/>
                  </w:pPr>
                  <w:r>
                    <w:t xml:space="preserve">В безналичных денежных расчетах три участника: плательщик, получатель и банк, в котором осуществляются записи по счетам плательщика и получателя  </w:t>
                  </w:r>
                </w:p>
              </w:txbxContent>
            </v:textbox>
          </v:roundrect>
        </w:pict>
      </w: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C913AB">
      <w:pPr>
        <w:spacing w:line="360" w:lineRule="auto"/>
        <w:ind w:left="0" w:firstLine="0"/>
        <w:jc w:val="both"/>
        <w:rPr>
          <w:rFonts w:ascii="Times New Roman" w:hAnsi="Times New Roman"/>
          <w:sz w:val="28"/>
          <w:szCs w:val="28"/>
        </w:rPr>
      </w:pPr>
    </w:p>
    <w:p w:rsidR="008E27CF" w:rsidRPr="00070F70" w:rsidRDefault="008E27CF" w:rsidP="009E70FD">
      <w:pPr>
        <w:spacing w:line="360" w:lineRule="auto"/>
        <w:jc w:val="both"/>
        <w:rPr>
          <w:rFonts w:ascii="Times New Roman" w:hAnsi="Times New Roman"/>
          <w:sz w:val="28"/>
          <w:szCs w:val="28"/>
        </w:rPr>
      </w:pPr>
    </w:p>
    <w:p w:rsidR="008E27CF" w:rsidRPr="00070F70" w:rsidRDefault="00C913AB" w:rsidP="009E70FD">
      <w:pPr>
        <w:spacing w:line="360" w:lineRule="auto"/>
        <w:ind w:firstLine="709"/>
        <w:jc w:val="center"/>
        <w:rPr>
          <w:rFonts w:ascii="Times New Roman" w:hAnsi="Times New Roman"/>
          <w:sz w:val="28"/>
          <w:szCs w:val="28"/>
        </w:rPr>
      </w:pPr>
      <w:r w:rsidRPr="00070F70">
        <w:rPr>
          <w:rFonts w:ascii="Times New Roman" w:hAnsi="Times New Roman"/>
          <w:sz w:val="28"/>
          <w:szCs w:val="28"/>
        </w:rPr>
        <w:lastRenderedPageBreak/>
        <w:t xml:space="preserve">Рисунок 1. </w:t>
      </w:r>
      <w:r w:rsidR="008E27CF" w:rsidRPr="00070F70">
        <w:rPr>
          <w:rFonts w:ascii="Times New Roman" w:hAnsi="Times New Roman"/>
          <w:sz w:val="28"/>
          <w:szCs w:val="28"/>
        </w:rPr>
        <w:t>Особенности системы безналичных расчетов в России</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В процессе осуществл</w:t>
      </w:r>
      <w:r w:rsidR="00A97CF1">
        <w:rPr>
          <w:rFonts w:ascii="Times New Roman" w:hAnsi="Times New Roman"/>
          <w:sz w:val="28"/>
          <w:szCs w:val="28"/>
        </w:rPr>
        <w:t>ения безналичных расчетов большое</w:t>
      </w:r>
      <w:r w:rsidRPr="00070F70">
        <w:rPr>
          <w:rFonts w:ascii="Times New Roman" w:hAnsi="Times New Roman"/>
          <w:sz w:val="28"/>
          <w:szCs w:val="28"/>
        </w:rPr>
        <w:t xml:space="preserve"> значение имеют особенности их организации: </w:t>
      </w:r>
    </w:p>
    <w:p w:rsidR="008E27CF" w:rsidRPr="00070F70" w:rsidRDefault="005463EF" w:rsidP="008E19C9">
      <w:pPr>
        <w:pStyle w:val="a5"/>
        <w:numPr>
          <w:ilvl w:val="0"/>
          <w:numId w:val="24"/>
        </w:numPr>
        <w:spacing w:line="360" w:lineRule="auto"/>
        <w:ind w:left="426" w:firstLine="718"/>
        <w:jc w:val="both"/>
        <w:rPr>
          <w:rFonts w:ascii="Times New Roman" w:hAnsi="Times New Roman"/>
          <w:sz w:val="28"/>
          <w:szCs w:val="28"/>
        </w:rPr>
      </w:pPr>
      <w:r w:rsidRPr="00070F70">
        <w:rPr>
          <w:rFonts w:ascii="Times New Roman" w:hAnsi="Times New Roman"/>
          <w:sz w:val="28"/>
          <w:szCs w:val="28"/>
        </w:rPr>
        <w:t>к</w:t>
      </w:r>
      <w:r w:rsidR="008E27CF" w:rsidRPr="00070F70">
        <w:rPr>
          <w:rFonts w:ascii="Times New Roman" w:hAnsi="Times New Roman"/>
          <w:sz w:val="28"/>
          <w:szCs w:val="28"/>
        </w:rPr>
        <w:t>лиент самостоятельно выбирает форму расчетов, которая должна быть закреплена в договоре между плательщиком и получателем;</w:t>
      </w:r>
    </w:p>
    <w:p w:rsidR="008E27CF" w:rsidRPr="00070F70" w:rsidRDefault="005463EF" w:rsidP="008E19C9">
      <w:pPr>
        <w:pStyle w:val="a5"/>
        <w:numPr>
          <w:ilvl w:val="0"/>
          <w:numId w:val="24"/>
        </w:numPr>
        <w:spacing w:line="360" w:lineRule="auto"/>
        <w:ind w:left="426" w:firstLine="718"/>
        <w:jc w:val="both"/>
        <w:rPr>
          <w:rFonts w:ascii="Times New Roman" w:hAnsi="Times New Roman"/>
          <w:sz w:val="28"/>
          <w:szCs w:val="28"/>
        </w:rPr>
      </w:pPr>
      <w:r w:rsidRPr="00070F70">
        <w:rPr>
          <w:rFonts w:ascii="Times New Roman" w:hAnsi="Times New Roman"/>
          <w:sz w:val="28"/>
          <w:szCs w:val="28"/>
        </w:rPr>
        <w:t>р</w:t>
      </w:r>
      <w:r w:rsidR="008E27CF" w:rsidRPr="00070F70">
        <w:rPr>
          <w:rFonts w:ascii="Times New Roman" w:hAnsi="Times New Roman"/>
          <w:sz w:val="28"/>
          <w:szCs w:val="28"/>
        </w:rPr>
        <w:t xml:space="preserve">асчеты могут производиться через расчетно-кассовые центры </w:t>
      </w:r>
      <w:r w:rsidRPr="00070F70">
        <w:rPr>
          <w:rFonts w:ascii="Times New Roman" w:hAnsi="Times New Roman"/>
          <w:sz w:val="28"/>
          <w:szCs w:val="28"/>
        </w:rPr>
        <w:t xml:space="preserve">ЦБ РФ </w:t>
      </w:r>
      <w:r w:rsidR="008E27CF" w:rsidRPr="00070F70">
        <w:rPr>
          <w:rFonts w:ascii="Times New Roman" w:hAnsi="Times New Roman"/>
          <w:sz w:val="28"/>
          <w:szCs w:val="28"/>
        </w:rPr>
        <w:t>или через корреспондентские счета, открываемые банками друг у друга на основе межбанковских соглашений либо через клиринговые центры;</w:t>
      </w:r>
    </w:p>
    <w:p w:rsidR="008E27CF" w:rsidRPr="00070F70" w:rsidRDefault="005463EF" w:rsidP="008E19C9">
      <w:pPr>
        <w:pStyle w:val="a5"/>
        <w:numPr>
          <w:ilvl w:val="0"/>
          <w:numId w:val="24"/>
        </w:numPr>
        <w:spacing w:line="360" w:lineRule="auto"/>
        <w:ind w:left="426" w:firstLine="718"/>
        <w:jc w:val="both"/>
        <w:rPr>
          <w:rFonts w:ascii="Times New Roman" w:hAnsi="Times New Roman"/>
          <w:sz w:val="28"/>
          <w:szCs w:val="28"/>
        </w:rPr>
      </w:pPr>
      <w:r w:rsidRPr="00070F70">
        <w:rPr>
          <w:rFonts w:ascii="Times New Roman" w:hAnsi="Times New Roman"/>
          <w:sz w:val="28"/>
          <w:szCs w:val="28"/>
        </w:rPr>
        <w:t>б</w:t>
      </w:r>
      <w:r w:rsidR="008E27CF" w:rsidRPr="00070F70">
        <w:rPr>
          <w:rFonts w:ascii="Times New Roman" w:hAnsi="Times New Roman"/>
          <w:sz w:val="28"/>
          <w:szCs w:val="28"/>
        </w:rPr>
        <w:t>анк может осуществлять списание средств только по распоряжению владельца счета;</w:t>
      </w:r>
    </w:p>
    <w:p w:rsidR="008E27CF" w:rsidRPr="00070F70" w:rsidRDefault="005463EF" w:rsidP="008E19C9">
      <w:pPr>
        <w:pStyle w:val="a5"/>
        <w:numPr>
          <w:ilvl w:val="0"/>
          <w:numId w:val="24"/>
        </w:numPr>
        <w:spacing w:line="360" w:lineRule="auto"/>
        <w:ind w:left="426" w:firstLine="718"/>
        <w:jc w:val="both"/>
        <w:rPr>
          <w:rFonts w:ascii="Times New Roman" w:hAnsi="Times New Roman"/>
          <w:sz w:val="28"/>
          <w:szCs w:val="28"/>
        </w:rPr>
      </w:pPr>
      <w:r w:rsidRPr="00070F70">
        <w:rPr>
          <w:rFonts w:ascii="Times New Roman" w:hAnsi="Times New Roman"/>
          <w:sz w:val="28"/>
          <w:szCs w:val="28"/>
        </w:rPr>
        <w:t>в</w:t>
      </w:r>
      <w:r w:rsidR="008E27CF" w:rsidRPr="00070F70">
        <w:rPr>
          <w:rFonts w:ascii="Times New Roman" w:hAnsi="Times New Roman"/>
          <w:sz w:val="28"/>
          <w:szCs w:val="28"/>
        </w:rPr>
        <w:t>заимные претензии по расчетам плательщиком и получателем разрешаются в установленном законом порядке без участия банков.</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Система безналичных расчетов охватывает: </w:t>
      </w:r>
    </w:p>
    <w:p w:rsidR="008E27CF" w:rsidRPr="00070F70" w:rsidRDefault="00684DBA" w:rsidP="008E19C9">
      <w:pPr>
        <w:pStyle w:val="a5"/>
        <w:numPr>
          <w:ilvl w:val="0"/>
          <w:numId w:val="23"/>
        </w:numPr>
        <w:spacing w:line="360" w:lineRule="auto"/>
        <w:ind w:left="426" w:firstLine="434"/>
        <w:jc w:val="both"/>
        <w:rPr>
          <w:rFonts w:ascii="Times New Roman" w:hAnsi="Times New Roman"/>
          <w:sz w:val="28"/>
          <w:szCs w:val="28"/>
        </w:rPr>
      </w:pPr>
      <w:r w:rsidRPr="00070F70">
        <w:rPr>
          <w:rFonts w:ascii="Times New Roman" w:hAnsi="Times New Roman"/>
          <w:sz w:val="28"/>
          <w:szCs w:val="28"/>
        </w:rPr>
        <w:t>к</w:t>
      </w:r>
      <w:r w:rsidR="008E27CF" w:rsidRPr="00070F70">
        <w:rPr>
          <w:rFonts w:ascii="Times New Roman" w:hAnsi="Times New Roman"/>
          <w:sz w:val="28"/>
          <w:szCs w:val="28"/>
        </w:rPr>
        <w:t xml:space="preserve">лиентские расчетные операции (для юридических и физических лиц); </w:t>
      </w:r>
    </w:p>
    <w:p w:rsidR="008E27CF" w:rsidRPr="00070F70" w:rsidRDefault="00684DBA" w:rsidP="005463EF">
      <w:pPr>
        <w:pStyle w:val="a5"/>
        <w:numPr>
          <w:ilvl w:val="0"/>
          <w:numId w:val="23"/>
        </w:numPr>
        <w:spacing w:line="360" w:lineRule="auto"/>
        <w:ind w:left="426" w:firstLine="434"/>
        <w:jc w:val="both"/>
        <w:rPr>
          <w:rFonts w:ascii="Times New Roman" w:hAnsi="Times New Roman"/>
          <w:sz w:val="28"/>
          <w:szCs w:val="28"/>
        </w:rPr>
      </w:pPr>
      <w:r w:rsidRPr="00070F70">
        <w:rPr>
          <w:rFonts w:ascii="Times New Roman" w:hAnsi="Times New Roman"/>
          <w:sz w:val="28"/>
          <w:szCs w:val="28"/>
        </w:rPr>
        <w:t>в</w:t>
      </w:r>
      <w:r w:rsidR="008E27CF" w:rsidRPr="00070F70">
        <w:rPr>
          <w:rFonts w:ascii="Times New Roman" w:hAnsi="Times New Roman"/>
          <w:sz w:val="28"/>
          <w:szCs w:val="28"/>
        </w:rPr>
        <w:t>нутрибанковские расчеты (плательщик и</w:t>
      </w:r>
      <w:r w:rsidRPr="00070F70">
        <w:rPr>
          <w:rFonts w:ascii="Times New Roman" w:hAnsi="Times New Roman"/>
          <w:sz w:val="28"/>
          <w:szCs w:val="28"/>
        </w:rPr>
        <w:t xml:space="preserve"> получатель обслуживаются одним </w:t>
      </w:r>
      <w:r w:rsidR="008E27CF" w:rsidRPr="00070F70">
        <w:rPr>
          <w:rFonts w:ascii="Times New Roman" w:hAnsi="Times New Roman"/>
          <w:sz w:val="28"/>
          <w:szCs w:val="28"/>
        </w:rPr>
        <w:t>банком или филиалом);</w:t>
      </w:r>
    </w:p>
    <w:p w:rsidR="008E27CF" w:rsidRPr="00070F70" w:rsidRDefault="00684DBA" w:rsidP="005463EF">
      <w:pPr>
        <w:pStyle w:val="a5"/>
        <w:numPr>
          <w:ilvl w:val="0"/>
          <w:numId w:val="23"/>
        </w:numPr>
        <w:spacing w:line="360" w:lineRule="auto"/>
        <w:ind w:left="426" w:firstLine="434"/>
        <w:jc w:val="both"/>
        <w:rPr>
          <w:rFonts w:ascii="Times New Roman" w:hAnsi="Times New Roman"/>
          <w:sz w:val="28"/>
          <w:szCs w:val="28"/>
        </w:rPr>
      </w:pPr>
      <w:r w:rsidRPr="00070F70">
        <w:rPr>
          <w:rFonts w:ascii="Times New Roman" w:hAnsi="Times New Roman"/>
          <w:sz w:val="28"/>
          <w:szCs w:val="28"/>
        </w:rPr>
        <w:t>м</w:t>
      </w:r>
      <w:r w:rsidR="008E27CF" w:rsidRPr="00070F70">
        <w:rPr>
          <w:rFonts w:ascii="Times New Roman" w:hAnsi="Times New Roman"/>
          <w:sz w:val="28"/>
          <w:szCs w:val="28"/>
        </w:rPr>
        <w:t xml:space="preserve">еждународные расчеты; </w:t>
      </w:r>
    </w:p>
    <w:p w:rsidR="008E27CF" w:rsidRPr="00070F70" w:rsidRDefault="00684DBA" w:rsidP="005463EF">
      <w:pPr>
        <w:pStyle w:val="a5"/>
        <w:numPr>
          <w:ilvl w:val="0"/>
          <w:numId w:val="23"/>
        </w:numPr>
        <w:spacing w:line="360" w:lineRule="auto"/>
        <w:ind w:left="426" w:firstLine="434"/>
        <w:jc w:val="both"/>
        <w:rPr>
          <w:rFonts w:ascii="Times New Roman" w:hAnsi="Times New Roman"/>
          <w:sz w:val="28"/>
          <w:szCs w:val="28"/>
        </w:rPr>
      </w:pPr>
      <w:r w:rsidRPr="00070F70">
        <w:rPr>
          <w:rFonts w:ascii="Times New Roman" w:hAnsi="Times New Roman"/>
          <w:sz w:val="28"/>
          <w:szCs w:val="28"/>
        </w:rPr>
        <w:t>к</w:t>
      </w:r>
      <w:r w:rsidR="008E27CF" w:rsidRPr="00070F70">
        <w:rPr>
          <w:rFonts w:ascii="Times New Roman" w:hAnsi="Times New Roman"/>
          <w:sz w:val="28"/>
          <w:szCs w:val="28"/>
        </w:rPr>
        <w:t>лиринговые расчеты, которые подразделяются на прямые (между двумя банками) и через третьих лиц (кредитную организацию);</w:t>
      </w:r>
    </w:p>
    <w:p w:rsidR="008E27CF" w:rsidRPr="00070F70" w:rsidRDefault="00684DBA" w:rsidP="005463EF">
      <w:pPr>
        <w:pStyle w:val="a5"/>
        <w:numPr>
          <w:ilvl w:val="0"/>
          <w:numId w:val="23"/>
        </w:numPr>
        <w:spacing w:line="360" w:lineRule="auto"/>
        <w:ind w:left="426" w:firstLine="425"/>
        <w:jc w:val="both"/>
        <w:rPr>
          <w:rFonts w:ascii="Times New Roman" w:hAnsi="Times New Roman"/>
          <w:sz w:val="28"/>
          <w:szCs w:val="28"/>
        </w:rPr>
      </w:pPr>
      <w:r w:rsidRPr="00070F70">
        <w:rPr>
          <w:rFonts w:ascii="Times New Roman" w:hAnsi="Times New Roman"/>
          <w:sz w:val="28"/>
          <w:szCs w:val="28"/>
        </w:rPr>
        <w:t>м</w:t>
      </w:r>
      <w:r w:rsidR="008E27CF" w:rsidRPr="00070F70">
        <w:rPr>
          <w:rFonts w:ascii="Times New Roman" w:hAnsi="Times New Roman"/>
          <w:sz w:val="28"/>
          <w:szCs w:val="28"/>
        </w:rPr>
        <w:t xml:space="preserve">ежфилиальные расчеты, подразделяются на проводимые между подразделениями одного коммерческого банка и между подразделениями Центрального Банка. </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Таким образом, безналичные расчеты важны для экономики страны и </w:t>
      </w:r>
      <w:r w:rsidR="00A97CF1">
        <w:rPr>
          <w:rFonts w:ascii="Times New Roman" w:hAnsi="Times New Roman"/>
          <w:sz w:val="28"/>
          <w:szCs w:val="28"/>
        </w:rPr>
        <w:t xml:space="preserve">на данный момент главной </w:t>
      </w:r>
      <w:r w:rsidRPr="00070F70">
        <w:rPr>
          <w:rFonts w:ascii="Times New Roman" w:hAnsi="Times New Roman"/>
          <w:sz w:val="28"/>
          <w:szCs w:val="28"/>
        </w:rPr>
        <w:t xml:space="preserve">целью государства является увеличение доли </w:t>
      </w:r>
      <w:r w:rsidRPr="00070F70">
        <w:rPr>
          <w:rFonts w:ascii="Times New Roman" w:hAnsi="Times New Roman"/>
          <w:sz w:val="28"/>
          <w:szCs w:val="28"/>
        </w:rPr>
        <w:lastRenderedPageBreak/>
        <w:t xml:space="preserve">безналичных расчетов, </w:t>
      </w:r>
      <w:r w:rsidR="00A97CF1">
        <w:rPr>
          <w:rFonts w:ascii="Times New Roman" w:hAnsi="Times New Roman"/>
          <w:sz w:val="28"/>
          <w:szCs w:val="28"/>
        </w:rPr>
        <w:t xml:space="preserve">которые способствуют снижению издержек </w:t>
      </w:r>
      <w:r w:rsidR="00650A2E">
        <w:rPr>
          <w:rFonts w:ascii="Times New Roman" w:hAnsi="Times New Roman"/>
          <w:sz w:val="28"/>
          <w:szCs w:val="28"/>
        </w:rPr>
        <w:t>на производстве</w:t>
      </w:r>
      <w:r w:rsidRPr="00070F70">
        <w:rPr>
          <w:rFonts w:ascii="Times New Roman" w:hAnsi="Times New Roman"/>
          <w:sz w:val="28"/>
          <w:szCs w:val="28"/>
        </w:rPr>
        <w:t xml:space="preserve"> и хранение денег, замену старых из</w:t>
      </w:r>
      <w:r w:rsidR="00A97CF1">
        <w:rPr>
          <w:rFonts w:ascii="Times New Roman" w:hAnsi="Times New Roman"/>
          <w:sz w:val="28"/>
          <w:szCs w:val="28"/>
        </w:rPr>
        <w:t>ветшалых купюр, а также ускорению</w:t>
      </w:r>
      <w:r w:rsidRPr="00070F70">
        <w:rPr>
          <w:rFonts w:ascii="Times New Roman" w:hAnsi="Times New Roman"/>
          <w:sz w:val="28"/>
          <w:szCs w:val="28"/>
        </w:rPr>
        <w:t xml:space="preserve"> о</w:t>
      </w:r>
      <w:r w:rsidR="00A97CF1">
        <w:rPr>
          <w:rFonts w:ascii="Times New Roman" w:hAnsi="Times New Roman"/>
          <w:sz w:val="28"/>
          <w:szCs w:val="28"/>
        </w:rPr>
        <w:t>борачиваемости</w:t>
      </w:r>
      <w:r w:rsidR="00684DBA" w:rsidRPr="00070F70">
        <w:rPr>
          <w:rFonts w:ascii="Times New Roman" w:hAnsi="Times New Roman"/>
          <w:sz w:val="28"/>
          <w:szCs w:val="28"/>
        </w:rPr>
        <w:t xml:space="preserve"> денежных средств [13,103].</w:t>
      </w:r>
    </w:p>
    <w:p w:rsidR="008E27CF" w:rsidRPr="00070F70" w:rsidRDefault="008E27CF" w:rsidP="008E27CF">
      <w:pPr>
        <w:pStyle w:val="a5"/>
        <w:numPr>
          <w:ilvl w:val="1"/>
          <w:numId w:val="19"/>
        </w:numPr>
        <w:spacing w:before="360" w:after="360" w:line="360" w:lineRule="auto"/>
        <w:ind w:left="1163" w:hanging="454"/>
        <w:jc w:val="both"/>
        <w:outlineLvl w:val="1"/>
        <w:rPr>
          <w:rFonts w:asciiTheme="majorHAnsi" w:hAnsiTheme="majorHAnsi"/>
          <w:sz w:val="28"/>
          <w:szCs w:val="28"/>
        </w:rPr>
      </w:pPr>
      <w:r w:rsidRPr="00070F70">
        <w:rPr>
          <w:rFonts w:ascii="Times New Roman" w:hAnsi="Times New Roman"/>
          <w:sz w:val="28"/>
          <w:szCs w:val="28"/>
        </w:rPr>
        <w:t xml:space="preserve"> </w:t>
      </w:r>
      <w:r w:rsidRPr="00070F70">
        <w:rPr>
          <w:rFonts w:asciiTheme="majorHAnsi" w:hAnsiTheme="majorHAnsi"/>
          <w:sz w:val="28"/>
          <w:szCs w:val="28"/>
        </w:rPr>
        <w:t>Принцип организации безналичных расчетов в РФ</w:t>
      </w:r>
    </w:p>
    <w:p w:rsidR="008E27CF" w:rsidRPr="00070F70" w:rsidRDefault="00A97CF1" w:rsidP="009E70FD">
      <w:pPr>
        <w:spacing w:line="360" w:lineRule="auto"/>
        <w:ind w:firstLine="709"/>
        <w:jc w:val="both"/>
        <w:rPr>
          <w:rFonts w:ascii="Times New Roman" w:hAnsi="Times New Roman"/>
          <w:sz w:val="28"/>
          <w:szCs w:val="28"/>
        </w:rPr>
      </w:pPr>
      <w:r>
        <w:rPr>
          <w:rFonts w:ascii="Times New Roman" w:hAnsi="Times New Roman"/>
          <w:sz w:val="28"/>
          <w:szCs w:val="28"/>
        </w:rPr>
        <w:t>Организация безналичных расчетов в России осуществляется</w:t>
      </w:r>
      <w:r w:rsidR="008E27CF" w:rsidRPr="00070F70">
        <w:rPr>
          <w:rFonts w:ascii="Times New Roman" w:hAnsi="Times New Roman"/>
          <w:sz w:val="28"/>
          <w:szCs w:val="28"/>
        </w:rPr>
        <w:t xml:space="preserve"> по определенной системе – совокупности принципов организации безналичных расчетов, требований их организации, форм, способов расчетов и связанного с ними документооборота.</w:t>
      </w:r>
    </w:p>
    <w:p w:rsidR="008E27CF" w:rsidRPr="00070F70" w:rsidRDefault="00A97CF1" w:rsidP="009E70FD">
      <w:pPr>
        <w:spacing w:line="360" w:lineRule="auto"/>
        <w:ind w:firstLine="709"/>
        <w:jc w:val="both"/>
        <w:rPr>
          <w:rFonts w:ascii="Times New Roman" w:hAnsi="Times New Roman"/>
          <w:sz w:val="28"/>
          <w:szCs w:val="28"/>
        </w:rPr>
      </w:pPr>
      <w:r>
        <w:rPr>
          <w:rFonts w:ascii="Times New Roman" w:hAnsi="Times New Roman"/>
          <w:sz w:val="28"/>
          <w:szCs w:val="28"/>
        </w:rPr>
        <w:t>Принципом</w:t>
      </w:r>
      <w:r w:rsidR="008E27CF" w:rsidRPr="00070F70">
        <w:rPr>
          <w:rFonts w:ascii="Times New Roman" w:hAnsi="Times New Roman"/>
          <w:sz w:val="28"/>
          <w:szCs w:val="28"/>
        </w:rPr>
        <w:t xml:space="preserve"> организац</w:t>
      </w:r>
      <w:r>
        <w:rPr>
          <w:rFonts w:ascii="Times New Roman" w:hAnsi="Times New Roman"/>
          <w:sz w:val="28"/>
          <w:szCs w:val="28"/>
        </w:rPr>
        <w:t>ии  безналичных расчетов является</w:t>
      </w:r>
      <w:r w:rsidR="008E27CF" w:rsidRPr="00070F70">
        <w:rPr>
          <w:rFonts w:ascii="Times New Roman" w:hAnsi="Times New Roman"/>
          <w:sz w:val="28"/>
          <w:szCs w:val="28"/>
        </w:rPr>
        <w:t xml:space="preserve"> основополагающие начала их проведения.</w: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43" style="position:absolute;left:0;text-align:left;margin-left:120.8pt;margin-top:99.7pt;width:318pt;height:39.75pt;z-index:251630592">
            <v:textbox>
              <w:txbxContent>
                <w:p w:rsidR="00650A2E" w:rsidRDefault="00650A2E" w:rsidP="009E70FD">
                  <w:pPr>
                    <w:jc w:val="center"/>
                  </w:pPr>
                  <w:r>
                    <w:t>Правовой режим осуществления расчетов и платежей</w:t>
                  </w:r>
                </w:p>
              </w:txbxContent>
            </v:textbox>
          </v:rect>
        </w:pict>
      </w:r>
      <w:r>
        <w:rPr>
          <w:rFonts w:ascii="Times New Roman" w:hAnsi="Times New Roman"/>
          <w:noProof/>
          <w:sz w:val="28"/>
          <w:szCs w:val="28"/>
          <w:lang w:eastAsia="ru-RU"/>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6" type="#_x0000_t15" style="position:absolute;left:0;text-align:left;margin-left:6.8pt;margin-top:99.7pt;width:102pt;height:39.75pt;z-index:251623424">
            <v:textbox>
              <w:txbxContent>
                <w:p w:rsidR="00650A2E" w:rsidRDefault="00650A2E">
                  <w:r>
                    <w:t>Первый принцип</w:t>
                  </w:r>
                </w:p>
              </w:txbxContent>
            </v:textbox>
          </v:shape>
        </w:pict>
      </w:r>
      <w:r w:rsidR="008E27CF" w:rsidRPr="00070F70">
        <w:rPr>
          <w:rFonts w:ascii="Times New Roman" w:hAnsi="Times New Roman"/>
          <w:sz w:val="28"/>
          <w:szCs w:val="28"/>
        </w:rPr>
        <w:t xml:space="preserve">Соблюдение принципов построения безналичных расчетов, установленных в правовой базе, позволяет обеспечить их соответствие требованиям своевременности, надежности, достоверности, </w:t>
      </w:r>
      <w:r w:rsidR="00B55783" w:rsidRPr="00070F70">
        <w:rPr>
          <w:rFonts w:ascii="Times New Roman" w:hAnsi="Times New Roman"/>
          <w:sz w:val="28"/>
          <w:szCs w:val="28"/>
        </w:rPr>
        <w:t>прозрачности и эффективности [11,138].</w:t>
      </w: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44" style="position:absolute;left:0;text-align:left;margin-left:120.8pt;margin-top:21.2pt;width:318pt;height:45.75pt;z-index:251631616">
            <v:textbox>
              <w:txbxContent>
                <w:p w:rsidR="00650A2E" w:rsidRDefault="00650A2E" w:rsidP="009E70FD">
                  <w:pPr>
                    <w:jc w:val="center"/>
                  </w:pPr>
                  <w:r>
                    <w:t>Осуществление расчетов по банковским счетам</w:t>
                  </w:r>
                </w:p>
              </w:txbxContent>
            </v:textbox>
          </v:rect>
        </w:pict>
      </w:r>
      <w:r>
        <w:rPr>
          <w:rFonts w:ascii="Times New Roman" w:hAnsi="Times New Roman"/>
          <w:noProof/>
          <w:sz w:val="28"/>
          <w:szCs w:val="28"/>
          <w:lang w:eastAsia="ru-RU"/>
        </w:rPr>
        <w:pict>
          <v:shape id="_x0000_s1037" type="#_x0000_t15" style="position:absolute;left:0;text-align:left;margin-left:6.8pt;margin-top:26.45pt;width:102pt;height:36.75pt;z-index:251624448">
            <v:textbox>
              <w:txbxContent>
                <w:p w:rsidR="00650A2E" w:rsidRDefault="00650A2E">
                  <w:r>
                    <w:t>Второй принцип</w:t>
                  </w:r>
                </w:p>
              </w:txbxContent>
            </v:textbox>
          </v:shape>
        </w:pict>
      </w: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45" style="position:absolute;left:0;text-align:left;margin-left:120.8pt;margin-top:24.15pt;width:318pt;height:45.75pt;z-index:251632640">
            <v:textbox>
              <w:txbxContent>
                <w:p w:rsidR="00650A2E" w:rsidRDefault="00650A2E" w:rsidP="009E70FD">
                  <w:pPr>
                    <w:jc w:val="center"/>
                  </w:pPr>
                  <w:r w:rsidRPr="004C5D93">
                    <w:t>Поддержание ликвидности на уровне, обеспечивающем бесперебойное осуществление платежей</w:t>
                  </w:r>
                </w:p>
              </w:txbxContent>
            </v:textbox>
          </v:rect>
        </w:pict>
      </w:r>
      <w:r>
        <w:rPr>
          <w:rFonts w:ascii="Times New Roman" w:hAnsi="Times New Roman"/>
          <w:noProof/>
          <w:sz w:val="28"/>
          <w:szCs w:val="28"/>
          <w:lang w:eastAsia="ru-RU"/>
        </w:rPr>
        <w:pict>
          <v:shape id="_x0000_s1038" type="#_x0000_t15" style="position:absolute;left:0;text-align:left;margin-left:6.8pt;margin-top:28.65pt;width:102pt;height:37.5pt;z-index:251625472">
            <v:textbox>
              <w:txbxContent>
                <w:p w:rsidR="00650A2E" w:rsidRDefault="00650A2E">
                  <w:r>
                    <w:t>Третий принцип</w:t>
                  </w:r>
                </w:p>
              </w:txbxContent>
            </v:textbox>
          </v:shape>
        </w:pict>
      </w: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46" style="position:absolute;left:0;text-align:left;margin-left:120.8pt;margin-top:18.85pt;width:318pt;height:46.5pt;z-index:251633664">
            <v:textbox>
              <w:txbxContent>
                <w:p w:rsidR="00650A2E" w:rsidRDefault="00650A2E" w:rsidP="009E70FD">
                  <w:pPr>
                    <w:jc w:val="center"/>
                  </w:pPr>
                  <w:r w:rsidRPr="004C5D93">
                    <w:t>Наличие акцепта (согласия) плательщика на платеж</w:t>
                  </w:r>
                </w:p>
              </w:txbxContent>
            </v:textbox>
          </v:rect>
        </w:pict>
      </w:r>
      <w:r>
        <w:rPr>
          <w:rFonts w:ascii="Times New Roman" w:hAnsi="Times New Roman"/>
          <w:noProof/>
          <w:sz w:val="28"/>
          <w:szCs w:val="28"/>
          <w:lang w:eastAsia="ru-RU"/>
        </w:rPr>
        <w:pict>
          <v:shape id="_x0000_s1039" type="#_x0000_t15" style="position:absolute;left:0;text-align:left;margin-left:6.8pt;margin-top:23.35pt;width:102pt;height:36pt;z-index:251626496">
            <v:textbox>
              <w:txbxContent>
                <w:p w:rsidR="00650A2E" w:rsidRDefault="00650A2E">
                  <w:r>
                    <w:t>Четвертый принцип</w:t>
                  </w:r>
                </w:p>
              </w:txbxContent>
            </v:textbox>
          </v:shape>
        </w:pict>
      </w:r>
    </w:p>
    <w:p w:rsidR="00B96983" w:rsidRPr="00070F70" w:rsidRDefault="00B96983" w:rsidP="009E70FD">
      <w:pPr>
        <w:spacing w:line="360" w:lineRule="auto"/>
        <w:ind w:firstLine="709"/>
        <w:jc w:val="both"/>
        <w:rPr>
          <w:rFonts w:ascii="Times New Roman" w:hAnsi="Times New Roman"/>
          <w:sz w:val="28"/>
          <w:szCs w:val="28"/>
        </w:rPr>
      </w:pP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47" style="position:absolute;left:0;text-align:left;margin-left:120.8pt;margin-top:13.55pt;width:318pt;height:34.5pt;z-index:251634688">
            <v:textbox>
              <w:txbxContent>
                <w:p w:rsidR="00650A2E" w:rsidRDefault="00650A2E" w:rsidP="009E70FD">
                  <w:pPr>
                    <w:jc w:val="center"/>
                  </w:pPr>
                  <w:r w:rsidRPr="004C5D93">
                    <w:t>Срочность платежа</w:t>
                  </w:r>
                </w:p>
              </w:txbxContent>
            </v:textbox>
          </v:rect>
        </w:pict>
      </w:r>
      <w:r>
        <w:rPr>
          <w:rFonts w:ascii="Times New Roman" w:hAnsi="Times New Roman"/>
          <w:noProof/>
          <w:sz w:val="28"/>
          <w:szCs w:val="28"/>
          <w:lang w:eastAsia="ru-RU"/>
        </w:rPr>
        <w:pict>
          <v:shape id="_x0000_s1040" type="#_x0000_t15" style="position:absolute;left:0;text-align:left;margin-left:6.8pt;margin-top:13.55pt;width:102pt;height:34.5pt;z-index:251627520">
            <v:textbox>
              <w:txbxContent>
                <w:p w:rsidR="00650A2E" w:rsidRDefault="00650A2E">
                  <w:r>
                    <w:t>Пятый принцип</w:t>
                  </w:r>
                </w:p>
              </w:txbxContent>
            </v:textbox>
          </v:shape>
        </w:pict>
      </w:r>
    </w:p>
    <w:p w:rsidR="008E27CF" w:rsidRPr="00070F70" w:rsidRDefault="008E27CF" w:rsidP="00684DBA">
      <w:pPr>
        <w:spacing w:line="360" w:lineRule="auto"/>
        <w:ind w:left="0" w:firstLine="0"/>
        <w:jc w:val="both"/>
        <w:rPr>
          <w:rFonts w:ascii="Times New Roman" w:hAnsi="Times New Roman"/>
          <w:sz w:val="28"/>
          <w:szCs w:val="28"/>
        </w:rPr>
      </w:pP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pict>
          <v:rect id="_x0000_s1048" style="position:absolute;left:0;text-align:left;margin-left:120.8pt;margin-top:9.6pt;width:328.5pt;height:54pt;z-index:251635712">
            <v:textbox style="mso-next-textbox:#_x0000_s1048">
              <w:txbxContent>
                <w:p w:rsidR="00650A2E" w:rsidRDefault="00650A2E" w:rsidP="009E70FD">
                  <w:pPr>
                    <w:jc w:val="center"/>
                  </w:pPr>
                  <w:r w:rsidRPr="004C5D93">
                    <w:t>Контроль всех участников за правильностью совершения расчетов, соблюдением установленных положений о порядке их проведения</w:t>
                  </w:r>
                </w:p>
              </w:txbxContent>
            </v:textbox>
          </v:rect>
        </w:pict>
      </w:r>
      <w:r>
        <w:rPr>
          <w:rFonts w:ascii="Times New Roman" w:hAnsi="Times New Roman"/>
          <w:noProof/>
          <w:sz w:val="28"/>
          <w:szCs w:val="28"/>
          <w:lang w:eastAsia="ru-RU"/>
        </w:rPr>
        <w:pict>
          <v:shape id="_x0000_s1041" type="#_x0000_t15" style="position:absolute;left:0;text-align:left;margin-left:6.8pt;margin-top:14.1pt;width:98.25pt;height:36.75pt;z-index:251628544">
            <v:textbox style="mso-next-textbox:#_x0000_s1041">
              <w:txbxContent>
                <w:p w:rsidR="00650A2E" w:rsidRDefault="00650A2E">
                  <w:r>
                    <w:t>Шестой принцип</w:t>
                  </w:r>
                </w:p>
              </w:txbxContent>
            </v:textbox>
          </v:shape>
        </w:pict>
      </w:r>
    </w:p>
    <w:p w:rsidR="00B96983" w:rsidRPr="00070F70" w:rsidRDefault="00B96983" w:rsidP="009E70FD">
      <w:pPr>
        <w:spacing w:line="360" w:lineRule="auto"/>
        <w:ind w:firstLine="709"/>
        <w:jc w:val="both"/>
        <w:rPr>
          <w:rFonts w:ascii="Times New Roman" w:hAnsi="Times New Roman"/>
          <w:sz w:val="28"/>
          <w:szCs w:val="28"/>
        </w:rPr>
      </w:pP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49" style="position:absolute;left:0;text-align:left;margin-left:120.8pt;margin-top:6.6pt;width:328.5pt;height:39.75pt;z-index:251636736">
            <v:textbox style="mso-next-textbox:#_x0000_s1049">
              <w:txbxContent>
                <w:p w:rsidR="00650A2E" w:rsidRDefault="00650A2E" w:rsidP="009E70FD">
                  <w:pPr>
                    <w:jc w:val="center"/>
                  </w:pPr>
                  <w:r w:rsidRPr="004C5D93">
                    <w:t>Имущественная ответственность участников расчетов за несоблюдение договорных условий</w:t>
                  </w:r>
                </w:p>
              </w:txbxContent>
            </v:textbox>
          </v:rect>
        </w:pict>
      </w:r>
      <w:r>
        <w:rPr>
          <w:rFonts w:ascii="Times New Roman" w:hAnsi="Times New Roman"/>
          <w:noProof/>
          <w:sz w:val="28"/>
          <w:szCs w:val="28"/>
          <w:lang w:eastAsia="ru-RU"/>
        </w:rPr>
        <w:pict>
          <v:shape id="_x0000_s1042" type="#_x0000_t15" style="position:absolute;left:0;text-align:left;margin-left:6.05pt;margin-top:10.35pt;width:98.25pt;height:36pt;z-index:251629568">
            <v:textbox style="mso-next-textbox:#_x0000_s1042">
              <w:txbxContent>
                <w:p w:rsidR="00650A2E" w:rsidRDefault="00650A2E">
                  <w:r>
                    <w:t>Седьмой принцип</w:t>
                  </w:r>
                </w:p>
              </w:txbxContent>
            </v:textbox>
          </v:shape>
        </w:pict>
      </w:r>
    </w:p>
    <w:p w:rsidR="008E27CF" w:rsidRPr="00070F70" w:rsidRDefault="008E27CF" w:rsidP="00C913AB">
      <w:pPr>
        <w:spacing w:line="360" w:lineRule="auto"/>
        <w:ind w:left="0" w:firstLine="0"/>
        <w:jc w:val="both"/>
        <w:rPr>
          <w:rFonts w:ascii="Times New Roman" w:hAnsi="Times New Roman"/>
          <w:sz w:val="28"/>
          <w:szCs w:val="28"/>
        </w:rPr>
      </w:pPr>
    </w:p>
    <w:p w:rsidR="008E27CF" w:rsidRPr="00070F70" w:rsidRDefault="00C913AB" w:rsidP="009E70FD">
      <w:pPr>
        <w:spacing w:line="360" w:lineRule="auto"/>
        <w:ind w:firstLine="709"/>
        <w:jc w:val="center"/>
        <w:rPr>
          <w:rFonts w:ascii="Times New Roman" w:hAnsi="Times New Roman"/>
          <w:sz w:val="28"/>
          <w:szCs w:val="28"/>
        </w:rPr>
      </w:pPr>
      <w:r w:rsidRPr="00070F70">
        <w:rPr>
          <w:rFonts w:ascii="Times New Roman" w:hAnsi="Times New Roman"/>
          <w:sz w:val="28"/>
          <w:szCs w:val="28"/>
        </w:rPr>
        <w:t xml:space="preserve">Рисунок </w:t>
      </w:r>
      <w:r w:rsidR="008E27CF" w:rsidRPr="00070F70">
        <w:rPr>
          <w:rFonts w:ascii="Times New Roman" w:hAnsi="Times New Roman"/>
          <w:sz w:val="28"/>
          <w:szCs w:val="28"/>
        </w:rPr>
        <w:t>2</w:t>
      </w:r>
      <w:r w:rsidRPr="00070F70">
        <w:rPr>
          <w:rFonts w:ascii="Times New Roman" w:hAnsi="Times New Roman"/>
          <w:sz w:val="28"/>
          <w:szCs w:val="28"/>
        </w:rPr>
        <w:t>.</w:t>
      </w:r>
      <w:r w:rsidR="008E27CF" w:rsidRPr="00070F70">
        <w:rPr>
          <w:rFonts w:ascii="Times New Roman" w:hAnsi="Times New Roman"/>
          <w:sz w:val="28"/>
          <w:szCs w:val="28"/>
        </w:rPr>
        <w:t xml:space="preserve"> Принципы организации безналичных расчетов</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Первый принцип. Правовой режим исполнения расчетов и платежей. Данный принцип обусловлен ролью платежной системы как обязательного компонента современного общества. Рыночный </w:t>
      </w:r>
      <w:r w:rsidR="00684DBA" w:rsidRPr="00070F70">
        <w:rPr>
          <w:rFonts w:ascii="Times New Roman" w:hAnsi="Times New Roman"/>
          <w:sz w:val="28"/>
          <w:szCs w:val="28"/>
        </w:rPr>
        <w:t>оборот</w:t>
      </w:r>
      <w:r w:rsidR="0027589A">
        <w:rPr>
          <w:rFonts w:ascii="Times New Roman" w:hAnsi="Times New Roman"/>
          <w:sz w:val="28"/>
          <w:szCs w:val="28"/>
        </w:rPr>
        <w:t xml:space="preserve"> - это </w:t>
      </w:r>
      <w:r w:rsidRPr="00070F70">
        <w:rPr>
          <w:rFonts w:ascii="Times New Roman" w:hAnsi="Times New Roman"/>
          <w:sz w:val="28"/>
          <w:szCs w:val="28"/>
        </w:rPr>
        <w:t xml:space="preserve">совокупность обязательственных отношений, </w:t>
      </w:r>
      <w:r w:rsidR="0027589A">
        <w:rPr>
          <w:rFonts w:ascii="Times New Roman" w:hAnsi="Times New Roman"/>
          <w:sz w:val="28"/>
          <w:szCs w:val="28"/>
        </w:rPr>
        <w:t>которые связанны</w:t>
      </w:r>
      <w:r w:rsidRPr="00070F70">
        <w:rPr>
          <w:rFonts w:ascii="Times New Roman" w:hAnsi="Times New Roman"/>
          <w:sz w:val="28"/>
          <w:szCs w:val="28"/>
        </w:rPr>
        <w:t xml:space="preserve"> с исполнением определенных обязанностей конкретным должником в пользу кредитора. Платежная система обеспечивает выполнение их обязательств учреждениями, частными лицами, государством. Основной координирующий орган платежной системы  – Центральный банк РФ. В соответствии с Федеральным законом</w:t>
      </w:r>
      <w:r w:rsidR="00653DD6" w:rsidRPr="00070F70">
        <w:rPr>
          <w:rFonts w:ascii="Times New Roman" w:hAnsi="Times New Roman"/>
          <w:sz w:val="28"/>
          <w:szCs w:val="28"/>
        </w:rPr>
        <w:t xml:space="preserve"> </w:t>
      </w:r>
      <w:r w:rsidRPr="00070F70">
        <w:rPr>
          <w:rFonts w:ascii="Times New Roman" w:hAnsi="Times New Roman"/>
          <w:sz w:val="28"/>
          <w:szCs w:val="28"/>
        </w:rPr>
        <w:t>№86-ФЗ «О Центральном банке Российской Федерации (Банке России)» одна из трех его важнейших задач – обеспечение эффективного и бесперебойного фун</w:t>
      </w:r>
      <w:r w:rsidR="00684DBA" w:rsidRPr="00070F70">
        <w:rPr>
          <w:rFonts w:ascii="Times New Roman" w:hAnsi="Times New Roman"/>
          <w:sz w:val="28"/>
          <w:szCs w:val="28"/>
        </w:rPr>
        <w:t>кционирования системы расчетов [1].</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Согласно второму принципу организации расчетных операций</w:t>
      </w:r>
      <w:r w:rsidR="0027589A">
        <w:rPr>
          <w:rFonts w:ascii="Times New Roman" w:hAnsi="Times New Roman"/>
          <w:sz w:val="28"/>
          <w:szCs w:val="28"/>
        </w:rPr>
        <w:t>,</w:t>
      </w:r>
      <w:r w:rsidRPr="00070F70">
        <w:rPr>
          <w:rFonts w:ascii="Times New Roman" w:hAnsi="Times New Roman"/>
          <w:sz w:val="28"/>
          <w:szCs w:val="28"/>
        </w:rPr>
        <w:t xml:space="preserve"> расчеты между контрагентами исполняются при наличии банковских счетов. Банк заключает с клиентом двусторонний гражданско-правовой  договор, в котором оговариваются права и обязанности обеих сторон, отношения между банком и клиентом. Договор служит гарантией своевременного, четкого, бесперебойного обслуживания клиента. В договоре обязательно должны быть согласованы:</w:t>
      </w:r>
    </w:p>
    <w:p w:rsidR="008E27CF" w:rsidRPr="00070F70" w:rsidRDefault="008E27CF" w:rsidP="008E27CF">
      <w:pPr>
        <w:pStyle w:val="a5"/>
        <w:numPr>
          <w:ilvl w:val="0"/>
          <w:numId w:val="9"/>
        </w:numPr>
        <w:spacing w:line="360" w:lineRule="auto"/>
        <w:ind w:left="0" w:firstLine="709"/>
        <w:jc w:val="both"/>
        <w:rPr>
          <w:rFonts w:ascii="Times New Roman" w:hAnsi="Times New Roman"/>
          <w:sz w:val="28"/>
          <w:szCs w:val="28"/>
        </w:rPr>
      </w:pPr>
      <w:r w:rsidRPr="00070F70">
        <w:rPr>
          <w:rFonts w:ascii="Times New Roman" w:hAnsi="Times New Roman"/>
          <w:sz w:val="28"/>
          <w:szCs w:val="28"/>
        </w:rPr>
        <w:t xml:space="preserve">стоимость банковских услуг и сроки их выполнения; </w:t>
      </w:r>
    </w:p>
    <w:p w:rsidR="008E27CF" w:rsidRPr="00070F70" w:rsidRDefault="008E27CF" w:rsidP="008E27CF">
      <w:pPr>
        <w:pStyle w:val="a5"/>
        <w:numPr>
          <w:ilvl w:val="0"/>
          <w:numId w:val="9"/>
        </w:numPr>
        <w:spacing w:line="360" w:lineRule="auto"/>
        <w:ind w:left="0" w:firstLine="709"/>
        <w:jc w:val="both"/>
        <w:rPr>
          <w:rFonts w:ascii="Times New Roman" w:hAnsi="Times New Roman"/>
          <w:sz w:val="28"/>
          <w:szCs w:val="28"/>
        </w:rPr>
      </w:pPr>
      <w:r w:rsidRPr="00070F70">
        <w:rPr>
          <w:rFonts w:ascii="Times New Roman" w:hAnsi="Times New Roman"/>
          <w:sz w:val="28"/>
          <w:szCs w:val="28"/>
        </w:rPr>
        <w:t xml:space="preserve">сроки обработки платежных документов; </w:t>
      </w:r>
    </w:p>
    <w:p w:rsidR="008E27CF" w:rsidRPr="00070F70" w:rsidRDefault="008E27CF" w:rsidP="008E27CF">
      <w:pPr>
        <w:pStyle w:val="a5"/>
        <w:numPr>
          <w:ilvl w:val="0"/>
          <w:numId w:val="9"/>
        </w:numPr>
        <w:spacing w:line="360" w:lineRule="auto"/>
        <w:ind w:left="0" w:firstLine="709"/>
        <w:jc w:val="both"/>
        <w:rPr>
          <w:rFonts w:ascii="Times New Roman" w:hAnsi="Times New Roman"/>
          <w:sz w:val="28"/>
          <w:szCs w:val="28"/>
        </w:rPr>
      </w:pPr>
      <w:r w:rsidRPr="00070F70">
        <w:rPr>
          <w:rFonts w:ascii="Times New Roman" w:hAnsi="Times New Roman"/>
          <w:sz w:val="28"/>
          <w:szCs w:val="28"/>
        </w:rPr>
        <w:t>имущественная ответственность сторон за нарушение договора;</w:t>
      </w:r>
    </w:p>
    <w:p w:rsidR="008E27CF" w:rsidRPr="00070F70" w:rsidRDefault="008E27CF" w:rsidP="008E27CF">
      <w:pPr>
        <w:pStyle w:val="a5"/>
        <w:numPr>
          <w:ilvl w:val="0"/>
          <w:numId w:val="9"/>
        </w:numPr>
        <w:spacing w:line="360" w:lineRule="auto"/>
        <w:ind w:left="0" w:firstLine="709"/>
        <w:jc w:val="both"/>
        <w:rPr>
          <w:rFonts w:ascii="Times New Roman" w:hAnsi="Times New Roman"/>
          <w:sz w:val="28"/>
          <w:szCs w:val="28"/>
        </w:rPr>
      </w:pPr>
      <w:r w:rsidRPr="00070F70">
        <w:rPr>
          <w:rFonts w:ascii="Times New Roman" w:hAnsi="Times New Roman"/>
          <w:sz w:val="28"/>
          <w:szCs w:val="28"/>
        </w:rPr>
        <w:lastRenderedPageBreak/>
        <w:t xml:space="preserve">условия, при которых договор может быть расторгнут. </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Соблюдение третьего принципа способствует обеспечение гарантий надлежащего и абсолютного исполнения обязательств. Организации-плательщики  должны планировать объемы поступления денежных средств и списания средств со счетов, а в случаях недостаточности средств находить ресурсы, позволяющие обеспечить своевременное выполнение долговых обязательств. </w:t>
      </w:r>
    </w:p>
    <w:p w:rsidR="008E27CF" w:rsidRPr="00070F70" w:rsidRDefault="00B55783" w:rsidP="00B55783">
      <w:pPr>
        <w:spacing w:line="360" w:lineRule="auto"/>
        <w:ind w:firstLine="709"/>
        <w:jc w:val="both"/>
        <w:rPr>
          <w:rFonts w:ascii="Times New Roman" w:hAnsi="Times New Roman"/>
          <w:sz w:val="28"/>
          <w:szCs w:val="28"/>
        </w:rPr>
      </w:pPr>
      <w:r w:rsidRPr="00070F70">
        <w:rPr>
          <w:rFonts w:ascii="Times New Roman" w:hAnsi="Times New Roman"/>
          <w:sz w:val="28"/>
          <w:szCs w:val="28"/>
        </w:rPr>
        <w:t>Четвертым</w:t>
      </w:r>
      <w:r w:rsidR="008E27CF" w:rsidRPr="00070F70">
        <w:rPr>
          <w:rFonts w:ascii="Times New Roman" w:hAnsi="Times New Roman"/>
          <w:sz w:val="28"/>
          <w:szCs w:val="28"/>
        </w:rPr>
        <w:t xml:space="preserve"> принцип</w:t>
      </w:r>
      <w:r w:rsidRPr="00070F70">
        <w:rPr>
          <w:rFonts w:ascii="Times New Roman" w:hAnsi="Times New Roman"/>
          <w:sz w:val="28"/>
          <w:szCs w:val="28"/>
        </w:rPr>
        <w:t>ом является</w:t>
      </w:r>
      <w:r w:rsidR="008E27CF" w:rsidRPr="00070F70">
        <w:rPr>
          <w:rFonts w:ascii="Times New Roman" w:hAnsi="Times New Roman"/>
          <w:sz w:val="28"/>
          <w:szCs w:val="28"/>
        </w:rPr>
        <w:t xml:space="preserve"> наличие акцепта плательщика на платеж</w:t>
      </w:r>
      <w:r w:rsidRPr="00070F70">
        <w:rPr>
          <w:rFonts w:ascii="Times New Roman" w:hAnsi="Times New Roman"/>
          <w:sz w:val="28"/>
          <w:szCs w:val="28"/>
        </w:rPr>
        <w:t xml:space="preserve">. </w:t>
      </w:r>
      <w:r w:rsidR="008E27CF" w:rsidRPr="00070F70">
        <w:rPr>
          <w:rFonts w:ascii="Times New Roman" w:hAnsi="Times New Roman"/>
          <w:sz w:val="28"/>
          <w:szCs w:val="28"/>
        </w:rPr>
        <w:t xml:space="preserve">Данный принцип реализуется путем применения: </w:t>
      </w:r>
    </w:p>
    <w:p w:rsidR="008E27CF" w:rsidRPr="00070F70" w:rsidRDefault="008E27CF" w:rsidP="008E27CF">
      <w:pPr>
        <w:pStyle w:val="a5"/>
        <w:numPr>
          <w:ilvl w:val="0"/>
          <w:numId w:val="12"/>
        </w:numPr>
        <w:spacing w:line="360" w:lineRule="auto"/>
        <w:ind w:left="0" w:firstLine="643"/>
        <w:jc w:val="both"/>
        <w:rPr>
          <w:rFonts w:ascii="Times New Roman" w:hAnsi="Times New Roman"/>
          <w:sz w:val="28"/>
          <w:szCs w:val="28"/>
        </w:rPr>
      </w:pPr>
      <w:r w:rsidRPr="00070F70">
        <w:rPr>
          <w:rFonts w:ascii="Times New Roman" w:hAnsi="Times New Roman"/>
          <w:sz w:val="28"/>
          <w:szCs w:val="28"/>
        </w:rPr>
        <w:t>соответствующего платежного инструмента (чека, платежного поручения), свидетельствующего о распоряжении владельца на списание средств;</w:t>
      </w:r>
    </w:p>
    <w:p w:rsidR="008E27CF" w:rsidRPr="00070F70" w:rsidRDefault="008E27CF" w:rsidP="008E27CF">
      <w:pPr>
        <w:pStyle w:val="a5"/>
        <w:numPr>
          <w:ilvl w:val="0"/>
          <w:numId w:val="12"/>
        </w:numPr>
        <w:spacing w:line="360" w:lineRule="auto"/>
        <w:ind w:left="0" w:firstLine="643"/>
        <w:jc w:val="both"/>
        <w:rPr>
          <w:rFonts w:ascii="Times New Roman" w:hAnsi="Times New Roman"/>
          <w:sz w:val="28"/>
          <w:szCs w:val="28"/>
        </w:rPr>
      </w:pPr>
      <w:r w:rsidRPr="00070F70">
        <w:rPr>
          <w:rFonts w:ascii="Times New Roman" w:hAnsi="Times New Roman"/>
          <w:sz w:val="28"/>
          <w:szCs w:val="28"/>
        </w:rPr>
        <w:t>специального акцепта документов, выписанных получателями средств (платежных требований).</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 Наряду с этим законодательством предусмотрены случаи бесспорного списания денежных средств: недоимок по налогам и другим обязательным платежам – на основании исполнительных листов, выданных судами, штрафов по</w:t>
      </w:r>
      <w:r w:rsidR="00B55783" w:rsidRPr="00070F70">
        <w:rPr>
          <w:rFonts w:ascii="Times New Roman" w:hAnsi="Times New Roman"/>
          <w:sz w:val="28"/>
          <w:szCs w:val="28"/>
        </w:rPr>
        <w:t xml:space="preserve"> распоряжениям взыскателей и других</w:t>
      </w:r>
      <w:r w:rsidRPr="00070F70">
        <w:rPr>
          <w:rFonts w:ascii="Times New Roman" w:hAnsi="Times New Roman"/>
          <w:sz w:val="28"/>
          <w:szCs w:val="28"/>
        </w:rPr>
        <w:t>, а также безакцептного списания за тепловую и электрическую энергию, коммунальные и иные услуги.</w:t>
      </w:r>
    </w:p>
    <w:p w:rsidR="00B55783" w:rsidRPr="00070F70" w:rsidRDefault="00B55783"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Постулатами пятого принципа являются с</w:t>
      </w:r>
      <w:r w:rsidR="008E27CF" w:rsidRPr="00070F70">
        <w:rPr>
          <w:rFonts w:ascii="Times New Roman" w:hAnsi="Times New Roman"/>
          <w:sz w:val="28"/>
          <w:szCs w:val="28"/>
        </w:rPr>
        <w:t xml:space="preserve">воевременность, срочность и полнота исполнения  платежных обязательств. Суть </w:t>
      </w:r>
      <w:r w:rsidR="0027589A">
        <w:rPr>
          <w:rFonts w:ascii="Times New Roman" w:hAnsi="Times New Roman"/>
          <w:sz w:val="28"/>
          <w:szCs w:val="28"/>
        </w:rPr>
        <w:t>данного принципа заключается</w:t>
      </w:r>
      <w:r w:rsidRPr="00070F70">
        <w:rPr>
          <w:rFonts w:ascii="Times New Roman" w:hAnsi="Times New Roman"/>
          <w:sz w:val="28"/>
          <w:szCs w:val="28"/>
        </w:rPr>
        <w:t xml:space="preserve"> </w:t>
      </w:r>
      <w:r w:rsidR="008E27CF" w:rsidRPr="00070F70">
        <w:rPr>
          <w:rFonts w:ascii="Times New Roman" w:hAnsi="Times New Roman"/>
          <w:sz w:val="28"/>
          <w:szCs w:val="28"/>
        </w:rPr>
        <w:t>в том, что нарушение перечисленных принципов приводит к нарушению кругообор</w:t>
      </w:r>
      <w:r w:rsidR="0027589A">
        <w:rPr>
          <w:rFonts w:ascii="Times New Roman" w:hAnsi="Times New Roman"/>
          <w:sz w:val="28"/>
          <w:szCs w:val="28"/>
        </w:rPr>
        <w:t xml:space="preserve">ота денежных средств и как следствие </w:t>
      </w:r>
      <w:r w:rsidR="008E27CF" w:rsidRPr="00070F70">
        <w:rPr>
          <w:rFonts w:ascii="Times New Roman" w:hAnsi="Times New Roman"/>
          <w:sz w:val="28"/>
          <w:szCs w:val="28"/>
        </w:rPr>
        <w:t xml:space="preserve"> к платежному дефициту. </w:t>
      </w:r>
    </w:p>
    <w:p w:rsidR="008E27CF" w:rsidRPr="00070F70" w:rsidRDefault="00B55783"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Содержание шестого принципа: б</w:t>
      </w:r>
      <w:r w:rsidR="008E27CF" w:rsidRPr="00070F70">
        <w:rPr>
          <w:rFonts w:ascii="Times New Roman" w:hAnsi="Times New Roman"/>
          <w:sz w:val="28"/>
          <w:szCs w:val="28"/>
        </w:rPr>
        <w:t xml:space="preserve">анковское учреждение выступает гарантом выполнения и соблюдения установленных правил при совершении </w:t>
      </w:r>
      <w:r w:rsidR="008E27CF" w:rsidRPr="00070F70">
        <w:rPr>
          <w:rFonts w:ascii="Times New Roman" w:hAnsi="Times New Roman"/>
          <w:sz w:val="28"/>
          <w:szCs w:val="28"/>
        </w:rPr>
        <w:lastRenderedPageBreak/>
        <w:t xml:space="preserve">расчетных операций продавцами, покупателями, налоговыми и внебюджетными органами, а также населением. Исходя исключительно из интересов клиентов, банк возлагает на себя функции контролирующего органа. В связи с этим для управления денежными потоками он оказывает услуги по составлению кассовых смет, производит инкассацию денежных средств и контролирует их движение. </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Согласно седьмому принципу, участники расчетов должны осуществлять взаимный контроль. Ответственность каждого оговаривается в договоре и нарушение одной из сторон обязательств ведет к правовой ответственности. Конфликты решаются в судебном порядке. Возникшие двусторонние претензии плательщика и получателя средств разбираются обеими сторонами без привлечения банковского учреждения. Действующие нормативные акты дают возможность предприятиям без ограничений открывать в банках расчетные, текущие, бюджетные, депозитные, аккредитивные, ссудные, валютные и иные счета. </w:t>
      </w:r>
    </w:p>
    <w:p w:rsidR="008E27CF" w:rsidRPr="00070F70" w:rsidRDefault="008E27CF" w:rsidP="00F61C8C">
      <w:pPr>
        <w:pStyle w:val="a5"/>
        <w:numPr>
          <w:ilvl w:val="1"/>
          <w:numId w:val="19"/>
        </w:numPr>
        <w:spacing w:before="360" w:after="360" w:line="360" w:lineRule="auto"/>
        <w:ind w:left="1163" w:hanging="454"/>
        <w:outlineLvl w:val="1"/>
        <w:rPr>
          <w:rFonts w:asciiTheme="majorHAnsi" w:hAnsiTheme="majorHAnsi"/>
          <w:sz w:val="28"/>
          <w:szCs w:val="28"/>
        </w:rPr>
      </w:pPr>
      <w:r w:rsidRPr="00070F70">
        <w:rPr>
          <w:rFonts w:asciiTheme="majorHAnsi" w:hAnsiTheme="majorHAnsi"/>
          <w:sz w:val="28"/>
          <w:szCs w:val="28"/>
        </w:rPr>
        <w:t xml:space="preserve">Формы безналичных расчетов и условия их применения </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Безналичные расчеты осуществляются в различных формах. </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Формы безналичных расчетов — это урегулированные законодательством способы исполнения через банк денежных обязательств предприятий и орган</w:t>
      </w:r>
      <w:r w:rsidR="00B55783" w:rsidRPr="00070F70">
        <w:rPr>
          <w:rFonts w:ascii="Times New Roman" w:hAnsi="Times New Roman"/>
          <w:sz w:val="28"/>
          <w:szCs w:val="28"/>
        </w:rPr>
        <w:t>изаций [15,16].</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Формы безналичных расчетов применяются клиентами кредитных организаций, учреждений и подразделений расчетной сети Банка России, а также самими банками.</w:t>
      </w:r>
      <w:r w:rsidR="0027589A">
        <w:rPr>
          <w:rFonts w:ascii="Times New Roman" w:hAnsi="Times New Roman"/>
          <w:sz w:val="28"/>
          <w:szCs w:val="28"/>
        </w:rPr>
        <w:t xml:space="preserve"> Клиенты банка могут самостоятельно выбрать форму безналичных расчетов и зафиксировать ее в договоре, который заключается им </w:t>
      </w:r>
      <w:r w:rsidR="00B55783" w:rsidRPr="00070F70">
        <w:rPr>
          <w:rFonts w:ascii="Times New Roman" w:hAnsi="Times New Roman"/>
          <w:sz w:val="28"/>
          <w:szCs w:val="28"/>
        </w:rPr>
        <w:t>со своими контрагентами [14,69].</w:t>
      </w:r>
    </w:p>
    <w:p w:rsidR="00F61C8C" w:rsidRPr="00070F70" w:rsidRDefault="008E27CF" w:rsidP="00C913AB">
      <w:pPr>
        <w:spacing w:line="360" w:lineRule="auto"/>
        <w:ind w:firstLine="709"/>
        <w:jc w:val="both"/>
        <w:rPr>
          <w:rFonts w:ascii="Times New Roman" w:hAnsi="Times New Roman"/>
          <w:sz w:val="28"/>
          <w:szCs w:val="28"/>
        </w:rPr>
      </w:pPr>
      <w:r w:rsidRPr="00070F70">
        <w:rPr>
          <w:rFonts w:ascii="Times New Roman" w:hAnsi="Times New Roman"/>
          <w:sz w:val="28"/>
          <w:szCs w:val="28"/>
        </w:rPr>
        <w:lastRenderedPageBreak/>
        <w:t>В соответствии с действующим законодательством в современных условиях рассмотрим схему, в которой представлены следу</w:t>
      </w:r>
      <w:r w:rsidR="005463EF" w:rsidRPr="00070F70">
        <w:rPr>
          <w:rFonts w:ascii="Times New Roman" w:hAnsi="Times New Roman"/>
          <w:sz w:val="28"/>
          <w:szCs w:val="28"/>
        </w:rPr>
        <w:t>ющие формы безналичных расчетов [15,16].</w: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oundrect id="_x0000_s1050" style="position:absolute;left:0;text-align:left;margin-left:128.3pt;margin-top:12.25pt;width:221.25pt;height:42pt;z-index:251637760" arcsize="10923f">
            <v:textbox>
              <w:txbxContent>
                <w:p w:rsidR="00650A2E" w:rsidRPr="000134F4" w:rsidRDefault="00650A2E" w:rsidP="009E70FD">
                  <w:pPr>
                    <w:jc w:val="center"/>
                    <w:rPr>
                      <w:sz w:val="28"/>
                      <w:szCs w:val="28"/>
                    </w:rPr>
                  </w:pPr>
                  <w:r w:rsidRPr="000134F4">
                    <w:rPr>
                      <w:sz w:val="28"/>
                      <w:szCs w:val="28"/>
                    </w:rPr>
                    <w:t>Формы безналичных расчетов</w:t>
                  </w:r>
                </w:p>
              </w:txbxContent>
            </v:textbox>
          </v:roundrect>
        </w:pic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058" type="#_x0000_t32" style="position:absolute;left:0;text-align:left;margin-left:303.05pt;margin-top:20.1pt;width:87pt;height:50.25pt;z-index:251645952" o:connectortype="straight">
            <v:stroke endarrow="block"/>
          </v:shape>
        </w:pict>
      </w:r>
      <w:r>
        <w:rPr>
          <w:rFonts w:ascii="Times New Roman" w:hAnsi="Times New Roman"/>
          <w:noProof/>
          <w:sz w:val="28"/>
          <w:szCs w:val="28"/>
          <w:lang w:eastAsia="ru-RU"/>
        </w:rPr>
        <w:pict>
          <v:shape id="_x0000_s1097" type="#_x0000_t32" style="position:absolute;left:0;text-align:left;margin-left:270.8pt;margin-top:20.1pt;width:60pt;height:119.5pt;z-index:251685888" o:connectortype="straight">
            <v:stroke endarrow="block"/>
          </v:shape>
        </w:pict>
      </w:r>
      <w:r>
        <w:rPr>
          <w:rFonts w:ascii="Times New Roman" w:hAnsi="Times New Roman"/>
          <w:noProof/>
          <w:sz w:val="28"/>
          <w:szCs w:val="28"/>
          <w:lang w:eastAsia="ru-RU"/>
        </w:rPr>
        <w:pict>
          <v:shape id="_x0000_s1057" type="#_x0000_t32" style="position:absolute;left:0;text-align:left;margin-left:224.35pt;margin-top:20.1pt;width:.05pt;height:50.25pt;z-index:251644928" o:connectortype="straight">
            <v:stroke endarrow="block"/>
          </v:shape>
        </w:pict>
      </w:r>
      <w:r>
        <w:rPr>
          <w:rFonts w:ascii="Times New Roman" w:hAnsi="Times New Roman"/>
          <w:noProof/>
          <w:sz w:val="28"/>
          <w:szCs w:val="28"/>
          <w:lang w:eastAsia="ru-RU"/>
        </w:rPr>
        <w:pict>
          <v:shape id="_x0000_s1056" type="#_x0000_t32" style="position:absolute;left:0;text-align:left;margin-left:128.3pt;margin-top:20.1pt;width:70.5pt;height:119.5pt;flip:x;z-index:251643904" o:connectortype="straight">
            <v:stroke endarrow="block"/>
          </v:shape>
        </w:pict>
      </w:r>
      <w:r>
        <w:rPr>
          <w:rFonts w:ascii="Times New Roman" w:hAnsi="Times New Roman"/>
          <w:noProof/>
          <w:sz w:val="28"/>
          <w:szCs w:val="28"/>
          <w:lang w:eastAsia="ru-RU"/>
        </w:rPr>
        <w:pict>
          <v:shape id="_x0000_s1055" type="#_x0000_t32" style="position:absolute;left:0;text-align:left;margin-left:43.55pt;margin-top:20.1pt;width:126.75pt;height:41.25pt;flip:x;z-index:251642880" o:connectortype="straight">
            <v:stroke endarrow="block"/>
          </v:shape>
        </w:pic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oval id="_x0000_s1051" style="position:absolute;left:0;text-align:left;margin-left:-37.45pt;margin-top:27.2pt;width:124.5pt;height:70.25pt;z-index:251638784">
            <v:textbox>
              <w:txbxContent>
                <w:p w:rsidR="00650A2E" w:rsidRPr="005463EF" w:rsidRDefault="00650A2E" w:rsidP="005463EF">
                  <w:pPr>
                    <w:spacing w:line="240" w:lineRule="auto"/>
                    <w:ind w:left="74" w:firstLine="0"/>
                    <w:jc w:val="both"/>
                  </w:pPr>
                  <w:r w:rsidRPr="005463EF">
                    <w:t>Расчеты платежными поручениями</w:t>
                  </w:r>
                </w:p>
              </w:txbxContent>
            </v:textbox>
          </v:oval>
        </w:pic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oval id="_x0000_s1052" style="position:absolute;left:0;text-align:left;margin-left:349.55pt;margin-top:2.05pt;width:112.9pt;height:61.25pt;z-index:251639808">
            <v:textbox>
              <w:txbxContent>
                <w:p w:rsidR="00650A2E" w:rsidRPr="00F2619F" w:rsidRDefault="00650A2E" w:rsidP="00CB6811">
                  <w:pPr>
                    <w:ind w:left="0" w:firstLine="0"/>
                  </w:pPr>
                  <w:r w:rsidRPr="00F2619F">
                    <w:t xml:space="preserve">Расчеты по </w:t>
                  </w:r>
                  <w:r>
                    <w:t>а</w:t>
                  </w:r>
                  <w:r w:rsidRPr="00F2619F">
                    <w:t>ккредитив</w:t>
                  </w:r>
                  <w:r>
                    <w:t>у</w:t>
                  </w:r>
                </w:p>
              </w:txbxContent>
            </v:textbox>
          </v:oval>
        </w:pict>
      </w:r>
      <w:r>
        <w:rPr>
          <w:rFonts w:ascii="Times New Roman" w:hAnsi="Times New Roman"/>
          <w:noProof/>
          <w:sz w:val="28"/>
          <w:szCs w:val="28"/>
          <w:lang w:eastAsia="ru-RU"/>
        </w:rPr>
        <w:pict>
          <v:oval id="_x0000_s1054" style="position:absolute;left:0;text-align:left;margin-left:162.05pt;margin-top:2.05pt;width:126.75pt;height:61.25pt;z-index:251641856">
            <v:textbox>
              <w:txbxContent>
                <w:p w:rsidR="00650A2E" w:rsidRPr="000134F4" w:rsidRDefault="00650A2E" w:rsidP="00CB6811">
                  <w:pPr>
                    <w:ind w:left="0" w:firstLine="0"/>
                    <w:rPr>
                      <w:sz w:val="24"/>
                      <w:szCs w:val="24"/>
                    </w:rPr>
                  </w:pPr>
                  <w:r w:rsidRPr="000134F4">
                    <w:rPr>
                      <w:sz w:val="24"/>
                      <w:szCs w:val="24"/>
                    </w:rPr>
                    <w:t>Расчеты по инкассо</w:t>
                  </w:r>
                </w:p>
              </w:txbxContent>
            </v:textbox>
          </v:oval>
        </w:pict>
      </w: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oval id="_x0000_s1096" style="position:absolute;left:0;text-align:left;margin-left:268.55pt;margin-top:3pt;width:121.5pt;height:72.25pt;z-index:251684864">
            <v:textbox>
              <w:txbxContent>
                <w:p w:rsidR="00650A2E" w:rsidRDefault="00650A2E" w:rsidP="005463EF">
                  <w:pPr>
                    <w:spacing w:line="240" w:lineRule="auto"/>
                    <w:ind w:left="74" w:firstLine="0"/>
                    <w:jc w:val="both"/>
                  </w:pPr>
                  <w:r>
                    <w:t>Расчеты платежными требованиями</w:t>
                  </w:r>
                </w:p>
              </w:txbxContent>
            </v:textbox>
          </v:oval>
        </w:pict>
      </w:r>
      <w:r>
        <w:rPr>
          <w:rFonts w:ascii="Times New Roman" w:hAnsi="Times New Roman"/>
          <w:noProof/>
          <w:sz w:val="28"/>
          <w:szCs w:val="28"/>
          <w:lang w:eastAsia="ru-RU"/>
        </w:rPr>
        <w:pict>
          <v:oval id="_x0000_s1053" style="position:absolute;left:0;text-align:left;margin-left:59.3pt;margin-top:3pt;width:102.75pt;height:65.25pt;z-index:251640832">
            <v:textbox>
              <w:txbxContent>
                <w:p w:rsidR="00650A2E" w:rsidRPr="00F2619F" w:rsidRDefault="00650A2E" w:rsidP="005463EF">
                  <w:pPr>
                    <w:spacing w:line="240" w:lineRule="auto"/>
                    <w:ind w:left="74" w:firstLine="0"/>
                    <w:jc w:val="center"/>
                  </w:pPr>
                  <w:r w:rsidRPr="00F2619F">
                    <w:t>Расчеты</w:t>
                  </w:r>
                  <w:r>
                    <w:t xml:space="preserve"> </w:t>
                  </w:r>
                  <w:r w:rsidRPr="00F2619F">
                    <w:t>чек</w:t>
                  </w:r>
                  <w:r>
                    <w:t>ами</w:t>
                  </w:r>
                </w:p>
              </w:txbxContent>
            </v:textbox>
          </v:oval>
        </w:pict>
      </w: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jc w:val="both"/>
        <w:rPr>
          <w:rFonts w:ascii="Times New Roman" w:hAnsi="Times New Roman"/>
          <w:sz w:val="28"/>
          <w:szCs w:val="28"/>
        </w:rPr>
      </w:pPr>
    </w:p>
    <w:p w:rsidR="008E27CF" w:rsidRPr="00070F70" w:rsidRDefault="00C913AB" w:rsidP="009E70FD">
      <w:pPr>
        <w:spacing w:line="360" w:lineRule="auto"/>
        <w:ind w:firstLine="709"/>
        <w:jc w:val="center"/>
        <w:rPr>
          <w:rFonts w:ascii="Times New Roman" w:hAnsi="Times New Roman"/>
          <w:sz w:val="28"/>
          <w:szCs w:val="28"/>
        </w:rPr>
      </w:pPr>
      <w:r w:rsidRPr="00070F70">
        <w:rPr>
          <w:rFonts w:ascii="Times New Roman" w:hAnsi="Times New Roman"/>
          <w:sz w:val="28"/>
          <w:szCs w:val="28"/>
        </w:rPr>
        <w:t xml:space="preserve">Рисунок </w:t>
      </w:r>
      <w:r w:rsidR="008E27CF" w:rsidRPr="00070F70">
        <w:rPr>
          <w:rFonts w:ascii="Times New Roman" w:hAnsi="Times New Roman"/>
          <w:sz w:val="28"/>
          <w:szCs w:val="28"/>
        </w:rPr>
        <w:t>3</w:t>
      </w:r>
      <w:r w:rsidR="00377DFF" w:rsidRPr="00070F70">
        <w:rPr>
          <w:rFonts w:ascii="Times New Roman" w:hAnsi="Times New Roman"/>
          <w:sz w:val="28"/>
          <w:szCs w:val="28"/>
        </w:rPr>
        <w:t>.</w:t>
      </w:r>
      <w:r w:rsidR="008E27CF" w:rsidRPr="00070F70">
        <w:rPr>
          <w:rFonts w:ascii="Times New Roman" w:hAnsi="Times New Roman"/>
          <w:sz w:val="28"/>
          <w:szCs w:val="28"/>
        </w:rPr>
        <w:t xml:space="preserve"> Формы безналичных расчетов</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Платежное поручение – это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Назначение платежных поручений заключается в том, чтобы проводить: </w:t>
      </w:r>
    </w:p>
    <w:p w:rsidR="008E27CF" w:rsidRPr="00070F70" w:rsidRDefault="008E27CF" w:rsidP="008E19C9">
      <w:pPr>
        <w:pStyle w:val="a5"/>
        <w:numPr>
          <w:ilvl w:val="0"/>
          <w:numId w:val="10"/>
        </w:numPr>
        <w:spacing w:line="360" w:lineRule="auto"/>
        <w:ind w:left="426" w:firstLine="709"/>
        <w:jc w:val="both"/>
        <w:rPr>
          <w:rFonts w:ascii="Times New Roman" w:hAnsi="Times New Roman"/>
          <w:sz w:val="28"/>
          <w:szCs w:val="28"/>
        </w:rPr>
      </w:pPr>
      <w:r w:rsidRPr="00070F70">
        <w:rPr>
          <w:rFonts w:ascii="Times New Roman" w:hAnsi="Times New Roman"/>
          <w:sz w:val="28"/>
          <w:szCs w:val="28"/>
        </w:rPr>
        <w:t xml:space="preserve">платежи за поставленные товары, выполненные работы, оказанные услуги; </w:t>
      </w:r>
    </w:p>
    <w:p w:rsidR="008E27CF" w:rsidRPr="00070F70" w:rsidRDefault="008E27CF" w:rsidP="008E19C9">
      <w:pPr>
        <w:pStyle w:val="a5"/>
        <w:numPr>
          <w:ilvl w:val="0"/>
          <w:numId w:val="10"/>
        </w:numPr>
        <w:spacing w:line="360" w:lineRule="auto"/>
        <w:ind w:left="426" w:firstLine="709"/>
        <w:jc w:val="both"/>
        <w:rPr>
          <w:rFonts w:ascii="Times New Roman" w:hAnsi="Times New Roman"/>
          <w:sz w:val="28"/>
          <w:szCs w:val="28"/>
        </w:rPr>
      </w:pPr>
      <w:r w:rsidRPr="00070F70">
        <w:rPr>
          <w:rFonts w:ascii="Times New Roman" w:hAnsi="Times New Roman"/>
          <w:sz w:val="28"/>
          <w:szCs w:val="28"/>
        </w:rPr>
        <w:t>перечисления денежных средств в бюджеты всех уровней и во внебюджетные фонды;</w:t>
      </w:r>
    </w:p>
    <w:p w:rsidR="008E27CF" w:rsidRPr="00070F70" w:rsidRDefault="008E27CF" w:rsidP="008E19C9">
      <w:pPr>
        <w:pStyle w:val="a5"/>
        <w:numPr>
          <w:ilvl w:val="0"/>
          <w:numId w:val="10"/>
        </w:numPr>
        <w:spacing w:line="360" w:lineRule="auto"/>
        <w:ind w:left="426" w:firstLine="709"/>
        <w:jc w:val="both"/>
        <w:rPr>
          <w:rFonts w:ascii="Times New Roman" w:hAnsi="Times New Roman"/>
          <w:sz w:val="28"/>
          <w:szCs w:val="28"/>
        </w:rPr>
      </w:pPr>
      <w:r w:rsidRPr="00070F70">
        <w:rPr>
          <w:rFonts w:ascii="Times New Roman" w:hAnsi="Times New Roman"/>
          <w:sz w:val="28"/>
          <w:szCs w:val="28"/>
        </w:rPr>
        <w:t>перечисления денежных средств в целях возврата (размещения) кредитов (займов, депозитов) и уплаты процентов по ним и в прочих целях.</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lastRenderedPageBreak/>
        <w:t>Платежные поручения принимаются банком независимо от наличия денежных средств на счете плательщика. Поэтому гарантия платежа в этой форме платежа не обеспечивает.</w: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3" type="#_x0000_t13" style="position:absolute;left:0;text-align:left;margin-left:141.05pt;margin-top:1.3pt;width:166.5pt;height:60.75pt;z-index:251651072">
            <v:textbox>
              <w:txbxContent>
                <w:p w:rsidR="00650A2E" w:rsidRDefault="00650A2E">
                  <w:r>
                    <w:t>Перечисление средств</w:t>
                  </w:r>
                </w:p>
              </w:txbxContent>
            </v:textbox>
          </v:shape>
        </w:pict>
      </w:r>
      <w:r>
        <w:rPr>
          <w:rFonts w:ascii="Times New Roman" w:hAnsi="Times New Roman"/>
          <w:noProof/>
          <w:sz w:val="28"/>
          <w:szCs w:val="28"/>
          <w:lang w:eastAsia="ru-RU"/>
        </w:rPr>
        <w:pict>
          <v:rect id="_x0000_s1059" style="position:absolute;left:0;text-align:left;margin-left:7.55pt;margin-top:6.55pt;width:133.5pt;height:55.5pt;z-index:251646976">
            <v:shadow on="t" opacity=".5" offset="-6pt,-6pt"/>
            <v:textbox>
              <w:txbxContent>
                <w:p w:rsidR="00650A2E" w:rsidRDefault="00650A2E" w:rsidP="00CB6811">
                  <w:pPr>
                    <w:jc w:val="center"/>
                  </w:pPr>
                  <w:r>
                    <w:t>Банк плательщика</w:t>
                  </w:r>
                </w:p>
              </w:txbxContent>
            </v:textbox>
          </v:rect>
        </w:pict>
      </w:r>
      <w:r>
        <w:rPr>
          <w:rFonts w:ascii="Times New Roman" w:hAnsi="Times New Roman"/>
          <w:noProof/>
          <w:sz w:val="28"/>
          <w:szCs w:val="28"/>
          <w:lang w:eastAsia="ru-RU"/>
        </w:rPr>
        <w:pict>
          <v:rect id="_x0000_s1060" style="position:absolute;left:0;text-align:left;margin-left:307.55pt;margin-top:6.55pt;width:136.5pt;height:55.5pt;z-index:251648000">
            <v:shadow on="t" opacity=".5" offset="-6pt,-6pt"/>
            <v:textbox>
              <w:txbxContent>
                <w:p w:rsidR="00650A2E" w:rsidRDefault="00650A2E" w:rsidP="00CB6811">
                  <w:pPr>
                    <w:jc w:val="center"/>
                  </w:pPr>
                  <w:r>
                    <w:t>Банк получателя</w:t>
                  </w:r>
                </w:p>
              </w:txbxContent>
            </v:textbox>
          </v:rect>
        </w:pic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6" type="#_x0000_t67" style="position:absolute;left:0;text-align:left;margin-left:38.3pt;margin-top:27.9pt;width:71.25pt;height:78.45pt;rotation:180;z-index:251654144">
            <v:textbox style="layout-flow:vertical;mso-layout-flow-alt:bottom-to-top">
              <w:txbxContent>
                <w:p w:rsidR="00650A2E" w:rsidRDefault="00650A2E">
                  <w:r>
                    <w:t>Платежное поручение</w:t>
                  </w:r>
                </w:p>
              </w:txbxContent>
            </v:textbox>
          </v:shape>
        </w:pict>
      </w:r>
      <w:r>
        <w:rPr>
          <w:rFonts w:ascii="Times New Roman" w:hAnsi="Times New Roman"/>
          <w:noProof/>
          <w:sz w:val="28"/>
          <w:szCs w:val="28"/>
          <w:lang w:eastAsia="ru-RU"/>
        </w:rPr>
        <w:pict>
          <v:shape id="_x0000_s1064" type="#_x0000_t67" style="position:absolute;left:0;text-align:left;margin-left:354.05pt;margin-top:27.9pt;width:71.25pt;height:78.45pt;z-index:251652096">
            <v:textbox style="layout-flow:vertical;mso-layout-flow-alt:bottom-to-top">
              <w:txbxContent>
                <w:p w:rsidR="00650A2E" w:rsidRDefault="00650A2E">
                  <w:r>
                    <w:t>Получение средств</w:t>
                  </w:r>
                </w:p>
              </w:txbxContent>
            </v:textbox>
          </v:shape>
        </w:pict>
      </w:r>
      <w:r>
        <w:rPr>
          <w:rFonts w:ascii="Times New Roman" w:hAnsi="Times New Roman"/>
          <w:noProof/>
          <w:sz w:val="28"/>
          <w:szCs w:val="28"/>
          <w:lang w:eastAsia="ru-RU"/>
        </w:rPr>
        <w:pict>
          <v:shape id="_x0000_s1065" type="#_x0000_t13" style="position:absolute;left:0;text-align:left;margin-left:136.55pt;margin-top:106.35pt;width:171pt;height:64.5pt;rotation:180;z-index:251653120">
            <v:textbox>
              <w:txbxContent>
                <w:p w:rsidR="00650A2E" w:rsidRDefault="00650A2E">
                  <w:r>
                    <w:t>Поставка товара, оказание услуг</w:t>
                  </w:r>
                </w:p>
              </w:txbxContent>
            </v:textbox>
          </v:shape>
        </w:pict>
      </w:r>
      <w:r>
        <w:rPr>
          <w:rFonts w:ascii="Times New Roman" w:hAnsi="Times New Roman"/>
          <w:noProof/>
          <w:sz w:val="28"/>
          <w:szCs w:val="28"/>
          <w:lang w:eastAsia="ru-RU"/>
        </w:rPr>
        <w:pict>
          <v:rect id="_x0000_s1061" style="position:absolute;left:0;text-align:left;margin-left:11.3pt;margin-top:106.35pt;width:125.25pt;height:57.75pt;z-index:251649024">
            <v:shadow on="t" opacity=".5" offset="-6pt,-6pt"/>
            <v:textbox>
              <w:txbxContent>
                <w:p w:rsidR="00650A2E" w:rsidRDefault="00650A2E" w:rsidP="00C04D9A">
                  <w:pPr>
                    <w:jc w:val="center"/>
                  </w:pPr>
                  <w:r>
                    <w:t>Плательщик</w:t>
                  </w:r>
                </w:p>
              </w:txbxContent>
            </v:textbox>
          </v:rect>
        </w:pict>
      </w:r>
      <w:r>
        <w:rPr>
          <w:rFonts w:ascii="Times New Roman" w:hAnsi="Times New Roman"/>
          <w:noProof/>
          <w:sz w:val="28"/>
          <w:szCs w:val="28"/>
          <w:lang w:eastAsia="ru-RU"/>
        </w:rPr>
        <w:pict>
          <v:rect id="_x0000_s1062" style="position:absolute;left:0;text-align:left;margin-left:307.55pt;margin-top:106.35pt;width:132pt;height:57.75pt;z-index:251650048">
            <v:shadow on="t" opacity=".5" offset="-6pt,-6pt"/>
            <v:textbox>
              <w:txbxContent>
                <w:p w:rsidR="00650A2E" w:rsidRDefault="00650A2E" w:rsidP="00C04D9A">
                  <w:pPr>
                    <w:jc w:val="center"/>
                  </w:pPr>
                  <w:r>
                    <w:t>Поставщик</w:t>
                  </w:r>
                </w:p>
              </w:txbxContent>
            </v:textbox>
          </v:rect>
        </w:pict>
      </w: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jc w:val="both"/>
        <w:rPr>
          <w:rFonts w:ascii="Times New Roman" w:hAnsi="Times New Roman"/>
          <w:sz w:val="28"/>
          <w:szCs w:val="28"/>
        </w:rPr>
      </w:pPr>
    </w:p>
    <w:p w:rsidR="008E27CF" w:rsidRPr="00070F70" w:rsidRDefault="008E27CF" w:rsidP="009E70FD">
      <w:pPr>
        <w:spacing w:line="360" w:lineRule="auto"/>
        <w:ind w:firstLine="709"/>
        <w:jc w:val="center"/>
        <w:rPr>
          <w:rFonts w:ascii="Times New Roman" w:hAnsi="Times New Roman"/>
          <w:sz w:val="28"/>
          <w:szCs w:val="28"/>
        </w:rPr>
      </w:pPr>
      <w:r w:rsidRPr="00070F70">
        <w:rPr>
          <w:rFonts w:ascii="Times New Roman" w:hAnsi="Times New Roman"/>
          <w:sz w:val="28"/>
          <w:szCs w:val="28"/>
        </w:rPr>
        <w:t>Рисунок 4</w:t>
      </w:r>
      <w:r w:rsidR="00377DFF" w:rsidRPr="00070F70">
        <w:rPr>
          <w:rFonts w:ascii="Times New Roman" w:hAnsi="Times New Roman"/>
          <w:sz w:val="28"/>
          <w:szCs w:val="28"/>
        </w:rPr>
        <w:t>.</w:t>
      </w:r>
      <w:r w:rsidRPr="00070F70">
        <w:rPr>
          <w:rFonts w:ascii="Times New Roman" w:hAnsi="Times New Roman"/>
          <w:sz w:val="28"/>
          <w:szCs w:val="28"/>
        </w:rPr>
        <w:t xml:space="preserve"> Схема расчетов платежным поручением</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Еще одной формой безналичных расчетов является аккредитив.</w:t>
      </w:r>
    </w:p>
    <w:p w:rsidR="008E27CF" w:rsidRPr="00070F70" w:rsidRDefault="008E19C9"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Аккредитив –</w:t>
      </w:r>
      <w:r w:rsidR="008E27CF" w:rsidRPr="00070F70">
        <w:rPr>
          <w:rFonts w:ascii="Times New Roman" w:hAnsi="Times New Roman"/>
          <w:sz w:val="28"/>
          <w:szCs w:val="28"/>
        </w:rPr>
        <w:t xml:space="preserve"> это расчетный документ с поручением одного кредитного учреждения другому п</w:t>
      </w:r>
      <w:r w:rsidR="00653DD6" w:rsidRPr="00070F70">
        <w:rPr>
          <w:rFonts w:ascii="Times New Roman" w:hAnsi="Times New Roman"/>
          <w:sz w:val="28"/>
          <w:szCs w:val="28"/>
        </w:rPr>
        <w:t>роизвести за счет специально за</w:t>
      </w:r>
      <w:r w:rsidR="008E27CF" w:rsidRPr="00070F70">
        <w:rPr>
          <w:rFonts w:ascii="Times New Roman" w:hAnsi="Times New Roman"/>
          <w:sz w:val="28"/>
          <w:szCs w:val="28"/>
        </w:rPr>
        <w:t xml:space="preserve">депонированных средств оплату документов за отгруженный товар. </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Расчеты посредством аккредитива занимают </w:t>
      </w:r>
      <w:r w:rsidR="00C04D9A">
        <w:rPr>
          <w:rFonts w:ascii="Times New Roman" w:hAnsi="Times New Roman"/>
          <w:sz w:val="28"/>
          <w:szCs w:val="28"/>
        </w:rPr>
        <w:t>небольшую часть</w:t>
      </w:r>
      <w:r w:rsidRPr="00070F70">
        <w:rPr>
          <w:rFonts w:ascii="Times New Roman" w:hAnsi="Times New Roman"/>
          <w:sz w:val="28"/>
          <w:szCs w:val="28"/>
        </w:rPr>
        <w:t xml:space="preserve"> во внутренн</w:t>
      </w:r>
      <w:r w:rsidR="00653DD6" w:rsidRPr="00070F70">
        <w:rPr>
          <w:rFonts w:ascii="Times New Roman" w:hAnsi="Times New Roman"/>
          <w:sz w:val="28"/>
          <w:szCs w:val="28"/>
        </w:rPr>
        <w:t>е</w:t>
      </w:r>
      <w:r w:rsidR="00C04D9A">
        <w:rPr>
          <w:rFonts w:ascii="Times New Roman" w:hAnsi="Times New Roman"/>
          <w:sz w:val="28"/>
          <w:szCs w:val="28"/>
        </w:rPr>
        <w:t xml:space="preserve">м безналичном денежном обороте, около </w:t>
      </w:r>
      <w:r w:rsidRPr="00070F70">
        <w:rPr>
          <w:rFonts w:ascii="Times New Roman" w:hAnsi="Times New Roman"/>
          <w:sz w:val="28"/>
          <w:szCs w:val="28"/>
        </w:rPr>
        <w:t>0,004% всех расчетов. Различают несколько видов аккредитивов:</w:t>
      </w:r>
    </w:p>
    <w:p w:rsidR="008E27CF" w:rsidRPr="00070F70" w:rsidRDefault="008E27CF" w:rsidP="008E19C9">
      <w:pPr>
        <w:pStyle w:val="a5"/>
        <w:numPr>
          <w:ilvl w:val="0"/>
          <w:numId w:val="11"/>
        </w:numPr>
        <w:spacing w:line="360" w:lineRule="auto"/>
        <w:ind w:left="426" w:firstLine="708"/>
        <w:jc w:val="both"/>
        <w:rPr>
          <w:rFonts w:ascii="Times New Roman" w:hAnsi="Times New Roman"/>
          <w:sz w:val="28"/>
          <w:szCs w:val="28"/>
        </w:rPr>
      </w:pPr>
      <w:r w:rsidRPr="00070F70">
        <w:rPr>
          <w:rFonts w:ascii="Times New Roman" w:hAnsi="Times New Roman"/>
          <w:sz w:val="28"/>
          <w:szCs w:val="28"/>
        </w:rPr>
        <w:t xml:space="preserve">Покрытые (депонированные) аккредитивы предполагают, что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w:t>
      </w:r>
    </w:p>
    <w:p w:rsidR="008E27CF" w:rsidRPr="00070F70" w:rsidRDefault="008E27CF" w:rsidP="008E19C9">
      <w:pPr>
        <w:pStyle w:val="a5"/>
        <w:numPr>
          <w:ilvl w:val="0"/>
          <w:numId w:val="11"/>
        </w:numPr>
        <w:spacing w:line="360" w:lineRule="auto"/>
        <w:ind w:left="426" w:firstLine="708"/>
        <w:jc w:val="both"/>
        <w:rPr>
          <w:rFonts w:ascii="Times New Roman" w:hAnsi="Times New Roman"/>
          <w:sz w:val="28"/>
          <w:szCs w:val="28"/>
        </w:rPr>
      </w:pPr>
      <w:r w:rsidRPr="00070F70">
        <w:rPr>
          <w:rFonts w:ascii="Times New Roman" w:hAnsi="Times New Roman"/>
          <w:sz w:val="28"/>
          <w:szCs w:val="28"/>
        </w:rPr>
        <w:t xml:space="preserve">Непокрытые (гарантированные) аккредитивы означают, что банк-эмитент предоставляет исполняющему банку право списывать средства с </w:t>
      </w:r>
      <w:r w:rsidRPr="00070F70">
        <w:rPr>
          <w:rFonts w:ascii="Times New Roman" w:hAnsi="Times New Roman"/>
          <w:sz w:val="28"/>
          <w:szCs w:val="28"/>
        </w:rPr>
        <w:lastRenderedPageBreak/>
        <w:t xml:space="preserve">ведущегося у него корреспондентского счета банка-эмитента в пределах суммы аккредитива. </w:t>
      </w:r>
    </w:p>
    <w:p w:rsidR="008E27CF" w:rsidRPr="00070F70" w:rsidRDefault="008E27CF" w:rsidP="00CB6811">
      <w:pPr>
        <w:pStyle w:val="a5"/>
        <w:numPr>
          <w:ilvl w:val="0"/>
          <w:numId w:val="11"/>
        </w:numPr>
        <w:spacing w:line="360" w:lineRule="auto"/>
        <w:ind w:left="426" w:firstLine="708"/>
        <w:jc w:val="both"/>
        <w:rPr>
          <w:rFonts w:ascii="Times New Roman" w:hAnsi="Times New Roman"/>
          <w:sz w:val="28"/>
          <w:szCs w:val="28"/>
        </w:rPr>
      </w:pPr>
      <w:r w:rsidRPr="00070F70">
        <w:rPr>
          <w:rFonts w:ascii="Times New Roman" w:hAnsi="Times New Roman"/>
          <w:sz w:val="28"/>
          <w:szCs w:val="28"/>
        </w:rPr>
        <w:t xml:space="preserve">Отзывные аккредитивы. В расчетах по ним содержится пункт, что в случае изменения условий или отмены отзывного аккредитива банк эмитент обязан уведомить получателя средств не позже следующего рабочего дня. </w:t>
      </w:r>
    </w:p>
    <w:p w:rsidR="008E27CF" w:rsidRPr="00070F70" w:rsidRDefault="008E27CF" w:rsidP="00CB6811">
      <w:pPr>
        <w:pStyle w:val="a5"/>
        <w:numPr>
          <w:ilvl w:val="0"/>
          <w:numId w:val="11"/>
        </w:numPr>
        <w:spacing w:line="360" w:lineRule="auto"/>
        <w:ind w:left="426" w:firstLine="708"/>
        <w:jc w:val="both"/>
        <w:rPr>
          <w:rFonts w:ascii="Times New Roman" w:hAnsi="Times New Roman"/>
          <w:sz w:val="28"/>
          <w:szCs w:val="28"/>
        </w:rPr>
      </w:pPr>
      <w:r w:rsidRPr="00070F70">
        <w:rPr>
          <w:rFonts w:ascii="Times New Roman" w:hAnsi="Times New Roman"/>
          <w:sz w:val="28"/>
          <w:szCs w:val="28"/>
        </w:rPr>
        <w:t xml:space="preserve">Безотзывный аккредитив считается отмененным с момента получения исполняющим банком согласия получателя средств. </w:t>
      </w:r>
    </w:p>
    <w:p w:rsidR="008E27CF" w:rsidRPr="00070F70" w:rsidRDefault="00C04D9A" w:rsidP="009E70FD">
      <w:pPr>
        <w:spacing w:line="360" w:lineRule="auto"/>
        <w:ind w:firstLine="709"/>
        <w:jc w:val="both"/>
        <w:rPr>
          <w:rFonts w:ascii="Times New Roman" w:hAnsi="Times New Roman"/>
          <w:sz w:val="28"/>
          <w:szCs w:val="28"/>
        </w:rPr>
      </w:pPr>
      <w:r>
        <w:rPr>
          <w:rFonts w:ascii="Times New Roman" w:hAnsi="Times New Roman"/>
          <w:sz w:val="28"/>
          <w:szCs w:val="28"/>
        </w:rPr>
        <w:t xml:space="preserve">Аккредитив </w:t>
      </w:r>
      <w:r w:rsidR="008E27CF" w:rsidRPr="00070F70">
        <w:rPr>
          <w:rFonts w:ascii="Times New Roman" w:hAnsi="Times New Roman"/>
          <w:sz w:val="28"/>
          <w:szCs w:val="28"/>
        </w:rPr>
        <w:t>гарантир</w:t>
      </w:r>
      <w:r>
        <w:rPr>
          <w:rFonts w:ascii="Times New Roman" w:hAnsi="Times New Roman"/>
          <w:sz w:val="28"/>
          <w:szCs w:val="28"/>
        </w:rPr>
        <w:t>ует платеж поставщику, так как</w:t>
      </w:r>
      <w:r w:rsidR="008E27CF" w:rsidRPr="00070F70">
        <w:rPr>
          <w:rFonts w:ascii="Times New Roman" w:hAnsi="Times New Roman"/>
          <w:sz w:val="28"/>
          <w:szCs w:val="28"/>
        </w:rPr>
        <w:t xml:space="preserve"> отгрузка товара производится только после открытия аккредитива, то есть бронирование денег в пользу </w:t>
      </w:r>
      <w:r>
        <w:rPr>
          <w:rFonts w:ascii="Times New Roman" w:hAnsi="Times New Roman"/>
          <w:sz w:val="28"/>
          <w:szCs w:val="28"/>
        </w:rPr>
        <w:t xml:space="preserve">плательщика в банке-эмитенте. Аккредитивы преобладают в международных расчетах, поскольку не очень распространены </w:t>
      </w:r>
      <w:r w:rsidR="008E27CF" w:rsidRPr="00070F70">
        <w:rPr>
          <w:rFonts w:ascii="Times New Roman" w:hAnsi="Times New Roman"/>
          <w:sz w:val="28"/>
          <w:szCs w:val="28"/>
        </w:rPr>
        <w:t>во внутреннем обороте. Обращение аккредитивов регулиру</w:t>
      </w:r>
      <w:r>
        <w:rPr>
          <w:rFonts w:ascii="Times New Roman" w:hAnsi="Times New Roman"/>
          <w:sz w:val="28"/>
          <w:szCs w:val="28"/>
        </w:rPr>
        <w:t>ется унифицированными правилами, которые разработанны</w:t>
      </w:r>
      <w:r w:rsidR="008E27CF" w:rsidRPr="00070F70">
        <w:rPr>
          <w:rFonts w:ascii="Times New Roman" w:hAnsi="Times New Roman"/>
          <w:sz w:val="28"/>
          <w:szCs w:val="28"/>
        </w:rPr>
        <w:t xml:space="preserve"> Международной торговой палатой. </w: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69" style="position:absolute;left:0;text-align:left;margin-left:275.3pt;margin-top:24.85pt;width:110.25pt;height:36pt;z-index:251657216">
            <v:textbox style="mso-next-textbox:#_x0000_s1069">
              <w:txbxContent>
                <w:p w:rsidR="00650A2E" w:rsidRDefault="00650A2E">
                  <w:r>
                    <w:t xml:space="preserve">Получатель </w:t>
                  </w:r>
                </w:p>
              </w:txbxContent>
            </v:textbox>
          </v:rect>
        </w:pict>
      </w:r>
      <w:r>
        <w:rPr>
          <w:rFonts w:ascii="Times New Roman" w:hAnsi="Times New Roman"/>
          <w:noProof/>
          <w:sz w:val="28"/>
          <w:szCs w:val="28"/>
          <w:lang w:eastAsia="ru-RU"/>
        </w:rPr>
        <w:pict>
          <v:rect id="_x0000_s1067" style="position:absolute;left:0;text-align:left;margin-left:24.8pt;margin-top:24.85pt;width:116.25pt;height:36pt;z-index:251655168">
            <v:textbox style="mso-next-textbox:#_x0000_s1067">
              <w:txbxContent>
                <w:p w:rsidR="00650A2E" w:rsidRDefault="00CB6811">
                  <w:r>
                    <w:t>П</w:t>
                  </w:r>
                  <w:r w:rsidR="00650A2E">
                    <w:t>лательщик</w:t>
                  </w:r>
                </w:p>
              </w:txbxContent>
            </v:textbox>
          </v:rect>
        </w:pict>
      </w: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078" type="#_x0000_t32" style="position:absolute;left:0;text-align:left;margin-left:72.45pt;margin-top:22.9pt;width:0;height:46.5pt;z-index:251666432" o:connectortype="straight">
            <v:stroke endarrow="block"/>
          </v:shape>
        </w:pict>
      </w:r>
      <w:r>
        <w:rPr>
          <w:rFonts w:ascii="Times New Roman" w:hAnsi="Times New Roman"/>
          <w:noProof/>
          <w:sz w:val="28"/>
          <w:szCs w:val="28"/>
          <w:lang w:eastAsia="ru-RU"/>
        </w:rPr>
        <w:pict>
          <v:shape id="_x0000_s1073" type="#_x0000_t32" style="position:absolute;left:0;text-align:left;margin-left:141.8pt;margin-top:27.15pt;width:159.75pt;height:46.5pt;flip:x;z-index:251661312" o:connectortype="straight">
            <v:stroke endarrow="block"/>
          </v:shape>
        </w:pict>
      </w:r>
      <w:r>
        <w:rPr>
          <w:rFonts w:ascii="Times New Roman" w:hAnsi="Times New Roman"/>
          <w:noProof/>
          <w:sz w:val="28"/>
          <w:szCs w:val="28"/>
          <w:lang w:eastAsia="ru-RU"/>
        </w:rPr>
        <w:pict>
          <v:shape id="_x0000_s1077" type="#_x0000_t32" style="position:absolute;left:0;text-align:left;margin-left:347.3pt;margin-top:27.15pt;width:.75pt;height:39.75pt;flip:y;z-index:251665408" o:connectortype="straight">
            <v:stroke endarrow="block"/>
          </v:shape>
        </w:pict>
      </w:r>
      <w:r>
        <w:rPr>
          <w:rFonts w:ascii="Times New Roman" w:hAnsi="Times New Roman"/>
          <w:noProof/>
          <w:sz w:val="28"/>
          <w:szCs w:val="28"/>
          <w:lang w:eastAsia="ru-RU"/>
        </w:rPr>
        <w:pict>
          <v:shape id="_x0000_s1076" type="#_x0000_t32" style="position:absolute;left:0;text-align:left;margin-left:301.55pt;margin-top:26.7pt;width:0;height:39.75pt;flip:y;z-index:251664384" o:connectortype="straight">
            <v:stroke endarrow="block"/>
          </v:shape>
        </w:pict>
      </w:r>
      <w:r>
        <w:rPr>
          <w:rFonts w:ascii="Times New Roman" w:hAnsi="Times New Roman"/>
          <w:noProof/>
          <w:sz w:val="28"/>
          <w:szCs w:val="28"/>
          <w:lang w:eastAsia="ru-RU"/>
        </w:rPr>
        <w:pict>
          <v:shape id="_x0000_s1075" type="#_x0000_t32" style="position:absolute;left:0;text-align:left;margin-left:141.05pt;margin-top:106.65pt;width:134.25pt;height:.75pt;flip:y;z-index:251663360" o:connectortype="straight">
            <v:stroke endarrow="block"/>
          </v:shape>
        </w:pict>
      </w:r>
      <w:r>
        <w:rPr>
          <w:rFonts w:ascii="Times New Roman" w:hAnsi="Times New Roman"/>
          <w:noProof/>
          <w:sz w:val="28"/>
          <w:szCs w:val="28"/>
          <w:lang w:eastAsia="ru-RU"/>
        </w:rPr>
        <w:pict>
          <v:shape id="_x0000_s1074" type="#_x0000_t32" style="position:absolute;left:0;text-align:left;margin-left:141.05pt;margin-top:92.4pt;width:134.25pt;height:1.5pt;flip:y;z-index:251662336" o:connectortype="straight">
            <v:stroke endarrow="block"/>
          </v:shape>
        </w:pict>
      </w:r>
      <w:r>
        <w:rPr>
          <w:rFonts w:ascii="Times New Roman" w:hAnsi="Times New Roman"/>
          <w:noProof/>
          <w:sz w:val="28"/>
          <w:szCs w:val="28"/>
          <w:lang w:eastAsia="ru-RU"/>
        </w:rPr>
        <w:pict>
          <v:shape id="_x0000_s1072" type="#_x0000_t32" style="position:absolute;left:0;text-align:left;margin-left:141.05pt;margin-top:27.15pt;width:134.25pt;height:0;z-index:251660288" o:connectortype="straight">
            <v:stroke startarrow="block" endarrow="block"/>
          </v:shape>
        </w:pict>
      </w:r>
      <w:r>
        <w:rPr>
          <w:rFonts w:ascii="Times New Roman" w:hAnsi="Times New Roman"/>
          <w:noProof/>
          <w:sz w:val="28"/>
          <w:szCs w:val="28"/>
          <w:lang w:eastAsia="ru-RU"/>
        </w:rPr>
        <w:pict>
          <v:shape id="_x0000_s1071" type="#_x0000_t32" style="position:absolute;left:0;text-align:left;margin-left:141.05pt;margin-top:12.9pt;width:134.25pt;height:0;flip:x;z-index:251659264" o:connectortype="straight">
            <v:stroke endarrow="block"/>
          </v:shape>
        </w:pict>
      </w: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590DEA" w:rsidP="009E70FD">
      <w:pPr>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70" style="position:absolute;left:0;text-align:left;margin-left:275.3pt;margin-top:.65pt;width:114.75pt;height:42.75pt;z-index:251658240">
            <v:textbox>
              <w:txbxContent>
                <w:p w:rsidR="00650A2E" w:rsidRDefault="00650A2E">
                  <w:r>
                    <w:t>Банк получателя</w:t>
                  </w:r>
                </w:p>
              </w:txbxContent>
            </v:textbox>
          </v:rect>
        </w:pict>
      </w:r>
      <w:r>
        <w:rPr>
          <w:rFonts w:ascii="Times New Roman" w:hAnsi="Times New Roman"/>
          <w:noProof/>
          <w:sz w:val="28"/>
          <w:szCs w:val="28"/>
          <w:lang w:eastAsia="ru-RU"/>
        </w:rPr>
        <w:pict>
          <v:rect id="_x0000_s1068" style="position:absolute;left:0;text-align:left;margin-left:24.8pt;margin-top:3.1pt;width:116.25pt;height:36pt;z-index:251656192">
            <v:textbox>
              <w:txbxContent>
                <w:p w:rsidR="00650A2E" w:rsidRDefault="00650A2E">
                  <w:r>
                    <w:t>Банк - эмитент</w:t>
                  </w:r>
                </w:p>
              </w:txbxContent>
            </v:textbox>
          </v:rect>
        </w:pict>
      </w:r>
    </w:p>
    <w:p w:rsidR="008E27CF" w:rsidRPr="00070F70" w:rsidRDefault="008E27CF" w:rsidP="009E70FD">
      <w:pPr>
        <w:spacing w:line="360" w:lineRule="auto"/>
        <w:rPr>
          <w:rFonts w:ascii="Times New Roman" w:hAnsi="Times New Roman"/>
          <w:sz w:val="28"/>
          <w:szCs w:val="28"/>
        </w:rPr>
      </w:pPr>
    </w:p>
    <w:p w:rsidR="008E27CF" w:rsidRPr="00070F70" w:rsidRDefault="008E27CF" w:rsidP="009E70FD">
      <w:pPr>
        <w:tabs>
          <w:tab w:val="left" w:pos="8715"/>
        </w:tabs>
        <w:spacing w:line="360" w:lineRule="auto"/>
        <w:ind w:firstLine="709"/>
        <w:jc w:val="center"/>
        <w:rPr>
          <w:rFonts w:ascii="Times New Roman" w:hAnsi="Times New Roman"/>
          <w:sz w:val="28"/>
          <w:szCs w:val="28"/>
        </w:rPr>
      </w:pPr>
      <w:r w:rsidRPr="00070F70">
        <w:rPr>
          <w:rFonts w:ascii="Times New Roman" w:hAnsi="Times New Roman"/>
          <w:sz w:val="28"/>
          <w:szCs w:val="28"/>
        </w:rPr>
        <w:t>Рисунок 5</w:t>
      </w:r>
      <w:r w:rsidR="00377DFF" w:rsidRPr="00070F70">
        <w:rPr>
          <w:rFonts w:ascii="Times New Roman" w:hAnsi="Times New Roman"/>
          <w:sz w:val="28"/>
          <w:szCs w:val="28"/>
        </w:rPr>
        <w:t>.</w:t>
      </w:r>
      <w:r w:rsidRPr="00070F70">
        <w:rPr>
          <w:rFonts w:ascii="Times New Roman" w:hAnsi="Times New Roman"/>
          <w:sz w:val="28"/>
          <w:szCs w:val="28"/>
        </w:rPr>
        <w:t xml:space="preserve"> Расчеты по аккредитиву</w:t>
      </w:r>
    </w:p>
    <w:p w:rsidR="008E27CF" w:rsidRPr="00070F70" w:rsidRDefault="008E27CF" w:rsidP="009E70FD">
      <w:pPr>
        <w:tabs>
          <w:tab w:val="left" w:pos="8715"/>
        </w:tabs>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Расчеты чеками предполагает использование чека. </w:t>
      </w:r>
    </w:p>
    <w:p w:rsidR="008E27CF" w:rsidRPr="00070F70" w:rsidRDefault="008E27CF" w:rsidP="009E70FD">
      <w:pPr>
        <w:tabs>
          <w:tab w:val="left" w:pos="8715"/>
        </w:tabs>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Чек – это ценная бумага, которая содержит ничем не обусловленное распоряжение чекодателя банку произвести платеж указанной в нем суммы чекодержателю. Главными субъектами в расчетах чеками являются чекодатель и чекодержатель. Чекодатель – юридическое лицо, имеющее денежные средства в банке, которыми оно вправе распоряжаться путем </w:t>
      </w:r>
      <w:r w:rsidRPr="00070F70">
        <w:rPr>
          <w:rFonts w:ascii="Times New Roman" w:hAnsi="Times New Roman"/>
          <w:sz w:val="28"/>
          <w:szCs w:val="28"/>
        </w:rPr>
        <w:lastRenderedPageBreak/>
        <w:t>выставления чеков. Чекодержатель – юридическое лицо, в пользу которого выдан чек, плательщик – банк, в котором находятся денежные средства чекодателя. Чек оплачивается плательщиком за счет денежных средств чекодателя. Для осуществления безналичных расчетов, в том числе и межбанковских, могут применяться чеки, выпускаемые кредитными организациями.</w:t>
      </w:r>
    </w:p>
    <w:p w:rsidR="008E27CF" w:rsidRPr="00070F70" w:rsidRDefault="00590DEA" w:rsidP="009E70FD">
      <w:pPr>
        <w:tabs>
          <w:tab w:val="left" w:pos="8715"/>
        </w:tabs>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s1084" type="#_x0000_t67" style="position:absolute;left:0;text-align:left;margin-left:370.55pt;margin-top:97.65pt;width:97.5pt;height:1in;rotation:180;z-index:251672576">
            <v:textbox>
              <w:txbxContent>
                <w:p w:rsidR="00650A2E" w:rsidRPr="002B4EC6" w:rsidRDefault="00650A2E">
                  <w:pPr>
                    <w:rPr>
                      <w:sz w:val="20"/>
                      <w:szCs w:val="20"/>
                    </w:rPr>
                  </w:pPr>
                  <w:r w:rsidRPr="002B4EC6">
                    <w:rPr>
                      <w:sz w:val="20"/>
                      <w:szCs w:val="20"/>
                    </w:rPr>
                    <w:t>Выдается чековая книжка</w:t>
                  </w:r>
                </w:p>
              </w:txbxContent>
            </v:textbox>
          </v:shape>
        </w:pict>
      </w:r>
      <w:r>
        <w:rPr>
          <w:rFonts w:ascii="Times New Roman" w:hAnsi="Times New Roman"/>
          <w:noProof/>
          <w:sz w:val="28"/>
          <w:szCs w:val="28"/>
          <w:lang w:eastAsia="ru-RU"/>
        </w:rPr>
        <w:pict>
          <v:shape id="_x0000_s1082" type="#_x0000_t67" style="position:absolute;left:0;text-align:left;margin-left:8.3pt;margin-top:97.65pt;width:161.25pt;height:94.5pt;z-index:251670528">
            <v:textbox>
              <w:txbxContent>
                <w:p w:rsidR="00650A2E" w:rsidRPr="00377453" w:rsidRDefault="00650A2E" w:rsidP="00C913AB">
                  <w:pPr>
                    <w:spacing w:after="0" w:line="240" w:lineRule="auto"/>
                    <w:rPr>
                      <w:sz w:val="20"/>
                      <w:szCs w:val="20"/>
                    </w:rPr>
                  </w:pPr>
                  <w:r w:rsidRPr="00377453">
                    <w:rPr>
                      <w:sz w:val="20"/>
                      <w:szCs w:val="20"/>
                    </w:rPr>
                    <w:t xml:space="preserve">Предъявление </w:t>
                  </w:r>
                  <w:r>
                    <w:rPr>
                      <w:sz w:val="20"/>
                      <w:szCs w:val="20"/>
                    </w:rPr>
                    <w:t>чека в банк и последующ</w:t>
                  </w:r>
                  <w:r w:rsidRPr="00377453">
                    <w:rPr>
                      <w:sz w:val="20"/>
                      <w:szCs w:val="20"/>
                    </w:rPr>
                    <w:t>ее списание средств со счета покупателя</w:t>
                  </w:r>
                </w:p>
              </w:txbxContent>
            </v:textbox>
          </v:shape>
        </w:pict>
      </w:r>
      <w:r>
        <w:rPr>
          <w:rFonts w:ascii="Times New Roman" w:hAnsi="Times New Roman"/>
          <w:noProof/>
          <w:sz w:val="28"/>
          <w:szCs w:val="28"/>
          <w:lang w:eastAsia="ru-RU"/>
        </w:rPr>
        <w:pict>
          <v:shape id="_x0000_s1086" type="#_x0000_t13" style="position:absolute;left:0;text-align:left;margin-left:144.8pt;margin-top:58.65pt;width:151.5pt;height:48.75pt;rotation:180;z-index:251674624">
            <v:textbox>
              <w:txbxContent>
                <w:p w:rsidR="00650A2E" w:rsidRDefault="00650A2E" w:rsidP="009E70FD">
                  <w:pPr>
                    <w:jc w:val="center"/>
                  </w:pPr>
                  <w:r>
                    <w:t>Оплата товара</w:t>
                  </w:r>
                </w:p>
              </w:txbxContent>
            </v:textbox>
          </v:shape>
        </w:pict>
      </w:r>
      <w:r>
        <w:rPr>
          <w:rFonts w:ascii="Times New Roman" w:hAnsi="Times New Roman"/>
          <w:noProof/>
          <w:sz w:val="28"/>
          <w:szCs w:val="28"/>
          <w:lang w:eastAsia="ru-RU"/>
        </w:rPr>
        <w:pict>
          <v:shape id="_x0000_s1085" type="#_x0000_t13" style="position:absolute;left:0;text-align:left;margin-left:144.8pt;margin-top:21.9pt;width:151.5pt;height:41.25pt;z-index:251673600">
            <v:textbox>
              <w:txbxContent>
                <w:p w:rsidR="00650A2E" w:rsidRDefault="00650A2E" w:rsidP="009E70FD">
                  <w:pPr>
                    <w:jc w:val="center"/>
                  </w:pPr>
                  <w:r>
                    <w:t>Поставка товара</w:t>
                  </w:r>
                </w:p>
              </w:txbxContent>
            </v:textbox>
          </v:shape>
        </w:pict>
      </w:r>
      <w:r>
        <w:rPr>
          <w:rFonts w:ascii="Times New Roman" w:hAnsi="Times New Roman"/>
          <w:noProof/>
          <w:sz w:val="28"/>
          <w:szCs w:val="28"/>
          <w:lang w:eastAsia="ru-RU"/>
        </w:rPr>
        <w:pict>
          <v:shape id="_x0000_s1083" type="#_x0000_t67" style="position:absolute;left:0;text-align:left;margin-left:269.3pt;margin-top:97.65pt;width:125.25pt;height:94.5pt;z-index:251671552">
            <v:textbox>
              <w:txbxContent>
                <w:p w:rsidR="00650A2E" w:rsidRPr="00377453" w:rsidRDefault="00650A2E" w:rsidP="009E70FD">
                  <w:pPr>
                    <w:spacing w:line="240" w:lineRule="auto"/>
                    <w:rPr>
                      <w:sz w:val="20"/>
                      <w:szCs w:val="20"/>
                    </w:rPr>
                  </w:pPr>
                  <w:r w:rsidRPr="00377453">
                    <w:rPr>
                      <w:sz w:val="20"/>
                      <w:szCs w:val="20"/>
                    </w:rPr>
                    <w:t xml:space="preserve">Подача заявления на выдачу чековой книжки </w:t>
                  </w:r>
                </w:p>
              </w:txbxContent>
            </v:textbox>
          </v:shape>
        </w:pict>
      </w:r>
      <w:r>
        <w:rPr>
          <w:rFonts w:ascii="Times New Roman" w:hAnsi="Times New Roman"/>
          <w:noProof/>
          <w:sz w:val="28"/>
          <w:szCs w:val="28"/>
          <w:lang w:eastAsia="ru-RU"/>
        </w:rPr>
        <w:pict>
          <v:rect id="_x0000_s1080" style="position:absolute;left:0;text-align:left;margin-left:296.3pt;margin-top:25.65pt;width:156pt;height:1in;z-index:251668480">
            <v:shadow on="t" opacity=".5" offset="-6pt,-6pt"/>
            <v:textbox>
              <w:txbxContent>
                <w:p w:rsidR="00650A2E" w:rsidRDefault="00650A2E" w:rsidP="009E70FD">
                  <w:pPr>
                    <w:jc w:val="center"/>
                  </w:pPr>
                </w:p>
                <w:p w:rsidR="00650A2E" w:rsidRDefault="00650A2E" w:rsidP="009E70FD">
                  <w:pPr>
                    <w:jc w:val="center"/>
                  </w:pPr>
                  <w:r>
                    <w:t>Покупатель</w:t>
                  </w:r>
                </w:p>
              </w:txbxContent>
            </v:textbox>
          </v:rect>
        </w:pict>
      </w:r>
      <w:r>
        <w:rPr>
          <w:rFonts w:ascii="Times New Roman" w:hAnsi="Times New Roman"/>
          <w:noProof/>
          <w:sz w:val="28"/>
          <w:szCs w:val="28"/>
          <w:lang w:eastAsia="ru-RU"/>
        </w:rPr>
        <w:pict>
          <v:rect id="_x0000_s1079" style="position:absolute;left:0;text-align:left;margin-left:2.3pt;margin-top:25.65pt;width:142.5pt;height:1in;z-index:251667456">
            <v:shadow on="t" opacity=".5" offset="-6pt,-6pt"/>
            <v:textbox>
              <w:txbxContent>
                <w:p w:rsidR="00650A2E" w:rsidRDefault="00650A2E" w:rsidP="009E70FD">
                  <w:pPr>
                    <w:jc w:val="center"/>
                  </w:pPr>
                </w:p>
                <w:p w:rsidR="00650A2E" w:rsidRDefault="00650A2E" w:rsidP="009E70FD">
                  <w:pPr>
                    <w:jc w:val="center"/>
                  </w:pPr>
                  <w:r>
                    <w:t>Поставщик</w:t>
                  </w:r>
                </w:p>
              </w:txbxContent>
            </v:textbox>
          </v:rect>
        </w:pict>
      </w:r>
      <w:r>
        <w:rPr>
          <w:rFonts w:ascii="Times New Roman" w:hAnsi="Times New Roman"/>
          <w:noProof/>
          <w:sz w:val="28"/>
          <w:szCs w:val="28"/>
          <w:lang w:eastAsia="ru-RU"/>
        </w:rPr>
        <w:pict>
          <v:rect id="_x0000_s1081" style="position:absolute;left:0;text-align:left;margin-left:49.55pt;margin-top:192.15pt;width:345pt;height:20.25pt;z-index:251669504">
            <v:shadow on="t" opacity=".5" offset="-6pt,-6pt"/>
            <v:textbox>
              <w:txbxContent>
                <w:p w:rsidR="00650A2E" w:rsidRDefault="00650A2E" w:rsidP="009E70FD">
                  <w:pPr>
                    <w:jc w:val="center"/>
                  </w:pPr>
                  <w:r>
                    <w:t>Банк плательщика</w:t>
                  </w:r>
                </w:p>
              </w:txbxContent>
            </v:textbox>
          </v:rect>
        </w:pict>
      </w: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jc w:val="both"/>
        <w:rPr>
          <w:rFonts w:ascii="Times New Roman" w:hAnsi="Times New Roman"/>
          <w:sz w:val="28"/>
          <w:szCs w:val="28"/>
        </w:rPr>
      </w:pPr>
    </w:p>
    <w:p w:rsidR="008E27CF" w:rsidRPr="00070F70" w:rsidRDefault="008E27CF" w:rsidP="009E70FD">
      <w:pPr>
        <w:tabs>
          <w:tab w:val="left" w:pos="8625"/>
        </w:tabs>
        <w:spacing w:line="360" w:lineRule="auto"/>
        <w:ind w:firstLine="709"/>
        <w:jc w:val="center"/>
        <w:rPr>
          <w:rFonts w:ascii="Times New Roman" w:hAnsi="Times New Roman"/>
          <w:sz w:val="28"/>
          <w:szCs w:val="28"/>
        </w:rPr>
      </w:pPr>
      <w:r w:rsidRPr="00070F70">
        <w:rPr>
          <w:rFonts w:ascii="Times New Roman" w:hAnsi="Times New Roman"/>
          <w:sz w:val="28"/>
          <w:szCs w:val="28"/>
        </w:rPr>
        <w:t>Рисунок 6</w:t>
      </w:r>
      <w:r w:rsidR="00377DFF" w:rsidRPr="00070F70">
        <w:rPr>
          <w:rFonts w:ascii="Times New Roman" w:hAnsi="Times New Roman"/>
          <w:sz w:val="28"/>
          <w:szCs w:val="28"/>
        </w:rPr>
        <w:t>.</w:t>
      </w:r>
      <w:r w:rsidRPr="00070F70">
        <w:rPr>
          <w:rFonts w:ascii="Times New Roman" w:hAnsi="Times New Roman"/>
          <w:sz w:val="28"/>
          <w:szCs w:val="28"/>
        </w:rPr>
        <w:t xml:space="preserve"> Схема расчетов чеками</w:t>
      </w:r>
    </w:p>
    <w:p w:rsidR="008E27CF" w:rsidRPr="00070F70" w:rsidRDefault="00B65D64" w:rsidP="00B65D64">
      <w:pPr>
        <w:tabs>
          <w:tab w:val="left" w:pos="8625"/>
        </w:tabs>
        <w:spacing w:line="360" w:lineRule="auto"/>
        <w:ind w:firstLine="709"/>
        <w:jc w:val="both"/>
        <w:rPr>
          <w:rFonts w:ascii="Times New Roman" w:hAnsi="Times New Roman"/>
          <w:sz w:val="28"/>
          <w:szCs w:val="28"/>
        </w:rPr>
      </w:pPr>
      <w:r>
        <w:rPr>
          <w:rFonts w:ascii="Times New Roman" w:hAnsi="Times New Roman"/>
          <w:sz w:val="28"/>
          <w:szCs w:val="28"/>
        </w:rPr>
        <w:t>Еще одной формой безналичных расчетов являются р</w:t>
      </w:r>
      <w:r w:rsidR="008E27CF" w:rsidRPr="00070F70">
        <w:rPr>
          <w:rFonts w:ascii="Times New Roman" w:hAnsi="Times New Roman"/>
          <w:sz w:val="28"/>
          <w:szCs w:val="28"/>
        </w:rPr>
        <w:t xml:space="preserve">асчеты по инкассо. Расчеты по инкассо представляют собой банковскую операцию, посредством которой банк-эмитент по поручению и за счет клиента на основании расчетных документов осуществляет действия по получению от плательщика платежа. Вместе с тем для осуществления расчетов по инкассо банк-эмитент вправе привлекать другой банк (исполняющий).  Расчеты по инкассо осуществляются на основании двух инструментов: </w:t>
      </w:r>
    </w:p>
    <w:p w:rsidR="008E27CF" w:rsidRPr="00070F70" w:rsidRDefault="008E27CF" w:rsidP="008E19C9">
      <w:pPr>
        <w:pStyle w:val="a5"/>
        <w:numPr>
          <w:ilvl w:val="2"/>
          <w:numId w:val="13"/>
        </w:numPr>
        <w:tabs>
          <w:tab w:val="left" w:pos="1134"/>
          <w:tab w:val="left" w:pos="8625"/>
        </w:tabs>
        <w:spacing w:line="360" w:lineRule="auto"/>
        <w:ind w:left="426" w:firstLine="425"/>
        <w:jc w:val="both"/>
        <w:rPr>
          <w:rFonts w:ascii="Times New Roman" w:hAnsi="Times New Roman"/>
          <w:sz w:val="28"/>
          <w:szCs w:val="28"/>
        </w:rPr>
      </w:pPr>
      <w:r w:rsidRPr="00070F70">
        <w:rPr>
          <w:rFonts w:ascii="Times New Roman" w:hAnsi="Times New Roman"/>
          <w:sz w:val="28"/>
          <w:szCs w:val="28"/>
        </w:rPr>
        <w:t xml:space="preserve">инкассовых поручений, оплата которых производится без распоряжения плательщика (в бесспорном порядке); </w:t>
      </w:r>
    </w:p>
    <w:p w:rsidR="008E27CF" w:rsidRPr="00070F70" w:rsidRDefault="008E27CF" w:rsidP="008E19C9">
      <w:pPr>
        <w:pStyle w:val="a5"/>
        <w:numPr>
          <w:ilvl w:val="7"/>
          <w:numId w:val="13"/>
        </w:numPr>
        <w:tabs>
          <w:tab w:val="left" w:pos="1134"/>
          <w:tab w:val="left" w:pos="8625"/>
        </w:tabs>
        <w:spacing w:line="360" w:lineRule="auto"/>
        <w:ind w:left="426" w:firstLine="425"/>
        <w:jc w:val="both"/>
        <w:rPr>
          <w:rFonts w:ascii="Times New Roman" w:hAnsi="Times New Roman"/>
          <w:sz w:val="28"/>
          <w:szCs w:val="28"/>
        </w:rPr>
      </w:pPr>
      <w:r w:rsidRPr="00070F70">
        <w:rPr>
          <w:rFonts w:ascii="Times New Roman" w:hAnsi="Times New Roman"/>
          <w:sz w:val="28"/>
          <w:szCs w:val="28"/>
        </w:rPr>
        <w:t xml:space="preserve">платежных требований, оплата которых производится по распоряжению плательщика (с акцептом) или без его распоряжения (в безакцептном порядке). </w:t>
      </w:r>
    </w:p>
    <w:p w:rsidR="008E27CF" w:rsidRPr="00070F70" w:rsidRDefault="008E27CF" w:rsidP="009E70FD">
      <w:pPr>
        <w:tabs>
          <w:tab w:val="left" w:pos="8625"/>
        </w:tabs>
        <w:spacing w:line="360" w:lineRule="auto"/>
        <w:jc w:val="both"/>
        <w:rPr>
          <w:rFonts w:ascii="Times New Roman" w:hAnsi="Times New Roman"/>
          <w:sz w:val="28"/>
          <w:szCs w:val="28"/>
        </w:rPr>
      </w:pPr>
    </w:p>
    <w:p w:rsidR="008E27CF" w:rsidRPr="00070F70" w:rsidRDefault="00590DEA" w:rsidP="009E70FD">
      <w:pPr>
        <w:tabs>
          <w:tab w:val="left" w:pos="8625"/>
        </w:tabs>
        <w:spacing w:line="360" w:lineRule="auto"/>
        <w:jc w:val="both"/>
        <w:rPr>
          <w:rFonts w:ascii="Times New Roman" w:hAnsi="Times New Roman"/>
          <w:sz w:val="28"/>
          <w:szCs w:val="28"/>
        </w:rPr>
      </w:pPr>
      <w:r w:rsidRPr="00590DEA">
        <w:rPr>
          <w:noProof/>
          <w:lang w:eastAsia="ru-RU"/>
        </w:rPr>
        <w:pict>
          <v:shape id="_x0000_s1095" type="#_x0000_t32" style="position:absolute;left:0;text-align:left;margin-left:131.3pt;margin-top:30.55pt;width:138.75pt;height:0;z-index:251683840" o:connectortype="straight">
            <v:stroke startarrow="block" endarrow="block"/>
          </v:shape>
        </w:pict>
      </w:r>
      <w:r w:rsidRPr="00590DEA">
        <w:rPr>
          <w:noProof/>
          <w:lang w:eastAsia="ru-RU"/>
        </w:rPr>
        <w:pict>
          <v:shape id="_x0000_s1094" type="#_x0000_t32" style="position:absolute;left:0;text-align:left;margin-left:131.3pt;margin-top:131.8pt;width:138.75pt;height:0;flip:x;z-index:251682816" o:connectortype="straight">
            <v:stroke endarrow="block"/>
          </v:shape>
        </w:pict>
      </w:r>
      <w:r w:rsidRPr="00590DEA">
        <w:rPr>
          <w:noProof/>
          <w:lang w:eastAsia="ru-RU"/>
        </w:rPr>
        <w:pict>
          <v:shape id="_x0000_s1093" type="#_x0000_t32" style="position:absolute;left:0;text-align:left;margin-left:131.3pt;margin-top:111.55pt;width:138.75pt;height:0;z-index:251681792" o:connectortype="straight">
            <v:stroke endarrow="block"/>
          </v:shape>
        </w:pict>
      </w:r>
      <w:r w:rsidRPr="00590DEA">
        <w:rPr>
          <w:noProof/>
          <w:lang w:eastAsia="ru-RU"/>
        </w:rPr>
        <w:pict>
          <v:shape id="_x0000_s1092" type="#_x0000_t32" style="position:absolute;left:0;text-align:left;margin-left:355.55pt;margin-top:58.3pt;width:0;height:36.75pt;flip:y;z-index:251680768" o:connectortype="straight">
            <v:stroke endarrow="block"/>
          </v:shape>
        </w:pict>
      </w:r>
      <w:r w:rsidRPr="00590DEA">
        <w:rPr>
          <w:noProof/>
          <w:lang w:eastAsia="ru-RU"/>
        </w:rPr>
        <w:pict>
          <v:shape id="_x0000_s1091" type="#_x0000_t32" style="position:absolute;left:0;text-align:left;margin-left:303.8pt;margin-top:58.3pt;width:0;height:36.75pt;z-index:251679744" o:connectortype="straight">
            <v:stroke endarrow="block"/>
          </v:shape>
        </w:pict>
      </w:r>
      <w:r w:rsidRPr="00590DEA">
        <w:rPr>
          <w:noProof/>
          <w:lang w:eastAsia="ru-RU"/>
        </w:rPr>
        <w:pict>
          <v:rect id="_x0000_s1090" style="position:absolute;left:0;text-align:left;margin-left:6.05pt;margin-top:95.05pt;width:125.25pt;height:54.75pt;z-index:251678720">
            <v:textbox>
              <w:txbxContent>
                <w:p w:rsidR="00650A2E" w:rsidRDefault="00650A2E" w:rsidP="009E70FD">
                  <w:pPr>
                    <w:jc w:val="center"/>
                  </w:pPr>
                  <w:r>
                    <w:t>Банк- плательщика</w:t>
                  </w:r>
                </w:p>
              </w:txbxContent>
            </v:textbox>
          </v:rect>
        </w:pict>
      </w:r>
      <w:r w:rsidRPr="00590DEA">
        <w:rPr>
          <w:noProof/>
          <w:lang w:eastAsia="ru-RU"/>
        </w:rPr>
        <w:pict>
          <v:rect id="_x0000_s1089" style="position:absolute;left:0;text-align:left;margin-left:270.05pt;margin-top:95.05pt;width:134.25pt;height:54.75pt;z-index:251677696">
            <v:textbox>
              <w:txbxContent>
                <w:p w:rsidR="00650A2E" w:rsidRDefault="00650A2E" w:rsidP="009E70FD">
                  <w:pPr>
                    <w:jc w:val="center"/>
                  </w:pPr>
                  <w:r>
                    <w:t>Банк получателя</w:t>
                  </w:r>
                </w:p>
              </w:txbxContent>
            </v:textbox>
          </v:rect>
        </w:pict>
      </w:r>
      <w:r w:rsidRPr="00590DEA">
        <w:rPr>
          <w:noProof/>
          <w:lang w:eastAsia="ru-RU"/>
        </w:rPr>
        <w:pict>
          <v:rect id="_x0000_s1088" style="position:absolute;left:0;text-align:left;margin-left:270.05pt;margin-top:10.3pt;width:134.25pt;height:48pt;z-index:251676672">
            <v:textbox>
              <w:txbxContent>
                <w:p w:rsidR="00650A2E" w:rsidRDefault="00650A2E" w:rsidP="009E70FD">
                  <w:pPr>
                    <w:jc w:val="center"/>
                  </w:pPr>
                  <w:r>
                    <w:t>Получатель</w:t>
                  </w:r>
                </w:p>
              </w:txbxContent>
            </v:textbox>
          </v:rect>
        </w:pict>
      </w:r>
      <w:r w:rsidRPr="00590DEA">
        <w:rPr>
          <w:noProof/>
          <w:lang w:eastAsia="ru-RU"/>
        </w:rPr>
        <w:pict>
          <v:rect id="_x0000_s1087" style="position:absolute;left:0;text-align:left;margin-left:6.05pt;margin-top:10.3pt;width:125.25pt;height:48pt;z-index:251675648">
            <v:textbox>
              <w:txbxContent>
                <w:p w:rsidR="00650A2E" w:rsidRDefault="00650A2E" w:rsidP="009E70FD">
                  <w:pPr>
                    <w:jc w:val="center"/>
                  </w:pPr>
                  <w:r>
                    <w:t>Плательщик</w:t>
                  </w:r>
                </w:p>
              </w:txbxContent>
            </v:textbox>
          </v:rect>
        </w:pict>
      </w: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tabs>
          <w:tab w:val="left" w:pos="8670"/>
        </w:tabs>
        <w:spacing w:line="360" w:lineRule="auto"/>
        <w:rPr>
          <w:rFonts w:ascii="Times New Roman" w:hAnsi="Times New Roman"/>
          <w:sz w:val="28"/>
          <w:szCs w:val="28"/>
        </w:rPr>
      </w:pPr>
    </w:p>
    <w:p w:rsidR="008E27CF" w:rsidRPr="00070F70" w:rsidRDefault="008E27CF" w:rsidP="009E70FD">
      <w:pPr>
        <w:tabs>
          <w:tab w:val="left" w:pos="8670"/>
        </w:tabs>
        <w:spacing w:line="360" w:lineRule="auto"/>
        <w:ind w:firstLine="709"/>
        <w:jc w:val="center"/>
        <w:rPr>
          <w:rFonts w:ascii="Times New Roman" w:hAnsi="Times New Roman"/>
          <w:sz w:val="28"/>
          <w:szCs w:val="28"/>
        </w:rPr>
      </w:pPr>
    </w:p>
    <w:p w:rsidR="008E27CF" w:rsidRPr="00070F70" w:rsidRDefault="008E27CF" w:rsidP="009E70FD">
      <w:pPr>
        <w:tabs>
          <w:tab w:val="left" w:pos="8670"/>
        </w:tabs>
        <w:spacing w:line="360" w:lineRule="auto"/>
        <w:ind w:firstLine="709"/>
        <w:jc w:val="center"/>
        <w:rPr>
          <w:rFonts w:ascii="Times New Roman" w:hAnsi="Times New Roman"/>
          <w:sz w:val="28"/>
          <w:szCs w:val="28"/>
        </w:rPr>
      </w:pPr>
      <w:r w:rsidRPr="00070F70">
        <w:rPr>
          <w:rFonts w:ascii="Times New Roman" w:hAnsi="Times New Roman"/>
          <w:sz w:val="28"/>
          <w:szCs w:val="28"/>
        </w:rPr>
        <w:t>Рисунок 7</w:t>
      </w:r>
      <w:r w:rsidR="00377DFF" w:rsidRPr="00070F70">
        <w:rPr>
          <w:rFonts w:ascii="Times New Roman" w:hAnsi="Times New Roman"/>
          <w:sz w:val="28"/>
          <w:szCs w:val="28"/>
        </w:rPr>
        <w:t>.</w:t>
      </w:r>
      <w:r w:rsidRPr="00070F70">
        <w:rPr>
          <w:rFonts w:ascii="Times New Roman" w:hAnsi="Times New Roman"/>
          <w:sz w:val="28"/>
          <w:szCs w:val="28"/>
        </w:rPr>
        <w:t xml:space="preserve"> Схема расчетов по инкассо</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Платежное требование – расчетный документ, который содержит  требование кредитора (получателя средств) по основному договору к должнику (плательщику) об уплате определенной денежной суммы через банк. Платежные требования применяются при расчетах за поставленные товары, выполненные работы, оказанные услуги. </w:t>
      </w:r>
    </w:p>
    <w:p w:rsidR="008E27CF" w:rsidRPr="00070F70" w:rsidRDefault="008E27CF" w:rsidP="009E70FD">
      <w:pPr>
        <w:tabs>
          <w:tab w:val="left" w:pos="8670"/>
        </w:tabs>
        <w:spacing w:line="360" w:lineRule="auto"/>
        <w:ind w:firstLine="709"/>
        <w:jc w:val="both"/>
        <w:rPr>
          <w:rFonts w:ascii="Times New Roman" w:hAnsi="Times New Roman"/>
          <w:sz w:val="28"/>
          <w:szCs w:val="28"/>
        </w:rPr>
      </w:pPr>
      <w:r w:rsidRPr="00070F70">
        <w:rPr>
          <w:rFonts w:ascii="Times New Roman" w:hAnsi="Times New Roman"/>
          <w:sz w:val="28"/>
          <w:szCs w:val="28"/>
        </w:rPr>
        <w:t>В платежном требовании указывается:</w:t>
      </w:r>
    </w:p>
    <w:p w:rsidR="008E27CF" w:rsidRPr="00070F70" w:rsidRDefault="008E27CF" w:rsidP="008E19C9">
      <w:pPr>
        <w:pStyle w:val="a5"/>
        <w:numPr>
          <w:ilvl w:val="0"/>
          <w:numId w:val="14"/>
        </w:numPr>
        <w:tabs>
          <w:tab w:val="left" w:pos="1134"/>
          <w:tab w:val="left" w:pos="8670"/>
        </w:tabs>
        <w:spacing w:line="360" w:lineRule="auto"/>
        <w:ind w:left="426" w:firstLine="425"/>
        <w:jc w:val="both"/>
        <w:rPr>
          <w:rFonts w:ascii="Times New Roman" w:hAnsi="Times New Roman"/>
          <w:sz w:val="28"/>
          <w:szCs w:val="28"/>
        </w:rPr>
      </w:pPr>
      <w:r w:rsidRPr="00070F70">
        <w:rPr>
          <w:rFonts w:ascii="Times New Roman" w:hAnsi="Times New Roman"/>
          <w:sz w:val="28"/>
          <w:szCs w:val="28"/>
        </w:rPr>
        <w:t xml:space="preserve">условие оплаты; </w:t>
      </w:r>
    </w:p>
    <w:p w:rsidR="008E27CF" w:rsidRPr="00070F70" w:rsidRDefault="008E27CF" w:rsidP="008E19C9">
      <w:pPr>
        <w:pStyle w:val="a5"/>
        <w:numPr>
          <w:ilvl w:val="0"/>
          <w:numId w:val="14"/>
        </w:numPr>
        <w:tabs>
          <w:tab w:val="left" w:pos="1134"/>
          <w:tab w:val="left" w:pos="8670"/>
        </w:tabs>
        <w:spacing w:line="360" w:lineRule="auto"/>
        <w:ind w:left="426" w:firstLine="425"/>
        <w:jc w:val="both"/>
        <w:rPr>
          <w:rFonts w:ascii="Times New Roman" w:hAnsi="Times New Roman"/>
          <w:sz w:val="28"/>
          <w:szCs w:val="28"/>
        </w:rPr>
      </w:pPr>
      <w:r w:rsidRPr="00070F70">
        <w:rPr>
          <w:rFonts w:ascii="Times New Roman" w:hAnsi="Times New Roman"/>
          <w:sz w:val="28"/>
          <w:szCs w:val="28"/>
        </w:rPr>
        <w:t>срок акцепта;</w:t>
      </w:r>
    </w:p>
    <w:p w:rsidR="008E27CF" w:rsidRPr="00070F70" w:rsidRDefault="008E27CF" w:rsidP="008E19C9">
      <w:pPr>
        <w:pStyle w:val="a5"/>
        <w:numPr>
          <w:ilvl w:val="0"/>
          <w:numId w:val="14"/>
        </w:numPr>
        <w:tabs>
          <w:tab w:val="left" w:pos="1134"/>
          <w:tab w:val="left" w:pos="8670"/>
        </w:tabs>
        <w:spacing w:line="360" w:lineRule="auto"/>
        <w:ind w:left="426" w:firstLine="425"/>
        <w:jc w:val="both"/>
        <w:rPr>
          <w:rFonts w:ascii="Times New Roman" w:hAnsi="Times New Roman"/>
          <w:sz w:val="28"/>
          <w:szCs w:val="28"/>
        </w:rPr>
      </w:pPr>
      <w:r w:rsidRPr="00070F70">
        <w:rPr>
          <w:rFonts w:ascii="Times New Roman" w:hAnsi="Times New Roman"/>
          <w:sz w:val="28"/>
          <w:szCs w:val="28"/>
        </w:rPr>
        <w:t xml:space="preserve">дата отсылки (вручения) плательщику предусмотренных договором документов в случае, если эти документы были посланы (вручены) им плательщику; </w:t>
      </w:r>
    </w:p>
    <w:p w:rsidR="008E27CF" w:rsidRPr="00070F70" w:rsidRDefault="008E27CF" w:rsidP="008E19C9">
      <w:pPr>
        <w:pStyle w:val="a5"/>
        <w:numPr>
          <w:ilvl w:val="0"/>
          <w:numId w:val="14"/>
        </w:numPr>
        <w:tabs>
          <w:tab w:val="left" w:pos="1134"/>
          <w:tab w:val="left" w:pos="8670"/>
        </w:tabs>
        <w:spacing w:line="360" w:lineRule="auto"/>
        <w:ind w:left="426" w:firstLine="425"/>
        <w:jc w:val="both"/>
        <w:rPr>
          <w:rFonts w:ascii="Times New Roman" w:hAnsi="Times New Roman"/>
          <w:sz w:val="28"/>
          <w:szCs w:val="28"/>
        </w:rPr>
      </w:pPr>
      <w:r w:rsidRPr="00070F70">
        <w:rPr>
          <w:rFonts w:ascii="Times New Roman" w:hAnsi="Times New Roman"/>
          <w:sz w:val="28"/>
          <w:szCs w:val="28"/>
        </w:rPr>
        <w:t>наименование товара (выполненных работ, оказанных услуг), номер и дата договора, номера документов, подтверждающих поставку товара (выполнение работ, оказание услуг), дата поставки товара (выполнение работ, оказание услуг), способ поставки товара и другие реквизиты — в поле “Назначение платежа”.</w:t>
      </w:r>
    </w:p>
    <w:p w:rsidR="008E27CF" w:rsidRPr="00070F70" w:rsidRDefault="008E27CF" w:rsidP="009E70FD">
      <w:pPr>
        <w:tabs>
          <w:tab w:val="left" w:pos="8670"/>
        </w:tabs>
        <w:spacing w:line="360" w:lineRule="auto"/>
        <w:jc w:val="both"/>
        <w:rPr>
          <w:rFonts w:ascii="Times New Roman" w:hAnsi="Times New Roman"/>
          <w:sz w:val="28"/>
          <w:szCs w:val="28"/>
        </w:rPr>
      </w:pPr>
    </w:p>
    <w:p w:rsidR="008E27CF" w:rsidRPr="00070F70" w:rsidRDefault="008E27CF" w:rsidP="009E70FD">
      <w:pPr>
        <w:tabs>
          <w:tab w:val="left" w:pos="8670"/>
        </w:tabs>
        <w:spacing w:line="360" w:lineRule="auto"/>
        <w:jc w:val="both"/>
        <w:rPr>
          <w:rFonts w:ascii="Times New Roman" w:hAnsi="Times New Roman"/>
          <w:sz w:val="28"/>
          <w:szCs w:val="28"/>
        </w:rPr>
      </w:pPr>
    </w:p>
    <w:p w:rsidR="008E27CF" w:rsidRPr="00070F70" w:rsidRDefault="00590DEA" w:rsidP="009E70FD">
      <w:pPr>
        <w:tabs>
          <w:tab w:val="left" w:pos="8670"/>
        </w:tabs>
        <w:spacing w:line="360" w:lineRule="auto"/>
        <w:jc w:val="both"/>
        <w:rPr>
          <w:rFonts w:ascii="Times New Roman" w:hAnsi="Times New Roman"/>
          <w:sz w:val="28"/>
          <w:szCs w:val="28"/>
        </w:rPr>
      </w:pPr>
      <w:r>
        <w:rPr>
          <w:rFonts w:ascii="Times New Roman" w:hAnsi="Times New Roman"/>
          <w:noProof/>
          <w:sz w:val="28"/>
          <w:szCs w:val="28"/>
          <w:lang w:eastAsia="ru-RU"/>
        </w:rPr>
        <w:lastRenderedPageBreak/>
        <w:pict>
          <v:rect id="_x0000_s1107" style="position:absolute;left:0;text-align:left;margin-left:280.55pt;margin-top:-25.75pt;width:169.15pt;height:65.4pt;z-index:251692032">
            <v:shadow on="t" opacity=".5" offset="-6pt,-6pt"/>
            <v:textbox>
              <w:txbxContent>
                <w:p w:rsidR="00650A2E" w:rsidRDefault="00650A2E">
                  <w:r>
                    <w:t>Банк получателя</w:t>
                  </w:r>
                </w:p>
              </w:txbxContent>
            </v:textbox>
          </v:rect>
        </w:pict>
      </w:r>
      <w:r w:rsidRPr="00590DEA">
        <w:rPr>
          <w:noProof/>
          <w:lang w:eastAsia="ru-RU"/>
        </w:rPr>
        <w:pict>
          <v:shape id="_x0000_s1108" type="#_x0000_t13" style="position:absolute;left:0;text-align:left;margin-left:135.8pt;margin-top:-21.25pt;width:144.75pt;height:60.9pt;z-index:251693056">
            <v:textbox>
              <w:txbxContent>
                <w:p w:rsidR="00650A2E" w:rsidRDefault="00650A2E">
                  <w:r>
                    <w:t>Перечисление средств</w:t>
                  </w:r>
                </w:p>
              </w:txbxContent>
            </v:textbox>
          </v:shape>
        </w:pict>
      </w:r>
      <w:r>
        <w:rPr>
          <w:rFonts w:ascii="Times New Roman" w:hAnsi="Times New Roman"/>
          <w:noProof/>
          <w:sz w:val="28"/>
          <w:szCs w:val="28"/>
          <w:lang w:eastAsia="ru-RU"/>
        </w:rPr>
        <w:pict>
          <v:rect id="_x0000_s1106" style="position:absolute;left:0;text-align:left;margin-left:-5.2pt;margin-top:-25.75pt;width:141pt;height:71.25pt;z-index:251691008">
            <v:shadow on="t" opacity=".5" offset="-6pt,-6pt"/>
            <v:textbox>
              <w:txbxContent>
                <w:p w:rsidR="00650A2E" w:rsidRDefault="00650A2E">
                  <w:r>
                    <w:t>Банк плательщика</w:t>
                  </w:r>
                </w:p>
              </w:txbxContent>
            </v:textbox>
          </v:rect>
        </w:pict>
      </w:r>
      <w:r w:rsidRPr="00590DEA">
        <w:rPr>
          <w:noProof/>
          <w:lang w:eastAsia="ru-RU"/>
        </w:rPr>
        <w:pict>
          <v:rect id="_x0000_s1103" style="position:absolute;left:0;text-align:left;margin-left:131.3pt;margin-top:72.5pt;width:138.75pt;height:48pt;z-index:251687936">
            <v:textbox style="mso-next-textbox:#_x0000_s1103">
              <w:txbxContent>
                <w:p w:rsidR="00650A2E" w:rsidRPr="00DD7D1F" w:rsidRDefault="00650A2E">
                  <w:pPr>
                    <w:rPr>
                      <w:sz w:val="20"/>
                      <w:szCs w:val="20"/>
                    </w:rPr>
                  </w:pPr>
                  <w:r w:rsidRPr="00DD7D1F">
                    <w:rPr>
                      <w:sz w:val="20"/>
                      <w:szCs w:val="20"/>
                    </w:rPr>
                    <w:t>Поставщик направляет платежное требование в банк плательщика</w:t>
                  </w:r>
                </w:p>
              </w:txbxContent>
            </v:textbox>
          </v:rect>
        </w:pict>
      </w:r>
      <w:r w:rsidRPr="00590DEA">
        <w:rPr>
          <w:noProof/>
          <w:lang w:eastAsia="ru-RU"/>
        </w:rPr>
        <w:pict>
          <v:shape id="_x0000_s1104" type="#_x0000_t32" style="position:absolute;left:0;text-align:left;margin-left:270.05pt;margin-top:103.25pt;width:51.75pt;height:35.25pt;flip:x y;z-index:251688960" o:connectortype="straight">
            <v:stroke endarrow="block"/>
          </v:shape>
        </w:pict>
      </w:r>
      <w:r w:rsidRPr="00590DEA">
        <w:rPr>
          <w:noProof/>
          <w:lang w:eastAsia="ru-RU"/>
        </w:rPr>
        <w:pict>
          <v:rect id="_x0000_s1099" style="position:absolute;left:0;text-align:left;margin-left:260.3pt;margin-top:138.5pt;width:186pt;height:31.5pt;z-index:251609088">
            <v:shadow on="t" opacity=".5" offset="-6pt,-6pt"/>
            <v:textbox>
              <w:txbxContent>
                <w:p w:rsidR="00650A2E" w:rsidRDefault="00650A2E">
                  <w:r>
                    <w:t>Поставщик (получатель)</w:t>
                  </w:r>
                </w:p>
              </w:txbxContent>
            </v:textbox>
          </v:rect>
        </w:pict>
      </w:r>
      <w:r w:rsidRPr="00590DEA">
        <w:rPr>
          <w:noProof/>
          <w:lang w:eastAsia="ru-RU"/>
        </w:rPr>
        <w:pict>
          <v:shape id="_x0000_s1102" type="#_x0000_t13" style="position:absolute;left:0;text-align:left;margin-left:144.8pt;margin-top:138.5pt;width:115.5pt;height:35.25pt;rotation:180;z-index:251686912">
            <v:textbox>
              <w:txbxContent>
                <w:p w:rsidR="00650A2E" w:rsidRDefault="00650A2E">
                  <w:r>
                    <w:t xml:space="preserve">Поставка товара </w:t>
                  </w:r>
                </w:p>
              </w:txbxContent>
            </v:textbox>
          </v:shape>
        </w:pict>
      </w:r>
      <w:r w:rsidRPr="00590DEA">
        <w:rPr>
          <w:noProof/>
          <w:lang w:eastAsia="ru-RU"/>
        </w:rPr>
        <w:pict>
          <v:rect id="_x0000_s1098" style="position:absolute;left:0;text-align:left;margin-left:-22.45pt;margin-top:138.5pt;width:167.25pt;height:31.5pt;z-index:251610112">
            <v:shadow on="t" opacity=".5" offset="-6pt,-6pt"/>
            <v:textbox>
              <w:txbxContent>
                <w:p w:rsidR="00650A2E" w:rsidRDefault="00650A2E" w:rsidP="009E70FD">
                  <w:pPr>
                    <w:jc w:val="center"/>
                  </w:pPr>
                  <w:r>
                    <w:t>Плательщик</w:t>
                  </w:r>
                </w:p>
              </w:txbxContent>
            </v:textbox>
          </v:rect>
        </w:pict>
      </w:r>
    </w:p>
    <w:p w:rsidR="008E27CF" w:rsidRPr="00070F70" w:rsidRDefault="00590DEA" w:rsidP="009E70FD">
      <w:pPr>
        <w:spacing w:line="360" w:lineRule="auto"/>
        <w:ind w:firstLine="709"/>
        <w:jc w:val="both"/>
        <w:rPr>
          <w:rFonts w:ascii="Times New Roman" w:hAnsi="Times New Roman"/>
          <w:sz w:val="28"/>
          <w:szCs w:val="28"/>
        </w:rPr>
      </w:pPr>
      <w:r w:rsidRPr="00590DEA">
        <w:rPr>
          <w:noProof/>
          <w:lang w:eastAsia="ru-RU"/>
        </w:rPr>
        <w:pict>
          <v:shape id="_x0000_s1105" type="#_x0000_t32" style="position:absolute;left:0;text-align:left;margin-left:135.8pt;margin-top:1pt;width:43.5pt;height:37.35pt;flip:x y;z-index:251689984" o:connectortype="straight">
            <v:stroke endarrow="block"/>
          </v:shape>
        </w:pict>
      </w:r>
      <w:r>
        <w:rPr>
          <w:rFonts w:ascii="Times New Roman" w:hAnsi="Times New Roman"/>
          <w:noProof/>
          <w:sz w:val="28"/>
          <w:szCs w:val="28"/>
          <w:lang w:eastAsia="ru-RU"/>
        </w:rPr>
        <w:pict>
          <v:shape id="_x0000_s1100" type="#_x0000_t67" style="position:absolute;left:0;text-align:left;margin-left:11.3pt;margin-top:11.35pt;width:98.25pt;height:93pt;rotation:180;z-index:251611136">
            <v:textbox style="layout-flow:vertical;mso-layout-flow-alt:bottom-to-top">
              <w:txbxContent>
                <w:p w:rsidR="00650A2E" w:rsidRDefault="00650A2E">
                  <w:r w:rsidRPr="00DD7D1F">
                    <w:rPr>
                      <w:sz w:val="20"/>
                      <w:szCs w:val="20"/>
                    </w:rPr>
                    <w:t xml:space="preserve">Акцепт </w:t>
                  </w:r>
                  <w:r>
                    <w:rPr>
                      <w:sz w:val="20"/>
                      <w:szCs w:val="20"/>
                    </w:rPr>
                    <w:t>платежног</w:t>
                  </w:r>
                  <w:r w:rsidRPr="00DD7D1F">
                    <w:rPr>
                      <w:sz w:val="20"/>
                      <w:szCs w:val="20"/>
                    </w:rPr>
                    <w:t xml:space="preserve">о </w:t>
                  </w:r>
                  <w:r>
                    <w:t xml:space="preserve">требования </w:t>
                  </w:r>
                </w:p>
              </w:txbxContent>
            </v:textbox>
          </v:shape>
        </w:pict>
      </w:r>
      <w:r>
        <w:rPr>
          <w:rFonts w:ascii="Times New Roman" w:hAnsi="Times New Roman"/>
          <w:noProof/>
          <w:sz w:val="28"/>
          <w:szCs w:val="28"/>
          <w:lang w:eastAsia="ru-RU"/>
        </w:rPr>
        <w:pict>
          <v:shape id="_x0000_s1101" type="#_x0000_t67" style="position:absolute;left:0;text-align:left;margin-left:321.8pt;margin-top:5.5pt;width:81.75pt;height:98.85pt;rotation:180;z-index:251612160">
            <v:textbox style="layout-flow:vertical;mso-layout-flow-alt:bottom-to-top">
              <w:txbxContent>
                <w:p w:rsidR="00650A2E" w:rsidRDefault="00650A2E">
                  <w:r>
                    <w:t>Получение средств</w:t>
                  </w:r>
                </w:p>
              </w:txbxContent>
            </v:textbox>
          </v:shape>
        </w:pict>
      </w: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8E27CF" w:rsidP="009E70FD">
      <w:pPr>
        <w:spacing w:line="360" w:lineRule="auto"/>
        <w:ind w:firstLine="709"/>
        <w:jc w:val="both"/>
        <w:rPr>
          <w:rFonts w:ascii="Times New Roman" w:hAnsi="Times New Roman"/>
          <w:sz w:val="28"/>
          <w:szCs w:val="28"/>
        </w:rPr>
      </w:pPr>
    </w:p>
    <w:p w:rsidR="008E27CF" w:rsidRPr="00070F70" w:rsidRDefault="00C913AB" w:rsidP="009E70FD">
      <w:pPr>
        <w:spacing w:line="360" w:lineRule="auto"/>
        <w:jc w:val="center"/>
        <w:rPr>
          <w:rFonts w:ascii="Times New Roman" w:hAnsi="Times New Roman"/>
          <w:sz w:val="28"/>
          <w:szCs w:val="28"/>
        </w:rPr>
      </w:pPr>
      <w:r w:rsidRPr="00070F70">
        <w:rPr>
          <w:rFonts w:ascii="Times New Roman" w:hAnsi="Times New Roman"/>
          <w:sz w:val="28"/>
          <w:szCs w:val="28"/>
        </w:rPr>
        <w:t>Рисунок 8</w:t>
      </w:r>
      <w:r w:rsidR="00377DFF" w:rsidRPr="00070F70">
        <w:rPr>
          <w:rFonts w:ascii="Times New Roman" w:hAnsi="Times New Roman"/>
          <w:sz w:val="28"/>
          <w:szCs w:val="28"/>
        </w:rPr>
        <w:t>.</w:t>
      </w:r>
      <w:r w:rsidR="008E27CF" w:rsidRPr="00070F70">
        <w:rPr>
          <w:rFonts w:ascii="Times New Roman" w:hAnsi="Times New Roman"/>
          <w:sz w:val="28"/>
          <w:szCs w:val="28"/>
        </w:rPr>
        <w:t xml:space="preserve"> Схема расчета платежными требованиями</w:t>
      </w:r>
    </w:p>
    <w:p w:rsidR="00F61C8C" w:rsidRDefault="00FD2C2B" w:rsidP="005463EF">
      <w:pPr>
        <w:spacing w:line="360" w:lineRule="auto"/>
        <w:ind w:firstLine="709"/>
        <w:jc w:val="both"/>
        <w:rPr>
          <w:rFonts w:ascii="Times New Roman" w:hAnsi="Times New Roman"/>
          <w:sz w:val="28"/>
          <w:szCs w:val="28"/>
        </w:rPr>
      </w:pPr>
      <w:r>
        <w:rPr>
          <w:rFonts w:ascii="Times New Roman" w:hAnsi="Times New Roman"/>
          <w:sz w:val="28"/>
          <w:szCs w:val="28"/>
        </w:rPr>
        <w:t>Таким образом, д</w:t>
      </w:r>
      <w:r w:rsidR="00B65D64">
        <w:rPr>
          <w:rFonts w:ascii="Times New Roman" w:hAnsi="Times New Roman"/>
          <w:sz w:val="28"/>
          <w:szCs w:val="28"/>
        </w:rPr>
        <w:t xml:space="preserve">ля того чтобы обеспечить надежную и своевременную систему расчетов, а также предотвратить риски, которые приводят к невыполнению обязательств, необходимо соблюдать принципы и правила выполнения расчетных операций, </w:t>
      </w:r>
      <w:r w:rsidR="008E27CF" w:rsidRPr="00070F70">
        <w:rPr>
          <w:rFonts w:ascii="Times New Roman" w:hAnsi="Times New Roman"/>
          <w:sz w:val="28"/>
          <w:szCs w:val="28"/>
        </w:rPr>
        <w:t>установленн</w:t>
      </w:r>
      <w:r w:rsidR="00B65D64">
        <w:rPr>
          <w:rFonts w:ascii="Times New Roman" w:hAnsi="Times New Roman"/>
          <w:sz w:val="28"/>
          <w:szCs w:val="28"/>
        </w:rPr>
        <w:t>ых российским законодательством</w:t>
      </w:r>
      <w:r w:rsidR="008E27CF" w:rsidRPr="00070F70">
        <w:rPr>
          <w:rFonts w:ascii="Times New Roman" w:hAnsi="Times New Roman"/>
          <w:sz w:val="28"/>
          <w:szCs w:val="28"/>
        </w:rPr>
        <w:t>.</w:t>
      </w:r>
    </w:p>
    <w:p w:rsidR="00B65D64" w:rsidRDefault="00B65D64" w:rsidP="005463EF">
      <w:pPr>
        <w:spacing w:line="360" w:lineRule="auto"/>
        <w:ind w:firstLine="709"/>
        <w:jc w:val="both"/>
        <w:rPr>
          <w:rFonts w:ascii="Times New Roman" w:hAnsi="Times New Roman"/>
          <w:sz w:val="28"/>
          <w:szCs w:val="28"/>
        </w:rPr>
      </w:pPr>
    </w:p>
    <w:p w:rsidR="00B65D64" w:rsidRDefault="00B65D64" w:rsidP="005463EF">
      <w:pPr>
        <w:spacing w:line="360" w:lineRule="auto"/>
        <w:ind w:firstLine="709"/>
        <w:jc w:val="both"/>
        <w:rPr>
          <w:rFonts w:ascii="Times New Roman" w:hAnsi="Times New Roman"/>
          <w:sz w:val="28"/>
          <w:szCs w:val="28"/>
        </w:rPr>
      </w:pPr>
    </w:p>
    <w:p w:rsidR="00B65D64" w:rsidRDefault="00B65D64" w:rsidP="005463EF">
      <w:pPr>
        <w:spacing w:line="360" w:lineRule="auto"/>
        <w:ind w:firstLine="709"/>
        <w:jc w:val="both"/>
        <w:rPr>
          <w:rFonts w:ascii="Times New Roman" w:hAnsi="Times New Roman"/>
          <w:sz w:val="28"/>
          <w:szCs w:val="28"/>
        </w:rPr>
      </w:pPr>
    </w:p>
    <w:p w:rsidR="00B65D64" w:rsidRDefault="00B65D64" w:rsidP="005463EF">
      <w:pPr>
        <w:spacing w:line="360" w:lineRule="auto"/>
        <w:ind w:firstLine="709"/>
        <w:jc w:val="both"/>
        <w:rPr>
          <w:rFonts w:ascii="Times New Roman" w:hAnsi="Times New Roman"/>
          <w:sz w:val="28"/>
          <w:szCs w:val="28"/>
        </w:rPr>
      </w:pPr>
    </w:p>
    <w:p w:rsidR="00B65D64" w:rsidRDefault="00B65D64" w:rsidP="005463EF">
      <w:pPr>
        <w:spacing w:line="360" w:lineRule="auto"/>
        <w:ind w:firstLine="709"/>
        <w:jc w:val="both"/>
        <w:rPr>
          <w:rFonts w:ascii="Times New Roman" w:hAnsi="Times New Roman"/>
          <w:sz w:val="28"/>
          <w:szCs w:val="28"/>
        </w:rPr>
      </w:pPr>
    </w:p>
    <w:p w:rsidR="00B65D64" w:rsidRDefault="00B65D64" w:rsidP="005463EF">
      <w:pPr>
        <w:spacing w:line="360" w:lineRule="auto"/>
        <w:ind w:firstLine="709"/>
        <w:jc w:val="both"/>
        <w:rPr>
          <w:rFonts w:ascii="Times New Roman" w:hAnsi="Times New Roman"/>
          <w:sz w:val="28"/>
          <w:szCs w:val="28"/>
        </w:rPr>
      </w:pPr>
    </w:p>
    <w:p w:rsidR="00B65D64" w:rsidRDefault="00B65D64" w:rsidP="005463EF">
      <w:pPr>
        <w:spacing w:line="360" w:lineRule="auto"/>
        <w:ind w:firstLine="709"/>
        <w:jc w:val="both"/>
        <w:rPr>
          <w:rFonts w:ascii="Times New Roman" w:hAnsi="Times New Roman"/>
          <w:sz w:val="28"/>
          <w:szCs w:val="28"/>
        </w:rPr>
      </w:pPr>
    </w:p>
    <w:p w:rsidR="00B65D64" w:rsidRDefault="00B65D64" w:rsidP="005463EF">
      <w:pPr>
        <w:spacing w:line="360" w:lineRule="auto"/>
        <w:ind w:firstLine="709"/>
        <w:jc w:val="both"/>
        <w:rPr>
          <w:rFonts w:ascii="Times New Roman" w:hAnsi="Times New Roman"/>
          <w:sz w:val="28"/>
          <w:szCs w:val="28"/>
        </w:rPr>
      </w:pPr>
    </w:p>
    <w:p w:rsidR="00B65D64" w:rsidRDefault="00B65D64" w:rsidP="005463EF">
      <w:pPr>
        <w:spacing w:line="360" w:lineRule="auto"/>
        <w:ind w:firstLine="709"/>
        <w:jc w:val="both"/>
        <w:rPr>
          <w:rFonts w:ascii="Times New Roman" w:hAnsi="Times New Roman"/>
          <w:sz w:val="28"/>
          <w:szCs w:val="28"/>
        </w:rPr>
      </w:pPr>
    </w:p>
    <w:p w:rsidR="005463EF" w:rsidRPr="00D81547" w:rsidRDefault="005463EF" w:rsidP="00FD2C2B">
      <w:pPr>
        <w:spacing w:line="360" w:lineRule="auto"/>
        <w:ind w:left="0" w:firstLine="0"/>
        <w:jc w:val="both"/>
        <w:rPr>
          <w:rFonts w:ascii="Times New Roman" w:hAnsi="Times New Roman"/>
          <w:sz w:val="28"/>
          <w:szCs w:val="28"/>
        </w:rPr>
      </w:pPr>
    </w:p>
    <w:p w:rsidR="008E27CF" w:rsidRPr="00070F70" w:rsidRDefault="00F67F53" w:rsidP="008E27CF">
      <w:pPr>
        <w:pStyle w:val="a5"/>
        <w:numPr>
          <w:ilvl w:val="0"/>
          <w:numId w:val="18"/>
        </w:numPr>
        <w:spacing w:after="180" w:line="360" w:lineRule="auto"/>
        <w:ind w:left="993" w:hanging="284"/>
        <w:contextualSpacing w:val="0"/>
        <w:jc w:val="both"/>
        <w:outlineLvl w:val="0"/>
        <w:rPr>
          <w:rFonts w:asciiTheme="majorHAnsi" w:hAnsiTheme="majorHAnsi"/>
          <w:sz w:val="28"/>
          <w:szCs w:val="28"/>
        </w:rPr>
      </w:pPr>
      <w:r>
        <w:rPr>
          <w:rFonts w:asciiTheme="majorHAnsi" w:hAnsiTheme="majorHAnsi"/>
          <w:sz w:val="28"/>
          <w:szCs w:val="28"/>
        </w:rPr>
        <w:lastRenderedPageBreak/>
        <w:t>Оценка современного состояния</w:t>
      </w:r>
      <w:r w:rsidR="008E27CF" w:rsidRPr="00070F70">
        <w:rPr>
          <w:rFonts w:asciiTheme="majorHAnsi" w:hAnsiTheme="majorHAnsi"/>
          <w:sz w:val="28"/>
          <w:szCs w:val="28"/>
        </w:rPr>
        <w:t xml:space="preserve"> безналичных расчетов в РФ</w:t>
      </w:r>
    </w:p>
    <w:p w:rsidR="008E27CF" w:rsidRPr="00070F70" w:rsidRDefault="008E27CF" w:rsidP="008E27CF">
      <w:pPr>
        <w:pStyle w:val="a5"/>
        <w:numPr>
          <w:ilvl w:val="1"/>
          <w:numId w:val="18"/>
        </w:numPr>
        <w:spacing w:before="360" w:after="360" w:line="360" w:lineRule="auto"/>
        <w:ind w:left="1163" w:hanging="454"/>
        <w:jc w:val="both"/>
        <w:outlineLvl w:val="1"/>
        <w:rPr>
          <w:rFonts w:asciiTheme="majorHAnsi" w:hAnsiTheme="majorHAnsi"/>
          <w:sz w:val="28"/>
          <w:szCs w:val="28"/>
        </w:rPr>
      </w:pPr>
      <w:r w:rsidRPr="00070F70">
        <w:rPr>
          <w:rFonts w:asciiTheme="majorHAnsi" w:hAnsiTheme="majorHAnsi"/>
          <w:sz w:val="28"/>
          <w:szCs w:val="28"/>
        </w:rPr>
        <w:t>Система расчетов Банка России</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Безналичные расчеты осуществляются через платежную систему страны. В Российской Федерации органом, который организует проведение безналичных расчетов, является Центральный Банк Российской Федерации. Одной из основных задач деятельности банка России является обеспечение эффективного и бесперебойного функционирования платежной системы страны. Правовой основой для реализации этой цели деятельности банка России является ФЗ</w:t>
      </w:r>
      <w:r w:rsidR="009745E1">
        <w:rPr>
          <w:rFonts w:ascii="Times New Roman" w:hAnsi="Times New Roman"/>
          <w:sz w:val="28"/>
          <w:szCs w:val="28"/>
        </w:rPr>
        <w:t xml:space="preserve"> от 10.01.2002 № 86-ФЗ</w:t>
      </w:r>
      <w:r w:rsidRPr="00070F70">
        <w:rPr>
          <w:rFonts w:ascii="Times New Roman" w:hAnsi="Times New Roman"/>
          <w:sz w:val="28"/>
          <w:szCs w:val="28"/>
        </w:rPr>
        <w:t xml:space="preserve"> « О Центральном банке  Российской Федерации (Банке России)» </w:t>
      </w:r>
      <w:r w:rsidR="00653DD6" w:rsidRPr="00070F70">
        <w:rPr>
          <w:rFonts w:ascii="Times New Roman" w:hAnsi="Times New Roman"/>
          <w:sz w:val="28"/>
          <w:szCs w:val="28"/>
        </w:rPr>
        <w:t>[1].</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Под платежной системой понимается совокупность юридических, организационных, экономических и технологических средств, которые обеспечивают проведение расчетов и платежей между участниками платежной системы.</w:t>
      </w:r>
    </w:p>
    <w:p w:rsidR="008E27CF"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В соответствии с законом</w:t>
      </w:r>
      <w:r w:rsidR="00C973DD">
        <w:rPr>
          <w:rFonts w:ascii="Times New Roman" w:hAnsi="Times New Roman"/>
          <w:sz w:val="28"/>
          <w:szCs w:val="28"/>
        </w:rPr>
        <w:t>,</w:t>
      </w:r>
      <w:r w:rsidRPr="00070F70">
        <w:rPr>
          <w:rFonts w:ascii="Times New Roman" w:hAnsi="Times New Roman"/>
          <w:sz w:val="28"/>
          <w:szCs w:val="28"/>
        </w:rPr>
        <w:t xml:space="preserve"> Банк России осуществляет надзор, и контроль выполнения операторами платежной системы установленных правил, также следит за соблюдением им</w:t>
      </w:r>
      <w:r w:rsidR="008E19C9" w:rsidRPr="00070F70">
        <w:rPr>
          <w:rFonts w:ascii="Times New Roman" w:hAnsi="Times New Roman"/>
          <w:sz w:val="28"/>
          <w:szCs w:val="28"/>
        </w:rPr>
        <w:t>и требований ФЗ</w:t>
      </w:r>
      <w:r w:rsidRPr="00070F70">
        <w:rPr>
          <w:rFonts w:ascii="Times New Roman" w:hAnsi="Times New Roman"/>
          <w:sz w:val="28"/>
          <w:szCs w:val="28"/>
        </w:rPr>
        <w:t xml:space="preserve"> «О национальной платежной системе». Банк России определяет порядок составления, сроки и периодичность предоставления </w:t>
      </w:r>
      <w:r w:rsidR="00653DD6" w:rsidRPr="00070F70">
        <w:rPr>
          <w:rFonts w:ascii="Times New Roman" w:hAnsi="Times New Roman"/>
          <w:sz w:val="28"/>
          <w:szCs w:val="28"/>
        </w:rPr>
        <w:t>отчетности по платежной системе [2].</w:t>
      </w:r>
    </w:p>
    <w:p w:rsidR="00257939" w:rsidRPr="00257939" w:rsidRDefault="00257939" w:rsidP="002F5C5F">
      <w:pPr>
        <w:spacing w:line="360" w:lineRule="auto"/>
        <w:ind w:left="426" w:firstLine="708"/>
        <w:jc w:val="both"/>
        <w:rPr>
          <w:rFonts w:ascii="Times New Roman" w:hAnsi="Times New Roman"/>
          <w:color w:val="000000" w:themeColor="text1"/>
          <w:sz w:val="28"/>
          <w:szCs w:val="28"/>
        </w:rPr>
      </w:pPr>
      <w:r w:rsidRPr="00257939">
        <w:rPr>
          <w:rFonts w:ascii="Times New Roman" w:hAnsi="Times New Roman"/>
          <w:color w:val="000000" w:themeColor="text1"/>
          <w:sz w:val="28"/>
          <w:szCs w:val="28"/>
        </w:rPr>
        <w:t>В 2017 году за первое полугодие  через платежную систему Банка России осуществлено 703,7 млн. переводов денежных средств на сумму 660 929,1 млрд. рублей. Прирост по сравнению с первым полугодием 2016 года составил 5,7% по количеству и 4,9% по объему. В целом, виден рост переводов, осуществляемых через платежную систему Банка России. В период с 2014 г. по 2017 г. объем переводов увеличился на 117990,7 млрд. рублей.</w:t>
      </w:r>
    </w:p>
    <w:p w:rsidR="00257939" w:rsidRDefault="00257939" w:rsidP="009E70FD">
      <w:pPr>
        <w:spacing w:line="360" w:lineRule="auto"/>
        <w:ind w:firstLine="709"/>
        <w:jc w:val="both"/>
        <w:rPr>
          <w:rFonts w:ascii="Times New Roman" w:hAnsi="Times New Roman"/>
          <w:sz w:val="28"/>
          <w:szCs w:val="28"/>
        </w:rPr>
      </w:pPr>
      <w:r w:rsidRPr="00257939">
        <w:rPr>
          <w:rFonts w:ascii="Times New Roman" w:hAnsi="Times New Roman"/>
          <w:noProof/>
          <w:sz w:val="28"/>
          <w:szCs w:val="28"/>
          <w:lang w:eastAsia="ru-RU"/>
        </w:rPr>
        <w:lastRenderedPageBreak/>
        <w:drawing>
          <wp:inline distT="0" distB="0" distL="0" distR="0">
            <wp:extent cx="4752975" cy="3200400"/>
            <wp:effectExtent l="19050" t="0" r="9525"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7939" w:rsidRPr="002F5C5F" w:rsidRDefault="00257939" w:rsidP="00257939">
      <w:pPr>
        <w:jc w:val="center"/>
        <w:rPr>
          <w:rFonts w:ascii="Times New Roman" w:hAnsi="Times New Roman"/>
          <w:color w:val="000000" w:themeColor="text1"/>
          <w:sz w:val="28"/>
          <w:szCs w:val="28"/>
        </w:rPr>
      </w:pPr>
      <w:r w:rsidRPr="002F5C5F">
        <w:rPr>
          <w:rFonts w:ascii="Times New Roman" w:hAnsi="Times New Roman"/>
          <w:color w:val="000000" w:themeColor="text1"/>
          <w:sz w:val="28"/>
          <w:szCs w:val="28"/>
        </w:rPr>
        <w:t>Рисунок 9. Динамика количества переводов денежных средств, осуществляемых через платежную систему Банка России, млн. ед.</w:t>
      </w:r>
    </w:p>
    <w:p w:rsidR="00257939" w:rsidRDefault="00257939" w:rsidP="00257939">
      <w:pPr>
        <w:jc w:val="center"/>
        <w:rPr>
          <w:color w:val="000000" w:themeColor="text1"/>
        </w:rPr>
      </w:pPr>
    </w:p>
    <w:p w:rsidR="00257939" w:rsidRDefault="00257939" w:rsidP="009E70FD">
      <w:pPr>
        <w:spacing w:line="360" w:lineRule="auto"/>
        <w:ind w:firstLine="709"/>
        <w:jc w:val="both"/>
        <w:rPr>
          <w:rFonts w:ascii="Times New Roman" w:hAnsi="Times New Roman"/>
          <w:sz w:val="28"/>
          <w:szCs w:val="28"/>
        </w:rPr>
      </w:pPr>
      <w:r w:rsidRPr="00257939">
        <w:rPr>
          <w:rFonts w:ascii="Times New Roman" w:hAnsi="Times New Roman"/>
          <w:noProof/>
          <w:sz w:val="28"/>
          <w:szCs w:val="28"/>
          <w:lang w:eastAsia="ru-RU"/>
        </w:rPr>
        <w:drawing>
          <wp:inline distT="0" distB="0" distL="0" distR="0">
            <wp:extent cx="4752975" cy="32004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7939" w:rsidRPr="002F5C5F" w:rsidRDefault="00257939" w:rsidP="00257939">
      <w:pPr>
        <w:jc w:val="center"/>
        <w:rPr>
          <w:rFonts w:ascii="Times New Roman" w:hAnsi="Times New Roman"/>
          <w:color w:val="000000" w:themeColor="text1"/>
          <w:sz w:val="28"/>
          <w:szCs w:val="28"/>
        </w:rPr>
      </w:pPr>
      <w:r w:rsidRPr="002F5C5F">
        <w:rPr>
          <w:rFonts w:ascii="Times New Roman" w:hAnsi="Times New Roman"/>
          <w:color w:val="000000" w:themeColor="text1"/>
          <w:sz w:val="28"/>
          <w:szCs w:val="28"/>
        </w:rPr>
        <w:t>Рисунок 10. Динамика объема переводов денежных средств, осуществляемых через платежную систему Банка России</w:t>
      </w:r>
    </w:p>
    <w:p w:rsidR="00257939" w:rsidRPr="002F5C5F" w:rsidRDefault="00257939" w:rsidP="002F5C5F">
      <w:pPr>
        <w:spacing w:line="360" w:lineRule="auto"/>
        <w:ind w:left="0" w:firstLine="709"/>
        <w:jc w:val="both"/>
        <w:rPr>
          <w:rFonts w:ascii="Times New Roman" w:hAnsi="Times New Roman"/>
          <w:color w:val="000000" w:themeColor="text1"/>
          <w:sz w:val="28"/>
          <w:szCs w:val="28"/>
        </w:rPr>
      </w:pPr>
      <w:r w:rsidRPr="002F5C5F">
        <w:rPr>
          <w:rFonts w:ascii="Times New Roman" w:hAnsi="Times New Roman"/>
          <w:color w:val="000000" w:themeColor="text1"/>
          <w:sz w:val="28"/>
          <w:szCs w:val="28"/>
        </w:rPr>
        <w:t xml:space="preserve">Динамика количества и объема переводов денежных средств, осуществленных через платежную систему Банка России, демонстрирует </w:t>
      </w:r>
      <w:r w:rsidRPr="002F5C5F">
        <w:rPr>
          <w:rFonts w:ascii="Times New Roman" w:hAnsi="Times New Roman"/>
          <w:color w:val="000000" w:themeColor="text1"/>
          <w:sz w:val="28"/>
          <w:szCs w:val="28"/>
        </w:rPr>
        <w:lastRenderedPageBreak/>
        <w:t>долгосрочную тенденцию роста платежного оборота и использования предоставляемых Банком России услуг  для удовлетворения транзакционного спроса, прежде всего кредитных организаций.</w:t>
      </w:r>
    </w:p>
    <w:p w:rsidR="00257939" w:rsidRPr="002F5C5F" w:rsidRDefault="00257939" w:rsidP="002F5C5F">
      <w:pPr>
        <w:spacing w:line="360" w:lineRule="auto"/>
        <w:ind w:left="0" w:firstLine="709"/>
        <w:jc w:val="both"/>
        <w:rPr>
          <w:rFonts w:ascii="Times New Roman" w:hAnsi="Times New Roman"/>
          <w:color w:val="000000" w:themeColor="text1"/>
          <w:sz w:val="28"/>
          <w:szCs w:val="28"/>
        </w:rPr>
      </w:pPr>
      <w:r w:rsidRPr="002F5C5F">
        <w:rPr>
          <w:rFonts w:ascii="Times New Roman" w:hAnsi="Times New Roman"/>
          <w:color w:val="000000" w:themeColor="text1"/>
          <w:sz w:val="28"/>
          <w:szCs w:val="28"/>
        </w:rPr>
        <w:t xml:space="preserve">Число обслуживаемых клиентов Банка России – кредитных организаций за первое полугодие 2017 составило 1 439 кредитных организаций и их филиалов. Снижение их числа, как и в предыдущие годы является результатом продолжающегося процесса оптимизации их структур, в том числе преобразования филиалов во внутренние структурные подразделения кредитных организаций.  Количество и объем переводов кредитных организаций (филиалов), осуществленных через платежную систему Банка России, увеличились по сравнению с 2016 годом на 94,1 и 98,4% соответственно и составили 286 млн. единиц на сумму 269 173,7 млрд. рублей. Доля переводов кредитных организаций и их филиалов, как и в 2016 году, в 2017 году доминировала в общем количестве и объеме переводов денежных средств, осуществленных через платежную систему Банка России. </w:t>
      </w:r>
    </w:p>
    <w:p w:rsidR="00257939" w:rsidRPr="002F5C5F" w:rsidRDefault="00257939" w:rsidP="00257939">
      <w:pPr>
        <w:rPr>
          <w:rFonts w:ascii="Times New Roman" w:hAnsi="Times New Roman"/>
          <w:color w:val="000000" w:themeColor="text1"/>
          <w:sz w:val="28"/>
          <w:szCs w:val="28"/>
        </w:rPr>
      </w:pPr>
      <w:r w:rsidRPr="002F5C5F">
        <w:rPr>
          <w:rFonts w:ascii="Times New Roman" w:hAnsi="Times New Roman"/>
          <w:color w:val="000000" w:themeColor="text1"/>
          <w:sz w:val="28"/>
          <w:szCs w:val="28"/>
        </w:rPr>
        <w:t>Таблица 1 – Платежная система Банка России</w:t>
      </w:r>
    </w:p>
    <w:tbl>
      <w:tblPr>
        <w:tblStyle w:val="ae"/>
        <w:tblW w:w="0" w:type="auto"/>
        <w:tblLayout w:type="fixed"/>
        <w:tblLook w:val="04A0"/>
      </w:tblPr>
      <w:tblGrid>
        <w:gridCol w:w="4786"/>
        <w:gridCol w:w="1418"/>
        <w:gridCol w:w="1275"/>
        <w:gridCol w:w="1418"/>
      </w:tblGrid>
      <w:tr w:rsidR="00257939" w:rsidTr="00257939">
        <w:trPr>
          <w:trHeight w:val="464"/>
        </w:trPr>
        <w:tc>
          <w:tcPr>
            <w:tcW w:w="4786" w:type="dxa"/>
          </w:tcPr>
          <w:p w:rsidR="00257939" w:rsidRDefault="00257939" w:rsidP="00D33D80">
            <w:pPr>
              <w:jc w:val="center"/>
              <w:rPr>
                <w:color w:val="000000" w:themeColor="text1"/>
              </w:rPr>
            </w:pPr>
            <w:r>
              <w:rPr>
                <w:color w:val="000000" w:themeColor="text1"/>
              </w:rPr>
              <w:t>Показатели</w:t>
            </w:r>
          </w:p>
        </w:tc>
        <w:tc>
          <w:tcPr>
            <w:tcW w:w="1418" w:type="dxa"/>
          </w:tcPr>
          <w:p w:rsidR="00257939" w:rsidRDefault="00257939" w:rsidP="00D33D80">
            <w:pPr>
              <w:jc w:val="center"/>
              <w:rPr>
                <w:color w:val="000000" w:themeColor="text1"/>
              </w:rPr>
            </w:pPr>
            <w:r>
              <w:rPr>
                <w:color w:val="000000" w:themeColor="text1"/>
              </w:rPr>
              <w:t>2014 г.</w:t>
            </w:r>
          </w:p>
        </w:tc>
        <w:tc>
          <w:tcPr>
            <w:tcW w:w="1275" w:type="dxa"/>
          </w:tcPr>
          <w:p w:rsidR="00257939" w:rsidRDefault="00257939" w:rsidP="00D33D80">
            <w:pPr>
              <w:jc w:val="center"/>
              <w:rPr>
                <w:color w:val="000000" w:themeColor="text1"/>
              </w:rPr>
            </w:pPr>
            <w:r>
              <w:rPr>
                <w:color w:val="000000" w:themeColor="text1"/>
              </w:rPr>
              <w:t>2015 г.</w:t>
            </w:r>
          </w:p>
        </w:tc>
        <w:tc>
          <w:tcPr>
            <w:tcW w:w="1418" w:type="dxa"/>
          </w:tcPr>
          <w:p w:rsidR="00257939" w:rsidRDefault="00257939" w:rsidP="00D33D80">
            <w:pPr>
              <w:jc w:val="center"/>
              <w:rPr>
                <w:color w:val="000000" w:themeColor="text1"/>
              </w:rPr>
            </w:pPr>
            <w:r>
              <w:rPr>
                <w:color w:val="000000" w:themeColor="text1"/>
              </w:rPr>
              <w:t>2016 г.</w:t>
            </w:r>
          </w:p>
        </w:tc>
      </w:tr>
      <w:tr w:rsidR="00257939" w:rsidTr="00FD2C2B">
        <w:trPr>
          <w:trHeight w:val="609"/>
        </w:trPr>
        <w:tc>
          <w:tcPr>
            <w:tcW w:w="4786" w:type="dxa"/>
          </w:tcPr>
          <w:p w:rsidR="00257939" w:rsidRPr="005133D2" w:rsidRDefault="00257939" w:rsidP="00257939">
            <w:pPr>
              <w:ind w:left="0" w:firstLine="0"/>
              <w:jc w:val="both"/>
              <w:rPr>
                <w:color w:val="000000" w:themeColor="text1"/>
              </w:rPr>
            </w:pPr>
            <w:r w:rsidRPr="005133D2">
              <w:rPr>
                <w:color w:val="000000" w:themeColor="text1"/>
              </w:rPr>
              <w:t>Количество переводов денежных  средств, млн. ед.</w:t>
            </w:r>
          </w:p>
        </w:tc>
        <w:tc>
          <w:tcPr>
            <w:tcW w:w="1418" w:type="dxa"/>
          </w:tcPr>
          <w:p w:rsidR="00257939" w:rsidRDefault="00257939" w:rsidP="00257939">
            <w:pPr>
              <w:ind w:left="0" w:firstLine="0"/>
              <w:rPr>
                <w:color w:val="000000" w:themeColor="text1"/>
              </w:rPr>
            </w:pPr>
            <w:r>
              <w:rPr>
                <w:color w:val="000000" w:themeColor="text1"/>
              </w:rPr>
              <w:t>1 370,6</w:t>
            </w:r>
          </w:p>
        </w:tc>
        <w:tc>
          <w:tcPr>
            <w:tcW w:w="1275" w:type="dxa"/>
          </w:tcPr>
          <w:p w:rsidR="00257939" w:rsidRDefault="00257939" w:rsidP="00257939">
            <w:pPr>
              <w:ind w:left="0" w:firstLine="0"/>
              <w:rPr>
                <w:color w:val="000000" w:themeColor="text1"/>
              </w:rPr>
            </w:pPr>
            <w:r>
              <w:rPr>
                <w:color w:val="000000" w:themeColor="text1"/>
              </w:rPr>
              <w:t>1 398,5</w:t>
            </w:r>
          </w:p>
        </w:tc>
        <w:tc>
          <w:tcPr>
            <w:tcW w:w="1418" w:type="dxa"/>
          </w:tcPr>
          <w:p w:rsidR="00257939" w:rsidRDefault="00257939" w:rsidP="00257939">
            <w:pPr>
              <w:ind w:left="0" w:firstLine="0"/>
              <w:rPr>
                <w:color w:val="000000" w:themeColor="text1"/>
              </w:rPr>
            </w:pPr>
            <w:r>
              <w:rPr>
                <w:color w:val="000000" w:themeColor="text1"/>
              </w:rPr>
              <w:t>1 435,9</w:t>
            </w:r>
          </w:p>
        </w:tc>
      </w:tr>
      <w:tr w:rsidR="00257939" w:rsidTr="00257939">
        <w:tc>
          <w:tcPr>
            <w:tcW w:w="4786" w:type="dxa"/>
            <w:tcBorders>
              <w:top w:val="single" w:sz="4" w:space="0" w:color="auto"/>
            </w:tcBorders>
          </w:tcPr>
          <w:p w:rsidR="00257939" w:rsidRDefault="00257939" w:rsidP="00257939">
            <w:pPr>
              <w:ind w:left="0" w:firstLine="0"/>
              <w:jc w:val="both"/>
              <w:rPr>
                <w:color w:val="000000" w:themeColor="text1"/>
              </w:rPr>
            </w:pPr>
            <w:r>
              <w:rPr>
                <w:color w:val="000000" w:themeColor="text1"/>
              </w:rPr>
              <w:t>Из них:</w:t>
            </w:r>
          </w:p>
        </w:tc>
        <w:tc>
          <w:tcPr>
            <w:tcW w:w="1418" w:type="dxa"/>
          </w:tcPr>
          <w:p w:rsidR="00257939" w:rsidRDefault="00257939" w:rsidP="00D33D80">
            <w:pPr>
              <w:rPr>
                <w:color w:val="000000" w:themeColor="text1"/>
              </w:rPr>
            </w:pPr>
          </w:p>
        </w:tc>
        <w:tc>
          <w:tcPr>
            <w:tcW w:w="1275" w:type="dxa"/>
          </w:tcPr>
          <w:p w:rsidR="00257939" w:rsidRDefault="00257939" w:rsidP="00D33D80">
            <w:pPr>
              <w:rPr>
                <w:color w:val="000000" w:themeColor="text1"/>
              </w:rPr>
            </w:pPr>
          </w:p>
        </w:tc>
        <w:tc>
          <w:tcPr>
            <w:tcW w:w="1418" w:type="dxa"/>
          </w:tcPr>
          <w:p w:rsidR="00257939" w:rsidRDefault="00257939" w:rsidP="00D33D80">
            <w:pPr>
              <w:rPr>
                <w:color w:val="000000" w:themeColor="text1"/>
              </w:rPr>
            </w:pPr>
          </w:p>
        </w:tc>
      </w:tr>
      <w:tr w:rsidR="00257939" w:rsidTr="00257939">
        <w:tc>
          <w:tcPr>
            <w:tcW w:w="4786" w:type="dxa"/>
          </w:tcPr>
          <w:p w:rsidR="00257939" w:rsidRDefault="00257939" w:rsidP="00257939">
            <w:pPr>
              <w:ind w:left="0" w:firstLine="0"/>
              <w:jc w:val="both"/>
              <w:rPr>
                <w:color w:val="000000" w:themeColor="text1"/>
              </w:rPr>
            </w:pPr>
            <w:r>
              <w:rPr>
                <w:color w:val="000000" w:themeColor="text1"/>
              </w:rPr>
              <w:t>Кредитных организаций (филиалов)</w:t>
            </w:r>
          </w:p>
        </w:tc>
        <w:tc>
          <w:tcPr>
            <w:tcW w:w="1418" w:type="dxa"/>
          </w:tcPr>
          <w:p w:rsidR="00257939" w:rsidRDefault="00257939" w:rsidP="00257939">
            <w:pPr>
              <w:ind w:left="0" w:firstLine="0"/>
              <w:rPr>
                <w:color w:val="000000" w:themeColor="text1"/>
              </w:rPr>
            </w:pPr>
            <w:r>
              <w:rPr>
                <w:color w:val="000000" w:themeColor="text1"/>
              </w:rPr>
              <w:t>1 176,7</w:t>
            </w:r>
          </w:p>
        </w:tc>
        <w:tc>
          <w:tcPr>
            <w:tcW w:w="1275" w:type="dxa"/>
          </w:tcPr>
          <w:p w:rsidR="00257939" w:rsidRDefault="00257939" w:rsidP="00257939">
            <w:pPr>
              <w:ind w:left="0" w:firstLine="0"/>
              <w:rPr>
                <w:color w:val="000000" w:themeColor="text1"/>
              </w:rPr>
            </w:pPr>
            <w:r>
              <w:rPr>
                <w:color w:val="000000" w:themeColor="text1"/>
              </w:rPr>
              <w:t>1 191,1</w:t>
            </w:r>
          </w:p>
        </w:tc>
        <w:tc>
          <w:tcPr>
            <w:tcW w:w="1418" w:type="dxa"/>
          </w:tcPr>
          <w:p w:rsidR="00257939" w:rsidRDefault="00257939" w:rsidP="00257939">
            <w:pPr>
              <w:ind w:left="0" w:firstLine="0"/>
              <w:rPr>
                <w:color w:val="000000" w:themeColor="text1"/>
              </w:rPr>
            </w:pPr>
            <w:r>
              <w:rPr>
                <w:color w:val="000000" w:themeColor="text1"/>
              </w:rPr>
              <w:t>1 205,0</w:t>
            </w:r>
          </w:p>
        </w:tc>
      </w:tr>
      <w:tr w:rsidR="00257939" w:rsidTr="002F5C5F">
        <w:trPr>
          <w:trHeight w:val="593"/>
        </w:trPr>
        <w:tc>
          <w:tcPr>
            <w:tcW w:w="4786" w:type="dxa"/>
          </w:tcPr>
          <w:p w:rsidR="00257939" w:rsidRDefault="00257939" w:rsidP="00257939">
            <w:pPr>
              <w:ind w:left="0" w:firstLine="0"/>
              <w:jc w:val="both"/>
              <w:rPr>
                <w:color w:val="000000" w:themeColor="text1"/>
              </w:rPr>
            </w:pPr>
            <w:r>
              <w:rPr>
                <w:color w:val="000000" w:themeColor="text1"/>
              </w:rPr>
              <w:t xml:space="preserve">Клиенты, не являющиеся кредитными организациями </w:t>
            </w:r>
          </w:p>
        </w:tc>
        <w:tc>
          <w:tcPr>
            <w:tcW w:w="1418" w:type="dxa"/>
          </w:tcPr>
          <w:p w:rsidR="00257939" w:rsidRDefault="00257939" w:rsidP="00257939">
            <w:pPr>
              <w:ind w:left="0" w:firstLine="0"/>
              <w:rPr>
                <w:color w:val="000000" w:themeColor="text1"/>
              </w:rPr>
            </w:pPr>
            <w:r>
              <w:rPr>
                <w:color w:val="000000" w:themeColor="text1"/>
              </w:rPr>
              <w:t>193,1</w:t>
            </w:r>
          </w:p>
        </w:tc>
        <w:tc>
          <w:tcPr>
            <w:tcW w:w="1275" w:type="dxa"/>
          </w:tcPr>
          <w:p w:rsidR="00257939" w:rsidRPr="005133D2" w:rsidRDefault="00257939" w:rsidP="00257939">
            <w:pPr>
              <w:ind w:left="0" w:firstLine="0"/>
              <w:rPr>
                <w:color w:val="000000" w:themeColor="text1"/>
              </w:rPr>
            </w:pPr>
            <w:r>
              <w:rPr>
                <w:color w:val="000000" w:themeColor="text1"/>
              </w:rPr>
              <w:t>206,8</w:t>
            </w:r>
          </w:p>
        </w:tc>
        <w:tc>
          <w:tcPr>
            <w:tcW w:w="1418" w:type="dxa"/>
          </w:tcPr>
          <w:p w:rsidR="00257939" w:rsidRDefault="00257939" w:rsidP="00257939">
            <w:pPr>
              <w:ind w:left="0" w:firstLine="0"/>
              <w:rPr>
                <w:color w:val="000000" w:themeColor="text1"/>
              </w:rPr>
            </w:pPr>
            <w:r>
              <w:rPr>
                <w:color w:val="000000" w:themeColor="text1"/>
              </w:rPr>
              <w:t>230,4</w:t>
            </w:r>
          </w:p>
        </w:tc>
      </w:tr>
      <w:tr w:rsidR="00257939" w:rsidTr="00257939">
        <w:tc>
          <w:tcPr>
            <w:tcW w:w="4786" w:type="dxa"/>
          </w:tcPr>
          <w:p w:rsidR="00257939" w:rsidRDefault="00257939" w:rsidP="00257939">
            <w:pPr>
              <w:ind w:left="0" w:firstLine="0"/>
              <w:jc w:val="both"/>
              <w:rPr>
                <w:color w:val="000000" w:themeColor="text1"/>
              </w:rPr>
            </w:pPr>
            <w:r>
              <w:rPr>
                <w:color w:val="000000" w:themeColor="text1"/>
              </w:rPr>
              <w:t>Структурные подразделения Банка России</w:t>
            </w:r>
          </w:p>
        </w:tc>
        <w:tc>
          <w:tcPr>
            <w:tcW w:w="1418" w:type="dxa"/>
          </w:tcPr>
          <w:p w:rsidR="00257939" w:rsidRDefault="00257939" w:rsidP="00257939">
            <w:pPr>
              <w:ind w:left="0" w:firstLine="0"/>
              <w:rPr>
                <w:color w:val="000000" w:themeColor="text1"/>
              </w:rPr>
            </w:pPr>
            <w:r>
              <w:rPr>
                <w:color w:val="000000" w:themeColor="text1"/>
              </w:rPr>
              <w:t>0,7</w:t>
            </w:r>
          </w:p>
        </w:tc>
        <w:tc>
          <w:tcPr>
            <w:tcW w:w="1275" w:type="dxa"/>
          </w:tcPr>
          <w:p w:rsidR="00257939" w:rsidRDefault="00257939" w:rsidP="00257939">
            <w:pPr>
              <w:ind w:left="0" w:firstLine="0"/>
              <w:rPr>
                <w:color w:val="000000" w:themeColor="text1"/>
              </w:rPr>
            </w:pPr>
            <w:r>
              <w:rPr>
                <w:color w:val="000000" w:themeColor="text1"/>
              </w:rPr>
              <w:t>0,7</w:t>
            </w:r>
          </w:p>
        </w:tc>
        <w:tc>
          <w:tcPr>
            <w:tcW w:w="1418" w:type="dxa"/>
          </w:tcPr>
          <w:p w:rsidR="00257939" w:rsidRDefault="00257939" w:rsidP="00257939">
            <w:pPr>
              <w:ind w:left="0" w:firstLine="0"/>
              <w:rPr>
                <w:color w:val="000000" w:themeColor="text1"/>
              </w:rPr>
            </w:pPr>
            <w:r>
              <w:rPr>
                <w:color w:val="000000" w:themeColor="text1"/>
              </w:rPr>
              <w:t>0,5</w:t>
            </w:r>
          </w:p>
        </w:tc>
      </w:tr>
      <w:tr w:rsidR="00257939" w:rsidTr="002F5C5F">
        <w:trPr>
          <w:trHeight w:val="655"/>
        </w:trPr>
        <w:tc>
          <w:tcPr>
            <w:tcW w:w="4786" w:type="dxa"/>
          </w:tcPr>
          <w:p w:rsidR="00257939" w:rsidRDefault="00257939" w:rsidP="00257939">
            <w:pPr>
              <w:ind w:left="0" w:firstLine="0"/>
              <w:jc w:val="both"/>
              <w:rPr>
                <w:color w:val="000000" w:themeColor="text1"/>
              </w:rPr>
            </w:pPr>
            <w:r>
              <w:rPr>
                <w:color w:val="000000" w:themeColor="text1"/>
              </w:rPr>
              <w:t>Объем переводов денежных средств, млрд. руб.</w:t>
            </w:r>
          </w:p>
        </w:tc>
        <w:tc>
          <w:tcPr>
            <w:tcW w:w="1418" w:type="dxa"/>
          </w:tcPr>
          <w:p w:rsidR="00257939" w:rsidRDefault="00257939" w:rsidP="00257939">
            <w:pPr>
              <w:ind w:left="0" w:firstLine="0"/>
              <w:rPr>
                <w:color w:val="000000" w:themeColor="text1"/>
              </w:rPr>
            </w:pPr>
            <w:r>
              <w:rPr>
                <w:color w:val="000000" w:themeColor="text1"/>
              </w:rPr>
              <w:t>1 205 179,9</w:t>
            </w:r>
          </w:p>
        </w:tc>
        <w:tc>
          <w:tcPr>
            <w:tcW w:w="1275" w:type="dxa"/>
          </w:tcPr>
          <w:p w:rsidR="00257939" w:rsidRDefault="00257939" w:rsidP="00257939">
            <w:pPr>
              <w:ind w:left="0" w:firstLine="0"/>
              <w:rPr>
                <w:color w:val="000000" w:themeColor="text1"/>
              </w:rPr>
            </w:pPr>
            <w:r>
              <w:rPr>
                <w:color w:val="000000" w:themeColor="text1"/>
              </w:rPr>
              <w:t>1 356 543,2</w:t>
            </w:r>
          </w:p>
        </w:tc>
        <w:tc>
          <w:tcPr>
            <w:tcW w:w="1418" w:type="dxa"/>
          </w:tcPr>
          <w:p w:rsidR="00257939" w:rsidRDefault="00257939" w:rsidP="00257939">
            <w:pPr>
              <w:ind w:left="0" w:firstLine="0"/>
              <w:rPr>
                <w:color w:val="000000" w:themeColor="text1"/>
              </w:rPr>
            </w:pPr>
            <w:r>
              <w:rPr>
                <w:color w:val="000000" w:themeColor="text1"/>
              </w:rPr>
              <w:t>1 340 034,2</w:t>
            </w:r>
          </w:p>
        </w:tc>
      </w:tr>
      <w:tr w:rsidR="00257939" w:rsidTr="002F5C5F">
        <w:trPr>
          <w:trHeight w:val="397"/>
        </w:trPr>
        <w:tc>
          <w:tcPr>
            <w:tcW w:w="4786" w:type="dxa"/>
          </w:tcPr>
          <w:p w:rsidR="00257939" w:rsidRDefault="00257939" w:rsidP="00257939">
            <w:pPr>
              <w:ind w:left="0" w:firstLine="0"/>
              <w:jc w:val="both"/>
              <w:rPr>
                <w:color w:val="000000" w:themeColor="text1"/>
              </w:rPr>
            </w:pPr>
            <w:r>
              <w:rPr>
                <w:color w:val="000000" w:themeColor="text1"/>
              </w:rPr>
              <w:t>Из них:</w:t>
            </w:r>
          </w:p>
        </w:tc>
        <w:tc>
          <w:tcPr>
            <w:tcW w:w="1418" w:type="dxa"/>
          </w:tcPr>
          <w:p w:rsidR="00257939" w:rsidRDefault="00257939" w:rsidP="00257939">
            <w:pPr>
              <w:ind w:left="0" w:firstLine="0"/>
              <w:rPr>
                <w:color w:val="000000" w:themeColor="text1"/>
              </w:rPr>
            </w:pPr>
          </w:p>
        </w:tc>
        <w:tc>
          <w:tcPr>
            <w:tcW w:w="1275" w:type="dxa"/>
          </w:tcPr>
          <w:p w:rsidR="00257939" w:rsidRDefault="00257939" w:rsidP="00257939">
            <w:pPr>
              <w:ind w:left="0" w:firstLine="0"/>
              <w:rPr>
                <w:color w:val="000000" w:themeColor="text1"/>
              </w:rPr>
            </w:pPr>
          </w:p>
        </w:tc>
        <w:tc>
          <w:tcPr>
            <w:tcW w:w="1418" w:type="dxa"/>
          </w:tcPr>
          <w:p w:rsidR="00257939" w:rsidRDefault="00257939" w:rsidP="00257939">
            <w:pPr>
              <w:ind w:left="0" w:firstLine="0"/>
              <w:rPr>
                <w:color w:val="000000" w:themeColor="text1"/>
              </w:rPr>
            </w:pPr>
          </w:p>
        </w:tc>
      </w:tr>
      <w:tr w:rsidR="00257939" w:rsidTr="00257939">
        <w:tc>
          <w:tcPr>
            <w:tcW w:w="4786" w:type="dxa"/>
          </w:tcPr>
          <w:p w:rsidR="00257939" w:rsidRDefault="00257939" w:rsidP="00257939">
            <w:pPr>
              <w:ind w:left="0" w:firstLine="0"/>
              <w:jc w:val="both"/>
              <w:rPr>
                <w:color w:val="000000" w:themeColor="text1"/>
              </w:rPr>
            </w:pPr>
            <w:r>
              <w:rPr>
                <w:color w:val="000000" w:themeColor="text1"/>
              </w:rPr>
              <w:t>Кредитных организаций (филиалов)</w:t>
            </w:r>
          </w:p>
        </w:tc>
        <w:tc>
          <w:tcPr>
            <w:tcW w:w="1418" w:type="dxa"/>
          </w:tcPr>
          <w:p w:rsidR="00257939" w:rsidRDefault="00257939" w:rsidP="00257939">
            <w:pPr>
              <w:ind w:left="0" w:firstLine="0"/>
              <w:rPr>
                <w:color w:val="000000" w:themeColor="text1"/>
              </w:rPr>
            </w:pPr>
            <w:r>
              <w:rPr>
                <w:color w:val="000000" w:themeColor="text1"/>
              </w:rPr>
              <w:t>966 305,8</w:t>
            </w:r>
          </w:p>
        </w:tc>
        <w:tc>
          <w:tcPr>
            <w:tcW w:w="1275" w:type="dxa"/>
          </w:tcPr>
          <w:p w:rsidR="00257939" w:rsidRDefault="00257939" w:rsidP="00257939">
            <w:pPr>
              <w:ind w:left="0" w:firstLine="0"/>
              <w:rPr>
                <w:color w:val="000000" w:themeColor="text1"/>
              </w:rPr>
            </w:pPr>
            <w:r>
              <w:rPr>
                <w:color w:val="000000" w:themeColor="text1"/>
              </w:rPr>
              <w:t>1 029 011,8</w:t>
            </w:r>
          </w:p>
        </w:tc>
        <w:tc>
          <w:tcPr>
            <w:tcW w:w="1418" w:type="dxa"/>
          </w:tcPr>
          <w:p w:rsidR="00257939" w:rsidRDefault="00257939" w:rsidP="00257939">
            <w:pPr>
              <w:ind w:left="0" w:firstLine="0"/>
              <w:rPr>
                <w:color w:val="000000" w:themeColor="text1"/>
              </w:rPr>
            </w:pPr>
            <w:r>
              <w:rPr>
                <w:color w:val="000000" w:themeColor="text1"/>
              </w:rPr>
              <w:t>1 087 212,8</w:t>
            </w:r>
          </w:p>
        </w:tc>
      </w:tr>
      <w:tr w:rsidR="00257939" w:rsidTr="00257939">
        <w:tc>
          <w:tcPr>
            <w:tcW w:w="4786" w:type="dxa"/>
          </w:tcPr>
          <w:p w:rsidR="00257939" w:rsidRDefault="00257939" w:rsidP="00257939">
            <w:pPr>
              <w:ind w:left="0" w:firstLine="0"/>
              <w:jc w:val="both"/>
              <w:rPr>
                <w:color w:val="000000" w:themeColor="text1"/>
              </w:rPr>
            </w:pPr>
            <w:r>
              <w:rPr>
                <w:color w:val="000000" w:themeColor="text1"/>
              </w:rPr>
              <w:t xml:space="preserve">Клиенты, не являющиеся кредитными </w:t>
            </w:r>
            <w:r>
              <w:rPr>
                <w:color w:val="000000" w:themeColor="text1"/>
              </w:rPr>
              <w:lastRenderedPageBreak/>
              <w:t>организациями</w:t>
            </w:r>
          </w:p>
        </w:tc>
        <w:tc>
          <w:tcPr>
            <w:tcW w:w="1418" w:type="dxa"/>
          </w:tcPr>
          <w:p w:rsidR="00257939" w:rsidRDefault="00257939" w:rsidP="00257939">
            <w:pPr>
              <w:ind w:left="0" w:firstLine="0"/>
              <w:rPr>
                <w:color w:val="000000" w:themeColor="text1"/>
              </w:rPr>
            </w:pPr>
            <w:r>
              <w:rPr>
                <w:color w:val="000000" w:themeColor="text1"/>
              </w:rPr>
              <w:lastRenderedPageBreak/>
              <w:t>116 437,1</w:t>
            </w:r>
          </w:p>
        </w:tc>
        <w:tc>
          <w:tcPr>
            <w:tcW w:w="1275" w:type="dxa"/>
          </w:tcPr>
          <w:p w:rsidR="00257939" w:rsidRDefault="00257939" w:rsidP="00257939">
            <w:pPr>
              <w:ind w:left="0" w:firstLine="0"/>
              <w:rPr>
                <w:color w:val="000000" w:themeColor="text1"/>
              </w:rPr>
            </w:pPr>
            <w:r>
              <w:rPr>
                <w:color w:val="000000" w:themeColor="text1"/>
              </w:rPr>
              <w:t>208 186,5</w:t>
            </w:r>
          </w:p>
        </w:tc>
        <w:tc>
          <w:tcPr>
            <w:tcW w:w="1418" w:type="dxa"/>
          </w:tcPr>
          <w:p w:rsidR="00257939" w:rsidRDefault="00257939" w:rsidP="00257939">
            <w:pPr>
              <w:ind w:left="0" w:firstLine="0"/>
              <w:rPr>
                <w:color w:val="000000" w:themeColor="text1"/>
              </w:rPr>
            </w:pPr>
            <w:r>
              <w:rPr>
                <w:color w:val="000000" w:themeColor="text1"/>
              </w:rPr>
              <w:t>141 818,8</w:t>
            </w:r>
          </w:p>
        </w:tc>
      </w:tr>
      <w:tr w:rsidR="00257939" w:rsidTr="00257939">
        <w:tc>
          <w:tcPr>
            <w:tcW w:w="4786" w:type="dxa"/>
          </w:tcPr>
          <w:p w:rsidR="00257939" w:rsidRDefault="00257939" w:rsidP="00257939">
            <w:pPr>
              <w:ind w:left="0" w:firstLine="0"/>
              <w:jc w:val="both"/>
              <w:rPr>
                <w:color w:val="000000" w:themeColor="text1"/>
              </w:rPr>
            </w:pPr>
            <w:r>
              <w:rPr>
                <w:color w:val="000000" w:themeColor="text1"/>
              </w:rPr>
              <w:lastRenderedPageBreak/>
              <w:t>Структурные подразделения Банка России</w:t>
            </w:r>
          </w:p>
        </w:tc>
        <w:tc>
          <w:tcPr>
            <w:tcW w:w="1418" w:type="dxa"/>
          </w:tcPr>
          <w:p w:rsidR="00257939" w:rsidRDefault="00257939" w:rsidP="00257939">
            <w:pPr>
              <w:ind w:left="0" w:firstLine="0"/>
              <w:rPr>
                <w:color w:val="000000" w:themeColor="text1"/>
              </w:rPr>
            </w:pPr>
            <w:r>
              <w:rPr>
                <w:color w:val="000000" w:themeColor="text1"/>
              </w:rPr>
              <w:t>122 436,9</w:t>
            </w:r>
          </w:p>
        </w:tc>
        <w:tc>
          <w:tcPr>
            <w:tcW w:w="1275" w:type="dxa"/>
          </w:tcPr>
          <w:p w:rsidR="00257939" w:rsidRDefault="00257939" w:rsidP="00257939">
            <w:pPr>
              <w:ind w:left="0" w:firstLine="0"/>
              <w:rPr>
                <w:color w:val="000000" w:themeColor="text1"/>
              </w:rPr>
            </w:pPr>
            <w:r>
              <w:rPr>
                <w:color w:val="000000" w:themeColor="text1"/>
              </w:rPr>
              <w:t>119 344,9</w:t>
            </w:r>
          </w:p>
        </w:tc>
        <w:tc>
          <w:tcPr>
            <w:tcW w:w="1418" w:type="dxa"/>
          </w:tcPr>
          <w:p w:rsidR="00257939" w:rsidRDefault="00257939" w:rsidP="00257939">
            <w:pPr>
              <w:ind w:left="0" w:firstLine="0"/>
              <w:rPr>
                <w:color w:val="000000" w:themeColor="text1"/>
              </w:rPr>
            </w:pPr>
            <w:r>
              <w:rPr>
                <w:color w:val="000000" w:themeColor="text1"/>
              </w:rPr>
              <w:t>11 002,6</w:t>
            </w:r>
          </w:p>
        </w:tc>
      </w:tr>
    </w:tbl>
    <w:p w:rsidR="00257939" w:rsidRPr="00285279" w:rsidRDefault="00257939" w:rsidP="00257939">
      <w:pPr>
        <w:rPr>
          <w:color w:val="000000" w:themeColor="text1"/>
        </w:rPr>
      </w:pPr>
    </w:p>
    <w:p w:rsidR="00257939" w:rsidRPr="002F5C5F" w:rsidRDefault="00257939" w:rsidP="00DE654E">
      <w:pPr>
        <w:spacing w:line="360" w:lineRule="auto"/>
        <w:ind w:left="426" w:firstLine="708"/>
        <w:jc w:val="both"/>
        <w:rPr>
          <w:rFonts w:ascii="Times New Roman" w:hAnsi="Times New Roman"/>
          <w:color w:val="000000" w:themeColor="text1"/>
          <w:sz w:val="28"/>
          <w:szCs w:val="28"/>
        </w:rPr>
      </w:pPr>
      <w:r w:rsidRPr="002F5C5F">
        <w:rPr>
          <w:rFonts w:ascii="Times New Roman" w:hAnsi="Times New Roman"/>
          <w:color w:val="000000" w:themeColor="text1"/>
          <w:sz w:val="28"/>
          <w:szCs w:val="28"/>
        </w:rPr>
        <w:t xml:space="preserve">Количество обслуживаемых клиентов Банком России в соответствии с законодательством Российской Федерации, которые не являются кредитными организациями (филиалами), за первое полугодие 2017 г. по сравнению с 2016 г. уменьшилось на 26,4% или 569 единиц. Это явилось результатом реализации требований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части обслуживания органами Федерального казначейства и финансовыми органами субъектов Российской Федерации (муниципальных образований) казенных, бюджетных и автономных учреждений, а также совершенствования порядка обслуживания счетов бюджетов бюджетной системы Российской Федерации. </w:t>
      </w:r>
    </w:p>
    <w:p w:rsidR="00257939" w:rsidRPr="00DE654E" w:rsidRDefault="00257939" w:rsidP="00DE654E">
      <w:pPr>
        <w:spacing w:line="360" w:lineRule="auto"/>
        <w:ind w:left="426" w:firstLine="708"/>
        <w:jc w:val="both"/>
        <w:rPr>
          <w:rFonts w:ascii="Times New Roman" w:hAnsi="Times New Roman"/>
          <w:color w:val="000000" w:themeColor="text1"/>
          <w:sz w:val="28"/>
          <w:szCs w:val="28"/>
        </w:rPr>
      </w:pPr>
      <w:r w:rsidRPr="002F5C5F">
        <w:rPr>
          <w:rFonts w:ascii="Times New Roman" w:hAnsi="Times New Roman"/>
          <w:color w:val="000000" w:themeColor="text1"/>
          <w:sz w:val="28"/>
          <w:szCs w:val="28"/>
        </w:rPr>
        <w:t xml:space="preserve">На долю этих клиентов в первом полугодии 2017  года приходилось 52,4% от общего количества, осуществленных через платежную систему Банка России переводов денежных средств. </w:t>
      </w:r>
    </w:p>
    <w:p w:rsidR="002E6128" w:rsidRPr="00070F70" w:rsidRDefault="008E27CF" w:rsidP="00DE654E">
      <w:pPr>
        <w:spacing w:line="360" w:lineRule="auto"/>
        <w:ind w:firstLine="709"/>
        <w:jc w:val="both"/>
        <w:rPr>
          <w:rFonts w:ascii="Times New Roman" w:hAnsi="Times New Roman"/>
          <w:sz w:val="28"/>
          <w:szCs w:val="28"/>
        </w:rPr>
      </w:pPr>
      <w:r w:rsidRPr="00070F70">
        <w:rPr>
          <w:rFonts w:ascii="Times New Roman" w:hAnsi="Times New Roman"/>
          <w:sz w:val="28"/>
          <w:szCs w:val="28"/>
        </w:rPr>
        <w:t>Таким образом, важнейшим звеном организации безналичных расчетов между хозяйствующими субъектами является платежная система, посредством которой осуществляются все расчеты в экономике Российской Федерации.  Из-за своей общеэкономической значимости платежная система подлежит тщательному надзору и контролю соответствия установленным нормам. Функция наблюдения и надзора за платежными системами возложена на Центральный Банк Российской Федерации, который является законодательным органом в данной сфере деятельности. Следовательно, роль Центрального Банка в организации как безналичных, так и нал</w:t>
      </w:r>
      <w:r w:rsidR="008E19C9" w:rsidRPr="00070F70">
        <w:rPr>
          <w:rFonts w:ascii="Times New Roman" w:hAnsi="Times New Roman"/>
          <w:sz w:val="28"/>
          <w:szCs w:val="28"/>
        </w:rPr>
        <w:t>ично-денежных расчетов огромна.</w:t>
      </w:r>
      <w:r w:rsidRPr="00070F70">
        <w:rPr>
          <w:rFonts w:ascii="Times New Roman" w:hAnsi="Times New Roman"/>
          <w:sz w:val="28"/>
          <w:szCs w:val="28"/>
        </w:rPr>
        <w:t xml:space="preserve"> </w:t>
      </w:r>
    </w:p>
    <w:p w:rsidR="008E27CF" w:rsidRPr="00070F70" w:rsidRDefault="008E27CF" w:rsidP="00653DD6">
      <w:pPr>
        <w:pStyle w:val="a5"/>
        <w:numPr>
          <w:ilvl w:val="1"/>
          <w:numId w:val="18"/>
        </w:numPr>
        <w:spacing w:before="360" w:after="360" w:line="360" w:lineRule="auto"/>
        <w:ind w:left="1163" w:hanging="454"/>
        <w:jc w:val="both"/>
        <w:outlineLvl w:val="1"/>
        <w:rPr>
          <w:rFonts w:asciiTheme="majorHAnsi" w:hAnsiTheme="majorHAnsi"/>
          <w:b/>
          <w:sz w:val="28"/>
          <w:szCs w:val="28"/>
        </w:rPr>
      </w:pPr>
      <w:r w:rsidRPr="00070F70">
        <w:rPr>
          <w:rFonts w:asciiTheme="majorHAnsi" w:eastAsia="Times New Roman" w:hAnsiTheme="majorHAnsi"/>
          <w:sz w:val="28"/>
          <w:szCs w:val="28"/>
          <w:lang w:eastAsia="ru-RU"/>
        </w:rPr>
        <w:lastRenderedPageBreak/>
        <w:t>Электронные деньги</w:t>
      </w:r>
      <w:r w:rsidRPr="00070F70">
        <w:rPr>
          <w:rFonts w:asciiTheme="majorHAnsi" w:hAnsiTheme="majorHAnsi"/>
          <w:b/>
          <w:sz w:val="28"/>
          <w:szCs w:val="28"/>
        </w:rPr>
        <w:t xml:space="preserve"> </w:t>
      </w:r>
      <w:r w:rsidR="00DE654E">
        <w:rPr>
          <w:rFonts w:asciiTheme="majorHAnsi" w:hAnsiTheme="majorHAnsi"/>
          <w:sz w:val="28"/>
          <w:szCs w:val="28"/>
        </w:rPr>
        <w:t>как современная форма безналичных расчетов</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В настоящее время в России доля безналичных расчетов уверенно растет, включая в себя и расчеты с использованием электронных денег, в частности. </w:t>
      </w:r>
    </w:p>
    <w:p w:rsidR="00A43D1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Необходимо отме</w:t>
      </w:r>
      <w:r w:rsidR="00DE654E">
        <w:rPr>
          <w:rFonts w:ascii="Times New Roman" w:hAnsi="Times New Roman"/>
          <w:sz w:val="28"/>
          <w:szCs w:val="28"/>
        </w:rPr>
        <w:t xml:space="preserve">тить, что закон «О национальной платежной </w:t>
      </w:r>
      <w:r w:rsidRPr="00070F70">
        <w:rPr>
          <w:rFonts w:ascii="Times New Roman" w:hAnsi="Times New Roman"/>
          <w:sz w:val="28"/>
          <w:szCs w:val="28"/>
        </w:rPr>
        <w:t>системе», который  регулирует системы электронных денег, вступил в силу в 2011 году, когда рынок электронных денег уже прочно укрепился и уверенно существовал. Э</w:t>
      </w:r>
      <w:r w:rsidR="00DE654E">
        <w:rPr>
          <w:rFonts w:ascii="Times New Roman" w:hAnsi="Times New Roman"/>
          <w:sz w:val="28"/>
          <w:szCs w:val="28"/>
        </w:rPr>
        <w:t>лектронные деньги прошли долгий</w:t>
      </w:r>
      <w:r w:rsidRPr="00070F70">
        <w:rPr>
          <w:rFonts w:ascii="Times New Roman" w:hAnsi="Times New Roman"/>
          <w:sz w:val="28"/>
          <w:szCs w:val="28"/>
        </w:rPr>
        <w:t xml:space="preserve"> процесс развития, начиная с синонима безналичных расчетов, заканчивая новым самостоятельным способом осуществления пла</w:t>
      </w:r>
      <w:r w:rsidR="00DE654E">
        <w:rPr>
          <w:rFonts w:ascii="Times New Roman" w:hAnsi="Times New Roman"/>
          <w:sz w:val="28"/>
          <w:szCs w:val="28"/>
        </w:rPr>
        <w:t xml:space="preserve">тежей в наши дни. </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В России рынок электронных денег появился в начале 2000-х годов. К этому времени во всем мире он успешно развивался. Пользователи в России уже имели некоторые представление об электронных платежах, к тому времени как появились российские компании, занимающиеся данными платежами. В 2000 году расчеты с использованием «электронных денег» набрали большую популярность. Крупными операторами электронных денег  являются «WebMoney», «Яндекс </w:t>
      </w:r>
      <w:r w:rsidR="008E19C9" w:rsidRPr="00070F70">
        <w:rPr>
          <w:rFonts w:ascii="Times New Roman" w:hAnsi="Times New Roman"/>
          <w:sz w:val="28"/>
          <w:szCs w:val="28"/>
        </w:rPr>
        <w:t>Деньги», «QIWI» и многие другие [17,42].</w:t>
      </w:r>
    </w:p>
    <w:p w:rsidR="008E27CF" w:rsidRPr="00070F70" w:rsidRDefault="008E19C9"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Согласно ФЗ «О национальной платежной</w:t>
      </w:r>
      <w:r w:rsidR="008E27CF" w:rsidRPr="00070F70">
        <w:rPr>
          <w:rFonts w:ascii="Times New Roman" w:hAnsi="Times New Roman"/>
          <w:sz w:val="28"/>
          <w:szCs w:val="28"/>
        </w:rPr>
        <w:t xml:space="preserve"> системе» электронные денежные средства – денежные средства, которые предварительно предоставлены одним лицом  другому лицу, учитывающему информацию о размере предоставленных денежных средств без открытия банко</w:t>
      </w:r>
      <w:r w:rsidR="00653DD6" w:rsidRPr="00070F70">
        <w:rPr>
          <w:rFonts w:ascii="Times New Roman" w:hAnsi="Times New Roman"/>
          <w:sz w:val="28"/>
          <w:szCs w:val="28"/>
        </w:rPr>
        <w:t>вского счета (обязанному лицу) [2].</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Для анализа</w:t>
      </w:r>
      <w:r w:rsidR="00A43D10">
        <w:rPr>
          <w:rFonts w:ascii="Times New Roman" w:hAnsi="Times New Roman"/>
          <w:sz w:val="28"/>
          <w:szCs w:val="28"/>
        </w:rPr>
        <w:t xml:space="preserve"> развития электронных денег в России</w:t>
      </w:r>
      <w:r w:rsidRPr="00070F70">
        <w:rPr>
          <w:rFonts w:ascii="Times New Roman" w:hAnsi="Times New Roman"/>
          <w:sz w:val="28"/>
          <w:szCs w:val="28"/>
        </w:rPr>
        <w:t xml:space="preserve"> за последние годы можно обратиться к исследованиям компании «TNS Россия» </w:t>
      </w:r>
      <w:r w:rsidR="00A43D10">
        <w:rPr>
          <w:rFonts w:ascii="Times New Roman" w:hAnsi="Times New Roman"/>
          <w:sz w:val="28"/>
          <w:szCs w:val="28"/>
        </w:rPr>
        <w:t>за 2012 г. и 2015 г. Данные период являе</w:t>
      </w:r>
      <w:r w:rsidRPr="00070F70">
        <w:rPr>
          <w:rFonts w:ascii="Times New Roman" w:hAnsi="Times New Roman"/>
          <w:sz w:val="28"/>
          <w:szCs w:val="28"/>
        </w:rPr>
        <w:t xml:space="preserve">тся </w:t>
      </w:r>
      <w:r w:rsidR="00A43D10">
        <w:rPr>
          <w:rFonts w:ascii="Times New Roman" w:hAnsi="Times New Roman"/>
          <w:sz w:val="28"/>
          <w:szCs w:val="28"/>
        </w:rPr>
        <w:t>наиболее показательным</w:t>
      </w:r>
      <w:r w:rsidR="00653DD6" w:rsidRPr="00070F70">
        <w:rPr>
          <w:rFonts w:ascii="Times New Roman" w:hAnsi="Times New Roman"/>
          <w:sz w:val="28"/>
          <w:szCs w:val="28"/>
        </w:rPr>
        <w:t xml:space="preserve">, </w:t>
      </w:r>
      <w:r w:rsidR="00A43D10">
        <w:rPr>
          <w:rFonts w:ascii="Times New Roman" w:hAnsi="Times New Roman"/>
          <w:sz w:val="28"/>
          <w:szCs w:val="28"/>
        </w:rPr>
        <w:t>и отражает</w:t>
      </w:r>
      <w:r w:rsidRPr="00070F70">
        <w:rPr>
          <w:rFonts w:ascii="Times New Roman" w:hAnsi="Times New Roman"/>
          <w:sz w:val="28"/>
          <w:szCs w:val="28"/>
        </w:rPr>
        <w:t xml:space="preserve"> все те </w:t>
      </w:r>
      <w:r w:rsidRPr="00070F70">
        <w:rPr>
          <w:rFonts w:ascii="Times New Roman" w:hAnsi="Times New Roman"/>
          <w:sz w:val="28"/>
          <w:szCs w:val="28"/>
        </w:rPr>
        <w:lastRenderedPageBreak/>
        <w:t>изменения, которые последовали после принятия з</w:t>
      </w:r>
      <w:r w:rsidR="008C7858" w:rsidRPr="00070F70">
        <w:rPr>
          <w:rFonts w:ascii="Times New Roman" w:hAnsi="Times New Roman"/>
          <w:sz w:val="28"/>
          <w:szCs w:val="28"/>
        </w:rPr>
        <w:t>акона о национальной платежной системе [17,44].</w:t>
      </w:r>
    </w:p>
    <w:p w:rsidR="008E27CF" w:rsidRPr="00070F70" w:rsidRDefault="008E27CF" w:rsidP="00FD2C2B">
      <w:pPr>
        <w:spacing w:line="360" w:lineRule="auto"/>
        <w:ind w:right="-1" w:firstLine="709"/>
        <w:jc w:val="both"/>
        <w:rPr>
          <w:rFonts w:ascii="Times New Roman" w:hAnsi="Times New Roman"/>
          <w:sz w:val="28"/>
          <w:szCs w:val="28"/>
        </w:rPr>
      </w:pPr>
      <w:r w:rsidRPr="00070F70">
        <w:rPr>
          <w:rFonts w:ascii="Times New Roman" w:hAnsi="Times New Roman"/>
          <w:noProof/>
          <w:sz w:val="28"/>
          <w:szCs w:val="28"/>
          <w:lang w:eastAsia="ru-RU"/>
        </w:rPr>
        <w:drawing>
          <wp:inline distT="0" distB="0" distL="0" distR="0">
            <wp:extent cx="5200650" cy="30099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27CF" w:rsidRPr="00070F70" w:rsidRDefault="000C36C6" w:rsidP="009E70FD">
      <w:pPr>
        <w:spacing w:line="360" w:lineRule="auto"/>
        <w:ind w:firstLine="709"/>
        <w:jc w:val="center"/>
        <w:rPr>
          <w:rFonts w:ascii="Times New Roman" w:hAnsi="Times New Roman"/>
          <w:sz w:val="28"/>
          <w:szCs w:val="28"/>
        </w:rPr>
      </w:pPr>
      <w:r>
        <w:rPr>
          <w:rFonts w:ascii="Times New Roman" w:hAnsi="Times New Roman"/>
          <w:sz w:val="28"/>
          <w:szCs w:val="28"/>
        </w:rPr>
        <w:t>Рисунок 11</w:t>
      </w:r>
      <w:r w:rsidR="00C913AB" w:rsidRPr="00070F70">
        <w:rPr>
          <w:rFonts w:ascii="Times New Roman" w:hAnsi="Times New Roman"/>
          <w:sz w:val="28"/>
          <w:szCs w:val="28"/>
        </w:rPr>
        <w:t>.</w:t>
      </w:r>
      <w:r w:rsidR="008E27CF" w:rsidRPr="00070F70">
        <w:rPr>
          <w:rFonts w:ascii="Times New Roman" w:hAnsi="Times New Roman"/>
          <w:sz w:val="28"/>
          <w:szCs w:val="28"/>
        </w:rPr>
        <w:t xml:space="preserve"> Пользование безналичным способом оплаты, %</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noProof/>
          <w:sz w:val="28"/>
          <w:szCs w:val="28"/>
          <w:lang w:eastAsia="ru-RU"/>
        </w:rPr>
        <w:drawing>
          <wp:inline distT="0" distB="0" distL="0" distR="0">
            <wp:extent cx="5200650" cy="32004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27CF" w:rsidRPr="00070F70" w:rsidRDefault="000C36C6" w:rsidP="009E70FD">
      <w:pPr>
        <w:spacing w:line="360" w:lineRule="auto"/>
        <w:ind w:firstLine="709"/>
        <w:jc w:val="center"/>
        <w:rPr>
          <w:rFonts w:ascii="Times New Roman" w:hAnsi="Times New Roman"/>
          <w:sz w:val="28"/>
          <w:szCs w:val="28"/>
        </w:rPr>
      </w:pPr>
      <w:r>
        <w:rPr>
          <w:rFonts w:ascii="Times New Roman" w:hAnsi="Times New Roman"/>
          <w:sz w:val="28"/>
          <w:szCs w:val="28"/>
        </w:rPr>
        <w:t>Рисунок 12</w:t>
      </w:r>
      <w:r w:rsidR="00C913AB" w:rsidRPr="00070F70">
        <w:rPr>
          <w:rFonts w:ascii="Times New Roman" w:hAnsi="Times New Roman"/>
          <w:sz w:val="28"/>
          <w:szCs w:val="28"/>
        </w:rPr>
        <w:t>.</w:t>
      </w:r>
      <w:r w:rsidR="008E27CF" w:rsidRPr="00070F70">
        <w:rPr>
          <w:rFonts w:ascii="Times New Roman" w:hAnsi="Times New Roman"/>
          <w:sz w:val="28"/>
          <w:szCs w:val="28"/>
        </w:rPr>
        <w:t xml:space="preserve"> Пользование сервисами электронных денег, %</w:t>
      </w:r>
    </w:p>
    <w:p w:rsidR="008E27CF" w:rsidRPr="00070F70" w:rsidRDefault="008E27CF" w:rsidP="009E70FD">
      <w:pPr>
        <w:tabs>
          <w:tab w:val="left" w:pos="1393"/>
        </w:tabs>
        <w:spacing w:line="360" w:lineRule="auto"/>
        <w:ind w:firstLine="709"/>
        <w:jc w:val="both"/>
        <w:rPr>
          <w:rFonts w:ascii="Times New Roman" w:hAnsi="Times New Roman"/>
          <w:sz w:val="28"/>
          <w:szCs w:val="28"/>
        </w:rPr>
      </w:pPr>
      <w:r w:rsidRPr="00070F70">
        <w:rPr>
          <w:rFonts w:ascii="Times New Roman" w:hAnsi="Times New Roman"/>
          <w:sz w:val="28"/>
          <w:szCs w:val="28"/>
        </w:rPr>
        <w:t>Наиболее известным сервисом электронных денег явл</w:t>
      </w:r>
      <w:r w:rsidR="008C7858" w:rsidRPr="00070F70">
        <w:rPr>
          <w:rFonts w:ascii="Times New Roman" w:hAnsi="Times New Roman"/>
          <w:sz w:val="28"/>
          <w:szCs w:val="28"/>
        </w:rPr>
        <w:t>яются “Яндекс Деньги”, на втором</w:t>
      </w:r>
      <w:r w:rsidRPr="00070F70">
        <w:rPr>
          <w:rFonts w:ascii="Times New Roman" w:hAnsi="Times New Roman"/>
          <w:sz w:val="28"/>
          <w:szCs w:val="28"/>
        </w:rPr>
        <w:t xml:space="preserve"> месте идет Web Money, на третьем Qiwi Кошелек и </w:t>
      </w:r>
      <w:r w:rsidRPr="00070F70">
        <w:rPr>
          <w:rFonts w:ascii="Times New Roman" w:hAnsi="Times New Roman"/>
          <w:sz w:val="28"/>
          <w:szCs w:val="28"/>
        </w:rPr>
        <w:lastRenderedPageBreak/>
        <w:t>замыкает четверку лидеров PayPal, при этом з</w:t>
      </w:r>
      <w:r w:rsidR="008C7858" w:rsidRPr="00070F70">
        <w:rPr>
          <w:rFonts w:ascii="Times New Roman" w:hAnsi="Times New Roman"/>
          <w:sz w:val="28"/>
          <w:szCs w:val="28"/>
        </w:rPr>
        <w:t>а эти 3 года виден значительный</w:t>
      </w:r>
      <w:r w:rsidRPr="00070F70">
        <w:rPr>
          <w:rFonts w:ascii="Times New Roman" w:hAnsi="Times New Roman"/>
          <w:sz w:val="28"/>
          <w:szCs w:val="28"/>
        </w:rPr>
        <w:t xml:space="preserve"> рост среди всех сервисов в плане узнаваемости.</w:t>
      </w:r>
    </w:p>
    <w:p w:rsidR="008E27CF" w:rsidRDefault="008E27CF" w:rsidP="009E70FD">
      <w:pPr>
        <w:tabs>
          <w:tab w:val="left" w:pos="1393"/>
        </w:tabs>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В сегменте использования сервисов электронных денег лидером роста является Web Money, </w:t>
      </w:r>
      <w:r w:rsidR="00D33D80">
        <w:rPr>
          <w:rFonts w:ascii="Times New Roman" w:hAnsi="Times New Roman"/>
          <w:sz w:val="28"/>
          <w:szCs w:val="28"/>
        </w:rPr>
        <w:t>который нарастил</w:t>
      </w:r>
      <w:r w:rsidRPr="00070F70">
        <w:rPr>
          <w:rFonts w:ascii="Times New Roman" w:hAnsi="Times New Roman"/>
          <w:sz w:val="28"/>
          <w:szCs w:val="28"/>
        </w:rPr>
        <w:t xml:space="preserve"> свою долю за счет Qiwi Ко</w:t>
      </w:r>
      <w:r w:rsidR="008C7858" w:rsidRPr="00070F70">
        <w:rPr>
          <w:rFonts w:ascii="Times New Roman" w:hAnsi="Times New Roman"/>
          <w:sz w:val="28"/>
          <w:szCs w:val="28"/>
        </w:rPr>
        <w:t>шелька и PayPal, при неизменной</w:t>
      </w:r>
      <w:r w:rsidRPr="00070F70">
        <w:rPr>
          <w:rFonts w:ascii="Times New Roman" w:hAnsi="Times New Roman"/>
          <w:sz w:val="28"/>
          <w:szCs w:val="28"/>
        </w:rPr>
        <w:t xml:space="preserve"> доле Яндекса.</w:t>
      </w:r>
    </w:p>
    <w:p w:rsidR="00CD5537" w:rsidRDefault="000107E1" w:rsidP="009E70FD">
      <w:pPr>
        <w:tabs>
          <w:tab w:val="left" w:pos="1393"/>
        </w:tabs>
        <w:spacing w:line="360" w:lineRule="auto"/>
        <w:ind w:firstLine="709"/>
        <w:jc w:val="both"/>
        <w:rPr>
          <w:rFonts w:ascii="Times New Roman" w:hAnsi="Times New Roman"/>
          <w:sz w:val="28"/>
          <w:szCs w:val="28"/>
        </w:rPr>
      </w:pPr>
      <w:r>
        <w:rPr>
          <w:rFonts w:ascii="Times New Roman" w:hAnsi="Times New Roman"/>
          <w:sz w:val="28"/>
          <w:szCs w:val="28"/>
        </w:rPr>
        <w:t>Также необходимо проанализировать популярность безналичных способов оплаты в разных возрастных  группах российских интернет-пользователей: от 12 до 55 лет. Электронные деньги в тройке самых популярных безналичных способов оплаты у данной возрастной группы. Про электронные деньги известно 97% населения данной категории, и пользовались электронными деньгами около 46%. Таким образом</w:t>
      </w:r>
      <w:r w:rsidR="000C36C6">
        <w:rPr>
          <w:rFonts w:ascii="Times New Roman" w:hAnsi="Times New Roman"/>
          <w:sz w:val="28"/>
          <w:szCs w:val="28"/>
        </w:rPr>
        <w:t>,</w:t>
      </w:r>
      <w:r>
        <w:rPr>
          <w:rFonts w:ascii="Times New Roman" w:hAnsi="Times New Roman"/>
          <w:sz w:val="28"/>
          <w:szCs w:val="28"/>
        </w:rPr>
        <w:t xml:space="preserve"> электронные деньги </w:t>
      </w:r>
      <w:r w:rsidR="000C36C6">
        <w:rPr>
          <w:rFonts w:ascii="Times New Roman" w:hAnsi="Times New Roman"/>
          <w:sz w:val="28"/>
          <w:szCs w:val="28"/>
        </w:rPr>
        <w:t xml:space="preserve">популярнее интернет-банкинга и </w:t>
      </w:r>
      <w:r w:rsidR="000C36C6">
        <w:rPr>
          <w:rFonts w:ascii="Times New Roman" w:hAnsi="Times New Roman"/>
          <w:sz w:val="28"/>
          <w:szCs w:val="28"/>
          <w:lang w:val="en-US"/>
        </w:rPr>
        <w:t>SMS</w:t>
      </w:r>
      <w:r w:rsidR="000C36C6">
        <w:rPr>
          <w:rFonts w:ascii="Times New Roman" w:hAnsi="Times New Roman"/>
          <w:sz w:val="28"/>
          <w:szCs w:val="28"/>
        </w:rPr>
        <w:t>-платежей.</w:t>
      </w:r>
    </w:p>
    <w:p w:rsidR="000C36C6" w:rsidRDefault="000C36C6" w:rsidP="009E70FD">
      <w:pPr>
        <w:tabs>
          <w:tab w:val="left" w:pos="1393"/>
        </w:tabs>
        <w:spacing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36C6" w:rsidRPr="000C36C6" w:rsidRDefault="000C36C6" w:rsidP="00FD2C2B">
      <w:pPr>
        <w:tabs>
          <w:tab w:val="left" w:pos="1393"/>
        </w:tabs>
        <w:spacing w:line="360" w:lineRule="auto"/>
        <w:ind w:firstLine="709"/>
        <w:jc w:val="center"/>
        <w:rPr>
          <w:rFonts w:ascii="Times New Roman" w:hAnsi="Times New Roman"/>
          <w:sz w:val="28"/>
          <w:szCs w:val="28"/>
        </w:rPr>
      </w:pPr>
      <w:r>
        <w:rPr>
          <w:rFonts w:ascii="Times New Roman" w:hAnsi="Times New Roman"/>
          <w:sz w:val="28"/>
          <w:szCs w:val="28"/>
        </w:rPr>
        <w:t>Рисунок 13. Знания безналичных способов оплаты</w:t>
      </w:r>
    </w:p>
    <w:p w:rsidR="008E27CF" w:rsidRPr="00070F70" w:rsidRDefault="008E27CF" w:rsidP="009E70FD">
      <w:pPr>
        <w:tabs>
          <w:tab w:val="left" w:pos="1393"/>
        </w:tabs>
        <w:spacing w:line="360" w:lineRule="auto"/>
        <w:ind w:firstLine="709"/>
        <w:jc w:val="both"/>
        <w:rPr>
          <w:rFonts w:ascii="Times New Roman" w:hAnsi="Times New Roman"/>
          <w:sz w:val="28"/>
          <w:szCs w:val="28"/>
        </w:rPr>
      </w:pPr>
      <w:r w:rsidRPr="00070F70">
        <w:rPr>
          <w:rFonts w:ascii="Times New Roman" w:hAnsi="Times New Roman"/>
          <w:sz w:val="28"/>
          <w:szCs w:val="28"/>
        </w:rPr>
        <w:t>Исходя из анализа вышеприведенных данных, можно сделать вывод, что рынок электро</w:t>
      </w:r>
      <w:r w:rsidR="00CD5537">
        <w:rPr>
          <w:rFonts w:ascii="Times New Roman" w:hAnsi="Times New Roman"/>
          <w:sz w:val="28"/>
          <w:szCs w:val="28"/>
        </w:rPr>
        <w:t>нных денег в России</w:t>
      </w:r>
      <w:r w:rsidR="00653DD6" w:rsidRPr="00070F70">
        <w:rPr>
          <w:rFonts w:ascii="Times New Roman" w:hAnsi="Times New Roman"/>
          <w:sz w:val="28"/>
          <w:szCs w:val="28"/>
        </w:rPr>
        <w:t>, вместе со всей</w:t>
      </w:r>
      <w:r w:rsidR="008C7858" w:rsidRPr="00070F70">
        <w:rPr>
          <w:rFonts w:ascii="Times New Roman" w:hAnsi="Times New Roman"/>
          <w:sz w:val="28"/>
          <w:szCs w:val="28"/>
        </w:rPr>
        <w:t xml:space="preserve"> безналичной индустрией</w:t>
      </w:r>
      <w:r w:rsidRPr="00070F70">
        <w:rPr>
          <w:rFonts w:ascii="Times New Roman" w:hAnsi="Times New Roman"/>
          <w:sz w:val="28"/>
          <w:szCs w:val="28"/>
        </w:rPr>
        <w:t xml:space="preserve">, растет с каждым годом выше и выше, и согласно прогнозам на среднесрочную перспективу данная динамика будет усиливаться. </w:t>
      </w:r>
      <w:r w:rsidRPr="00070F70">
        <w:rPr>
          <w:rFonts w:ascii="Times New Roman" w:hAnsi="Times New Roman"/>
          <w:sz w:val="28"/>
          <w:szCs w:val="28"/>
        </w:rPr>
        <w:lastRenderedPageBreak/>
        <w:t>Необходимо отметить, что вместе с такими гигантами, как «Яндекс Деньги» на данном рынке появляются и молодые компании, высокие темпы роста которых способствуют обеспечению здоровой̆ конкуренции на рын</w:t>
      </w:r>
      <w:r w:rsidR="008C7858" w:rsidRPr="00070F70">
        <w:rPr>
          <w:rFonts w:ascii="Times New Roman" w:hAnsi="Times New Roman"/>
          <w:sz w:val="28"/>
          <w:szCs w:val="28"/>
        </w:rPr>
        <w:t>ке электронных денежных средств [17,46].</w:t>
      </w:r>
    </w:p>
    <w:p w:rsidR="008E27CF" w:rsidRPr="00070F70" w:rsidRDefault="008E27CF" w:rsidP="009E70FD">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Таким образом, однозначно представить перспективы развития и использования электронных денег </w:t>
      </w:r>
      <w:r w:rsidR="008C7858" w:rsidRPr="00070F70">
        <w:rPr>
          <w:rFonts w:ascii="Times New Roman" w:hAnsi="Times New Roman"/>
          <w:sz w:val="28"/>
          <w:szCs w:val="28"/>
        </w:rPr>
        <w:t>в России сложно. С одной</w:t>
      </w:r>
      <w:r w:rsidRPr="00070F70">
        <w:rPr>
          <w:rFonts w:ascii="Times New Roman" w:hAnsi="Times New Roman"/>
          <w:sz w:val="28"/>
          <w:szCs w:val="28"/>
        </w:rPr>
        <w:t xml:space="preserve"> стороны, ужесточающиеся требования к операциям с электронными деньгами замедляют их внедрение</w:t>
      </w:r>
      <w:r w:rsidR="008C7858" w:rsidRPr="00070F70">
        <w:rPr>
          <w:rFonts w:ascii="Times New Roman" w:hAnsi="Times New Roman"/>
          <w:sz w:val="28"/>
          <w:szCs w:val="28"/>
        </w:rPr>
        <w:t xml:space="preserve"> в повседневную жизнь. С другой</w:t>
      </w:r>
      <w:r w:rsidRPr="00070F70">
        <w:rPr>
          <w:rFonts w:ascii="Times New Roman" w:hAnsi="Times New Roman"/>
          <w:sz w:val="28"/>
          <w:szCs w:val="28"/>
        </w:rPr>
        <w:t xml:space="preserve"> стороны, более четкое регул</w:t>
      </w:r>
      <w:r w:rsidR="008C7858" w:rsidRPr="00070F70">
        <w:rPr>
          <w:rFonts w:ascii="Times New Roman" w:hAnsi="Times New Roman"/>
          <w:sz w:val="28"/>
          <w:szCs w:val="28"/>
        </w:rPr>
        <w:t>ирование и создание нормативной</w:t>
      </w:r>
      <w:r w:rsidRPr="00070F70">
        <w:rPr>
          <w:rFonts w:ascii="Times New Roman" w:hAnsi="Times New Roman"/>
          <w:sz w:val="28"/>
          <w:szCs w:val="28"/>
        </w:rPr>
        <w:t xml:space="preserve"> базы в сфере обращения электронных денег сделает этот инструмент б</w:t>
      </w:r>
      <w:r w:rsidR="008C7858" w:rsidRPr="00070F70">
        <w:rPr>
          <w:rFonts w:ascii="Times New Roman" w:hAnsi="Times New Roman"/>
          <w:sz w:val="28"/>
          <w:szCs w:val="28"/>
        </w:rPr>
        <w:t>олее понятным для пользователей</w:t>
      </w:r>
      <w:r w:rsidRPr="00070F70">
        <w:rPr>
          <w:rFonts w:ascii="Times New Roman" w:hAnsi="Times New Roman"/>
          <w:sz w:val="28"/>
          <w:szCs w:val="28"/>
        </w:rPr>
        <w:t xml:space="preserve">. Также развитие информационных технологий </w:t>
      </w:r>
      <w:r w:rsidR="00CC40D0">
        <w:rPr>
          <w:rFonts w:ascii="Times New Roman" w:hAnsi="Times New Roman"/>
          <w:sz w:val="28"/>
          <w:szCs w:val="28"/>
        </w:rPr>
        <w:t xml:space="preserve">положительно </w:t>
      </w:r>
      <w:r w:rsidRPr="00070F70">
        <w:rPr>
          <w:rFonts w:ascii="Times New Roman" w:hAnsi="Times New Roman"/>
          <w:sz w:val="28"/>
          <w:szCs w:val="28"/>
        </w:rPr>
        <w:t>влияет на рынок электронных платежных средств. Однако здесь остро стоит вопро</w:t>
      </w:r>
      <w:r w:rsidR="008C7858" w:rsidRPr="00070F70">
        <w:rPr>
          <w:rFonts w:ascii="Times New Roman" w:hAnsi="Times New Roman"/>
          <w:sz w:val="28"/>
          <w:szCs w:val="28"/>
        </w:rPr>
        <w:t>с об обеспечении информационной</w:t>
      </w:r>
      <w:r w:rsidRPr="00070F70">
        <w:rPr>
          <w:rFonts w:ascii="Times New Roman" w:hAnsi="Times New Roman"/>
          <w:sz w:val="28"/>
          <w:szCs w:val="28"/>
        </w:rPr>
        <w:t xml:space="preserve"> безопасности.</w:t>
      </w:r>
    </w:p>
    <w:p w:rsidR="008E27CF" w:rsidRPr="00070F70" w:rsidRDefault="00D33D80" w:rsidP="008E27CF">
      <w:pPr>
        <w:pStyle w:val="a5"/>
        <w:numPr>
          <w:ilvl w:val="1"/>
          <w:numId w:val="18"/>
        </w:numPr>
        <w:spacing w:before="360" w:after="360" w:line="360" w:lineRule="auto"/>
        <w:ind w:left="1163" w:hanging="454"/>
        <w:jc w:val="both"/>
        <w:outlineLvl w:val="1"/>
        <w:rPr>
          <w:rFonts w:asciiTheme="majorHAnsi" w:hAnsiTheme="majorHAnsi"/>
          <w:sz w:val="28"/>
          <w:szCs w:val="28"/>
        </w:rPr>
      </w:pPr>
      <w:r>
        <w:rPr>
          <w:rFonts w:asciiTheme="majorHAnsi" w:hAnsiTheme="majorHAnsi"/>
          <w:sz w:val="28"/>
          <w:szCs w:val="28"/>
        </w:rPr>
        <w:t>Анализ</w:t>
      </w:r>
      <w:r w:rsidR="008E27CF" w:rsidRPr="00070F70">
        <w:rPr>
          <w:rFonts w:asciiTheme="majorHAnsi" w:hAnsiTheme="majorHAnsi"/>
          <w:sz w:val="28"/>
          <w:szCs w:val="28"/>
        </w:rPr>
        <w:t xml:space="preserve"> расчетов с использованием банковских карт</w:t>
      </w:r>
    </w:p>
    <w:p w:rsidR="0040637A" w:rsidRPr="0040637A" w:rsidRDefault="0040637A" w:rsidP="00F67F53">
      <w:pPr>
        <w:spacing w:line="360" w:lineRule="auto"/>
        <w:ind w:left="0" w:firstLine="709"/>
        <w:jc w:val="both"/>
        <w:rPr>
          <w:rFonts w:ascii="Times New Roman" w:eastAsia="Times New Roman" w:hAnsi="Times New Roman"/>
          <w:sz w:val="28"/>
          <w:szCs w:val="28"/>
          <w:lang w:eastAsia="ru-RU"/>
        </w:rPr>
      </w:pPr>
      <w:r w:rsidRPr="0040637A">
        <w:rPr>
          <w:rFonts w:ascii="Times New Roman" w:eastAsia="Times New Roman" w:hAnsi="Times New Roman"/>
          <w:sz w:val="28"/>
          <w:szCs w:val="28"/>
          <w:lang w:eastAsia="ru-RU"/>
        </w:rPr>
        <w:t xml:space="preserve">Одним из прогрессивных средств организации безналичных расчетов в сфере денежного обращения является платежная банковская карта. </w:t>
      </w:r>
    </w:p>
    <w:p w:rsidR="0040637A" w:rsidRPr="0040637A" w:rsidRDefault="0040637A" w:rsidP="00F67F53">
      <w:pPr>
        <w:spacing w:line="360" w:lineRule="auto"/>
        <w:ind w:left="0" w:firstLine="709"/>
        <w:jc w:val="both"/>
        <w:rPr>
          <w:rFonts w:ascii="Times New Roman" w:eastAsia="Times New Roman" w:hAnsi="Times New Roman"/>
          <w:sz w:val="28"/>
          <w:szCs w:val="28"/>
          <w:lang w:eastAsia="ru-RU"/>
        </w:rPr>
      </w:pPr>
      <w:r w:rsidRPr="0040637A">
        <w:rPr>
          <w:rFonts w:ascii="Times New Roman" w:eastAsia="Times New Roman" w:hAnsi="Times New Roman"/>
          <w:sz w:val="28"/>
          <w:szCs w:val="28"/>
          <w:lang w:eastAsia="ru-RU"/>
        </w:rPr>
        <w:t xml:space="preserve">Банковская платежная карта – это персонифицированная пластиковая карточка с магнитной полосой или чип-модулем, которая является ключом доступа к управлению банковским счетом и предоставляет ее владельцу возможность безналичной оплаты товаров или услуг, получать наличные в отделениях банков и в банкоматах, а также пользоваться другими дополнительными услугами и определенными преимуществами.  </w:t>
      </w:r>
    </w:p>
    <w:p w:rsidR="0040637A" w:rsidRPr="0040637A" w:rsidRDefault="0040637A" w:rsidP="00F67F53">
      <w:pPr>
        <w:spacing w:line="360" w:lineRule="auto"/>
        <w:ind w:left="0" w:firstLine="709"/>
        <w:jc w:val="both"/>
        <w:rPr>
          <w:rFonts w:ascii="Times New Roman" w:eastAsia="Times New Roman" w:hAnsi="Times New Roman"/>
          <w:sz w:val="28"/>
          <w:szCs w:val="28"/>
          <w:lang w:eastAsia="ru-RU"/>
        </w:rPr>
      </w:pPr>
      <w:r w:rsidRPr="0040637A">
        <w:rPr>
          <w:rFonts w:ascii="Times New Roman" w:eastAsia="Times New Roman" w:hAnsi="Times New Roman"/>
          <w:sz w:val="28"/>
          <w:szCs w:val="28"/>
          <w:lang w:eastAsia="ru-RU"/>
        </w:rPr>
        <w:t xml:space="preserve">Основным нормативным документом, регулирующим функционирование платежных банковских карт на территории Российской Федерации является положение Банка России от 24 декабря 2004г. N 266-П «Об эмиссии платежных карт и об операциях, совершаемых с их использованием». В соответствии с данным положением, на территории России существуют такие виды платежных </w:t>
      </w:r>
      <w:r w:rsidRPr="0040637A">
        <w:rPr>
          <w:rFonts w:ascii="Times New Roman" w:eastAsia="Times New Roman" w:hAnsi="Times New Roman"/>
          <w:sz w:val="28"/>
          <w:szCs w:val="28"/>
          <w:lang w:eastAsia="ru-RU"/>
        </w:rPr>
        <w:lastRenderedPageBreak/>
        <w:t>карт как: расчетные (дебетовые) карты, кредитные карты, предоплаченные карты [3].</w:t>
      </w:r>
    </w:p>
    <w:p w:rsidR="0040637A" w:rsidRPr="0040637A" w:rsidRDefault="0040637A" w:rsidP="00F67F53">
      <w:pPr>
        <w:shd w:val="clear" w:color="auto" w:fill="FFFFFF"/>
        <w:tabs>
          <w:tab w:val="left" w:pos="390"/>
        </w:tabs>
        <w:spacing w:before="100" w:beforeAutospacing="1" w:line="360" w:lineRule="auto"/>
        <w:ind w:left="0" w:firstLine="709"/>
        <w:jc w:val="both"/>
        <w:rPr>
          <w:rFonts w:ascii="Times New Roman" w:eastAsia="Times New Roman" w:hAnsi="Times New Roman"/>
          <w:sz w:val="28"/>
          <w:szCs w:val="28"/>
          <w:lang w:eastAsia="ru-RU"/>
        </w:rPr>
      </w:pPr>
      <w:r w:rsidRPr="0040637A">
        <w:rPr>
          <w:rFonts w:ascii="Times New Roman" w:eastAsia="Times New Roman" w:hAnsi="Times New Roman"/>
          <w:sz w:val="28"/>
          <w:szCs w:val="28"/>
          <w:lang w:eastAsia="ru-RU"/>
        </w:rPr>
        <w:t>С помощью разницы между безналичным и наличным денежным оборотом можно определить, насколько развита платежно-расчетная система данной страны.  Анализируя данные некоторых стран, можно сделать вывод о том, доля безналичных расчетов в России по сравнению с другими странами Европы и не только, значительно ниже минимального уровня. Она составила 30 % в общем объеме потребительских платежей за 2016 год [19,184].</w:t>
      </w:r>
    </w:p>
    <w:p w:rsidR="0040637A" w:rsidRPr="0040637A" w:rsidRDefault="0040637A" w:rsidP="0040637A">
      <w:pPr>
        <w:shd w:val="clear" w:color="auto" w:fill="FFFFFF"/>
        <w:tabs>
          <w:tab w:val="left" w:pos="390"/>
        </w:tabs>
        <w:spacing w:before="100" w:beforeAutospacing="1" w:line="360" w:lineRule="auto"/>
        <w:jc w:val="both"/>
        <w:rPr>
          <w:rFonts w:ascii="Times New Roman" w:eastAsia="Times New Roman" w:hAnsi="Times New Roman"/>
          <w:sz w:val="28"/>
          <w:szCs w:val="28"/>
          <w:lang w:eastAsia="ru-RU"/>
        </w:rPr>
      </w:pPr>
      <w:r w:rsidRPr="00070F70">
        <w:rPr>
          <w:noProof/>
          <w:lang w:eastAsia="ru-RU"/>
        </w:rPr>
        <w:drawing>
          <wp:inline distT="0" distB="0" distL="0" distR="0">
            <wp:extent cx="5486400" cy="3200400"/>
            <wp:effectExtent l="19050" t="0" r="1905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637A" w:rsidRPr="0040637A" w:rsidRDefault="0040637A" w:rsidP="0040637A">
      <w:pPr>
        <w:pStyle w:val="a5"/>
        <w:shd w:val="clear" w:color="auto" w:fill="FFFFFF"/>
        <w:tabs>
          <w:tab w:val="left" w:pos="390"/>
        </w:tabs>
        <w:spacing w:before="100" w:beforeAutospacing="1" w:line="360" w:lineRule="auto"/>
        <w:ind w:firstLine="0"/>
        <w:jc w:val="center"/>
        <w:rPr>
          <w:rFonts w:ascii="Times New Roman" w:eastAsia="Times New Roman" w:hAnsi="Times New Roman"/>
          <w:sz w:val="28"/>
          <w:szCs w:val="28"/>
          <w:lang w:eastAsia="ru-RU"/>
        </w:rPr>
      </w:pPr>
      <w:r w:rsidRPr="0040637A">
        <w:rPr>
          <w:rFonts w:ascii="Times New Roman" w:eastAsia="Times New Roman" w:hAnsi="Times New Roman"/>
          <w:sz w:val="28"/>
          <w:szCs w:val="28"/>
          <w:lang w:eastAsia="ru-RU"/>
        </w:rPr>
        <w:t>Рисунок 12. Доля безналичных расчетов в  общем объеме потребительских платежей 2016 г.</w:t>
      </w:r>
    </w:p>
    <w:p w:rsidR="0040637A" w:rsidRPr="0040637A" w:rsidRDefault="0040637A" w:rsidP="00F67F53">
      <w:pPr>
        <w:pStyle w:val="a5"/>
        <w:shd w:val="clear" w:color="auto" w:fill="FFFFFF"/>
        <w:tabs>
          <w:tab w:val="left" w:pos="390"/>
        </w:tabs>
        <w:spacing w:before="100" w:beforeAutospacing="1" w:line="360" w:lineRule="auto"/>
        <w:ind w:left="0" w:firstLine="709"/>
        <w:contextualSpacing w:val="0"/>
        <w:jc w:val="both"/>
        <w:rPr>
          <w:rFonts w:ascii="Times New Roman" w:eastAsia="Times New Roman" w:hAnsi="Times New Roman"/>
          <w:sz w:val="28"/>
          <w:szCs w:val="28"/>
          <w:lang w:eastAsia="ru-RU"/>
        </w:rPr>
      </w:pPr>
      <w:r w:rsidRPr="0040637A">
        <w:rPr>
          <w:rFonts w:ascii="Times New Roman" w:eastAsia="Times New Roman" w:hAnsi="Times New Roman"/>
          <w:sz w:val="28"/>
          <w:szCs w:val="28"/>
          <w:lang w:eastAsia="ru-RU"/>
        </w:rPr>
        <w:t xml:space="preserve">Однако, по данным национального агентства финансовых исследований (НАФИ) доля безналичных платежей в России возрастает. Так в 2013 году доля безналичных платежей физических лиц составляла 3%, а в 2015 году возросла до 16%.  </w:t>
      </w:r>
    </w:p>
    <w:p w:rsidR="0040637A" w:rsidRPr="0040637A" w:rsidRDefault="0040637A" w:rsidP="00F67F53">
      <w:pPr>
        <w:pStyle w:val="a5"/>
        <w:shd w:val="clear" w:color="auto" w:fill="FFFFFF"/>
        <w:tabs>
          <w:tab w:val="left" w:pos="390"/>
        </w:tabs>
        <w:spacing w:before="100" w:beforeAutospacing="1" w:line="360" w:lineRule="auto"/>
        <w:ind w:left="0" w:firstLine="709"/>
        <w:contextualSpacing w:val="0"/>
        <w:jc w:val="both"/>
        <w:rPr>
          <w:rFonts w:ascii="Times New Roman" w:eastAsia="Times New Roman" w:hAnsi="Times New Roman"/>
          <w:sz w:val="28"/>
          <w:szCs w:val="28"/>
          <w:lang w:eastAsia="ru-RU"/>
        </w:rPr>
      </w:pPr>
      <w:r w:rsidRPr="0040637A">
        <w:rPr>
          <w:rFonts w:ascii="Times New Roman" w:eastAsia="Times New Roman" w:hAnsi="Times New Roman"/>
          <w:sz w:val="28"/>
          <w:szCs w:val="28"/>
          <w:lang w:eastAsia="ru-RU"/>
        </w:rPr>
        <w:t xml:space="preserve">По данным Центрального Банка Российской Федерации, в 2015 году количество платежей физических лиц по платежным банковским картам выросло на 27,8% до 13,1 млрд. операций. Таким образом, с каждым годом в </w:t>
      </w:r>
      <w:r w:rsidRPr="0040637A">
        <w:rPr>
          <w:rFonts w:ascii="Times New Roman" w:eastAsia="Times New Roman" w:hAnsi="Times New Roman"/>
          <w:sz w:val="28"/>
          <w:szCs w:val="28"/>
          <w:lang w:eastAsia="ru-RU"/>
        </w:rPr>
        <w:lastRenderedPageBreak/>
        <w:t>России доля безналичного денежного оборота при помощи платежных банковских карт постепенно растет, нежели наличный денежный оборот.</w:t>
      </w:r>
    </w:p>
    <w:p w:rsidR="0040637A" w:rsidRPr="0040637A" w:rsidRDefault="0040637A" w:rsidP="0040637A">
      <w:pPr>
        <w:pStyle w:val="a5"/>
        <w:spacing w:line="360" w:lineRule="auto"/>
        <w:ind w:firstLine="0"/>
        <w:jc w:val="both"/>
        <w:rPr>
          <w:rFonts w:ascii="Times New Roman" w:hAnsi="Times New Roman"/>
          <w:b/>
          <w:sz w:val="28"/>
          <w:szCs w:val="28"/>
        </w:rPr>
      </w:pPr>
    </w:p>
    <w:p w:rsidR="0040637A" w:rsidRPr="0040637A" w:rsidRDefault="0040637A" w:rsidP="0040637A">
      <w:pPr>
        <w:pStyle w:val="a5"/>
        <w:spacing w:line="360" w:lineRule="auto"/>
        <w:ind w:firstLine="0"/>
        <w:jc w:val="both"/>
        <w:rPr>
          <w:rFonts w:ascii="Times New Roman" w:hAnsi="Times New Roman"/>
          <w:b/>
          <w:sz w:val="28"/>
          <w:szCs w:val="28"/>
        </w:rPr>
      </w:pPr>
      <w:r w:rsidRPr="00070F70">
        <w:rPr>
          <w:noProof/>
          <w:lang w:eastAsia="ru-RU"/>
        </w:rPr>
        <w:drawing>
          <wp:inline distT="0" distB="0" distL="0" distR="0">
            <wp:extent cx="5657850" cy="3752850"/>
            <wp:effectExtent l="19050" t="0" r="1905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637A" w:rsidRPr="0040637A" w:rsidRDefault="0040637A" w:rsidP="0040637A">
      <w:pPr>
        <w:pStyle w:val="a5"/>
        <w:spacing w:line="360" w:lineRule="auto"/>
        <w:ind w:firstLine="0"/>
        <w:jc w:val="center"/>
        <w:rPr>
          <w:rFonts w:ascii="Times New Roman" w:hAnsi="Times New Roman"/>
          <w:sz w:val="28"/>
          <w:szCs w:val="28"/>
        </w:rPr>
      </w:pPr>
      <w:r w:rsidRPr="0040637A">
        <w:rPr>
          <w:rFonts w:ascii="Times New Roman" w:hAnsi="Times New Roman"/>
          <w:sz w:val="28"/>
          <w:szCs w:val="28"/>
        </w:rPr>
        <w:t>Рисунок 13. Данные денежной базы в широком определении</w:t>
      </w:r>
    </w:p>
    <w:p w:rsidR="0040637A" w:rsidRPr="0040637A" w:rsidRDefault="0040637A" w:rsidP="00F67F53">
      <w:pPr>
        <w:pStyle w:val="a5"/>
        <w:spacing w:line="360" w:lineRule="auto"/>
        <w:ind w:left="0" w:firstLine="709"/>
        <w:contextualSpacing w:val="0"/>
        <w:jc w:val="both"/>
        <w:rPr>
          <w:rFonts w:ascii="Times New Roman" w:hAnsi="Times New Roman"/>
          <w:sz w:val="28"/>
          <w:szCs w:val="28"/>
        </w:rPr>
      </w:pPr>
      <w:r w:rsidRPr="0040637A">
        <w:rPr>
          <w:rFonts w:ascii="Times New Roman" w:hAnsi="Times New Roman"/>
          <w:sz w:val="28"/>
          <w:szCs w:val="28"/>
        </w:rPr>
        <w:t>Текущие данные могли бы быть совершенно другими, в связи с коренными изменениями в банковской сфере. Так как многие кредитные организации лишились лицензии, это привело к ажиотажу в обществе и люди стали быстрее обналичивать свои деньги в банках.</w:t>
      </w:r>
    </w:p>
    <w:p w:rsidR="0040637A" w:rsidRPr="0040637A" w:rsidRDefault="0040637A" w:rsidP="00F67F53">
      <w:pPr>
        <w:pStyle w:val="a5"/>
        <w:spacing w:line="360" w:lineRule="auto"/>
        <w:ind w:left="0" w:firstLine="709"/>
        <w:contextualSpacing w:val="0"/>
        <w:jc w:val="both"/>
        <w:rPr>
          <w:rFonts w:ascii="Times New Roman" w:hAnsi="Times New Roman"/>
          <w:sz w:val="28"/>
          <w:szCs w:val="28"/>
        </w:rPr>
      </w:pPr>
      <w:r w:rsidRPr="0040637A">
        <w:rPr>
          <w:rFonts w:ascii="Times New Roman" w:hAnsi="Times New Roman"/>
          <w:sz w:val="28"/>
          <w:szCs w:val="28"/>
        </w:rPr>
        <w:t>Анализируя достаточно короткий промежуток времени, после этого ажиотажа, можно отметить следующую тенденцию: если сравнить показатели темпа роста 1 января 2017/2016 гг., которые увеличились на 7,6% , с темпами роста 1 апреля 2017/2016 гг., уменьшенными до 4,5%, то можно заметить наглядный пример того, как наличная денежная масса за 4 месяца сократилась с 7,6% до 4,5%, то есть на 3,1%.</w:t>
      </w:r>
    </w:p>
    <w:p w:rsidR="0040637A" w:rsidRPr="0040637A" w:rsidRDefault="0040637A" w:rsidP="0040637A">
      <w:pPr>
        <w:pStyle w:val="a5"/>
        <w:spacing w:line="360" w:lineRule="auto"/>
        <w:ind w:firstLine="0"/>
        <w:jc w:val="both"/>
        <w:rPr>
          <w:rFonts w:ascii="Times New Roman" w:hAnsi="Times New Roman"/>
          <w:sz w:val="28"/>
          <w:szCs w:val="28"/>
        </w:rPr>
      </w:pPr>
      <w:r w:rsidRPr="00070F70">
        <w:rPr>
          <w:noProof/>
          <w:lang w:eastAsia="ru-RU"/>
        </w:rPr>
        <w:lastRenderedPageBreak/>
        <w:drawing>
          <wp:inline distT="0" distB="0" distL="0" distR="0">
            <wp:extent cx="5248275" cy="3200400"/>
            <wp:effectExtent l="19050" t="0" r="9525"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637A" w:rsidRPr="0040637A" w:rsidRDefault="0040637A" w:rsidP="0040637A">
      <w:pPr>
        <w:pStyle w:val="a5"/>
        <w:spacing w:line="360" w:lineRule="auto"/>
        <w:ind w:firstLine="0"/>
        <w:jc w:val="center"/>
        <w:rPr>
          <w:rFonts w:ascii="Times New Roman" w:hAnsi="Times New Roman"/>
          <w:sz w:val="28"/>
          <w:szCs w:val="28"/>
        </w:rPr>
      </w:pPr>
      <w:r w:rsidRPr="0040637A">
        <w:rPr>
          <w:rFonts w:ascii="Times New Roman" w:hAnsi="Times New Roman"/>
          <w:sz w:val="28"/>
          <w:szCs w:val="28"/>
        </w:rPr>
        <w:t>Рисунок 14. Всего банковских карт</w:t>
      </w:r>
    </w:p>
    <w:p w:rsidR="0040637A" w:rsidRPr="0040637A" w:rsidRDefault="0040637A" w:rsidP="00F67F53">
      <w:pPr>
        <w:pStyle w:val="a5"/>
        <w:spacing w:line="360" w:lineRule="auto"/>
        <w:ind w:left="0" w:firstLine="709"/>
        <w:contextualSpacing w:val="0"/>
        <w:jc w:val="both"/>
        <w:rPr>
          <w:rFonts w:ascii="Times New Roman" w:hAnsi="Times New Roman"/>
          <w:sz w:val="28"/>
          <w:szCs w:val="28"/>
        </w:rPr>
      </w:pPr>
      <w:r w:rsidRPr="0040637A">
        <w:rPr>
          <w:rFonts w:ascii="Times New Roman" w:hAnsi="Times New Roman"/>
          <w:sz w:val="28"/>
          <w:szCs w:val="28"/>
        </w:rPr>
        <w:t xml:space="preserve">Проанализировав данные диаграммы, можно заметить, что на 1 января 2015 года общий объем банковских карт составил 227 666 тыс.ед., а на 1 января 2017 года 254 762 тыс.ед. То есть рост выпуска банковских карт на 01.01.2017 года по сравнению с 01.01.2015 года составляет 11,8%.  </w:t>
      </w:r>
    </w:p>
    <w:p w:rsidR="0040637A" w:rsidRPr="0040637A" w:rsidRDefault="0040637A" w:rsidP="00F67F53">
      <w:pPr>
        <w:pStyle w:val="a5"/>
        <w:spacing w:line="360" w:lineRule="auto"/>
        <w:ind w:left="0" w:firstLine="709"/>
        <w:contextualSpacing w:val="0"/>
        <w:jc w:val="both"/>
        <w:rPr>
          <w:rFonts w:ascii="Times New Roman" w:hAnsi="Times New Roman"/>
          <w:sz w:val="28"/>
          <w:szCs w:val="28"/>
        </w:rPr>
      </w:pPr>
      <w:r w:rsidRPr="0040637A">
        <w:rPr>
          <w:rFonts w:ascii="Times New Roman" w:hAnsi="Times New Roman"/>
          <w:sz w:val="28"/>
          <w:szCs w:val="28"/>
        </w:rPr>
        <w:t xml:space="preserve">Так же с ростом выпуска платежных банковских карт растет и доля незаконных, то есть мошеннических операций с использованием банковских карт. С 5 августа 2016 года  в России зафиксирован пятикратный рост незаконных операций с использованием платежных банковских карт. Всего за год с июля 2015 года по июнь 2016 года, в России в 5,5 раз возросло число несанкционированных снятий денежных средств со счетов держателей платежных банковских карт через интернет-банкинг. Основной причиной такого роста числа мошеннических операций с платежными картами является низкая финансовая грамотность владельцев банковских карт. Поэтому большая часть несанкционированных случаев снятия денежных средств происходит по вине самих держателей платежных карт. Для того чтобы максимально снизить мошеннические операции с платежными банковскими картами необходимо повысить финансовую и компьютерную грамотность владельцев платежных банковских карт. Данную проблему можно решить посредством активного </w:t>
      </w:r>
      <w:r w:rsidRPr="0040637A">
        <w:rPr>
          <w:rFonts w:ascii="Times New Roman" w:hAnsi="Times New Roman"/>
          <w:sz w:val="28"/>
          <w:szCs w:val="28"/>
        </w:rPr>
        <w:lastRenderedPageBreak/>
        <w:t>распространения информации о безопасном пользовании, как платежными банковскими картами, так и банкоматами, онлайн магазинами и пользование личным кабинетом в обслуживаемом банке [19,188].</w:t>
      </w:r>
    </w:p>
    <w:p w:rsidR="0040637A" w:rsidRPr="0040637A" w:rsidRDefault="0040637A" w:rsidP="00F67F53">
      <w:pPr>
        <w:pStyle w:val="a5"/>
        <w:shd w:val="clear" w:color="auto" w:fill="FFFFFF"/>
        <w:tabs>
          <w:tab w:val="left" w:pos="390"/>
        </w:tabs>
        <w:spacing w:before="100" w:beforeAutospacing="1" w:line="360" w:lineRule="auto"/>
        <w:ind w:left="0" w:firstLine="709"/>
        <w:contextualSpacing w:val="0"/>
        <w:jc w:val="both"/>
        <w:rPr>
          <w:rFonts w:ascii="Times New Roman" w:eastAsia="Times New Roman" w:hAnsi="Times New Roman"/>
          <w:sz w:val="28"/>
          <w:szCs w:val="28"/>
          <w:lang w:eastAsia="ru-RU"/>
        </w:rPr>
      </w:pPr>
      <w:r w:rsidRPr="0040637A">
        <w:rPr>
          <w:rFonts w:ascii="Times New Roman" w:eastAsia="Times New Roman" w:hAnsi="Times New Roman"/>
          <w:sz w:val="28"/>
          <w:szCs w:val="28"/>
          <w:lang w:eastAsia="ru-RU"/>
        </w:rPr>
        <w:t>Таким образом, пользование современной платёжной системой дает неограниченные возможности для расширения эмиссии пластиковых банковских карт, которые объединяют в себе преимущества, как банковских счетов, так и наличных денег.</w:t>
      </w:r>
    </w:p>
    <w:p w:rsidR="0040637A" w:rsidRPr="0040637A" w:rsidRDefault="0040637A" w:rsidP="00F67F53">
      <w:pPr>
        <w:pStyle w:val="a5"/>
        <w:spacing w:line="360" w:lineRule="auto"/>
        <w:ind w:left="0" w:firstLine="709"/>
        <w:jc w:val="both"/>
        <w:rPr>
          <w:rFonts w:ascii="Times New Roman" w:hAnsi="Times New Roman"/>
          <w:sz w:val="28"/>
          <w:szCs w:val="28"/>
        </w:rPr>
      </w:pPr>
    </w:p>
    <w:p w:rsidR="0040637A" w:rsidRPr="0040637A" w:rsidRDefault="0040637A" w:rsidP="0040637A">
      <w:pPr>
        <w:pStyle w:val="a5"/>
        <w:ind w:firstLine="0"/>
        <w:rPr>
          <w:szCs w:val="24"/>
        </w:rPr>
      </w:pPr>
    </w:p>
    <w:p w:rsidR="00035D80" w:rsidRPr="00070F70" w:rsidRDefault="00035D80" w:rsidP="00F233CC">
      <w:pPr>
        <w:tabs>
          <w:tab w:val="left" w:leader="dot" w:pos="9639"/>
        </w:tabs>
        <w:spacing w:after="0" w:line="360" w:lineRule="auto"/>
        <w:rPr>
          <w:rFonts w:ascii="Times New Roman" w:hAnsi="Times New Roman"/>
          <w:sz w:val="28"/>
          <w:szCs w:val="28"/>
        </w:rPr>
      </w:pPr>
    </w:p>
    <w:p w:rsidR="00400742" w:rsidRPr="00070F70" w:rsidRDefault="00400742" w:rsidP="00F233CC">
      <w:pPr>
        <w:tabs>
          <w:tab w:val="left" w:leader="dot" w:pos="9639"/>
        </w:tabs>
        <w:spacing w:after="0" w:line="360" w:lineRule="auto"/>
        <w:rPr>
          <w:rFonts w:ascii="Times New Roman" w:hAnsi="Times New Roman"/>
          <w:sz w:val="28"/>
          <w:szCs w:val="28"/>
        </w:rPr>
      </w:pPr>
    </w:p>
    <w:p w:rsidR="00400742" w:rsidRPr="00070F70" w:rsidRDefault="00400742" w:rsidP="00F233CC">
      <w:pPr>
        <w:tabs>
          <w:tab w:val="left" w:leader="dot" w:pos="9639"/>
        </w:tabs>
        <w:spacing w:after="0" w:line="360" w:lineRule="auto"/>
        <w:rPr>
          <w:rFonts w:ascii="Times New Roman" w:hAnsi="Times New Roman"/>
          <w:sz w:val="28"/>
          <w:szCs w:val="28"/>
        </w:rPr>
      </w:pPr>
    </w:p>
    <w:p w:rsidR="00400742" w:rsidRPr="00070F70" w:rsidRDefault="00400742">
      <w:pPr>
        <w:spacing w:after="0" w:line="240" w:lineRule="auto"/>
        <w:rPr>
          <w:rFonts w:ascii="Times New Roman" w:hAnsi="Times New Roman"/>
          <w:sz w:val="28"/>
          <w:szCs w:val="28"/>
        </w:rPr>
      </w:pPr>
      <w:r w:rsidRPr="00070F70">
        <w:rPr>
          <w:rFonts w:ascii="Times New Roman" w:hAnsi="Times New Roman"/>
          <w:sz w:val="28"/>
          <w:szCs w:val="28"/>
        </w:rPr>
        <w:br w:type="page"/>
      </w:r>
    </w:p>
    <w:p w:rsidR="00377DFF" w:rsidRPr="00070F70" w:rsidRDefault="00377DFF" w:rsidP="009E70FD">
      <w:pPr>
        <w:pStyle w:val="a5"/>
        <w:numPr>
          <w:ilvl w:val="0"/>
          <w:numId w:val="18"/>
        </w:numPr>
        <w:tabs>
          <w:tab w:val="left" w:leader="dot" w:pos="9639"/>
        </w:tabs>
        <w:spacing w:after="180" w:line="360" w:lineRule="auto"/>
        <w:ind w:left="993" w:hanging="284"/>
        <w:contextualSpacing w:val="0"/>
        <w:jc w:val="both"/>
        <w:outlineLvl w:val="0"/>
        <w:rPr>
          <w:rFonts w:asciiTheme="majorHAnsi" w:hAnsiTheme="majorHAnsi"/>
          <w:sz w:val="28"/>
          <w:szCs w:val="28"/>
        </w:rPr>
      </w:pPr>
      <w:r w:rsidRPr="00070F70">
        <w:rPr>
          <w:rFonts w:asciiTheme="majorHAnsi" w:hAnsiTheme="majorHAnsi"/>
          <w:sz w:val="28"/>
          <w:szCs w:val="28"/>
        </w:rPr>
        <w:lastRenderedPageBreak/>
        <w:t xml:space="preserve">Перспективы развития системы безналичных расчетов в России </w:t>
      </w:r>
    </w:p>
    <w:p w:rsidR="009E70FD" w:rsidRPr="00070F70" w:rsidRDefault="009E70FD" w:rsidP="009E70FD">
      <w:pPr>
        <w:pStyle w:val="a5"/>
        <w:numPr>
          <w:ilvl w:val="1"/>
          <w:numId w:val="18"/>
        </w:numPr>
        <w:spacing w:before="360" w:after="360" w:line="360" w:lineRule="auto"/>
        <w:ind w:left="1163" w:hanging="454"/>
        <w:outlineLvl w:val="1"/>
        <w:rPr>
          <w:rFonts w:asciiTheme="majorHAnsi" w:hAnsiTheme="majorHAnsi"/>
          <w:sz w:val="28"/>
          <w:szCs w:val="28"/>
        </w:rPr>
      </w:pPr>
      <w:r w:rsidRPr="00070F70">
        <w:rPr>
          <w:rFonts w:asciiTheme="majorHAnsi" w:hAnsiTheme="majorHAnsi"/>
          <w:sz w:val="28"/>
          <w:szCs w:val="28"/>
        </w:rPr>
        <w:t>Роль Банка России в совершенствовании платежной системы</w:t>
      </w:r>
    </w:p>
    <w:p w:rsidR="009E70FD" w:rsidRPr="00070F70" w:rsidRDefault="00E267D6" w:rsidP="00737B51">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 Национальная платежная система </w:t>
      </w:r>
      <w:r w:rsidR="009E70FD" w:rsidRPr="00070F70">
        <w:rPr>
          <w:rFonts w:ascii="Times New Roman" w:hAnsi="Times New Roman"/>
          <w:sz w:val="28"/>
          <w:szCs w:val="28"/>
        </w:rPr>
        <w:t>играет ключевую роль в эко</w:t>
      </w:r>
      <w:r w:rsidRPr="00070F70">
        <w:rPr>
          <w:rFonts w:ascii="Times New Roman" w:hAnsi="Times New Roman"/>
          <w:sz w:val="28"/>
          <w:szCs w:val="28"/>
        </w:rPr>
        <w:t>номике стр</w:t>
      </w:r>
      <w:r w:rsidR="009E70FD" w:rsidRPr="00070F70">
        <w:rPr>
          <w:rFonts w:ascii="Times New Roman" w:hAnsi="Times New Roman"/>
          <w:sz w:val="28"/>
          <w:szCs w:val="28"/>
        </w:rPr>
        <w:t>аны, обеспечивая перевод денеж</w:t>
      </w:r>
      <w:r w:rsidRPr="00070F70">
        <w:rPr>
          <w:rFonts w:ascii="Times New Roman" w:hAnsi="Times New Roman"/>
          <w:sz w:val="28"/>
          <w:szCs w:val="28"/>
        </w:rPr>
        <w:t>ных средств, в том числе при реализации</w:t>
      </w:r>
      <w:r w:rsidR="009E70FD" w:rsidRPr="00070F70">
        <w:rPr>
          <w:rFonts w:ascii="Times New Roman" w:hAnsi="Times New Roman"/>
          <w:sz w:val="28"/>
          <w:szCs w:val="28"/>
        </w:rPr>
        <w:t xml:space="preserve"> единой государственной денежно-кредит</w:t>
      </w:r>
      <w:r w:rsidRPr="00070F70">
        <w:rPr>
          <w:rFonts w:ascii="Times New Roman" w:hAnsi="Times New Roman"/>
          <w:sz w:val="28"/>
          <w:szCs w:val="28"/>
        </w:rPr>
        <w:t>ной политики. Обеспечение стабильности и развитие НПС является одной из целей деятельности Ба</w:t>
      </w:r>
      <w:r w:rsidR="009E70FD" w:rsidRPr="00070F70">
        <w:rPr>
          <w:rFonts w:ascii="Times New Roman" w:hAnsi="Times New Roman"/>
          <w:sz w:val="28"/>
          <w:szCs w:val="28"/>
        </w:rPr>
        <w:t>нка России в соответствии со статьей 3 Феде</w:t>
      </w:r>
      <w:r w:rsidRPr="00070F70">
        <w:rPr>
          <w:rFonts w:ascii="Times New Roman" w:hAnsi="Times New Roman"/>
          <w:sz w:val="28"/>
          <w:szCs w:val="28"/>
        </w:rPr>
        <w:t>рал</w:t>
      </w:r>
      <w:r w:rsidR="00B96983" w:rsidRPr="00070F70">
        <w:rPr>
          <w:rFonts w:ascii="Times New Roman" w:hAnsi="Times New Roman"/>
          <w:sz w:val="28"/>
          <w:szCs w:val="28"/>
        </w:rPr>
        <w:t>ьного закона от 10.07.2002 № 86-</w:t>
      </w:r>
      <w:r w:rsidRPr="00070F70">
        <w:rPr>
          <w:rFonts w:ascii="Times New Roman" w:hAnsi="Times New Roman"/>
          <w:sz w:val="28"/>
          <w:szCs w:val="28"/>
        </w:rPr>
        <w:t>ФЗ “О Центральном ба</w:t>
      </w:r>
      <w:r w:rsidR="009E70FD" w:rsidRPr="00070F70">
        <w:rPr>
          <w:rFonts w:ascii="Times New Roman" w:hAnsi="Times New Roman"/>
          <w:sz w:val="28"/>
          <w:szCs w:val="28"/>
        </w:rPr>
        <w:t>нке Российской Федера</w:t>
      </w:r>
      <w:r w:rsidR="00070F70" w:rsidRPr="00070F70">
        <w:rPr>
          <w:rFonts w:ascii="Times New Roman" w:hAnsi="Times New Roman"/>
          <w:sz w:val="28"/>
          <w:szCs w:val="28"/>
        </w:rPr>
        <w:t>ции (Банке России)”  [1].</w:t>
      </w:r>
    </w:p>
    <w:p w:rsidR="00E267D6" w:rsidRPr="00070F70" w:rsidRDefault="00E267D6" w:rsidP="00737B51">
      <w:pPr>
        <w:spacing w:line="360" w:lineRule="auto"/>
        <w:ind w:firstLine="709"/>
        <w:jc w:val="both"/>
        <w:rPr>
          <w:rFonts w:ascii="Times New Roman" w:hAnsi="Times New Roman"/>
          <w:sz w:val="28"/>
          <w:szCs w:val="28"/>
        </w:rPr>
      </w:pPr>
      <w:r w:rsidRPr="00070F70">
        <w:rPr>
          <w:rFonts w:ascii="Times New Roman" w:hAnsi="Times New Roman"/>
          <w:sz w:val="28"/>
          <w:szCs w:val="28"/>
        </w:rPr>
        <w:t xml:space="preserve"> Банк России на основании ст. 82.1 Закона о</w:t>
      </w:r>
      <w:r w:rsidR="00F73BEE">
        <w:rPr>
          <w:rFonts w:ascii="Times New Roman" w:hAnsi="Times New Roman"/>
          <w:sz w:val="28"/>
          <w:szCs w:val="28"/>
        </w:rPr>
        <w:t xml:space="preserve"> Банке России принял настоящую с</w:t>
      </w:r>
      <w:r w:rsidRPr="00070F70">
        <w:rPr>
          <w:rFonts w:ascii="Times New Roman" w:hAnsi="Times New Roman"/>
          <w:sz w:val="28"/>
          <w:szCs w:val="28"/>
        </w:rPr>
        <w:t>тратегию развития НПС, предметом к</w:t>
      </w:r>
      <w:r w:rsidR="0075522A" w:rsidRPr="00070F70">
        <w:rPr>
          <w:rFonts w:ascii="Times New Roman" w:hAnsi="Times New Roman"/>
          <w:sz w:val="28"/>
          <w:szCs w:val="28"/>
        </w:rPr>
        <w:t>оторой является определение на</w:t>
      </w:r>
      <w:r w:rsidRPr="00070F70">
        <w:rPr>
          <w:rFonts w:ascii="Times New Roman" w:hAnsi="Times New Roman"/>
          <w:sz w:val="28"/>
          <w:szCs w:val="28"/>
        </w:rPr>
        <w:t>правлений р</w:t>
      </w:r>
      <w:r w:rsidR="0075522A" w:rsidRPr="00070F70">
        <w:rPr>
          <w:rFonts w:ascii="Times New Roman" w:hAnsi="Times New Roman"/>
          <w:sz w:val="28"/>
          <w:szCs w:val="28"/>
        </w:rPr>
        <w:t>азвития НПС. При этом Банк Рос</w:t>
      </w:r>
      <w:r w:rsidRPr="00070F70">
        <w:rPr>
          <w:rFonts w:ascii="Times New Roman" w:hAnsi="Times New Roman"/>
          <w:sz w:val="28"/>
          <w:szCs w:val="28"/>
        </w:rPr>
        <w:t>сии рассма</w:t>
      </w:r>
      <w:r w:rsidR="0075522A" w:rsidRPr="00070F70">
        <w:rPr>
          <w:rFonts w:ascii="Times New Roman" w:hAnsi="Times New Roman"/>
          <w:sz w:val="28"/>
          <w:szCs w:val="28"/>
        </w:rPr>
        <w:t>тривает организацию и обеспече</w:t>
      </w:r>
      <w:r w:rsidRPr="00070F70">
        <w:rPr>
          <w:rFonts w:ascii="Times New Roman" w:hAnsi="Times New Roman"/>
          <w:sz w:val="28"/>
          <w:szCs w:val="28"/>
        </w:rPr>
        <w:t>ние эффе</w:t>
      </w:r>
      <w:r w:rsidR="0075522A" w:rsidRPr="00070F70">
        <w:rPr>
          <w:rFonts w:ascii="Times New Roman" w:hAnsi="Times New Roman"/>
          <w:sz w:val="28"/>
          <w:szCs w:val="28"/>
        </w:rPr>
        <w:t>ктивного и бесперебойного функ</w:t>
      </w:r>
      <w:r w:rsidRPr="00070F70">
        <w:rPr>
          <w:rFonts w:ascii="Times New Roman" w:hAnsi="Times New Roman"/>
          <w:sz w:val="28"/>
          <w:szCs w:val="28"/>
        </w:rPr>
        <w:t>ционирова</w:t>
      </w:r>
      <w:r w:rsidR="0075522A" w:rsidRPr="00070F70">
        <w:rPr>
          <w:rFonts w:ascii="Times New Roman" w:hAnsi="Times New Roman"/>
          <w:sz w:val="28"/>
          <w:szCs w:val="28"/>
        </w:rPr>
        <w:t>ния платежной системы Банка Рос</w:t>
      </w:r>
      <w:r w:rsidRPr="00070F70">
        <w:rPr>
          <w:rFonts w:ascii="Times New Roman" w:hAnsi="Times New Roman"/>
          <w:sz w:val="28"/>
          <w:szCs w:val="28"/>
        </w:rPr>
        <w:t xml:space="preserve">сии в качестве основного стабилизирующего фактора, влияющего на развитие НПС. </w:t>
      </w:r>
    </w:p>
    <w:p w:rsidR="005C0C4C" w:rsidRDefault="005C0C4C" w:rsidP="00701700">
      <w:pPr>
        <w:spacing w:line="360" w:lineRule="auto"/>
        <w:ind w:left="426" w:firstLine="708"/>
        <w:jc w:val="both"/>
        <w:rPr>
          <w:rFonts w:ascii="Times New Roman" w:hAnsi="Times New Roman"/>
          <w:sz w:val="28"/>
          <w:szCs w:val="28"/>
        </w:rPr>
      </w:pPr>
      <w:r>
        <w:rPr>
          <w:rFonts w:ascii="Times New Roman" w:hAnsi="Times New Roman"/>
          <w:sz w:val="28"/>
          <w:szCs w:val="28"/>
        </w:rPr>
        <w:t>Платежная система имеет большое значение при совершении платежей и гарантирует бесперебойность и безопасность операций. Также платежная система выступает посредником между банками, торговыми организациями и держателем карты, обеспечивает расчеты в безналичной форме.</w:t>
      </w:r>
    </w:p>
    <w:p w:rsidR="005C0C4C" w:rsidRDefault="005C0C4C" w:rsidP="00701700">
      <w:pPr>
        <w:spacing w:line="360" w:lineRule="auto"/>
        <w:ind w:left="426" w:firstLine="708"/>
        <w:jc w:val="both"/>
        <w:rPr>
          <w:rFonts w:ascii="Times New Roman" w:hAnsi="Times New Roman"/>
          <w:sz w:val="28"/>
          <w:szCs w:val="28"/>
        </w:rPr>
      </w:pPr>
      <w:r>
        <w:rPr>
          <w:rFonts w:ascii="Times New Roman" w:hAnsi="Times New Roman"/>
          <w:sz w:val="28"/>
          <w:szCs w:val="28"/>
        </w:rPr>
        <w:t xml:space="preserve">Национальная платежная система существует во многих странах мира. В некоторых из них банки работают с картами не одной, а двух или даже трех национальных платежных систем. </w:t>
      </w:r>
    </w:p>
    <w:p w:rsidR="005C0C4C" w:rsidRDefault="005C0C4C" w:rsidP="00701700">
      <w:pPr>
        <w:spacing w:line="360" w:lineRule="auto"/>
        <w:ind w:left="426" w:firstLine="708"/>
        <w:jc w:val="both"/>
        <w:rPr>
          <w:rFonts w:ascii="Times New Roman" w:hAnsi="Times New Roman"/>
          <w:sz w:val="28"/>
          <w:szCs w:val="28"/>
        </w:rPr>
      </w:pPr>
      <w:r>
        <w:rPr>
          <w:rFonts w:ascii="Times New Roman" w:hAnsi="Times New Roman"/>
          <w:sz w:val="28"/>
          <w:szCs w:val="28"/>
        </w:rPr>
        <w:t>Главная цель платежной системы – развитие финансового рынка страны, а также независимость национальных платежных операций от внешних экономических и политических факторов.</w:t>
      </w:r>
    </w:p>
    <w:p w:rsidR="00F73BEE" w:rsidRPr="00650A2E" w:rsidRDefault="00F73BEE" w:rsidP="00737B51">
      <w:pPr>
        <w:spacing w:line="360" w:lineRule="auto"/>
        <w:ind w:firstLine="709"/>
        <w:jc w:val="both"/>
        <w:rPr>
          <w:rFonts w:ascii="Times New Roman" w:hAnsi="Times New Roman"/>
          <w:sz w:val="28"/>
          <w:szCs w:val="28"/>
        </w:rPr>
      </w:pPr>
      <w:r w:rsidRPr="00F73BEE">
        <w:rPr>
          <w:rFonts w:ascii="Times New Roman" w:hAnsi="Times New Roman"/>
          <w:sz w:val="28"/>
          <w:szCs w:val="28"/>
        </w:rPr>
        <w:t xml:space="preserve">Цели деятельности Банка России, его функции и полномочия в отношении платежной системы и расчетов определяют платежную систему </w:t>
      </w:r>
      <w:r w:rsidRPr="00F73BEE">
        <w:rPr>
          <w:rFonts w:ascii="Times New Roman" w:hAnsi="Times New Roman"/>
          <w:sz w:val="28"/>
          <w:szCs w:val="28"/>
        </w:rPr>
        <w:lastRenderedPageBreak/>
        <w:t xml:space="preserve">Банка России в качестве одного из ключевых механизмов реализации денежно-кредитной и бюджетной политики в Российской Федерации, обеспечивают ее доминирующую роль в национальной платежной системе Российской Федерации. Через платежную систему Банка России осуществляются значительные по количеству и преобладающие по объему доли платежей, проводимых в национальной платежной системе Российской Федерации. Платежная система Банка России обеспечивает осуществление расчетов в рублях посредством корреспондентских </w:t>
      </w:r>
      <w:r w:rsidR="00650A2E">
        <w:rPr>
          <w:rFonts w:ascii="Times New Roman" w:hAnsi="Times New Roman"/>
          <w:sz w:val="28"/>
          <w:szCs w:val="28"/>
        </w:rPr>
        <w:t>счетов, открытых в Банке России</w:t>
      </w:r>
      <w:r w:rsidR="00650A2E" w:rsidRPr="00650A2E">
        <w:rPr>
          <w:rFonts w:ascii="Times New Roman" w:hAnsi="Times New Roman"/>
          <w:sz w:val="28"/>
          <w:szCs w:val="28"/>
        </w:rPr>
        <w:t xml:space="preserve"> [26,128].</w:t>
      </w:r>
    </w:p>
    <w:p w:rsidR="00F73BEE" w:rsidRDefault="00F73BEE" w:rsidP="00737B51">
      <w:pPr>
        <w:spacing w:line="360" w:lineRule="auto"/>
        <w:ind w:firstLine="709"/>
        <w:jc w:val="both"/>
        <w:rPr>
          <w:rFonts w:ascii="Times New Roman" w:hAnsi="Times New Roman"/>
          <w:sz w:val="28"/>
          <w:szCs w:val="28"/>
        </w:rPr>
      </w:pPr>
      <w:r>
        <w:rPr>
          <w:rFonts w:ascii="Times New Roman" w:hAnsi="Times New Roman"/>
          <w:sz w:val="28"/>
          <w:szCs w:val="28"/>
        </w:rPr>
        <w:t>П</w:t>
      </w:r>
      <w:r w:rsidRPr="00F73BEE">
        <w:rPr>
          <w:rFonts w:ascii="Times New Roman" w:hAnsi="Times New Roman"/>
          <w:sz w:val="28"/>
          <w:szCs w:val="28"/>
        </w:rPr>
        <w:t>латежные системы, ориентированные в основном на обслуживание физических лиц, относятся к типу розничных платежных систем. Для привлечения клиентов и создания им дополнительных удобств и преимуществ такие платежные системы эмитируют свой платежный инструмент — платежную карту, поэтому их часто называют «карточные».</w:t>
      </w:r>
    </w:p>
    <w:p w:rsidR="00F73BEE" w:rsidRDefault="00F73BEE" w:rsidP="00737B51">
      <w:pPr>
        <w:spacing w:line="360" w:lineRule="auto"/>
        <w:ind w:firstLine="709"/>
        <w:jc w:val="both"/>
        <w:rPr>
          <w:rFonts w:ascii="Times New Roman" w:hAnsi="Times New Roman"/>
          <w:sz w:val="28"/>
          <w:szCs w:val="28"/>
        </w:rPr>
      </w:pPr>
      <w:r w:rsidRPr="00F73BEE">
        <w:rPr>
          <w:rFonts w:ascii="Times New Roman" w:hAnsi="Times New Roman"/>
          <w:sz w:val="28"/>
          <w:szCs w:val="28"/>
        </w:rPr>
        <w:t>Следует также</w:t>
      </w:r>
      <w:r w:rsidR="00701700">
        <w:rPr>
          <w:rFonts w:ascii="Times New Roman" w:hAnsi="Times New Roman"/>
          <w:sz w:val="28"/>
          <w:szCs w:val="28"/>
        </w:rPr>
        <w:t xml:space="preserve"> отметить</w:t>
      </w:r>
      <w:r w:rsidRPr="00F73BEE">
        <w:rPr>
          <w:rFonts w:ascii="Times New Roman" w:hAnsi="Times New Roman"/>
          <w:sz w:val="28"/>
          <w:szCs w:val="28"/>
        </w:rPr>
        <w:t>, что Россия — одна из немногих развитых стран, которая до сих пор не имела собственной платежной карты.</w:t>
      </w:r>
    </w:p>
    <w:p w:rsidR="00F73BEE" w:rsidRPr="00CB6811" w:rsidRDefault="00F73BEE" w:rsidP="00737B51">
      <w:pPr>
        <w:spacing w:line="360" w:lineRule="auto"/>
        <w:ind w:firstLine="709"/>
        <w:jc w:val="both"/>
        <w:rPr>
          <w:rFonts w:ascii="Times New Roman" w:hAnsi="Times New Roman"/>
          <w:sz w:val="28"/>
          <w:szCs w:val="28"/>
        </w:rPr>
      </w:pPr>
      <w:r w:rsidRPr="00F73BEE">
        <w:rPr>
          <w:rFonts w:ascii="Times New Roman" w:hAnsi="Times New Roman"/>
          <w:sz w:val="28"/>
          <w:szCs w:val="28"/>
        </w:rPr>
        <w:t xml:space="preserve">Попытка создать отечественную карточную систему, которая бы охватывала широкие слои населения, предпринималась в 2010 г. Тогда был предложен проект Универсальной банковской карты, которая, помимо функций собственно банковской платежной карты, должна была выполнять функции социальные — стать универсальным средством идентификации гражданина. Однако </w:t>
      </w:r>
      <w:r w:rsidR="00701700">
        <w:rPr>
          <w:rFonts w:ascii="Times New Roman" w:hAnsi="Times New Roman"/>
          <w:sz w:val="28"/>
          <w:szCs w:val="28"/>
        </w:rPr>
        <w:t xml:space="preserve">из-за </w:t>
      </w:r>
      <w:r w:rsidRPr="00F73BEE">
        <w:rPr>
          <w:rFonts w:ascii="Times New Roman" w:hAnsi="Times New Roman"/>
          <w:sz w:val="28"/>
          <w:szCs w:val="28"/>
        </w:rPr>
        <w:t>событий</w:t>
      </w:r>
      <w:r w:rsidR="00701700">
        <w:rPr>
          <w:rFonts w:ascii="Times New Roman" w:hAnsi="Times New Roman"/>
          <w:sz w:val="28"/>
          <w:szCs w:val="28"/>
        </w:rPr>
        <w:t xml:space="preserve">, происходящих в мире </w:t>
      </w:r>
      <w:r w:rsidRPr="00F73BEE">
        <w:rPr>
          <w:rFonts w:ascii="Times New Roman" w:hAnsi="Times New Roman"/>
          <w:sz w:val="28"/>
          <w:szCs w:val="28"/>
        </w:rPr>
        <w:t>в 2014 г. стало очевидно, что альтернативы изменению правил осуществления деятельности иностранных платежных систем на внутреннем рынке платежных услуг в России нет. С учетом всех обстоятельств было принято решение о создании в рамках национальной платежной системы полноценной платежной системы, которая бы эмитировала собственный национальный платежный инструмент. Такой платежной системой стала национальна</w:t>
      </w:r>
      <w:r w:rsidR="00701700">
        <w:rPr>
          <w:rFonts w:ascii="Times New Roman" w:hAnsi="Times New Roman"/>
          <w:sz w:val="28"/>
          <w:szCs w:val="28"/>
        </w:rPr>
        <w:t xml:space="preserve">я система платежных карт (НСПК) </w:t>
      </w:r>
      <w:r w:rsidR="00650A2E" w:rsidRPr="00650A2E">
        <w:rPr>
          <w:rFonts w:ascii="Times New Roman" w:hAnsi="Times New Roman"/>
          <w:sz w:val="28"/>
          <w:szCs w:val="28"/>
        </w:rPr>
        <w:t>[26,</w:t>
      </w:r>
      <w:r w:rsidR="00650A2E" w:rsidRPr="00CB6811">
        <w:rPr>
          <w:rFonts w:ascii="Times New Roman" w:hAnsi="Times New Roman"/>
          <w:sz w:val="28"/>
          <w:szCs w:val="28"/>
        </w:rPr>
        <w:t>130].</w:t>
      </w:r>
    </w:p>
    <w:p w:rsidR="00A15416" w:rsidRDefault="00A15416" w:rsidP="00737B51">
      <w:pPr>
        <w:spacing w:line="360" w:lineRule="auto"/>
        <w:ind w:left="426" w:firstLine="708"/>
        <w:jc w:val="both"/>
        <w:rPr>
          <w:rFonts w:ascii="Times New Roman" w:hAnsi="Times New Roman"/>
          <w:sz w:val="28"/>
          <w:szCs w:val="28"/>
        </w:rPr>
      </w:pPr>
      <w:r>
        <w:rPr>
          <w:rFonts w:ascii="Times New Roman" w:hAnsi="Times New Roman"/>
          <w:sz w:val="28"/>
          <w:szCs w:val="28"/>
        </w:rPr>
        <w:lastRenderedPageBreak/>
        <w:t>В</w:t>
      </w:r>
      <w:r w:rsidR="005617BB">
        <w:rPr>
          <w:rFonts w:ascii="Times New Roman" w:hAnsi="Times New Roman"/>
          <w:sz w:val="28"/>
          <w:szCs w:val="28"/>
        </w:rPr>
        <w:t xml:space="preserve"> 2015 году в России</w:t>
      </w:r>
      <w:r w:rsidR="005617BB" w:rsidRPr="005617BB">
        <w:rPr>
          <w:rFonts w:ascii="Times New Roman" w:hAnsi="Times New Roman"/>
          <w:sz w:val="28"/>
          <w:szCs w:val="28"/>
        </w:rPr>
        <w:t xml:space="preserve"> </w:t>
      </w:r>
      <w:r w:rsidR="005617BB">
        <w:rPr>
          <w:rFonts w:ascii="Times New Roman" w:hAnsi="Times New Roman"/>
          <w:sz w:val="28"/>
          <w:szCs w:val="28"/>
        </w:rPr>
        <w:t>заработан</w:t>
      </w:r>
      <w:r>
        <w:rPr>
          <w:rFonts w:ascii="Times New Roman" w:hAnsi="Times New Roman"/>
          <w:sz w:val="28"/>
          <w:szCs w:val="28"/>
        </w:rPr>
        <w:t>а собственная национальная платежная система, получившая название «Мир». Национальная платежная система гарантирует доступность и защиту проведения внутрироссийских операций по банковским картам от внешних рисков.</w:t>
      </w:r>
    </w:p>
    <w:p w:rsidR="005617BB" w:rsidRDefault="00CC7894" w:rsidP="00737B51">
      <w:pPr>
        <w:spacing w:line="360" w:lineRule="auto"/>
        <w:ind w:left="426" w:firstLine="708"/>
        <w:jc w:val="both"/>
        <w:rPr>
          <w:rFonts w:ascii="Times New Roman" w:hAnsi="Times New Roman"/>
          <w:sz w:val="28"/>
          <w:szCs w:val="28"/>
        </w:rPr>
      </w:pPr>
      <w:r>
        <w:rPr>
          <w:rFonts w:ascii="Times New Roman" w:hAnsi="Times New Roman"/>
          <w:sz w:val="28"/>
          <w:szCs w:val="28"/>
        </w:rPr>
        <w:t>Оператор</w:t>
      </w:r>
      <w:r w:rsidR="005617BB">
        <w:rPr>
          <w:rFonts w:ascii="Times New Roman" w:hAnsi="Times New Roman"/>
          <w:sz w:val="28"/>
          <w:szCs w:val="28"/>
        </w:rPr>
        <w:t>ом платежной системы «Мир» является</w:t>
      </w:r>
      <w:r>
        <w:rPr>
          <w:rFonts w:ascii="Times New Roman" w:hAnsi="Times New Roman"/>
          <w:sz w:val="28"/>
          <w:szCs w:val="28"/>
        </w:rPr>
        <w:t xml:space="preserve"> АО «Национальная система платежных карт», 100% акций ко</w:t>
      </w:r>
      <w:r w:rsidR="005617BB">
        <w:rPr>
          <w:rFonts w:ascii="Times New Roman" w:hAnsi="Times New Roman"/>
          <w:sz w:val="28"/>
          <w:szCs w:val="28"/>
        </w:rPr>
        <w:t>торого принадлежит Банку России. Главная задача заключается в обеспечении процессов безопасности, стабильности и непрерывности обработки операций банковских карт на территории государства.</w:t>
      </w:r>
    </w:p>
    <w:p w:rsidR="00E31EFE" w:rsidRDefault="00E31EFE" w:rsidP="00737B51">
      <w:pPr>
        <w:spacing w:line="360" w:lineRule="auto"/>
        <w:ind w:left="426" w:firstLine="708"/>
        <w:jc w:val="both"/>
        <w:rPr>
          <w:rFonts w:ascii="Times New Roman" w:hAnsi="Times New Roman"/>
          <w:sz w:val="28"/>
          <w:szCs w:val="28"/>
        </w:rPr>
      </w:pPr>
      <w:r>
        <w:rPr>
          <w:rFonts w:ascii="Times New Roman" w:hAnsi="Times New Roman"/>
          <w:sz w:val="28"/>
          <w:szCs w:val="28"/>
        </w:rPr>
        <w:t>Необходимость создания такого платежного инструмента в России была призвана из-за сложившихся внешнеполитических и экономических обстоятельств, которые негативно сказались на функционировании системы платежных карт в стране.</w:t>
      </w:r>
    </w:p>
    <w:p w:rsidR="00CC7894" w:rsidRDefault="00CC7894" w:rsidP="00737B51">
      <w:pPr>
        <w:spacing w:line="360" w:lineRule="auto"/>
        <w:ind w:left="426" w:firstLine="708"/>
        <w:jc w:val="both"/>
        <w:rPr>
          <w:rFonts w:ascii="Times New Roman" w:hAnsi="Times New Roman"/>
          <w:sz w:val="28"/>
          <w:szCs w:val="28"/>
        </w:rPr>
      </w:pPr>
      <w:r>
        <w:rPr>
          <w:rFonts w:ascii="Times New Roman" w:hAnsi="Times New Roman"/>
          <w:sz w:val="28"/>
          <w:szCs w:val="28"/>
        </w:rPr>
        <w:t xml:space="preserve">К платежной системе «Мир» присоединилось более 380 банков, многие из которых уже выпускают и принимают карты «Мир». </w:t>
      </w:r>
    </w:p>
    <w:p w:rsidR="00CC7894" w:rsidRDefault="00CC7894" w:rsidP="00737B51">
      <w:pPr>
        <w:spacing w:line="360" w:lineRule="auto"/>
        <w:ind w:left="426" w:firstLine="708"/>
        <w:jc w:val="both"/>
        <w:rPr>
          <w:rFonts w:ascii="Times New Roman" w:hAnsi="Times New Roman"/>
          <w:sz w:val="28"/>
          <w:szCs w:val="28"/>
        </w:rPr>
      </w:pPr>
      <w:r>
        <w:rPr>
          <w:rFonts w:ascii="Times New Roman" w:hAnsi="Times New Roman"/>
          <w:sz w:val="28"/>
          <w:szCs w:val="28"/>
        </w:rPr>
        <w:t xml:space="preserve">Карта «Мир» соответствует всем российским и международным стандартам безопасности. Платежи защищены современной технологией </w:t>
      </w:r>
      <w:r>
        <w:rPr>
          <w:rFonts w:ascii="Times New Roman" w:hAnsi="Times New Roman"/>
          <w:sz w:val="28"/>
          <w:szCs w:val="28"/>
          <w:lang w:val="en-US"/>
        </w:rPr>
        <w:t>MirAccept</w:t>
      </w:r>
      <w:r>
        <w:rPr>
          <w:rFonts w:ascii="Times New Roman" w:hAnsi="Times New Roman"/>
          <w:sz w:val="28"/>
          <w:szCs w:val="28"/>
        </w:rPr>
        <w:t>.</w:t>
      </w:r>
    </w:p>
    <w:p w:rsidR="00E31EFE" w:rsidRPr="00650A2E" w:rsidRDefault="00E31EFE" w:rsidP="00737B51">
      <w:pPr>
        <w:spacing w:line="360" w:lineRule="auto"/>
        <w:ind w:left="426" w:firstLine="708"/>
        <w:jc w:val="both"/>
        <w:rPr>
          <w:rFonts w:ascii="Times New Roman" w:hAnsi="Times New Roman"/>
          <w:sz w:val="28"/>
          <w:szCs w:val="28"/>
        </w:rPr>
      </w:pPr>
      <w:r>
        <w:rPr>
          <w:rFonts w:ascii="Times New Roman" w:hAnsi="Times New Roman"/>
          <w:sz w:val="28"/>
          <w:szCs w:val="28"/>
        </w:rPr>
        <w:t xml:space="preserve">Банковская карта «Мир» по своему функционированию практически ничем не отличается от карт </w:t>
      </w:r>
      <w:r>
        <w:rPr>
          <w:rFonts w:ascii="Times New Roman" w:hAnsi="Times New Roman"/>
          <w:sz w:val="28"/>
          <w:szCs w:val="28"/>
          <w:lang w:val="en-US"/>
        </w:rPr>
        <w:t>Visa</w:t>
      </w:r>
      <w:r w:rsidRPr="00E31EFE">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lang w:val="en-US"/>
        </w:rPr>
        <w:t>MasterCard</w:t>
      </w:r>
      <w:r>
        <w:rPr>
          <w:rFonts w:ascii="Times New Roman" w:hAnsi="Times New Roman"/>
          <w:sz w:val="28"/>
          <w:szCs w:val="28"/>
        </w:rPr>
        <w:t xml:space="preserve">. Она позволяет совершать весь спектр необходимых банковских операций – </w:t>
      </w:r>
      <w:r w:rsidR="00650A2E">
        <w:rPr>
          <w:rFonts w:ascii="Times New Roman" w:hAnsi="Times New Roman"/>
          <w:sz w:val="28"/>
          <w:szCs w:val="28"/>
        </w:rPr>
        <w:t>финансовые  и нефинансовые</w:t>
      </w:r>
      <w:r w:rsidR="00650A2E" w:rsidRPr="00650A2E">
        <w:rPr>
          <w:rFonts w:ascii="Times New Roman" w:hAnsi="Times New Roman"/>
          <w:sz w:val="28"/>
          <w:szCs w:val="28"/>
        </w:rPr>
        <w:t xml:space="preserve"> [28].</w:t>
      </w:r>
    </w:p>
    <w:p w:rsidR="0046002E" w:rsidRDefault="0046002E" w:rsidP="00737B51">
      <w:pPr>
        <w:spacing w:line="360" w:lineRule="auto"/>
        <w:ind w:left="74" w:firstLine="709"/>
        <w:jc w:val="both"/>
        <w:rPr>
          <w:rFonts w:ascii="Times New Roman" w:hAnsi="Times New Roman"/>
          <w:sz w:val="28"/>
          <w:szCs w:val="28"/>
        </w:rPr>
      </w:pPr>
      <w:r>
        <w:rPr>
          <w:rFonts w:ascii="Times New Roman" w:hAnsi="Times New Roman"/>
          <w:sz w:val="28"/>
          <w:szCs w:val="28"/>
        </w:rPr>
        <w:t>К финансовым относятся:</w:t>
      </w:r>
    </w:p>
    <w:p w:rsidR="0046002E" w:rsidRPr="0046002E" w:rsidRDefault="0046002E" w:rsidP="00737B51">
      <w:pPr>
        <w:pStyle w:val="a5"/>
        <w:numPr>
          <w:ilvl w:val="0"/>
          <w:numId w:val="25"/>
        </w:numPr>
        <w:spacing w:line="360" w:lineRule="auto"/>
        <w:ind w:left="709" w:firstLine="709"/>
        <w:jc w:val="both"/>
        <w:rPr>
          <w:rFonts w:ascii="Times New Roman" w:hAnsi="Times New Roman"/>
          <w:sz w:val="28"/>
          <w:szCs w:val="28"/>
        </w:rPr>
      </w:pPr>
      <w:r w:rsidRPr="0046002E">
        <w:rPr>
          <w:rFonts w:ascii="Times New Roman" w:hAnsi="Times New Roman"/>
          <w:sz w:val="28"/>
          <w:szCs w:val="28"/>
        </w:rPr>
        <w:t>выдача и внесение наличных денежных средств;</w:t>
      </w:r>
    </w:p>
    <w:p w:rsidR="0046002E" w:rsidRPr="0046002E" w:rsidRDefault="0046002E" w:rsidP="00737B51">
      <w:pPr>
        <w:pStyle w:val="a5"/>
        <w:numPr>
          <w:ilvl w:val="0"/>
          <w:numId w:val="25"/>
        </w:numPr>
        <w:spacing w:line="360" w:lineRule="auto"/>
        <w:ind w:left="709" w:firstLine="709"/>
        <w:jc w:val="both"/>
        <w:rPr>
          <w:rFonts w:ascii="Times New Roman" w:hAnsi="Times New Roman"/>
          <w:sz w:val="28"/>
          <w:szCs w:val="28"/>
        </w:rPr>
      </w:pPr>
      <w:r w:rsidRPr="0046002E">
        <w:rPr>
          <w:rFonts w:ascii="Times New Roman" w:hAnsi="Times New Roman"/>
          <w:sz w:val="28"/>
          <w:szCs w:val="28"/>
        </w:rPr>
        <w:t>безналичная оплата товаров (работ, услуг);</w:t>
      </w:r>
    </w:p>
    <w:p w:rsidR="0046002E" w:rsidRDefault="0046002E" w:rsidP="00737B51">
      <w:pPr>
        <w:pStyle w:val="a5"/>
        <w:numPr>
          <w:ilvl w:val="0"/>
          <w:numId w:val="25"/>
        </w:numPr>
        <w:spacing w:line="360" w:lineRule="auto"/>
        <w:ind w:left="709" w:firstLine="709"/>
        <w:jc w:val="both"/>
        <w:rPr>
          <w:rFonts w:ascii="Times New Roman" w:hAnsi="Times New Roman"/>
          <w:sz w:val="28"/>
          <w:szCs w:val="28"/>
        </w:rPr>
      </w:pPr>
      <w:r w:rsidRPr="0046002E">
        <w:rPr>
          <w:rFonts w:ascii="Times New Roman" w:hAnsi="Times New Roman"/>
          <w:sz w:val="28"/>
          <w:szCs w:val="28"/>
        </w:rPr>
        <w:t>денежные переводы.</w:t>
      </w:r>
    </w:p>
    <w:p w:rsidR="0046002E" w:rsidRDefault="0046002E" w:rsidP="00737B51">
      <w:pPr>
        <w:spacing w:line="360" w:lineRule="auto"/>
        <w:ind w:firstLine="636"/>
        <w:jc w:val="both"/>
        <w:rPr>
          <w:rFonts w:ascii="Times New Roman" w:hAnsi="Times New Roman"/>
          <w:sz w:val="28"/>
          <w:szCs w:val="28"/>
        </w:rPr>
      </w:pPr>
      <w:r>
        <w:rPr>
          <w:rFonts w:ascii="Times New Roman" w:hAnsi="Times New Roman"/>
          <w:sz w:val="28"/>
          <w:szCs w:val="28"/>
        </w:rPr>
        <w:lastRenderedPageBreak/>
        <w:t>Нефинансовые операции: запрос баланса, смена ПИН-кода и прочие.</w:t>
      </w:r>
    </w:p>
    <w:p w:rsidR="0046002E" w:rsidRDefault="00E31EFE" w:rsidP="00737B51">
      <w:pPr>
        <w:spacing w:line="360" w:lineRule="auto"/>
        <w:ind w:firstLine="709"/>
        <w:jc w:val="both"/>
        <w:rPr>
          <w:rFonts w:ascii="Times New Roman" w:hAnsi="Times New Roman"/>
          <w:sz w:val="28"/>
          <w:szCs w:val="28"/>
        </w:rPr>
      </w:pPr>
      <w:r>
        <w:rPr>
          <w:rFonts w:ascii="Times New Roman" w:hAnsi="Times New Roman"/>
          <w:sz w:val="28"/>
          <w:szCs w:val="28"/>
        </w:rPr>
        <w:t>Сегодня функционируют в обороте такие  категории карты «Мир» как:</w:t>
      </w:r>
    </w:p>
    <w:p w:rsidR="0046002E" w:rsidRPr="0046002E" w:rsidRDefault="0046002E" w:rsidP="00737B51">
      <w:pPr>
        <w:pStyle w:val="a5"/>
        <w:numPr>
          <w:ilvl w:val="0"/>
          <w:numId w:val="26"/>
        </w:numPr>
        <w:spacing w:line="360" w:lineRule="auto"/>
        <w:ind w:firstLine="709"/>
        <w:jc w:val="both"/>
        <w:rPr>
          <w:rFonts w:ascii="Times New Roman" w:hAnsi="Times New Roman"/>
          <w:sz w:val="28"/>
          <w:szCs w:val="28"/>
        </w:rPr>
      </w:pPr>
      <w:r>
        <w:rPr>
          <w:rFonts w:ascii="Times New Roman" w:hAnsi="Times New Roman"/>
          <w:sz w:val="28"/>
          <w:szCs w:val="28"/>
        </w:rPr>
        <w:t>д</w:t>
      </w:r>
      <w:r w:rsidRPr="0046002E">
        <w:rPr>
          <w:rFonts w:ascii="Times New Roman" w:hAnsi="Times New Roman"/>
          <w:sz w:val="28"/>
          <w:szCs w:val="28"/>
        </w:rPr>
        <w:t>ебетовая</w:t>
      </w:r>
      <w:r>
        <w:rPr>
          <w:rFonts w:ascii="Times New Roman" w:hAnsi="Times New Roman"/>
          <w:sz w:val="28"/>
          <w:szCs w:val="28"/>
        </w:rPr>
        <w:t>;</w:t>
      </w:r>
    </w:p>
    <w:p w:rsidR="0046002E" w:rsidRPr="0046002E" w:rsidRDefault="0046002E" w:rsidP="00737B51">
      <w:pPr>
        <w:pStyle w:val="a5"/>
        <w:numPr>
          <w:ilvl w:val="0"/>
          <w:numId w:val="26"/>
        </w:numPr>
        <w:spacing w:line="360" w:lineRule="auto"/>
        <w:ind w:firstLine="709"/>
        <w:jc w:val="both"/>
        <w:rPr>
          <w:rFonts w:ascii="Times New Roman" w:hAnsi="Times New Roman"/>
          <w:sz w:val="28"/>
          <w:szCs w:val="28"/>
        </w:rPr>
      </w:pPr>
      <w:r>
        <w:rPr>
          <w:rFonts w:ascii="Times New Roman" w:hAnsi="Times New Roman"/>
          <w:sz w:val="28"/>
          <w:szCs w:val="28"/>
        </w:rPr>
        <w:t>к</w:t>
      </w:r>
      <w:r w:rsidRPr="0046002E">
        <w:rPr>
          <w:rFonts w:ascii="Times New Roman" w:hAnsi="Times New Roman"/>
          <w:sz w:val="28"/>
          <w:szCs w:val="28"/>
        </w:rPr>
        <w:t>редитовая</w:t>
      </w:r>
      <w:r>
        <w:rPr>
          <w:rFonts w:ascii="Times New Roman" w:hAnsi="Times New Roman"/>
          <w:sz w:val="28"/>
          <w:szCs w:val="28"/>
        </w:rPr>
        <w:t>;</w:t>
      </w:r>
    </w:p>
    <w:p w:rsidR="0046002E" w:rsidRPr="0046002E" w:rsidRDefault="0046002E" w:rsidP="00737B51">
      <w:pPr>
        <w:pStyle w:val="a5"/>
        <w:numPr>
          <w:ilvl w:val="0"/>
          <w:numId w:val="26"/>
        </w:numPr>
        <w:spacing w:line="360" w:lineRule="auto"/>
        <w:ind w:firstLine="709"/>
        <w:jc w:val="both"/>
        <w:rPr>
          <w:rFonts w:ascii="Times New Roman" w:hAnsi="Times New Roman"/>
          <w:sz w:val="28"/>
          <w:szCs w:val="28"/>
        </w:rPr>
      </w:pPr>
      <w:r>
        <w:rPr>
          <w:rFonts w:ascii="Times New Roman" w:hAnsi="Times New Roman"/>
          <w:sz w:val="28"/>
          <w:szCs w:val="28"/>
        </w:rPr>
        <w:t>п</w:t>
      </w:r>
      <w:r w:rsidRPr="0046002E">
        <w:rPr>
          <w:rFonts w:ascii="Times New Roman" w:hAnsi="Times New Roman"/>
          <w:sz w:val="28"/>
          <w:szCs w:val="28"/>
        </w:rPr>
        <w:t>редоплаченная</w:t>
      </w:r>
      <w:r>
        <w:rPr>
          <w:rFonts w:ascii="Times New Roman" w:hAnsi="Times New Roman"/>
          <w:sz w:val="28"/>
          <w:szCs w:val="28"/>
        </w:rPr>
        <w:t>;</w:t>
      </w:r>
    </w:p>
    <w:p w:rsidR="0046002E" w:rsidRDefault="0046002E" w:rsidP="00737B51">
      <w:pPr>
        <w:pStyle w:val="a5"/>
        <w:numPr>
          <w:ilvl w:val="0"/>
          <w:numId w:val="26"/>
        </w:numPr>
        <w:spacing w:line="360" w:lineRule="auto"/>
        <w:ind w:firstLine="709"/>
        <w:jc w:val="both"/>
        <w:rPr>
          <w:rFonts w:ascii="Times New Roman" w:hAnsi="Times New Roman"/>
          <w:sz w:val="28"/>
          <w:szCs w:val="28"/>
        </w:rPr>
      </w:pPr>
      <w:r>
        <w:rPr>
          <w:rFonts w:ascii="Times New Roman" w:hAnsi="Times New Roman"/>
          <w:sz w:val="28"/>
          <w:szCs w:val="28"/>
        </w:rPr>
        <w:t>п</w:t>
      </w:r>
      <w:r w:rsidRPr="0046002E">
        <w:rPr>
          <w:rFonts w:ascii="Times New Roman" w:hAnsi="Times New Roman"/>
          <w:sz w:val="28"/>
          <w:szCs w:val="28"/>
        </w:rPr>
        <w:t>ремиальная</w:t>
      </w:r>
      <w:r>
        <w:rPr>
          <w:rFonts w:ascii="Times New Roman" w:hAnsi="Times New Roman"/>
          <w:sz w:val="28"/>
          <w:szCs w:val="28"/>
        </w:rPr>
        <w:t>.</w:t>
      </w:r>
    </w:p>
    <w:p w:rsidR="000A4E2A" w:rsidRDefault="000A4E2A" w:rsidP="00737B51">
      <w:pPr>
        <w:spacing w:line="360" w:lineRule="auto"/>
        <w:ind w:left="360" w:firstLine="709"/>
        <w:jc w:val="both"/>
        <w:rPr>
          <w:rFonts w:ascii="Times New Roman" w:hAnsi="Times New Roman"/>
          <w:sz w:val="28"/>
          <w:szCs w:val="28"/>
        </w:rPr>
      </w:pPr>
      <w:r>
        <w:rPr>
          <w:rFonts w:ascii="Times New Roman" w:hAnsi="Times New Roman"/>
          <w:sz w:val="28"/>
          <w:szCs w:val="28"/>
        </w:rPr>
        <w:t>Можно выделить ряд преимуществ карты «Мир». К ним относятся:</w:t>
      </w:r>
    </w:p>
    <w:p w:rsidR="000A4E2A" w:rsidRPr="000A4E2A" w:rsidRDefault="000A4E2A" w:rsidP="00737B51">
      <w:pPr>
        <w:pStyle w:val="a5"/>
        <w:numPr>
          <w:ilvl w:val="0"/>
          <w:numId w:val="27"/>
        </w:numPr>
        <w:spacing w:line="360" w:lineRule="auto"/>
        <w:ind w:left="426" w:firstLine="709"/>
        <w:jc w:val="both"/>
        <w:rPr>
          <w:rFonts w:ascii="Times New Roman" w:hAnsi="Times New Roman"/>
          <w:sz w:val="28"/>
          <w:szCs w:val="28"/>
        </w:rPr>
      </w:pPr>
      <w:r>
        <w:rPr>
          <w:rFonts w:ascii="Times New Roman" w:hAnsi="Times New Roman"/>
          <w:sz w:val="28"/>
          <w:szCs w:val="28"/>
        </w:rPr>
        <w:t>в</w:t>
      </w:r>
      <w:r w:rsidRPr="000A4E2A">
        <w:rPr>
          <w:rFonts w:ascii="Times New Roman" w:hAnsi="Times New Roman"/>
          <w:sz w:val="28"/>
          <w:szCs w:val="28"/>
        </w:rPr>
        <w:t>ысокотехнологичная российская разработка, соответствующая самым высоким мировым стандартам;</w:t>
      </w:r>
    </w:p>
    <w:p w:rsidR="000A4E2A" w:rsidRPr="000A4E2A" w:rsidRDefault="000A4E2A" w:rsidP="00737B51">
      <w:pPr>
        <w:pStyle w:val="a5"/>
        <w:numPr>
          <w:ilvl w:val="0"/>
          <w:numId w:val="27"/>
        </w:numPr>
        <w:spacing w:line="360" w:lineRule="auto"/>
        <w:ind w:left="426" w:firstLine="709"/>
        <w:jc w:val="both"/>
        <w:rPr>
          <w:rFonts w:ascii="Times New Roman" w:hAnsi="Times New Roman"/>
          <w:sz w:val="28"/>
          <w:szCs w:val="28"/>
        </w:rPr>
      </w:pPr>
      <w:r>
        <w:rPr>
          <w:rFonts w:ascii="Times New Roman" w:hAnsi="Times New Roman"/>
          <w:sz w:val="28"/>
          <w:szCs w:val="28"/>
        </w:rPr>
        <w:t>п</w:t>
      </w:r>
      <w:r w:rsidRPr="000A4E2A">
        <w:rPr>
          <w:rFonts w:ascii="Times New Roman" w:hAnsi="Times New Roman"/>
          <w:sz w:val="28"/>
          <w:szCs w:val="28"/>
        </w:rPr>
        <w:t>латежи по картам «Мир» обрабатываются на территории России;</w:t>
      </w:r>
    </w:p>
    <w:p w:rsidR="000A4E2A" w:rsidRDefault="000A4E2A" w:rsidP="00737B51">
      <w:pPr>
        <w:pStyle w:val="a5"/>
        <w:numPr>
          <w:ilvl w:val="0"/>
          <w:numId w:val="27"/>
        </w:numPr>
        <w:spacing w:line="360" w:lineRule="auto"/>
        <w:ind w:left="426" w:firstLine="709"/>
        <w:jc w:val="both"/>
        <w:rPr>
          <w:rFonts w:ascii="Times New Roman" w:hAnsi="Times New Roman"/>
          <w:sz w:val="28"/>
          <w:szCs w:val="28"/>
        </w:rPr>
      </w:pPr>
      <w:r>
        <w:rPr>
          <w:rFonts w:ascii="Times New Roman" w:hAnsi="Times New Roman"/>
          <w:sz w:val="28"/>
          <w:szCs w:val="28"/>
        </w:rPr>
        <w:t>н</w:t>
      </w:r>
      <w:r w:rsidRPr="000A4E2A">
        <w:rPr>
          <w:rFonts w:ascii="Times New Roman" w:hAnsi="Times New Roman"/>
          <w:sz w:val="28"/>
          <w:szCs w:val="28"/>
        </w:rPr>
        <w:t>а проведение операций не влияют внешние политические и экономические факторы</w:t>
      </w:r>
      <w:r w:rsidR="005617BB">
        <w:rPr>
          <w:rFonts w:ascii="Times New Roman" w:hAnsi="Times New Roman"/>
          <w:sz w:val="28"/>
          <w:szCs w:val="28"/>
        </w:rPr>
        <w:t>.</w:t>
      </w:r>
    </w:p>
    <w:p w:rsidR="005617BB" w:rsidRDefault="005617BB" w:rsidP="00737B51">
      <w:pPr>
        <w:spacing w:line="360" w:lineRule="auto"/>
        <w:ind w:left="426" w:firstLine="709"/>
        <w:jc w:val="both"/>
        <w:rPr>
          <w:rFonts w:ascii="Times New Roman" w:hAnsi="Times New Roman"/>
          <w:sz w:val="28"/>
          <w:szCs w:val="28"/>
        </w:rPr>
      </w:pPr>
      <w:r>
        <w:rPr>
          <w:rFonts w:ascii="Times New Roman" w:hAnsi="Times New Roman"/>
          <w:sz w:val="28"/>
          <w:szCs w:val="28"/>
        </w:rPr>
        <w:t>Одним из наибольших преимуществ карты является ее безопасность. Для того чтобы увеличить безопасность карты, было принято решение использовать такие фирменные компоненты в ее оформлении, как графический символ рубля, золотой или серебряный микрочип, а также фирменную голограмму.</w:t>
      </w:r>
    </w:p>
    <w:p w:rsidR="00737B51" w:rsidRDefault="00172070" w:rsidP="00737B51">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Одной из отличий российской пластиковой карты является основная валюта – российский рубль.</w:t>
      </w:r>
    </w:p>
    <w:p w:rsidR="00737B51" w:rsidRDefault="00172070" w:rsidP="00737B51">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37B51" w:rsidRPr="00737B51">
        <w:rPr>
          <w:rFonts w:ascii="Times New Roman" w:eastAsia="Times New Roman" w:hAnsi="Times New Roman"/>
          <w:sz w:val="28"/>
          <w:szCs w:val="28"/>
          <w:lang w:eastAsia="ru-RU"/>
        </w:rPr>
        <w:t xml:space="preserve">Функции операционного центра и платежного клирингового центра в платежной системе «Мир» выполняет НСПК, а расчетным центром платежной системы «Мир» является Банк России. </w:t>
      </w:r>
    </w:p>
    <w:p w:rsidR="00737B51" w:rsidRPr="00650A2E" w:rsidRDefault="00737B51" w:rsidP="00737B51">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737B51">
        <w:rPr>
          <w:rFonts w:ascii="Times New Roman" w:eastAsia="Times New Roman" w:hAnsi="Times New Roman"/>
          <w:sz w:val="28"/>
          <w:szCs w:val="28"/>
          <w:lang w:eastAsia="ru-RU"/>
        </w:rPr>
        <w:t xml:space="preserve">Создание платежной системы «Мир» принесет значительную экономическую выгоду. Доходы, которые получали иностранные платежные системы от транзакций, совершаемых на территории России, измеряется миллиардами рублей. Так, по данным ЦБ РФ, объем операций (оплата </w:t>
      </w:r>
      <w:r w:rsidRPr="00737B51">
        <w:rPr>
          <w:rFonts w:ascii="Times New Roman" w:eastAsia="Times New Roman" w:hAnsi="Times New Roman"/>
          <w:sz w:val="28"/>
          <w:szCs w:val="28"/>
          <w:lang w:eastAsia="ru-RU"/>
        </w:rPr>
        <w:lastRenderedPageBreak/>
        <w:t>товаров и снятие наличных), совершенных держателями банковских карт, эмитированных отечественными банками, с 1 января по 1 октября 2013 года составил 7,1 трлн</w:t>
      </w:r>
      <w:r w:rsidR="000C272E">
        <w:rPr>
          <w:rFonts w:ascii="Times New Roman" w:eastAsia="Times New Roman" w:hAnsi="Times New Roman"/>
          <w:sz w:val="28"/>
          <w:szCs w:val="28"/>
          <w:lang w:eastAsia="ru-RU"/>
        </w:rPr>
        <w:t>.</w:t>
      </w:r>
      <w:r w:rsidRPr="00737B51">
        <w:rPr>
          <w:rFonts w:ascii="Times New Roman" w:eastAsia="Times New Roman" w:hAnsi="Times New Roman"/>
          <w:sz w:val="28"/>
          <w:szCs w:val="28"/>
          <w:lang w:eastAsia="ru-RU"/>
        </w:rPr>
        <w:t xml:space="preserve"> руб. Из этой суммы порядка 85—90 % операций приходилось на долю Visa и MasterCard. В целом MasterCard получает около 2 % своего дохода в России, а Visa — около 3—4 %, что в 2013 г. составляло примерно 167 млн</w:t>
      </w:r>
      <w:r w:rsidR="000C272E">
        <w:rPr>
          <w:rFonts w:ascii="Times New Roman" w:eastAsia="Times New Roman" w:hAnsi="Times New Roman"/>
          <w:sz w:val="28"/>
          <w:szCs w:val="28"/>
          <w:lang w:eastAsia="ru-RU"/>
        </w:rPr>
        <w:t>.</w:t>
      </w:r>
      <w:r w:rsidRPr="00737B51">
        <w:rPr>
          <w:rFonts w:ascii="Times New Roman" w:eastAsia="Times New Roman" w:hAnsi="Times New Roman"/>
          <w:sz w:val="28"/>
          <w:szCs w:val="28"/>
          <w:lang w:eastAsia="ru-RU"/>
        </w:rPr>
        <w:t xml:space="preserve"> долл. </w:t>
      </w:r>
      <w:r>
        <w:rPr>
          <w:rFonts w:ascii="Times New Roman" w:eastAsia="Times New Roman" w:hAnsi="Times New Roman"/>
          <w:sz w:val="28"/>
          <w:szCs w:val="28"/>
          <w:lang w:eastAsia="ru-RU"/>
        </w:rPr>
        <w:t>и 471 млн</w:t>
      </w:r>
      <w:r w:rsidR="000C272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долл. соответственно</w:t>
      </w:r>
      <w:r w:rsidRPr="00737B51">
        <w:rPr>
          <w:rFonts w:ascii="Times New Roman" w:eastAsia="Times New Roman" w:hAnsi="Times New Roman"/>
          <w:sz w:val="28"/>
          <w:szCs w:val="28"/>
          <w:lang w:eastAsia="ru-RU"/>
        </w:rPr>
        <w:t>. Как видим, абсолютное большинство платежей, совершаемых с карта</w:t>
      </w:r>
      <w:r>
        <w:rPr>
          <w:rFonts w:ascii="Times New Roman" w:eastAsia="Times New Roman" w:hAnsi="Times New Roman"/>
          <w:sz w:val="28"/>
          <w:szCs w:val="28"/>
          <w:lang w:eastAsia="ru-RU"/>
        </w:rPr>
        <w:t>ми иностранных платежных систем</w:t>
      </w:r>
      <w:r w:rsidRPr="00737B51">
        <w:rPr>
          <w:rFonts w:ascii="Times New Roman" w:eastAsia="Times New Roman" w:hAnsi="Times New Roman"/>
          <w:sz w:val="28"/>
          <w:szCs w:val="28"/>
          <w:lang w:eastAsia="ru-RU"/>
        </w:rPr>
        <w:t xml:space="preserve"> — внутрироссийские транзакции. Это говорит о потере огромного не только стратегически значимого сегмента внутреннег</w:t>
      </w:r>
      <w:r w:rsidR="00650A2E">
        <w:rPr>
          <w:rFonts w:ascii="Times New Roman" w:eastAsia="Times New Roman" w:hAnsi="Times New Roman"/>
          <w:sz w:val="28"/>
          <w:szCs w:val="28"/>
          <w:lang w:eastAsia="ru-RU"/>
        </w:rPr>
        <w:t>о рынка, но и огромного дохода</w:t>
      </w:r>
      <w:r w:rsidR="000C272E">
        <w:rPr>
          <w:rFonts w:ascii="Times New Roman" w:eastAsia="Times New Roman" w:hAnsi="Times New Roman"/>
          <w:sz w:val="28"/>
          <w:szCs w:val="28"/>
          <w:lang w:eastAsia="ru-RU"/>
        </w:rPr>
        <w:t xml:space="preserve"> </w:t>
      </w:r>
      <w:r w:rsidR="00650A2E" w:rsidRPr="00650A2E">
        <w:rPr>
          <w:rFonts w:ascii="Times New Roman" w:eastAsia="Times New Roman" w:hAnsi="Times New Roman"/>
          <w:sz w:val="28"/>
          <w:szCs w:val="28"/>
          <w:lang w:eastAsia="ru-RU"/>
        </w:rPr>
        <w:t>[26,132].</w:t>
      </w:r>
    </w:p>
    <w:p w:rsidR="00172070" w:rsidRDefault="00737B51" w:rsidP="00737B51">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737B51">
        <w:rPr>
          <w:rFonts w:ascii="Times New Roman" w:eastAsia="Times New Roman" w:hAnsi="Times New Roman"/>
          <w:sz w:val="28"/>
          <w:szCs w:val="28"/>
          <w:lang w:eastAsia="ru-RU"/>
        </w:rPr>
        <w:t xml:space="preserve">Что касается популяризации российской банковской карты среди населения, то ее планируется сделать максимально удобной в использовании. Все торговые точки в России обязаны принимать российскую платежную карту, что будет способствовать ее повсеместному распространению. В рамках развития НСПК </w:t>
      </w:r>
      <w:r>
        <w:rPr>
          <w:rFonts w:ascii="Times New Roman" w:eastAsia="Times New Roman" w:hAnsi="Times New Roman"/>
          <w:sz w:val="28"/>
          <w:szCs w:val="28"/>
          <w:lang w:eastAsia="ru-RU"/>
        </w:rPr>
        <w:t xml:space="preserve">на 2018 г. </w:t>
      </w:r>
      <w:r w:rsidRPr="00737B51">
        <w:rPr>
          <w:rFonts w:ascii="Times New Roman" w:eastAsia="Times New Roman" w:hAnsi="Times New Roman"/>
          <w:sz w:val="28"/>
          <w:szCs w:val="28"/>
          <w:lang w:eastAsia="ru-RU"/>
        </w:rPr>
        <w:t xml:space="preserve">будут осуществляться мероприятия по насыщению продуктовой линейки НСПК актуальными платежными продуктами и сервисами, по их продвижению и развитию на территории России, а также продвижению национальных платежных карт и иных электронных средств платежа, сервисов НСПК за пределами России. </w:t>
      </w:r>
      <w:r w:rsidR="00172070">
        <w:rPr>
          <w:rFonts w:ascii="Times New Roman" w:eastAsia="Times New Roman" w:hAnsi="Times New Roman"/>
          <w:sz w:val="28"/>
          <w:szCs w:val="28"/>
          <w:lang w:eastAsia="ru-RU"/>
        </w:rPr>
        <w:t>Возможности карты «Мир» постоянно расширяются и сейчас данной картой можно платить за рубежом. Это возможно благодаря выпуску ко-бейджинговых карт совместно с международными платежными системами. Уже выпускаются карты «Мир» –</w:t>
      </w:r>
      <w:r w:rsidR="00172070">
        <w:rPr>
          <w:rFonts w:ascii="Times New Roman" w:eastAsia="Times New Roman" w:hAnsi="Times New Roman"/>
          <w:sz w:val="28"/>
          <w:szCs w:val="28"/>
          <w:lang w:val="en-US" w:eastAsia="ru-RU"/>
        </w:rPr>
        <w:t>Maestro</w:t>
      </w:r>
      <w:r w:rsidR="00172070">
        <w:rPr>
          <w:rFonts w:ascii="Times New Roman" w:eastAsia="Times New Roman" w:hAnsi="Times New Roman"/>
          <w:sz w:val="28"/>
          <w:szCs w:val="28"/>
          <w:lang w:eastAsia="ru-RU"/>
        </w:rPr>
        <w:t>, «Мир»–</w:t>
      </w:r>
      <w:r w:rsidR="00172070">
        <w:rPr>
          <w:rFonts w:ascii="Times New Roman" w:eastAsia="Times New Roman" w:hAnsi="Times New Roman"/>
          <w:sz w:val="28"/>
          <w:szCs w:val="28"/>
          <w:lang w:val="en-US" w:eastAsia="ru-RU"/>
        </w:rPr>
        <w:t>JCB</w:t>
      </w:r>
      <w:r w:rsidR="00172070">
        <w:rPr>
          <w:rFonts w:ascii="Times New Roman" w:eastAsia="Times New Roman" w:hAnsi="Times New Roman"/>
          <w:sz w:val="28"/>
          <w:szCs w:val="28"/>
          <w:lang w:eastAsia="ru-RU"/>
        </w:rPr>
        <w:t xml:space="preserve"> и «Мир»– </w:t>
      </w:r>
      <w:r w:rsidR="00172070">
        <w:rPr>
          <w:rFonts w:ascii="Times New Roman" w:eastAsia="Times New Roman" w:hAnsi="Times New Roman"/>
          <w:sz w:val="28"/>
          <w:szCs w:val="28"/>
          <w:lang w:val="en-US" w:eastAsia="ru-RU"/>
        </w:rPr>
        <w:t>UnionPay</w:t>
      </w:r>
      <w:r w:rsidR="00172070">
        <w:rPr>
          <w:rFonts w:ascii="Times New Roman" w:eastAsia="Times New Roman" w:hAnsi="Times New Roman"/>
          <w:sz w:val="28"/>
          <w:szCs w:val="28"/>
          <w:lang w:eastAsia="ru-RU"/>
        </w:rPr>
        <w:t xml:space="preserve">. </w:t>
      </w:r>
    </w:p>
    <w:p w:rsidR="00172070" w:rsidRPr="00650A2E" w:rsidRDefault="00172070" w:rsidP="00737B51">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«Мир» развивает сотрудничество и со стороны ближнего зарубежья. Обеспечен взаимный прием карт российской платежной системы «Мир»  и национальной платежной системы Армении «</w:t>
      </w:r>
      <w:r>
        <w:rPr>
          <w:rFonts w:ascii="Times New Roman" w:eastAsia="Times New Roman" w:hAnsi="Times New Roman"/>
          <w:sz w:val="28"/>
          <w:szCs w:val="28"/>
          <w:lang w:val="en-US" w:eastAsia="ru-RU"/>
        </w:rPr>
        <w:t>ArCa</w:t>
      </w:r>
      <w:r>
        <w:rPr>
          <w:rFonts w:ascii="Times New Roman" w:eastAsia="Times New Roman" w:hAnsi="Times New Roman"/>
          <w:sz w:val="28"/>
          <w:szCs w:val="28"/>
          <w:lang w:eastAsia="ru-RU"/>
        </w:rPr>
        <w:t>», в Армении уже можно расплачи</w:t>
      </w:r>
      <w:r w:rsidR="00650A2E">
        <w:rPr>
          <w:rFonts w:ascii="Times New Roman" w:eastAsia="Times New Roman" w:hAnsi="Times New Roman"/>
          <w:sz w:val="28"/>
          <w:szCs w:val="28"/>
          <w:lang w:eastAsia="ru-RU"/>
        </w:rPr>
        <w:t>ваться картой «Мир», и наоборот</w:t>
      </w:r>
      <w:r w:rsidR="00650A2E" w:rsidRPr="00650A2E">
        <w:rPr>
          <w:rFonts w:ascii="Times New Roman" w:eastAsia="Times New Roman" w:hAnsi="Times New Roman"/>
          <w:sz w:val="28"/>
          <w:szCs w:val="28"/>
          <w:lang w:eastAsia="ru-RU"/>
        </w:rPr>
        <w:t xml:space="preserve"> [28].</w:t>
      </w:r>
    </w:p>
    <w:p w:rsidR="005C0C4C" w:rsidRPr="002573F3" w:rsidRDefault="00737B51" w:rsidP="00737B51">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737B51">
        <w:rPr>
          <w:rFonts w:ascii="Times New Roman" w:eastAsia="Times New Roman" w:hAnsi="Times New Roman"/>
          <w:sz w:val="28"/>
          <w:szCs w:val="28"/>
          <w:lang w:eastAsia="ru-RU"/>
        </w:rPr>
        <w:lastRenderedPageBreak/>
        <w:t>Создание российской национальной системы платежных карт требует значительных временных и материальных затрат, однако позволит решить ряд серьезных проблем, в том числе по обеспечению экономической безопасности и суверенитета. Российские граждане получат право выбора между российской и иностранными платежными системами.</w:t>
      </w:r>
    </w:p>
    <w:p w:rsidR="00172070" w:rsidRPr="005617BB" w:rsidRDefault="00737B51" w:rsidP="00737B51">
      <w:pPr>
        <w:spacing w:line="360" w:lineRule="auto"/>
        <w:ind w:left="426" w:firstLine="708"/>
        <w:jc w:val="both"/>
        <w:rPr>
          <w:rFonts w:ascii="Times New Roman" w:hAnsi="Times New Roman"/>
          <w:sz w:val="28"/>
          <w:szCs w:val="28"/>
        </w:rPr>
      </w:pPr>
      <w:r w:rsidRPr="00737B51">
        <w:rPr>
          <w:rFonts w:ascii="Times New Roman" w:hAnsi="Times New Roman"/>
          <w:sz w:val="28"/>
          <w:szCs w:val="28"/>
        </w:rPr>
        <w:t>Таким образом, для большинства развитых стран характерно одновременное наличие разных видов платежных систем. Каждая из них отвечает потребностям определенной категории клиентов, однако, некоторые из них имеют принципиальное значение для нормального функционирования платежного оборота в стране.</w:t>
      </w:r>
    </w:p>
    <w:p w:rsidR="0046002E" w:rsidRPr="0046002E" w:rsidRDefault="0046002E" w:rsidP="00737B51">
      <w:pPr>
        <w:spacing w:line="360" w:lineRule="auto"/>
        <w:ind w:firstLine="709"/>
        <w:jc w:val="both"/>
        <w:rPr>
          <w:rFonts w:ascii="Times New Roman" w:hAnsi="Times New Roman"/>
          <w:sz w:val="28"/>
          <w:szCs w:val="28"/>
        </w:rPr>
      </w:pPr>
    </w:p>
    <w:p w:rsidR="0046002E" w:rsidRPr="0046002E" w:rsidRDefault="0046002E" w:rsidP="0046002E">
      <w:pPr>
        <w:spacing w:line="360" w:lineRule="auto"/>
        <w:jc w:val="both"/>
        <w:rPr>
          <w:rFonts w:ascii="Times New Roman" w:hAnsi="Times New Roman"/>
          <w:sz w:val="28"/>
          <w:szCs w:val="28"/>
        </w:rPr>
      </w:pPr>
    </w:p>
    <w:p w:rsidR="00A15416" w:rsidRDefault="00C913AB" w:rsidP="00172070">
      <w:pPr>
        <w:spacing w:line="360" w:lineRule="auto"/>
        <w:ind w:left="74" w:firstLine="709"/>
        <w:jc w:val="both"/>
        <w:rPr>
          <w:rFonts w:ascii="Times New Roman" w:hAnsi="Times New Roman"/>
          <w:sz w:val="28"/>
          <w:szCs w:val="28"/>
        </w:rPr>
      </w:pPr>
      <w:r w:rsidRPr="00070F70">
        <w:rPr>
          <w:rFonts w:ascii="Times New Roman" w:hAnsi="Times New Roman"/>
          <w:sz w:val="28"/>
          <w:szCs w:val="28"/>
        </w:rPr>
        <w:br w:type="page"/>
      </w:r>
    </w:p>
    <w:p w:rsidR="00400742" w:rsidRPr="00070F70" w:rsidRDefault="00400742" w:rsidP="009E70FD">
      <w:pPr>
        <w:spacing w:line="360" w:lineRule="auto"/>
        <w:ind w:firstLine="709"/>
        <w:jc w:val="center"/>
        <w:rPr>
          <w:rFonts w:ascii="Times New Roman" w:hAnsi="Times New Roman"/>
          <w:sz w:val="28"/>
          <w:szCs w:val="28"/>
        </w:rPr>
      </w:pPr>
      <w:r w:rsidRPr="00070F70">
        <w:rPr>
          <w:rFonts w:ascii="Times New Roman" w:hAnsi="Times New Roman"/>
          <w:sz w:val="28"/>
          <w:szCs w:val="28"/>
        </w:rPr>
        <w:lastRenderedPageBreak/>
        <w:t>ЗАКЛЮЧЕНИЕ</w:t>
      </w:r>
    </w:p>
    <w:p w:rsidR="00650A2E" w:rsidRDefault="00400742" w:rsidP="009E70FD">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 xml:space="preserve">Российская Федерация, как и любое другое государство, в условиях рыночной экономики не может существовать без безналичных расчетов. Они играют значительную роль в экономике всей страны. </w:t>
      </w:r>
      <w:r w:rsidR="00650A2E">
        <w:rPr>
          <w:rFonts w:ascii="Times New Roman" w:eastAsia="Times New Roman" w:hAnsi="Times New Roman"/>
          <w:sz w:val="28"/>
          <w:szCs w:val="28"/>
          <w:lang w:eastAsia="ru-RU"/>
        </w:rPr>
        <w:t>Безналичные расчеты необходимы для снижения издержек на производстве, а также</w:t>
      </w:r>
      <w:r w:rsidR="00650A2E" w:rsidRPr="00650A2E">
        <w:rPr>
          <w:rFonts w:ascii="Times New Roman" w:hAnsi="Times New Roman"/>
          <w:sz w:val="28"/>
          <w:szCs w:val="28"/>
        </w:rPr>
        <w:t xml:space="preserve"> </w:t>
      </w:r>
      <w:r w:rsidR="00650A2E">
        <w:rPr>
          <w:rFonts w:ascii="Times New Roman" w:hAnsi="Times New Roman"/>
          <w:sz w:val="28"/>
          <w:szCs w:val="28"/>
        </w:rPr>
        <w:t>ускорению</w:t>
      </w:r>
      <w:r w:rsidR="00650A2E" w:rsidRPr="00070F70">
        <w:rPr>
          <w:rFonts w:ascii="Times New Roman" w:hAnsi="Times New Roman"/>
          <w:sz w:val="28"/>
          <w:szCs w:val="28"/>
        </w:rPr>
        <w:t xml:space="preserve"> о</w:t>
      </w:r>
      <w:r w:rsidR="00650A2E">
        <w:rPr>
          <w:rFonts w:ascii="Times New Roman" w:hAnsi="Times New Roman"/>
          <w:sz w:val="28"/>
          <w:szCs w:val="28"/>
        </w:rPr>
        <w:t>борачиваемости</w:t>
      </w:r>
      <w:r w:rsidR="00650A2E" w:rsidRPr="00070F70">
        <w:rPr>
          <w:rFonts w:ascii="Times New Roman" w:hAnsi="Times New Roman"/>
          <w:sz w:val="28"/>
          <w:szCs w:val="28"/>
        </w:rPr>
        <w:t xml:space="preserve"> денежных средств</w:t>
      </w:r>
      <w:r w:rsidR="00650A2E">
        <w:rPr>
          <w:rFonts w:ascii="Times New Roman" w:hAnsi="Times New Roman"/>
          <w:sz w:val="28"/>
          <w:szCs w:val="28"/>
        </w:rPr>
        <w:t>.</w:t>
      </w:r>
      <w:r w:rsidR="00650A2E">
        <w:rPr>
          <w:rFonts w:ascii="Times New Roman" w:eastAsia="Times New Roman" w:hAnsi="Times New Roman"/>
          <w:sz w:val="28"/>
          <w:szCs w:val="28"/>
          <w:lang w:eastAsia="ru-RU"/>
        </w:rPr>
        <w:t xml:space="preserve"> </w:t>
      </w:r>
    </w:p>
    <w:p w:rsidR="00650A2E" w:rsidRDefault="00650A2E" w:rsidP="00650A2E">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В</w:t>
      </w:r>
      <w:r w:rsidRPr="00070F70">
        <w:rPr>
          <w:rFonts w:ascii="Times New Roman" w:hAnsi="Times New Roman"/>
          <w:sz w:val="28"/>
          <w:szCs w:val="28"/>
        </w:rPr>
        <w:t xml:space="preserve">ажнейшим звеном организации безналичных расчетов между хозяйствующими субъектами является платежная система, посредством которой осуществляются все расчеты </w:t>
      </w:r>
      <w:r>
        <w:rPr>
          <w:rFonts w:ascii="Times New Roman" w:hAnsi="Times New Roman"/>
          <w:sz w:val="28"/>
          <w:szCs w:val="28"/>
        </w:rPr>
        <w:t>в экономике России</w:t>
      </w:r>
      <w:r w:rsidRPr="00070F70">
        <w:rPr>
          <w:rFonts w:ascii="Times New Roman" w:hAnsi="Times New Roman"/>
          <w:sz w:val="28"/>
          <w:szCs w:val="28"/>
        </w:rPr>
        <w:t>.</w:t>
      </w:r>
    </w:p>
    <w:p w:rsidR="00400742" w:rsidRDefault="00400742" w:rsidP="009E70FD">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На сегодняшний день существует множество форм безналичного расчета. Это как давно используемые и законодательно отрегулированные формы, так и новые формы, которые внедряются в повседневную жизнь. Так уже вошли в быт пластиковые карты, которые компактны и могут содержать различную информацию о владельце, которая может заменить не только наличные, но и паспорт, и страховой полюс. Существует ещё много недостатков, как в законодательстве по защите пластиковых карт, так и в безопасности самого содержимого данной карточки, но это не мешает ей внедряться в нашу жизнь и облегчать процессы расчетов.</w:t>
      </w:r>
    </w:p>
    <w:p w:rsidR="00400742" w:rsidRPr="00070F70" w:rsidRDefault="00400742" w:rsidP="009E70FD">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Электронные деньги постепенно завоевывают доверие жителей России. Посмотрев на динамику их развития, можно сказать, что скоро они распространятся повсеместно.</w:t>
      </w:r>
      <w:r w:rsidR="00CC40D0">
        <w:rPr>
          <w:rFonts w:ascii="Times New Roman" w:eastAsia="Times New Roman" w:hAnsi="Times New Roman"/>
          <w:sz w:val="28"/>
          <w:szCs w:val="28"/>
          <w:lang w:eastAsia="ru-RU"/>
        </w:rPr>
        <w:t xml:space="preserve"> </w:t>
      </w:r>
      <w:r w:rsidR="00CC40D0">
        <w:rPr>
          <w:rFonts w:ascii="Times New Roman" w:hAnsi="Times New Roman"/>
          <w:sz w:val="28"/>
          <w:szCs w:val="28"/>
        </w:rPr>
        <w:t>Б</w:t>
      </w:r>
      <w:r w:rsidR="00CC40D0" w:rsidRPr="00070F70">
        <w:rPr>
          <w:rFonts w:ascii="Times New Roman" w:hAnsi="Times New Roman"/>
          <w:sz w:val="28"/>
          <w:szCs w:val="28"/>
        </w:rPr>
        <w:t>олее четкое регулирование и создание нормативной базы в сфере обращения электронных денег сделает этот инструмент более понятным для пользователей</w:t>
      </w:r>
      <w:r w:rsidR="00CC40D0">
        <w:rPr>
          <w:rFonts w:ascii="Times New Roman" w:hAnsi="Times New Roman"/>
          <w:sz w:val="28"/>
          <w:szCs w:val="28"/>
        </w:rPr>
        <w:t>.</w:t>
      </w:r>
    </w:p>
    <w:p w:rsidR="00400742" w:rsidRPr="00070F70" w:rsidRDefault="00400742" w:rsidP="009E70FD">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 xml:space="preserve">Многочисленные исследования, проведенные в разных регионах мира, позволяют сделать вывод о том, что рост объемов электронных платежей обеспечивает странам ощутимые экономические выгоды. Это обусловлено главным образом тем, что в большом масштабе электронные платежи </w:t>
      </w:r>
      <w:r w:rsidRPr="00070F70">
        <w:rPr>
          <w:rFonts w:ascii="Times New Roman" w:eastAsia="Times New Roman" w:hAnsi="Times New Roman"/>
          <w:sz w:val="28"/>
          <w:szCs w:val="28"/>
          <w:lang w:eastAsia="ru-RU"/>
        </w:rPr>
        <w:lastRenderedPageBreak/>
        <w:t xml:space="preserve">намного эффективнее наличных расчетов с точки зрения затрат. Развитие безналичных расчетов повысит прозрачность проводимых в России финансовых операций, а также позволит правительству добиться уменьшения масштабов теневой экономики. </w:t>
      </w:r>
    </w:p>
    <w:p w:rsidR="00207828" w:rsidRDefault="00400742" w:rsidP="009E70FD">
      <w:pPr>
        <w:shd w:val="clear" w:color="auto" w:fill="FFFFFF"/>
        <w:spacing w:before="100" w:beforeAutospacing="1" w:line="360" w:lineRule="auto"/>
        <w:ind w:firstLine="709"/>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Увеличение масштаба безналичных расчетов способствует и социальному развитию регионов России. Эффективное функционирование механизмов электронных платежей и расчетов положительно сказывается на работе региональных экономик, облегчает торговлю между российскими регионами и помогает стимулировать развитие региональных хозяйств.</w:t>
      </w:r>
    </w:p>
    <w:p w:rsidR="002573F3" w:rsidRDefault="002573F3" w:rsidP="002573F3">
      <w:pPr>
        <w:shd w:val="clear" w:color="auto" w:fill="FFFFFF"/>
        <w:spacing w:before="100" w:beforeAutospacing="1" w:line="360" w:lineRule="auto"/>
        <w:ind w:firstLine="709"/>
        <w:jc w:val="both"/>
        <w:rPr>
          <w:rFonts w:ascii="Times New Roman" w:eastAsia="Times New Roman" w:hAnsi="Times New Roman"/>
          <w:sz w:val="28"/>
          <w:szCs w:val="28"/>
          <w:lang w:eastAsia="ru-RU"/>
        </w:rPr>
      </w:pPr>
    </w:p>
    <w:p w:rsidR="00172070" w:rsidRDefault="00172070" w:rsidP="002573F3">
      <w:pPr>
        <w:shd w:val="clear" w:color="auto" w:fill="FFFFFF"/>
        <w:spacing w:before="100" w:beforeAutospacing="1" w:line="360" w:lineRule="auto"/>
        <w:ind w:firstLine="709"/>
        <w:jc w:val="both"/>
        <w:rPr>
          <w:rFonts w:ascii="Times New Roman" w:eastAsia="Times New Roman" w:hAnsi="Times New Roman"/>
          <w:sz w:val="28"/>
          <w:szCs w:val="28"/>
          <w:lang w:eastAsia="ru-RU"/>
        </w:rPr>
      </w:pPr>
    </w:p>
    <w:p w:rsidR="00172070" w:rsidRDefault="00172070" w:rsidP="002573F3">
      <w:pPr>
        <w:shd w:val="clear" w:color="auto" w:fill="FFFFFF"/>
        <w:spacing w:before="100" w:beforeAutospacing="1" w:line="360" w:lineRule="auto"/>
        <w:ind w:firstLine="709"/>
        <w:jc w:val="both"/>
        <w:rPr>
          <w:rFonts w:ascii="Times New Roman" w:eastAsia="Times New Roman" w:hAnsi="Times New Roman"/>
          <w:sz w:val="28"/>
          <w:szCs w:val="28"/>
          <w:lang w:eastAsia="ru-RU"/>
        </w:rPr>
      </w:pPr>
    </w:p>
    <w:p w:rsidR="00172070" w:rsidRDefault="00172070" w:rsidP="002573F3">
      <w:pPr>
        <w:shd w:val="clear" w:color="auto" w:fill="FFFFFF"/>
        <w:spacing w:before="100" w:beforeAutospacing="1" w:line="360" w:lineRule="auto"/>
        <w:ind w:firstLine="709"/>
        <w:jc w:val="both"/>
        <w:rPr>
          <w:rFonts w:ascii="Times New Roman" w:eastAsia="Times New Roman" w:hAnsi="Times New Roman"/>
          <w:sz w:val="28"/>
          <w:szCs w:val="28"/>
          <w:lang w:eastAsia="ru-RU"/>
        </w:rPr>
      </w:pPr>
    </w:p>
    <w:p w:rsidR="00172070" w:rsidRDefault="00172070" w:rsidP="002573F3">
      <w:pPr>
        <w:shd w:val="clear" w:color="auto" w:fill="FFFFFF"/>
        <w:spacing w:before="100" w:beforeAutospacing="1" w:line="360" w:lineRule="auto"/>
        <w:ind w:firstLine="709"/>
        <w:jc w:val="both"/>
        <w:rPr>
          <w:rFonts w:ascii="Times New Roman" w:eastAsia="Times New Roman" w:hAnsi="Times New Roman"/>
          <w:sz w:val="28"/>
          <w:szCs w:val="28"/>
          <w:lang w:eastAsia="ru-RU"/>
        </w:rPr>
      </w:pPr>
    </w:p>
    <w:p w:rsidR="00172070" w:rsidRDefault="00172070" w:rsidP="002573F3">
      <w:pPr>
        <w:shd w:val="clear" w:color="auto" w:fill="FFFFFF"/>
        <w:spacing w:before="100" w:beforeAutospacing="1" w:line="360" w:lineRule="auto"/>
        <w:ind w:firstLine="709"/>
        <w:jc w:val="both"/>
        <w:rPr>
          <w:rFonts w:ascii="Times New Roman" w:eastAsia="Times New Roman" w:hAnsi="Times New Roman"/>
          <w:sz w:val="28"/>
          <w:szCs w:val="28"/>
          <w:lang w:eastAsia="ru-RU"/>
        </w:rPr>
      </w:pPr>
    </w:p>
    <w:p w:rsidR="00172070" w:rsidRDefault="00172070" w:rsidP="002573F3">
      <w:pPr>
        <w:shd w:val="clear" w:color="auto" w:fill="FFFFFF"/>
        <w:spacing w:before="100" w:beforeAutospacing="1" w:line="360" w:lineRule="auto"/>
        <w:ind w:firstLine="709"/>
        <w:jc w:val="both"/>
        <w:rPr>
          <w:rFonts w:ascii="Times New Roman" w:eastAsia="Times New Roman" w:hAnsi="Times New Roman"/>
          <w:sz w:val="28"/>
          <w:szCs w:val="28"/>
          <w:lang w:eastAsia="ru-RU"/>
        </w:rPr>
      </w:pPr>
    </w:p>
    <w:p w:rsidR="00172070" w:rsidRDefault="00172070" w:rsidP="002573F3">
      <w:pPr>
        <w:shd w:val="clear" w:color="auto" w:fill="FFFFFF"/>
        <w:spacing w:before="100" w:beforeAutospacing="1" w:line="360" w:lineRule="auto"/>
        <w:ind w:firstLine="709"/>
        <w:jc w:val="both"/>
        <w:rPr>
          <w:rFonts w:ascii="Times New Roman" w:eastAsia="Times New Roman" w:hAnsi="Times New Roman"/>
          <w:sz w:val="28"/>
          <w:szCs w:val="28"/>
          <w:lang w:eastAsia="ru-RU"/>
        </w:rPr>
      </w:pPr>
    </w:p>
    <w:p w:rsidR="00172070" w:rsidRDefault="00172070" w:rsidP="002573F3">
      <w:pPr>
        <w:shd w:val="clear" w:color="auto" w:fill="FFFFFF"/>
        <w:spacing w:before="100" w:beforeAutospacing="1" w:line="360" w:lineRule="auto"/>
        <w:ind w:firstLine="709"/>
        <w:jc w:val="both"/>
        <w:rPr>
          <w:rFonts w:ascii="Times New Roman" w:eastAsia="Times New Roman" w:hAnsi="Times New Roman"/>
          <w:sz w:val="28"/>
          <w:szCs w:val="28"/>
          <w:lang w:eastAsia="ru-RU"/>
        </w:rPr>
      </w:pPr>
    </w:p>
    <w:p w:rsidR="00172070" w:rsidRDefault="00172070" w:rsidP="002573F3">
      <w:pPr>
        <w:shd w:val="clear" w:color="auto" w:fill="FFFFFF"/>
        <w:spacing w:before="100" w:beforeAutospacing="1" w:line="360" w:lineRule="auto"/>
        <w:ind w:firstLine="709"/>
        <w:jc w:val="both"/>
        <w:rPr>
          <w:rFonts w:ascii="Times New Roman" w:eastAsia="Times New Roman" w:hAnsi="Times New Roman"/>
          <w:sz w:val="28"/>
          <w:szCs w:val="28"/>
          <w:lang w:eastAsia="ru-RU"/>
        </w:rPr>
      </w:pPr>
    </w:p>
    <w:p w:rsidR="00172070" w:rsidRDefault="00172070" w:rsidP="002573F3">
      <w:pPr>
        <w:shd w:val="clear" w:color="auto" w:fill="FFFFFF"/>
        <w:spacing w:before="100" w:beforeAutospacing="1" w:line="360" w:lineRule="auto"/>
        <w:ind w:firstLine="709"/>
        <w:jc w:val="both"/>
        <w:rPr>
          <w:rFonts w:ascii="Times New Roman" w:eastAsia="Times New Roman" w:hAnsi="Times New Roman"/>
          <w:sz w:val="28"/>
          <w:szCs w:val="28"/>
          <w:lang w:eastAsia="ru-RU"/>
        </w:rPr>
      </w:pPr>
    </w:p>
    <w:p w:rsidR="00172070" w:rsidRDefault="00172070" w:rsidP="002573F3">
      <w:pPr>
        <w:shd w:val="clear" w:color="auto" w:fill="FFFFFF"/>
        <w:spacing w:before="100" w:beforeAutospacing="1" w:line="360" w:lineRule="auto"/>
        <w:ind w:firstLine="709"/>
        <w:jc w:val="both"/>
        <w:rPr>
          <w:rFonts w:ascii="Times New Roman" w:eastAsia="Times New Roman" w:hAnsi="Times New Roman"/>
          <w:sz w:val="28"/>
          <w:szCs w:val="28"/>
          <w:lang w:eastAsia="ru-RU"/>
        </w:rPr>
      </w:pPr>
    </w:p>
    <w:p w:rsidR="002573F3" w:rsidRPr="00070F70" w:rsidRDefault="002573F3" w:rsidP="00CC40D0">
      <w:pPr>
        <w:shd w:val="clear" w:color="auto" w:fill="FFFFFF"/>
        <w:spacing w:before="100" w:beforeAutospacing="1" w:line="360" w:lineRule="auto"/>
        <w:ind w:left="0" w:firstLine="0"/>
        <w:jc w:val="both"/>
        <w:rPr>
          <w:rFonts w:ascii="Times New Roman" w:eastAsia="Times New Roman" w:hAnsi="Times New Roman"/>
          <w:sz w:val="28"/>
          <w:szCs w:val="28"/>
          <w:lang w:eastAsia="ru-RU"/>
        </w:rPr>
      </w:pPr>
    </w:p>
    <w:p w:rsidR="00400742" w:rsidRPr="00070F70" w:rsidRDefault="00207828" w:rsidP="00207828">
      <w:pPr>
        <w:shd w:val="clear" w:color="auto" w:fill="FFFFFF"/>
        <w:spacing w:before="100" w:beforeAutospacing="1" w:line="360" w:lineRule="auto"/>
        <w:ind w:firstLine="709"/>
        <w:jc w:val="center"/>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lastRenderedPageBreak/>
        <w:t>СПИСОК ИСПОЛЬЗОВАННЫХ ИСТОЧНИКОВ</w:t>
      </w:r>
    </w:p>
    <w:p w:rsidR="00F224EF" w:rsidRPr="00070F70" w:rsidRDefault="00F224EF" w:rsidP="00ED17BB">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Федеральный закон от 10.07.2002 г. №86-ФЗ «О Центральном банке Российской Федерации (Банке России)».</w:t>
      </w:r>
    </w:p>
    <w:p w:rsidR="00653DD6" w:rsidRDefault="00653DD6" w:rsidP="00ED17BB">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Федеральный закон от 27.06.2011 г. № 161-ФЗ «О Национальной платежной системе».</w:t>
      </w:r>
    </w:p>
    <w:p w:rsidR="00D33D80" w:rsidRPr="00070F70" w:rsidRDefault="00D33D80" w:rsidP="00ED17BB">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Pr>
          <w:rFonts w:ascii="Times New Roman" w:hAnsi="Times New Roman"/>
          <w:sz w:val="28"/>
          <w:szCs w:val="28"/>
        </w:rPr>
        <w:t>Федеральный закон от 08.05.2010 №83-ФЗ «О внесении изменений в отдельные законодательные акты Российской Федерации в связи с совершенствованием</w:t>
      </w:r>
      <w:r w:rsidR="00693510">
        <w:rPr>
          <w:rFonts w:ascii="Times New Roman" w:hAnsi="Times New Roman"/>
          <w:sz w:val="28"/>
          <w:szCs w:val="28"/>
        </w:rPr>
        <w:t xml:space="preserve"> правового положения государственных (муниципальных) учреждений».</w:t>
      </w:r>
    </w:p>
    <w:p w:rsidR="008C4448" w:rsidRPr="00070F70" w:rsidRDefault="008C4448" w:rsidP="00ED17BB">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Положение ЦБ РФ 24.12.2004 г. №266-П «Об эмиссии платежных карт и об операциях, совершаемых с их использованием».</w:t>
      </w:r>
    </w:p>
    <w:p w:rsidR="008C4448" w:rsidRPr="00070F70" w:rsidRDefault="008C4448" w:rsidP="00ED17BB">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Нормативно-справочная система «Консультант плюс».</w:t>
      </w:r>
    </w:p>
    <w:p w:rsidR="008C4448" w:rsidRPr="00070F70" w:rsidRDefault="008C4448" w:rsidP="00ED17BB">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Лаврушин О. И. «Деньги, кредит, банки». Учебник./ под ред. О. И. Лаврушина. 13 изд.</w:t>
      </w:r>
      <w:r w:rsidR="0026377E" w:rsidRPr="00070F70">
        <w:rPr>
          <w:rFonts w:ascii="Times New Roman" w:hAnsi="Times New Roman"/>
          <w:sz w:val="28"/>
          <w:szCs w:val="28"/>
        </w:rPr>
        <w:t>, стер. — М.: КНОРУС, 2014</w:t>
      </w:r>
    </w:p>
    <w:p w:rsidR="0026377E" w:rsidRPr="00070F70" w:rsidRDefault="0026377E" w:rsidP="00ED17BB">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Белоглазова Г. Н. «Деньги, кредит,  банки». Учебник / под ред. Г. Н. Белоглазовой. — М.: Издательство Юрайт, 2014 — 600 с.</w:t>
      </w:r>
    </w:p>
    <w:p w:rsidR="0026377E" w:rsidRPr="00070F70" w:rsidRDefault="0026377E" w:rsidP="00ED17BB">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Белотелова Н. П. «Деньги, кредит, банки». Учебник. / под ред. Н.П. Белотеловой . —М.: Издательско-торговая корпорация «Дашков и К°», 2013. — 400 с.</w:t>
      </w:r>
    </w:p>
    <w:p w:rsidR="0026377E" w:rsidRPr="00070F70" w:rsidRDefault="0026377E" w:rsidP="00ED17BB">
      <w:pPr>
        <w:pStyle w:val="a5"/>
        <w:numPr>
          <w:ilvl w:val="0"/>
          <w:numId w:val="22"/>
        </w:numPr>
        <w:shd w:val="clear" w:color="auto" w:fill="FFFFFF"/>
        <w:spacing w:before="100" w:beforeAutospacing="1" w:line="240" w:lineRule="auto"/>
        <w:jc w:val="both"/>
        <w:rPr>
          <w:rFonts w:ascii="Times New Roman" w:hAnsi="Times New Roman"/>
          <w:sz w:val="28"/>
          <w:szCs w:val="28"/>
        </w:rPr>
      </w:pPr>
      <w:r w:rsidRPr="00070F70">
        <w:rPr>
          <w:rFonts w:ascii="Times New Roman" w:hAnsi="Times New Roman"/>
          <w:sz w:val="28"/>
          <w:szCs w:val="28"/>
        </w:rPr>
        <w:t>Врублевская О.В.</w:t>
      </w:r>
      <w:r w:rsidR="009B72F3" w:rsidRPr="00070F70">
        <w:rPr>
          <w:rFonts w:ascii="Times New Roman" w:hAnsi="Times New Roman"/>
          <w:sz w:val="28"/>
          <w:szCs w:val="28"/>
        </w:rPr>
        <w:t xml:space="preserve">, Романовский М.В. </w:t>
      </w:r>
      <w:r w:rsidR="00ED17BB" w:rsidRPr="00070F70">
        <w:rPr>
          <w:rFonts w:ascii="Times New Roman" w:hAnsi="Times New Roman"/>
          <w:sz w:val="28"/>
          <w:szCs w:val="28"/>
        </w:rPr>
        <w:t>Финан</w:t>
      </w:r>
      <w:r w:rsidR="009B72F3" w:rsidRPr="00070F70">
        <w:rPr>
          <w:rFonts w:ascii="Times New Roman" w:hAnsi="Times New Roman"/>
          <w:sz w:val="28"/>
          <w:szCs w:val="28"/>
        </w:rPr>
        <w:t>сы, денежное обращение и кредит</w:t>
      </w:r>
      <w:r w:rsidR="00ED17BB" w:rsidRPr="00070F70">
        <w:rPr>
          <w:rFonts w:ascii="Times New Roman" w:hAnsi="Times New Roman"/>
          <w:sz w:val="28"/>
          <w:szCs w:val="28"/>
        </w:rPr>
        <w:t>. Учебник. / под ред. М.В Ро</w:t>
      </w:r>
      <w:r w:rsidR="00D90A9C" w:rsidRPr="00070F70">
        <w:rPr>
          <w:rFonts w:ascii="Times New Roman" w:hAnsi="Times New Roman"/>
          <w:sz w:val="28"/>
          <w:szCs w:val="28"/>
        </w:rPr>
        <w:t>мановского. — М.: «Юрайт», 2014</w:t>
      </w:r>
      <w:r w:rsidR="00ED17BB" w:rsidRPr="00070F70">
        <w:rPr>
          <w:rFonts w:ascii="Times New Roman" w:hAnsi="Times New Roman"/>
          <w:sz w:val="28"/>
          <w:szCs w:val="28"/>
        </w:rPr>
        <w:t xml:space="preserve"> —714 с.</w:t>
      </w:r>
    </w:p>
    <w:p w:rsidR="00207828" w:rsidRPr="00070F70" w:rsidRDefault="00207828" w:rsidP="00033CD9">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 xml:space="preserve">Рубцова </w:t>
      </w:r>
      <w:r w:rsidR="009B72F3" w:rsidRPr="00070F70">
        <w:rPr>
          <w:rFonts w:ascii="Times New Roman" w:hAnsi="Times New Roman"/>
          <w:sz w:val="28"/>
          <w:szCs w:val="28"/>
        </w:rPr>
        <w:t xml:space="preserve">Д.С. </w:t>
      </w:r>
      <w:r w:rsidR="00D90A9C" w:rsidRPr="00070F70">
        <w:rPr>
          <w:rFonts w:ascii="Times New Roman" w:hAnsi="Times New Roman"/>
          <w:sz w:val="28"/>
          <w:szCs w:val="28"/>
        </w:rPr>
        <w:t>Система б</w:t>
      </w:r>
      <w:r w:rsidR="00F224EF" w:rsidRPr="00070F70">
        <w:rPr>
          <w:rFonts w:ascii="Times New Roman" w:hAnsi="Times New Roman"/>
          <w:sz w:val="28"/>
          <w:szCs w:val="28"/>
        </w:rPr>
        <w:t>езнал</w:t>
      </w:r>
      <w:r w:rsidR="00D90A9C" w:rsidRPr="00070F70">
        <w:rPr>
          <w:rFonts w:ascii="Times New Roman" w:hAnsi="Times New Roman"/>
          <w:sz w:val="28"/>
          <w:szCs w:val="28"/>
        </w:rPr>
        <w:t>ичных р</w:t>
      </w:r>
      <w:r w:rsidR="00F224EF" w:rsidRPr="00070F70">
        <w:rPr>
          <w:rFonts w:ascii="Times New Roman" w:hAnsi="Times New Roman"/>
          <w:sz w:val="28"/>
          <w:szCs w:val="28"/>
        </w:rPr>
        <w:t>асчетов</w:t>
      </w:r>
      <w:r w:rsidR="009B72F3" w:rsidRPr="00070F70">
        <w:rPr>
          <w:rFonts w:ascii="Times New Roman" w:hAnsi="Times New Roman"/>
          <w:sz w:val="28"/>
          <w:szCs w:val="28"/>
        </w:rPr>
        <w:t xml:space="preserve"> в России</w:t>
      </w:r>
      <w:r w:rsidR="00D90A9C" w:rsidRPr="00070F70">
        <w:rPr>
          <w:rFonts w:ascii="Times New Roman" w:hAnsi="Times New Roman"/>
          <w:sz w:val="28"/>
          <w:szCs w:val="28"/>
        </w:rPr>
        <w:t>. Научная статья —В.: Теоретические и прикладные аспекты науки, 2014 — 192-194 с.</w:t>
      </w:r>
    </w:p>
    <w:p w:rsidR="00207828" w:rsidRPr="00070F70" w:rsidRDefault="009B72F3" w:rsidP="00033CD9">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Алиева Н.М. Основы организации, принципы и формы безналичных расчетов. Научная статья — Н.: Сибирская финансовая школа, 2016 — 135-140 с.</w:t>
      </w:r>
    </w:p>
    <w:p w:rsidR="00207828" w:rsidRPr="00070F70" w:rsidRDefault="00207828" w:rsidP="00033CD9">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Сат А</w:t>
      </w:r>
      <w:r w:rsidR="00F224EF" w:rsidRPr="00070F70">
        <w:rPr>
          <w:rFonts w:ascii="Times New Roman" w:hAnsi="Times New Roman"/>
          <w:sz w:val="28"/>
          <w:szCs w:val="28"/>
        </w:rPr>
        <w:t>.</w:t>
      </w:r>
      <w:r w:rsidRPr="00070F70">
        <w:rPr>
          <w:rFonts w:ascii="Times New Roman" w:hAnsi="Times New Roman"/>
          <w:sz w:val="28"/>
          <w:szCs w:val="28"/>
        </w:rPr>
        <w:t>Х</w:t>
      </w:r>
      <w:r w:rsidR="00F224EF" w:rsidRPr="00070F70">
        <w:rPr>
          <w:rFonts w:ascii="Times New Roman" w:hAnsi="Times New Roman"/>
          <w:sz w:val="28"/>
          <w:szCs w:val="28"/>
        </w:rPr>
        <w:t xml:space="preserve">., </w:t>
      </w:r>
      <w:r w:rsidRPr="00070F70">
        <w:rPr>
          <w:rFonts w:ascii="Times New Roman" w:hAnsi="Times New Roman"/>
          <w:sz w:val="28"/>
          <w:szCs w:val="28"/>
        </w:rPr>
        <w:t>Донгак Ч</w:t>
      </w:r>
      <w:r w:rsidR="00F224EF" w:rsidRPr="00070F70">
        <w:rPr>
          <w:rFonts w:ascii="Times New Roman" w:hAnsi="Times New Roman"/>
          <w:sz w:val="28"/>
          <w:szCs w:val="28"/>
        </w:rPr>
        <w:t>.</w:t>
      </w:r>
      <w:r w:rsidRPr="00070F70">
        <w:rPr>
          <w:rFonts w:ascii="Times New Roman" w:hAnsi="Times New Roman"/>
          <w:sz w:val="28"/>
          <w:szCs w:val="28"/>
        </w:rPr>
        <w:t>Г</w:t>
      </w:r>
      <w:r w:rsidR="00F224EF" w:rsidRPr="00070F70">
        <w:rPr>
          <w:rFonts w:ascii="Times New Roman" w:hAnsi="Times New Roman"/>
          <w:sz w:val="28"/>
          <w:szCs w:val="28"/>
        </w:rPr>
        <w:t xml:space="preserve">., </w:t>
      </w:r>
      <w:r w:rsidRPr="00070F70">
        <w:rPr>
          <w:rFonts w:ascii="Times New Roman" w:hAnsi="Times New Roman"/>
          <w:sz w:val="28"/>
          <w:szCs w:val="28"/>
        </w:rPr>
        <w:t>Севек Р</w:t>
      </w:r>
      <w:r w:rsidR="00F224EF" w:rsidRPr="00070F70">
        <w:rPr>
          <w:rFonts w:ascii="Times New Roman" w:hAnsi="Times New Roman"/>
          <w:sz w:val="28"/>
          <w:szCs w:val="28"/>
        </w:rPr>
        <w:t>.</w:t>
      </w:r>
      <w:r w:rsidRPr="00070F70">
        <w:rPr>
          <w:rFonts w:ascii="Times New Roman" w:hAnsi="Times New Roman"/>
          <w:sz w:val="28"/>
          <w:szCs w:val="28"/>
        </w:rPr>
        <w:t>М</w:t>
      </w:r>
      <w:r w:rsidR="00F224EF" w:rsidRPr="00070F70">
        <w:rPr>
          <w:rFonts w:ascii="Times New Roman" w:hAnsi="Times New Roman"/>
          <w:sz w:val="28"/>
          <w:szCs w:val="28"/>
        </w:rPr>
        <w:t xml:space="preserve">., </w:t>
      </w:r>
      <w:r w:rsidRPr="00070F70">
        <w:rPr>
          <w:rFonts w:ascii="Times New Roman" w:hAnsi="Times New Roman"/>
          <w:sz w:val="28"/>
          <w:szCs w:val="28"/>
        </w:rPr>
        <w:t>Ховалыг Р</w:t>
      </w:r>
      <w:r w:rsidR="00F224EF" w:rsidRPr="00070F70">
        <w:rPr>
          <w:rFonts w:ascii="Times New Roman" w:hAnsi="Times New Roman"/>
          <w:sz w:val="28"/>
          <w:szCs w:val="28"/>
        </w:rPr>
        <w:t>.</w:t>
      </w:r>
      <w:r w:rsidRPr="00070F70">
        <w:rPr>
          <w:rFonts w:ascii="Times New Roman" w:hAnsi="Times New Roman"/>
          <w:sz w:val="28"/>
          <w:szCs w:val="28"/>
        </w:rPr>
        <w:t>Б</w:t>
      </w:r>
      <w:r w:rsidR="00F224EF" w:rsidRPr="00070F70">
        <w:rPr>
          <w:rFonts w:ascii="Times New Roman" w:hAnsi="Times New Roman"/>
          <w:sz w:val="28"/>
          <w:szCs w:val="28"/>
        </w:rPr>
        <w:t xml:space="preserve">. </w:t>
      </w:r>
      <w:r w:rsidRPr="00070F70">
        <w:rPr>
          <w:rFonts w:ascii="Times New Roman" w:hAnsi="Times New Roman"/>
          <w:sz w:val="28"/>
          <w:szCs w:val="28"/>
        </w:rPr>
        <w:t xml:space="preserve">Основные </w:t>
      </w:r>
      <w:r w:rsidR="009B72F3" w:rsidRPr="00070F70">
        <w:rPr>
          <w:rFonts w:ascii="Times New Roman" w:hAnsi="Times New Roman"/>
          <w:sz w:val="28"/>
          <w:szCs w:val="28"/>
        </w:rPr>
        <w:t>тенденции развития безналичных расчетов в платежной с</w:t>
      </w:r>
      <w:r w:rsidR="00F224EF" w:rsidRPr="00070F70">
        <w:rPr>
          <w:rFonts w:ascii="Times New Roman" w:hAnsi="Times New Roman"/>
          <w:sz w:val="28"/>
          <w:szCs w:val="28"/>
        </w:rPr>
        <w:t xml:space="preserve">истеме </w:t>
      </w:r>
      <w:r w:rsidRPr="00070F70">
        <w:rPr>
          <w:rFonts w:ascii="Times New Roman" w:hAnsi="Times New Roman"/>
          <w:sz w:val="28"/>
          <w:szCs w:val="28"/>
        </w:rPr>
        <w:t>Банка России</w:t>
      </w:r>
      <w:r w:rsidR="009B72F3" w:rsidRPr="00070F70">
        <w:rPr>
          <w:rFonts w:ascii="Times New Roman" w:hAnsi="Times New Roman"/>
          <w:sz w:val="28"/>
          <w:szCs w:val="28"/>
        </w:rPr>
        <w:t>. Научная статья — Т.: Вестник научных конференции, 2016 — 101-102 с.</w:t>
      </w:r>
    </w:p>
    <w:p w:rsidR="00F224EF" w:rsidRPr="00070F70" w:rsidRDefault="009B72F3" w:rsidP="00033CD9">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 xml:space="preserve">Архипова Е.С. Сущность и принципы организации безналичных расчетов в современной платежной системе </w:t>
      </w:r>
      <w:r w:rsidR="00F224EF" w:rsidRPr="00070F70">
        <w:rPr>
          <w:rFonts w:ascii="Times New Roman" w:hAnsi="Times New Roman"/>
          <w:sz w:val="28"/>
          <w:szCs w:val="28"/>
        </w:rPr>
        <w:t>РФ</w:t>
      </w:r>
      <w:r w:rsidR="00054A7A" w:rsidRPr="00070F70">
        <w:rPr>
          <w:rFonts w:ascii="Times New Roman" w:hAnsi="Times New Roman"/>
          <w:sz w:val="28"/>
          <w:szCs w:val="28"/>
        </w:rPr>
        <w:t>.</w:t>
      </w:r>
      <w:r w:rsidR="00F224EF" w:rsidRPr="00070F70">
        <w:rPr>
          <w:rFonts w:ascii="Times New Roman" w:hAnsi="Times New Roman"/>
          <w:sz w:val="28"/>
          <w:szCs w:val="28"/>
        </w:rPr>
        <w:t xml:space="preserve"> </w:t>
      </w:r>
      <w:r w:rsidR="00054A7A" w:rsidRPr="00070F70">
        <w:rPr>
          <w:rFonts w:ascii="Times New Roman" w:hAnsi="Times New Roman"/>
          <w:sz w:val="28"/>
          <w:szCs w:val="28"/>
        </w:rPr>
        <w:t>Научная статья — Н.: Достижения вузовской науки, 2016 — 103-107 с.</w:t>
      </w:r>
    </w:p>
    <w:p w:rsidR="00054A7A" w:rsidRPr="00070F70" w:rsidRDefault="00054A7A" w:rsidP="00033CD9">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Горохов А.А.Формы безналичных расчетов. Научная статья — К.: Инновационная экономика: перспективы развития и совершенствования, 2017 — 69-73 с.</w:t>
      </w:r>
    </w:p>
    <w:p w:rsidR="00F224EF" w:rsidRPr="00070F70" w:rsidRDefault="000E3D2B" w:rsidP="00033CD9">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Кожемякина Е.В. Сравнительная характеристика форм безналичных расчетов. Научная статья — П.: Дневник науки, 2017 — 16 с.</w:t>
      </w:r>
    </w:p>
    <w:p w:rsidR="00F224EF" w:rsidRPr="00070F70" w:rsidRDefault="000E3D2B" w:rsidP="00033CD9">
      <w:pPr>
        <w:pStyle w:val="a5"/>
        <w:numPr>
          <w:ilvl w:val="0"/>
          <w:numId w:val="22"/>
        </w:numPr>
        <w:spacing w:line="240" w:lineRule="auto"/>
        <w:ind w:left="714" w:hanging="357"/>
        <w:jc w:val="both"/>
        <w:rPr>
          <w:rFonts w:ascii="Times New Roman" w:hAnsi="Times New Roman"/>
          <w:sz w:val="28"/>
          <w:szCs w:val="28"/>
        </w:rPr>
      </w:pPr>
      <w:r w:rsidRPr="00070F70">
        <w:rPr>
          <w:rFonts w:ascii="Times New Roman" w:hAnsi="Times New Roman"/>
          <w:sz w:val="28"/>
          <w:szCs w:val="28"/>
        </w:rPr>
        <w:t xml:space="preserve">Архипова Е.С Роль Центрального Банка в организации безналичных расчетов в платежной системе </w:t>
      </w:r>
      <w:r w:rsidR="00F224EF" w:rsidRPr="00070F70">
        <w:rPr>
          <w:rFonts w:ascii="Times New Roman" w:hAnsi="Times New Roman"/>
          <w:sz w:val="28"/>
          <w:szCs w:val="28"/>
        </w:rPr>
        <w:t>РФ</w:t>
      </w:r>
      <w:r w:rsidRPr="00070F70">
        <w:rPr>
          <w:rFonts w:ascii="Times New Roman" w:hAnsi="Times New Roman"/>
          <w:sz w:val="28"/>
          <w:szCs w:val="28"/>
        </w:rPr>
        <w:t>. Научная статья — К.: Достижения вузовской науки, 2016 — 226-230 с.</w:t>
      </w:r>
      <w:r w:rsidR="00F224EF" w:rsidRPr="00070F70">
        <w:rPr>
          <w:rFonts w:ascii="Times New Roman" w:hAnsi="Times New Roman"/>
          <w:sz w:val="28"/>
          <w:szCs w:val="28"/>
        </w:rPr>
        <w:t xml:space="preserve"> </w:t>
      </w:r>
    </w:p>
    <w:p w:rsidR="00F224EF" w:rsidRPr="00070F70" w:rsidRDefault="000E3D2B" w:rsidP="00033CD9">
      <w:pPr>
        <w:pStyle w:val="a5"/>
        <w:numPr>
          <w:ilvl w:val="0"/>
          <w:numId w:val="22"/>
        </w:numPr>
        <w:spacing w:line="240" w:lineRule="auto"/>
        <w:ind w:left="714" w:hanging="357"/>
        <w:jc w:val="both"/>
        <w:rPr>
          <w:rFonts w:ascii="Times New Roman" w:hAnsi="Times New Roman"/>
          <w:sz w:val="28"/>
          <w:szCs w:val="28"/>
        </w:rPr>
      </w:pPr>
      <w:r w:rsidRPr="00070F70">
        <w:rPr>
          <w:rFonts w:ascii="Times New Roman" w:hAnsi="Times New Roman"/>
          <w:sz w:val="28"/>
          <w:szCs w:val="28"/>
        </w:rPr>
        <w:lastRenderedPageBreak/>
        <w:t>Бондаренко</w:t>
      </w:r>
      <w:r w:rsidR="00BE6719" w:rsidRPr="00070F70">
        <w:rPr>
          <w:rFonts w:ascii="Times New Roman" w:hAnsi="Times New Roman"/>
          <w:sz w:val="28"/>
          <w:szCs w:val="28"/>
        </w:rPr>
        <w:t xml:space="preserve"> Т.Г., </w:t>
      </w:r>
      <w:r w:rsidRPr="00070F70">
        <w:rPr>
          <w:rFonts w:ascii="Times New Roman" w:hAnsi="Times New Roman"/>
          <w:sz w:val="28"/>
          <w:szCs w:val="28"/>
        </w:rPr>
        <w:t>Исаева</w:t>
      </w:r>
      <w:r w:rsidR="00BE6719" w:rsidRPr="00070F70">
        <w:rPr>
          <w:rFonts w:ascii="Times New Roman" w:hAnsi="Times New Roman"/>
          <w:sz w:val="28"/>
          <w:szCs w:val="28"/>
        </w:rPr>
        <w:t xml:space="preserve"> Е.А. Электронные деньги в России: современное состояние и проблемы развития. Научная статья — М.:</w:t>
      </w:r>
      <w:r w:rsidRPr="00070F70">
        <w:rPr>
          <w:rFonts w:ascii="Times New Roman" w:hAnsi="Times New Roman"/>
          <w:sz w:val="28"/>
          <w:szCs w:val="28"/>
        </w:rPr>
        <w:t xml:space="preserve"> </w:t>
      </w:r>
      <w:r w:rsidR="00BE6719" w:rsidRPr="00070F70">
        <w:rPr>
          <w:rFonts w:ascii="Times New Roman" w:hAnsi="Times New Roman"/>
          <w:sz w:val="28"/>
          <w:szCs w:val="28"/>
        </w:rPr>
        <w:t>Статистика и экономика, 2016 — 42-48 с.</w:t>
      </w:r>
    </w:p>
    <w:p w:rsidR="00F224EF" w:rsidRPr="00070F70" w:rsidRDefault="00F224EF" w:rsidP="00033CD9">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 xml:space="preserve"> </w:t>
      </w:r>
      <w:r w:rsidR="00BE6719" w:rsidRPr="00070F70">
        <w:rPr>
          <w:rFonts w:ascii="Times New Roman" w:hAnsi="Times New Roman"/>
          <w:sz w:val="28"/>
          <w:szCs w:val="28"/>
        </w:rPr>
        <w:t xml:space="preserve">Марамыгин М.С., Прокофьева Е.Н.,  Маркова А.А. </w:t>
      </w:r>
      <w:r w:rsidR="007D40AA" w:rsidRPr="00070F70">
        <w:rPr>
          <w:rFonts w:ascii="Times New Roman" w:hAnsi="Times New Roman"/>
          <w:sz w:val="28"/>
          <w:szCs w:val="28"/>
        </w:rPr>
        <w:t xml:space="preserve">Сущность электронных денег, преимущества и недостатки. </w:t>
      </w:r>
      <w:r w:rsidR="00BE6719" w:rsidRPr="00070F70">
        <w:rPr>
          <w:rFonts w:ascii="Times New Roman" w:hAnsi="Times New Roman"/>
          <w:sz w:val="28"/>
          <w:szCs w:val="28"/>
        </w:rPr>
        <w:t xml:space="preserve">Научная статья — М.: Вестник Омского университета, 2016 — 60-65 с. </w:t>
      </w:r>
      <w:r w:rsidRPr="00070F70">
        <w:rPr>
          <w:rFonts w:ascii="Times New Roman" w:hAnsi="Times New Roman"/>
          <w:sz w:val="28"/>
          <w:szCs w:val="28"/>
        </w:rPr>
        <w:t xml:space="preserve"> </w:t>
      </w:r>
    </w:p>
    <w:p w:rsidR="00F224EF" w:rsidRPr="00070F70" w:rsidRDefault="00F224EF" w:rsidP="00033CD9">
      <w:pPr>
        <w:pStyle w:val="a5"/>
        <w:numPr>
          <w:ilvl w:val="0"/>
          <w:numId w:val="22"/>
        </w:numPr>
        <w:shd w:val="clear" w:color="auto" w:fill="FFFFFF"/>
        <w:spacing w:before="100" w:beforeAutospacing="1" w:line="240" w:lineRule="auto"/>
        <w:ind w:left="714" w:hanging="357"/>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 xml:space="preserve"> Фуфурина Т. А</w:t>
      </w:r>
      <w:r w:rsidR="007D40AA" w:rsidRPr="00070F70">
        <w:rPr>
          <w:rFonts w:ascii="Times New Roman" w:eastAsia="Times New Roman" w:hAnsi="Times New Roman"/>
          <w:sz w:val="28"/>
          <w:szCs w:val="28"/>
          <w:lang w:eastAsia="ru-RU"/>
        </w:rPr>
        <w:t>.,</w:t>
      </w:r>
      <w:r w:rsidRPr="00070F70">
        <w:rPr>
          <w:rFonts w:ascii="Times New Roman" w:eastAsia="Times New Roman" w:hAnsi="Times New Roman"/>
          <w:sz w:val="28"/>
          <w:szCs w:val="28"/>
          <w:lang w:eastAsia="ru-RU"/>
        </w:rPr>
        <w:t xml:space="preserve"> </w:t>
      </w:r>
      <w:r w:rsidR="007D40AA" w:rsidRPr="00070F70">
        <w:rPr>
          <w:rFonts w:ascii="Times New Roman" w:eastAsia="Times New Roman" w:hAnsi="Times New Roman"/>
          <w:sz w:val="28"/>
          <w:szCs w:val="28"/>
          <w:lang w:eastAsia="ru-RU"/>
        </w:rPr>
        <w:t xml:space="preserve">Ризванова И.А. Анализ развития системы безналичных расчетов в России и сопутствующий рост мошеннических операций. Научная статья — С.: </w:t>
      </w:r>
      <w:r w:rsidR="007D40AA" w:rsidRPr="00070F70">
        <w:rPr>
          <w:rFonts w:ascii="Times New Roman" w:eastAsia="Times New Roman" w:hAnsi="Times New Roman"/>
          <w:sz w:val="28"/>
          <w:szCs w:val="28"/>
          <w:lang w:val="en-US" w:eastAsia="ru-RU"/>
        </w:rPr>
        <w:t>E-SCIO</w:t>
      </w:r>
      <w:r w:rsidR="007D40AA" w:rsidRPr="00070F70">
        <w:rPr>
          <w:rFonts w:ascii="Times New Roman" w:eastAsia="Times New Roman" w:hAnsi="Times New Roman"/>
          <w:sz w:val="28"/>
          <w:szCs w:val="28"/>
          <w:lang w:eastAsia="ru-RU"/>
        </w:rPr>
        <w:t>, 2017 — 184-190 с.</w:t>
      </w:r>
    </w:p>
    <w:p w:rsidR="00F224EF" w:rsidRPr="00070F70" w:rsidRDefault="00F224EF" w:rsidP="00033CD9">
      <w:pPr>
        <w:pStyle w:val="a5"/>
        <w:numPr>
          <w:ilvl w:val="0"/>
          <w:numId w:val="22"/>
        </w:numPr>
        <w:shd w:val="clear" w:color="auto" w:fill="FFFFFF"/>
        <w:spacing w:before="100" w:beforeAutospacing="1" w:line="240" w:lineRule="auto"/>
        <w:ind w:left="714" w:hanging="357"/>
        <w:jc w:val="both"/>
        <w:rPr>
          <w:rFonts w:ascii="Times New Roman" w:eastAsia="Times New Roman" w:hAnsi="Times New Roman"/>
          <w:sz w:val="28"/>
          <w:szCs w:val="28"/>
          <w:lang w:eastAsia="ru-RU"/>
        </w:rPr>
      </w:pPr>
      <w:r w:rsidRPr="00070F70">
        <w:rPr>
          <w:rFonts w:ascii="Times New Roman" w:eastAsia="Times New Roman" w:hAnsi="Times New Roman"/>
          <w:sz w:val="28"/>
          <w:szCs w:val="28"/>
          <w:lang w:eastAsia="ru-RU"/>
        </w:rPr>
        <w:t xml:space="preserve"> </w:t>
      </w:r>
      <w:r w:rsidR="007D40AA" w:rsidRPr="00070F70">
        <w:rPr>
          <w:rFonts w:ascii="Times New Roman" w:eastAsia="Times New Roman" w:hAnsi="Times New Roman"/>
          <w:sz w:val="28"/>
          <w:szCs w:val="28"/>
          <w:lang w:eastAsia="ru-RU"/>
        </w:rPr>
        <w:t>Денисова</w:t>
      </w:r>
      <w:r w:rsidRPr="00070F70">
        <w:rPr>
          <w:rFonts w:ascii="Times New Roman" w:eastAsia="Times New Roman" w:hAnsi="Times New Roman"/>
          <w:sz w:val="28"/>
          <w:szCs w:val="28"/>
          <w:lang w:eastAsia="ru-RU"/>
        </w:rPr>
        <w:t xml:space="preserve"> И. О</w:t>
      </w:r>
      <w:r w:rsidR="007D40AA" w:rsidRPr="00070F70">
        <w:rPr>
          <w:rFonts w:ascii="Times New Roman" w:eastAsia="Times New Roman" w:hAnsi="Times New Roman"/>
          <w:sz w:val="28"/>
          <w:szCs w:val="28"/>
          <w:lang w:eastAsia="ru-RU"/>
        </w:rPr>
        <w:t>.</w:t>
      </w:r>
      <w:r w:rsidRPr="00070F70">
        <w:rPr>
          <w:rFonts w:ascii="Times New Roman" w:eastAsia="Times New Roman" w:hAnsi="Times New Roman"/>
          <w:sz w:val="28"/>
          <w:szCs w:val="28"/>
          <w:lang w:eastAsia="ru-RU"/>
        </w:rPr>
        <w:t xml:space="preserve"> </w:t>
      </w:r>
      <w:r w:rsidR="007D40AA" w:rsidRPr="00070F70">
        <w:rPr>
          <w:rFonts w:ascii="Times New Roman" w:eastAsia="Times New Roman" w:hAnsi="Times New Roman"/>
          <w:sz w:val="28"/>
          <w:szCs w:val="28"/>
          <w:lang w:eastAsia="ru-RU"/>
        </w:rPr>
        <w:t>Развитие форм безналичных расчетов с использованием пластиковых карт в Российской Федерации. Научная статья — А.: Актуальные вопросы образования и науки, 2016 —78-82 с.</w:t>
      </w:r>
    </w:p>
    <w:p w:rsidR="00F224EF" w:rsidRPr="00070F70" w:rsidRDefault="00F224EF" w:rsidP="00033CD9">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 xml:space="preserve"> ВЕСТНИК БАНКА РОССИИ №  19 (1415) Одобрена Советом Директоров Банка Росси</w:t>
      </w:r>
      <w:r w:rsidR="008E3DA7">
        <w:rPr>
          <w:rFonts w:ascii="Times New Roman" w:hAnsi="Times New Roman"/>
          <w:sz w:val="28"/>
          <w:szCs w:val="28"/>
        </w:rPr>
        <w:t>и (Протокол № 4 От 15 Марта 2014</w:t>
      </w:r>
      <w:r w:rsidRPr="00070F70">
        <w:rPr>
          <w:rFonts w:ascii="Times New Roman" w:hAnsi="Times New Roman"/>
          <w:sz w:val="28"/>
          <w:szCs w:val="28"/>
        </w:rPr>
        <w:t xml:space="preserve"> Г.)</w:t>
      </w:r>
    </w:p>
    <w:p w:rsidR="00070F70" w:rsidRDefault="001345CB" w:rsidP="00033CD9">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Pr>
          <w:rFonts w:ascii="Times New Roman" w:hAnsi="Times New Roman"/>
          <w:sz w:val="28"/>
          <w:szCs w:val="28"/>
        </w:rPr>
        <w:t>Тиньгаева В.Б. Р</w:t>
      </w:r>
      <w:r w:rsidRPr="001345CB">
        <w:rPr>
          <w:rFonts w:ascii="Times New Roman" w:hAnsi="Times New Roman"/>
          <w:sz w:val="28"/>
          <w:szCs w:val="28"/>
        </w:rPr>
        <w:t>азвит</w:t>
      </w:r>
      <w:r w:rsidR="007C545F">
        <w:rPr>
          <w:rFonts w:ascii="Times New Roman" w:hAnsi="Times New Roman"/>
          <w:sz w:val="28"/>
          <w:szCs w:val="28"/>
        </w:rPr>
        <w:t>ие форм безналичных расчетов в Р</w:t>
      </w:r>
      <w:r w:rsidRPr="001345CB">
        <w:rPr>
          <w:rFonts w:ascii="Times New Roman" w:hAnsi="Times New Roman"/>
          <w:sz w:val="28"/>
          <w:szCs w:val="28"/>
        </w:rPr>
        <w:t>оссии:  проблемы и перспективы</w:t>
      </w:r>
      <w:r>
        <w:rPr>
          <w:rFonts w:ascii="Times New Roman" w:hAnsi="Times New Roman"/>
          <w:sz w:val="28"/>
          <w:szCs w:val="28"/>
        </w:rPr>
        <w:t>. Научная статья. —</w:t>
      </w:r>
      <w:r w:rsidR="008E3DA7">
        <w:rPr>
          <w:rFonts w:ascii="Times New Roman" w:hAnsi="Times New Roman"/>
          <w:sz w:val="28"/>
          <w:szCs w:val="28"/>
        </w:rPr>
        <w:t xml:space="preserve"> М.: </w:t>
      </w:r>
      <w:r w:rsidR="007C545F">
        <w:rPr>
          <w:rFonts w:ascii="Times New Roman" w:hAnsi="Times New Roman"/>
          <w:sz w:val="28"/>
          <w:szCs w:val="28"/>
        </w:rPr>
        <w:t>Новая наука: современное состояние и пути развития,</w:t>
      </w:r>
      <w:r w:rsidR="006969F3">
        <w:rPr>
          <w:rFonts w:ascii="Times New Roman" w:hAnsi="Times New Roman"/>
          <w:sz w:val="28"/>
          <w:szCs w:val="28"/>
        </w:rPr>
        <w:t xml:space="preserve"> 2016 — 188-191 с.</w:t>
      </w:r>
    </w:p>
    <w:p w:rsidR="008E3DA7" w:rsidRDefault="008E3DA7" w:rsidP="00033CD9">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8E3DA7">
        <w:rPr>
          <w:rFonts w:ascii="Times New Roman" w:hAnsi="Times New Roman"/>
          <w:sz w:val="28"/>
          <w:szCs w:val="28"/>
        </w:rPr>
        <w:t>Греднева И.Н., Тишина В.Н</w:t>
      </w:r>
      <w:r>
        <w:rPr>
          <w:rFonts w:ascii="Times New Roman" w:hAnsi="Times New Roman"/>
          <w:sz w:val="28"/>
          <w:szCs w:val="28"/>
        </w:rPr>
        <w:t>. Б</w:t>
      </w:r>
      <w:r w:rsidRPr="008E3DA7">
        <w:rPr>
          <w:rFonts w:ascii="Times New Roman" w:hAnsi="Times New Roman"/>
          <w:sz w:val="28"/>
          <w:szCs w:val="28"/>
        </w:rPr>
        <w:t>анковские карты как эффективный инструмент развития системы безн</w:t>
      </w:r>
      <w:r>
        <w:rPr>
          <w:rFonts w:ascii="Times New Roman" w:hAnsi="Times New Roman"/>
          <w:sz w:val="28"/>
          <w:szCs w:val="28"/>
        </w:rPr>
        <w:t>аличных расчетов в современной Р</w:t>
      </w:r>
      <w:r w:rsidRPr="008E3DA7">
        <w:rPr>
          <w:rFonts w:ascii="Times New Roman" w:hAnsi="Times New Roman"/>
          <w:sz w:val="28"/>
          <w:szCs w:val="28"/>
        </w:rPr>
        <w:t>оссии</w:t>
      </w:r>
      <w:r>
        <w:rPr>
          <w:rFonts w:ascii="Times New Roman" w:hAnsi="Times New Roman"/>
          <w:sz w:val="28"/>
          <w:szCs w:val="28"/>
        </w:rPr>
        <w:t>. Научная статья — Ч.:</w:t>
      </w:r>
      <w:r w:rsidR="006969F3">
        <w:rPr>
          <w:rFonts w:ascii="Times New Roman" w:hAnsi="Times New Roman"/>
          <w:sz w:val="28"/>
          <w:szCs w:val="28"/>
        </w:rPr>
        <w:t xml:space="preserve"> Инфраструктурные отрасли экономики: проблемы и перспективы развития, 2015 — 10-14 с.</w:t>
      </w:r>
    </w:p>
    <w:p w:rsidR="008E3DA7" w:rsidRDefault="008E3DA7" w:rsidP="008E3DA7">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8E3DA7">
        <w:rPr>
          <w:rFonts w:ascii="Times New Roman" w:hAnsi="Times New Roman"/>
          <w:sz w:val="28"/>
          <w:szCs w:val="28"/>
        </w:rPr>
        <w:t>Малыхина</w:t>
      </w:r>
      <w:r>
        <w:rPr>
          <w:rFonts w:ascii="Times New Roman" w:hAnsi="Times New Roman"/>
          <w:sz w:val="28"/>
          <w:szCs w:val="28"/>
        </w:rPr>
        <w:t xml:space="preserve"> Е.А. И</w:t>
      </w:r>
      <w:r w:rsidRPr="008E3DA7">
        <w:rPr>
          <w:rFonts w:ascii="Times New Roman" w:hAnsi="Times New Roman"/>
          <w:sz w:val="28"/>
          <w:szCs w:val="28"/>
        </w:rPr>
        <w:t xml:space="preserve">спользование пластиковых карт как элемента  организации безналичных расчетов  в </w:t>
      </w:r>
      <w:r>
        <w:rPr>
          <w:rFonts w:ascii="Times New Roman" w:hAnsi="Times New Roman"/>
          <w:sz w:val="28"/>
          <w:szCs w:val="28"/>
        </w:rPr>
        <w:t>современной банковской системе Р</w:t>
      </w:r>
      <w:r w:rsidRPr="008E3DA7">
        <w:rPr>
          <w:rFonts w:ascii="Times New Roman" w:hAnsi="Times New Roman"/>
          <w:sz w:val="28"/>
          <w:szCs w:val="28"/>
        </w:rPr>
        <w:t>оссии</w:t>
      </w:r>
      <w:r>
        <w:rPr>
          <w:rFonts w:ascii="Times New Roman" w:hAnsi="Times New Roman"/>
          <w:sz w:val="28"/>
          <w:szCs w:val="28"/>
        </w:rPr>
        <w:t>. Научная статья — С.:</w:t>
      </w:r>
      <w:r w:rsidR="006969F3">
        <w:rPr>
          <w:rFonts w:ascii="Times New Roman" w:hAnsi="Times New Roman"/>
          <w:sz w:val="28"/>
          <w:szCs w:val="28"/>
        </w:rPr>
        <w:t xml:space="preserve"> Современная наука: тенденции развития, 2017 — 66-75 с.</w:t>
      </w:r>
    </w:p>
    <w:p w:rsidR="008E3DA7" w:rsidRDefault="008E3DA7" w:rsidP="008E3DA7">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Pr>
          <w:rFonts w:ascii="Times New Roman" w:hAnsi="Times New Roman"/>
          <w:sz w:val="28"/>
          <w:szCs w:val="28"/>
        </w:rPr>
        <w:t xml:space="preserve"> Ларионова И.А. С</w:t>
      </w:r>
      <w:r w:rsidRPr="008E3DA7">
        <w:rPr>
          <w:rFonts w:ascii="Times New Roman" w:hAnsi="Times New Roman"/>
          <w:sz w:val="28"/>
          <w:szCs w:val="28"/>
        </w:rPr>
        <w:t>остояние и развитие безналичных расчетов национа</w:t>
      </w:r>
      <w:r>
        <w:rPr>
          <w:rFonts w:ascii="Times New Roman" w:hAnsi="Times New Roman"/>
          <w:sz w:val="28"/>
          <w:szCs w:val="28"/>
        </w:rPr>
        <w:t>льной системы платежных карт в Р</w:t>
      </w:r>
      <w:r w:rsidRPr="008E3DA7">
        <w:rPr>
          <w:rFonts w:ascii="Times New Roman" w:hAnsi="Times New Roman"/>
          <w:sz w:val="28"/>
          <w:szCs w:val="28"/>
        </w:rPr>
        <w:t>оссии</w:t>
      </w:r>
      <w:r>
        <w:rPr>
          <w:rFonts w:ascii="Times New Roman" w:hAnsi="Times New Roman"/>
          <w:sz w:val="28"/>
          <w:szCs w:val="28"/>
        </w:rPr>
        <w:t>. Научная статья — Б.:</w:t>
      </w:r>
      <w:r w:rsidR="006969F3">
        <w:rPr>
          <w:rFonts w:ascii="Times New Roman" w:hAnsi="Times New Roman"/>
          <w:sz w:val="28"/>
          <w:szCs w:val="28"/>
        </w:rPr>
        <w:t xml:space="preserve"> Сборники конференций НИЦ Социосфера, 2015 — 150-153 с.</w:t>
      </w:r>
    </w:p>
    <w:p w:rsidR="00701700" w:rsidRDefault="00701700" w:rsidP="008E3DA7">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Pr>
          <w:rFonts w:ascii="Times New Roman" w:hAnsi="Times New Roman"/>
          <w:sz w:val="28"/>
          <w:szCs w:val="28"/>
        </w:rPr>
        <w:t xml:space="preserve">Хоменко Е. Г. </w:t>
      </w:r>
      <w:r>
        <w:rPr>
          <w:rStyle w:val="bigtext"/>
          <w:rFonts w:ascii="Times New Roman" w:hAnsi="Times New Roman"/>
          <w:bCs/>
          <w:color w:val="000000"/>
          <w:sz w:val="28"/>
          <w:szCs w:val="28"/>
        </w:rPr>
        <w:t>П</w:t>
      </w:r>
      <w:r w:rsidRPr="00701700">
        <w:rPr>
          <w:rStyle w:val="bigtext"/>
          <w:rFonts w:ascii="Times New Roman" w:hAnsi="Times New Roman"/>
          <w:bCs/>
          <w:color w:val="000000"/>
          <w:sz w:val="28"/>
          <w:szCs w:val="28"/>
        </w:rPr>
        <w:t xml:space="preserve">латежные системы как элементы </w:t>
      </w:r>
      <w:r>
        <w:rPr>
          <w:rStyle w:val="bigtext"/>
          <w:rFonts w:ascii="Times New Roman" w:hAnsi="Times New Roman"/>
          <w:bCs/>
          <w:color w:val="000000"/>
          <w:sz w:val="28"/>
          <w:szCs w:val="28"/>
        </w:rPr>
        <w:t>национальной платежной системы Р</w:t>
      </w:r>
      <w:r w:rsidRPr="00701700">
        <w:rPr>
          <w:rStyle w:val="bigtext"/>
          <w:rFonts w:ascii="Times New Roman" w:hAnsi="Times New Roman"/>
          <w:bCs/>
          <w:color w:val="000000"/>
          <w:sz w:val="28"/>
          <w:szCs w:val="28"/>
        </w:rPr>
        <w:t>оссии и их классификация</w:t>
      </w:r>
      <w:r>
        <w:rPr>
          <w:rStyle w:val="bigtext"/>
          <w:rFonts w:ascii="Times New Roman" w:hAnsi="Times New Roman"/>
          <w:bCs/>
          <w:color w:val="000000"/>
          <w:sz w:val="28"/>
          <w:szCs w:val="28"/>
        </w:rPr>
        <w:t>. Научная статья —М.: Вестник университета имени О.Е. Кутафина, 2017 — 122-134 с.</w:t>
      </w:r>
    </w:p>
    <w:p w:rsidR="00D33D80" w:rsidRPr="00172070" w:rsidRDefault="00D33D80" w:rsidP="00D33D80">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070F70">
        <w:rPr>
          <w:rFonts w:ascii="Times New Roman" w:hAnsi="Times New Roman"/>
          <w:sz w:val="28"/>
          <w:szCs w:val="28"/>
        </w:rPr>
        <w:t xml:space="preserve">Сайт Банка России РФ </w:t>
      </w:r>
      <w:hyperlink r:id="rId16" w:history="1">
        <w:r w:rsidRPr="00070F70">
          <w:rPr>
            <w:rStyle w:val="ad"/>
            <w:rFonts w:ascii="Times New Roman" w:hAnsi="Times New Roman"/>
            <w:color w:val="auto"/>
            <w:sz w:val="28"/>
            <w:szCs w:val="28"/>
            <w:lang w:val="en-US"/>
          </w:rPr>
          <w:t>www</w:t>
        </w:r>
        <w:r w:rsidRPr="00070F70">
          <w:rPr>
            <w:rStyle w:val="ad"/>
            <w:rFonts w:ascii="Times New Roman" w:hAnsi="Times New Roman"/>
            <w:color w:val="auto"/>
            <w:sz w:val="28"/>
            <w:szCs w:val="28"/>
          </w:rPr>
          <w:t>.</w:t>
        </w:r>
        <w:r w:rsidRPr="00070F70">
          <w:rPr>
            <w:rStyle w:val="ad"/>
            <w:rFonts w:ascii="Times New Roman" w:hAnsi="Times New Roman"/>
            <w:color w:val="auto"/>
            <w:sz w:val="28"/>
            <w:szCs w:val="28"/>
            <w:lang w:val="en-US"/>
          </w:rPr>
          <w:t>cbr</w:t>
        </w:r>
        <w:r w:rsidRPr="00070F70">
          <w:rPr>
            <w:rStyle w:val="ad"/>
            <w:rFonts w:ascii="Times New Roman" w:hAnsi="Times New Roman"/>
            <w:color w:val="auto"/>
            <w:sz w:val="28"/>
            <w:szCs w:val="28"/>
          </w:rPr>
          <w:t>.</w:t>
        </w:r>
        <w:r w:rsidRPr="00070F70">
          <w:rPr>
            <w:rStyle w:val="ad"/>
            <w:rFonts w:ascii="Times New Roman" w:hAnsi="Times New Roman"/>
            <w:color w:val="auto"/>
            <w:sz w:val="28"/>
            <w:szCs w:val="28"/>
            <w:lang w:val="en-US"/>
          </w:rPr>
          <w:t>ru</w:t>
        </w:r>
      </w:hyperlink>
    </w:p>
    <w:p w:rsidR="00172070" w:rsidRPr="00172070" w:rsidRDefault="00172070" w:rsidP="00D33D80">
      <w:pPr>
        <w:pStyle w:val="a5"/>
        <w:numPr>
          <w:ilvl w:val="0"/>
          <w:numId w:val="22"/>
        </w:numPr>
        <w:shd w:val="clear" w:color="auto" w:fill="FFFFFF"/>
        <w:spacing w:before="100" w:beforeAutospacing="1" w:line="240" w:lineRule="auto"/>
        <w:ind w:left="714" w:hanging="357"/>
        <w:jc w:val="both"/>
        <w:rPr>
          <w:rFonts w:ascii="Times New Roman" w:hAnsi="Times New Roman"/>
          <w:sz w:val="28"/>
          <w:szCs w:val="28"/>
        </w:rPr>
      </w:pPr>
      <w:r w:rsidRPr="00403DE5">
        <w:t xml:space="preserve"> </w:t>
      </w:r>
      <w:r w:rsidRPr="00172070">
        <w:rPr>
          <w:rFonts w:ascii="Times New Roman" w:hAnsi="Times New Roman"/>
          <w:sz w:val="28"/>
          <w:szCs w:val="28"/>
          <w:lang w:val="en-US"/>
        </w:rPr>
        <w:t>www.mironline.ru</w:t>
      </w:r>
    </w:p>
    <w:p w:rsidR="00D33D80" w:rsidRPr="008E3DA7" w:rsidRDefault="00D33D80" w:rsidP="00D33D80">
      <w:pPr>
        <w:pStyle w:val="a5"/>
        <w:shd w:val="clear" w:color="auto" w:fill="FFFFFF"/>
        <w:spacing w:before="100" w:beforeAutospacing="1" w:line="240" w:lineRule="auto"/>
        <w:ind w:left="714" w:firstLine="0"/>
        <w:jc w:val="both"/>
        <w:rPr>
          <w:rFonts w:ascii="Times New Roman" w:hAnsi="Times New Roman"/>
          <w:sz w:val="28"/>
          <w:szCs w:val="28"/>
        </w:rPr>
      </w:pPr>
    </w:p>
    <w:p w:rsidR="00070F70" w:rsidRPr="001345CB" w:rsidRDefault="00070F70" w:rsidP="00070F70">
      <w:pPr>
        <w:shd w:val="clear" w:color="auto" w:fill="FFFFFF"/>
        <w:spacing w:before="100" w:beforeAutospacing="1" w:line="240" w:lineRule="auto"/>
        <w:jc w:val="both"/>
        <w:rPr>
          <w:rFonts w:ascii="Times New Roman" w:hAnsi="Times New Roman"/>
          <w:sz w:val="28"/>
          <w:szCs w:val="28"/>
        </w:rPr>
      </w:pPr>
    </w:p>
    <w:p w:rsidR="00070F70" w:rsidRPr="001345CB" w:rsidRDefault="00070F70" w:rsidP="00070F70">
      <w:pPr>
        <w:shd w:val="clear" w:color="auto" w:fill="FFFFFF"/>
        <w:spacing w:before="100" w:beforeAutospacing="1" w:line="240" w:lineRule="auto"/>
        <w:jc w:val="both"/>
        <w:rPr>
          <w:rFonts w:ascii="Times New Roman" w:hAnsi="Times New Roman"/>
          <w:sz w:val="28"/>
          <w:szCs w:val="28"/>
        </w:rPr>
      </w:pPr>
    </w:p>
    <w:p w:rsidR="00207828" w:rsidRPr="00070F70" w:rsidRDefault="00207828" w:rsidP="00CC40D0">
      <w:pPr>
        <w:shd w:val="clear" w:color="auto" w:fill="FFFFFF"/>
        <w:spacing w:before="100" w:beforeAutospacing="1" w:line="360" w:lineRule="auto"/>
        <w:ind w:left="0" w:firstLine="0"/>
        <w:rPr>
          <w:rFonts w:ascii="Times New Roman" w:eastAsia="Times New Roman" w:hAnsi="Times New Roman"/>
          <w:sz w:val="28"/>
          <w:szCs w:val="28"/>
          <w:lang w:eastAsia="ru-RU"/>
        </w:rPr>
      </w:pPr>
    </w:p>
    <w:p w:rsidR="00400742" w:rsidRPr="00070F70" w:rsidRDefault="00400742" w:rsidP="009E70FD"/>
    <w:p w:rsidR="00400742" w:rsidRPr="00070F70" w:rsidRDefault="00400742" w:rsidP="00CC40D0">
      <w:pPr>
        <w:tabs>
          <w:tab w:val="left" w:leader="dot" w:pos="9639"/>
        </w:tabs>
        <w:spacing w:after="0" w:line="360" w:lineRule="auto"/>
        <w:ind w:left="0" w:firstLine="0"/>
        <w:rPr>
          <w:rFonts w:ascii="Times New Roman" w:hAnsi="Times New Roman"/>
          <w:sz w:val="28"/>
          <w:szCs w:val="28"/>
        </w:rPr>
      </w:pPr>
    </w:p>
    <w:sectPr w:rsidR="00400742" w:rsidRPr="00070F70" w:rsidSect="00737B51">
      <w:footerReference w:type="default" r:id="rId1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4BE" w:rsidRDefault="001814BE" w:rsidP="002D6561">
      <w:pPr>
        <w:spacing w:after="0" w:line="240" w:lineRule="auto"/>
      </w:pPr>
      <w:r>
        <w:separator/>
      </w:r>
    </w:p>
  </w:endnote>
  <w:endnote w:type="continuationSeparator" w:id="1">
    <w:p w:rsidR="001814BE" w:rsidRDefault="001814BE" w:rsidP="002D6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614141"/>
    </w:sdtPr>
    <w:sdtContent>
      <w:p w:rsidR="00650A2E" w:rsidRDefault="00590DEA">
        <w:pPr>
          <w:pStyle w:val="ab"/>
          <w:jc w:val="center"/>
        </w:pPr>
        <w:fldSimple w:instr=" PAGE   \* MERGEFORMAT ">
          <w:r w:rsidR="00C973DD">
            <w:rPr>
              <w:noProof/>
            </w:rPr>
            <w:t>18</w:t>
          </w:r>
        </w:fldSimple>
      </w:p>
    </w:sdtContent>
  </w:sdt>
  <w:p w:rsidR="00650A2E" w:rsidRDefault="00650A2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4BE" w:rsidRDefault="001814BE" w:rsidP="002D6561">
      <w:pPr>
        <w:spacing w:after="0" w:line="240" w:lineRule="auto"/>
      </w:pPr>
      <w:r>
        <w:separator/>
      </w:r>
    </w:p>
  </w:footnote>
  <w:footnote w:type="continuationSeparator" w:id="1">
    <w:p w:rsidR="001814BE" w:rsidRDefault="001814BE" w:rsidP="002D65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EFE"/>
    <w:multiLevelType w:val="hybridMultilevel"/>
    <w:tmpl w:val="EC564CAE"/>
    <w:lvl w:ilvl="0" w:tplc="A3547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C6EC8"/>
    <w:multiLevelType w:val="hybridMultilevel"/>
    <w:tmpl w:val="71729956"/>
    <w:lvl w:ilvl="0" w:tplc="A35470A8">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2">
    <w:nsid w:val="131B23D7"/>
    <w:multiLevelType w:val="hybridMultilevel"/>
    <w:tmpl w:val="388C9B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5122C"/>
    <w:multiLevelType w:val="hybridMultilevel"/>
    <w:tmpl w:val="EA7C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35470A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A35470A8">
      <w:start w:val="1"/>
      <w:numFmt w:val="bullet"/>
      <w:lvlText w:val=""/>
      <w:lvlJc w:val="left"/>
      <w:pPr>
        <w:ind w:left="5760" w:hanging="360"/>
      </w:pPr>
      <w:rPr>
        <w:rFonts w:ascii="Symbol" w:hAnsi="Symbol"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3551BE"/>
    <w:multiLevelType w:val="hybridMultilevel"/>
    <w:tmpl w:val="69740932"/>
    <w:lvl w:ilvl="0" w:tplc="A35470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F12262"/>
    <w:multiLevelType w:val="hybridMultilevel"/>
    <w:tmpl w:val="ECEA8CBE"/>
    <w:lvl w:ilvl="0" w:tplc="A35470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4C6666"/>
    <w:multiLevelType w:val="singleLevel"/>
    <w:tmpl w:val="356CDE62"/>
    <w:lvl w:ilvl="0">
      <w:start w:val="5"/>
      <w:numFmt w:val="decimal"/>
      <w:lvlText w:val="1.%1."/>
      <w:legacy w:legacy="1" w:legacySpace="0" w:legacyIndent="360"/>
      <w:lvlJc w:val="left"/>
      <w:pPr>
        <w:ind w:left="0" w:firstLine="0"/>
      </w:pPr>
      <w:rPr>
        <w:rFonts w:ascii="Times New Roman" w:hAnsi="Times New Roman" w:cs="Times New Roman" w:hint="default"/>
      </w:rPr>
    </w:lvl>
  </w:abstractNum>
  <w:abstractNum w:abstractNumId="7">
    <w:nsid w:val="31640D6F"/>
    <w:multiLevelType w:val="hybridMultilevel"/>
    <w:tmpl w:val="35707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AE7B3F"/>
    <w:multiLevelType w:val="hybridMultilevel"/>
    <w:tmpl w:val="DEA61BAC"/>
    <w:lvl w:ilvl="0" w:tplc="A3547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5E0E1A"/>
    <w:multiLevelType w:val="hybridMultilevel"/>
    <w:tmpl w:val="447A8262"/>
    <w:lvl w:ilvl="0" w:tplc="A35470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11C15DA"/>
    <w:multiLevelType w:val="hybridMultilevel"/>
    <w:tmpl w:val="F1FE53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7861D0A"/>
    <w:multiLevelType w:val="hybridMultilevel"/>
    <w:tmpl w:val="8408C322"/>
    <w:lvl w:ilvl="0" w:tplc="A3547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EE0131"/>
    <w:multiLevelType w:val="multilevel"/>
    <w:tmpl w:val="55E82682"/>
    <w:lvl w:ilvl="0">
      <w:start w:val="1"/>
      <w:numFmt w:val="decimal"/>
      <w:lvlText w:val="%1."/>
      <w:lvlJc w:val="left"/>
      <w:pPr>
        <w:ind w:left="390" w:hanging="390"/>
      </w:pPr>
      <w:rPr>
        <w:rFonts w:ascii="Times New Roman" w:eastAsia="Calibri" w:hAnsi="Times New Roman" w:cs="Times New Roman"/>
      </w:rPr>
    </w:lvl>
    <w:lvl w:ilvl="1">
      <w:start w:val="1"/>
      <w:numFmt w:val="decimal"/>
      <w:lvlText w:val="%1.%2."/>
      <w:lvlJc w:val="left"/>
      <w:pPr>
        <w:ind w:left="957" w:hanging="39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3">
    <w:nsid w:val="4CAE64AE"/>
    <w:multiLevelType w:val="hybridMultilevel"/>
    <w:tmpl w:val="54EC6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B74AAB"/>
    <w:multiLevelType w:val="multilevel"/>
    <w:tmpl w:val="FC24B06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6B514D7"/>
    <w:multiLevelType w:val="hybridMultilevel"/>
    <w:tmpl w:val="6694DBA0"/>
    <w:lvl w:ilvl="0" w:tplc="A3547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1918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9E75AB"/>
    <w:multiLevelType w:val="hybridMultilevel"/>
    <w:tmpl w:val="C49652DE"/>
    <w:lvl w:ilvl="0" w:tplc="A35470A8">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18">
    <w:nsid w:val="5D6A67AA"/>
    <w:multiLevelType w:val="singleLevel"/>
    <w:tmpl w:val="50D08C96"/>
    <w:lvl w:ilvl="0">
      <w:start w:val="2"/>
      <w:numFmt w:val="decimal"/>
      <w:lvlText w:val="3.%1."/>
      <w:legacy w:legacy="1" w:legacySpace="0" w:legacyIndent="417"/>
      <w:lvlJc w:val="left"/>
      <w:pPr>
        <w:ind w:left="0" w:firstLine="0"/>
      </w:pPr>
      <w:rPr>
        <w:rFonts w:ascii="Times New Roman" w:hAnsi="Times New Roman" w:cs="Times New Roman" w:hint="default"/>
      </w:rPr>
    </w:lvl>
  </w:abstractNum>
  <w:abstractNum w:abstractNumId="19">
    <w:nsid w:val="5E215EF0"/>
    <w:multiLevelType w:val="hybridMultilevel"/>
    <w:tmpl w:val="BF6C4332"/>
    <w:lvl w:ilvl="0" w:tplc="A35470A8">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0">
    <w:nsid w:val="65D972C0"/>
    <w:multiLevelType w:val="multilevel"/>
    <w:tmpl w:val="4C5A9380"/>
    <w:lvl w:ilvl="0">
      <w:start w:val="2"/>
      <w:numFmt w:val="decimal"/>
      <w:lvlText w:val="%1"/>
      <w:lvlJc w:val="left"/>
      <w:pPr>
        <w:ind w:left="720" w:hanging="360"/>
      </w:pPr>
      <w:rPr>
        <w:rFonts w:hint="default"/>
      </w:rPr>
    </w:lvl>
    <w:lvl w:ilvl="1">
      <w:start w:val="1"/>
      <w:numFmt w:val="decimal"/>
      <w:isLgl/>
      <w:lvlText w:val="%1.%2"/>
      <w:lvlJc w:val="left"/>
      <w:pPr>
        <w:ind w:left="1083" w:hanging="375"/>
      </w:pPr>
      <w:rPr>
        <w:rFonts w:ascii="Times New Roman" w:hAnsi="Times New Roman" w:hint="default"/>
        <w:b w:val="0"/>
        <w:sz w:val="28"/>
      </w:rPr>
    </w:lvl>
    <w:lvl w:ilvl="2">
      <w:start w:val="1"/>
      <w:numFmt w:val="decimal"/>
      <w:isLgl/>
      <w:lvlText w:val="%1.%2.%3"/>
      <w:lvlJc w:val="left"/>
      <w:pPr>
        <w:ind w:left="1776" w:hanging="720"/>
      </w:pPr>
      <w:rPr>
        <w:rFonts w:ascii="Times New Roman" w:hAnsi="Times New Roman" w:hint="default"/>
        <w:sz w:val="28"/>
      </w:rPr>
    </w:lvl>
    <w:lvl w:ilvl="3">
      <w:start w:val="1"/>
      <w:numFmt w:val="decimal"/>
      <w:isLgl/>
      <w:lvlText w:val="%1.%2.%3.%4"/>
      <w:lvlJc w:val="left"/>
      <w:pPr>
        <w:ind w:left="2124" w:hanging="720"/>
      </w:pPr>
      <w:rPr>
        <w:rFonts w:ascii="Times New Roman" w:hAnsi="Times New Roman" w:hint="default"/>
        <w:sz w:val="28"/>
      </w:rPr>
    </w:lvl>
    <w:lvl w:ilvl="4">
      <w:start w:val="1"/>
      <w:numFmt w:val="decimal"/>
      <w:isLgl/>
      <w:lvlText w:val="%1.%2.%3.%4.%5"/>
      <w:lvlJc w:val="left"/>
      <w:pPr>
        <w:ind w:left="2832" w:hanging="1080"/>
      </w:pPr>
      <w:rPr>
        <w:rFonts w:ascii="Times New Roman" w:hAnsi="Times New Roman" w:hint="default"/>
        <w:sz w:val="28"/>
      </w:rPr>
    </w:lvl>
    <w:lvl w:ilvl="5">
      <w:start w:val="1"/>
      <w:numFmt w:val="decimal"/>
      <w:isLgl/>
      <w:lvlText w:val="%1.%2.%3.%4.%5.%6"/>
      <w:lvlJc w:val="left"/>
      <w:pPr>
        <w:ind w:left="3180" w:hanging="1080"/>
      </w:pPr>
      <w:rPr>
        <w:rFonts w:ascii="Times New Roman" w:hAnsi="Times New Roman" w:hint="default"/>
        <w:sz w:val="28"/>
      </w:rPr>
    </w:lvl>
    <w:lvl w:ilvl="6">
      <w:start w:val="1"/>
      <w:numFmt w:val="decimal"/>
      <w:isLgl/>
      <w:lvlText w:val="%1.%2.%3.%4.%5.%6.%7"/>
      <w:lvlJc w:val="left"/>
      <w:pPr>
        <w:ind w:left="3888" w:hanging="1440"/>
      </w:pPr>
      <w:rPr>
        <w:rFonts w:ascii="Times New Roman" w:hAnsi="Times New Roman" w:hint="default"/>
        <w:sz w:val="28"/>
      </w:rPr>
    </w:lvl>
    <w:lvl w:ilvl="7">
      <w:start w:val="1"/>
      <w:numFmt w:val="decimal"/>
      <w:isLgl/>
      <w:lvlText w:val="%1.%2.%3.%4.%5.%6.%7.%8"/>
      <w:lvlJc w:val="left"/>
      <w:pPr>
        <w:ind w:left="4236" w:hanging="1440"/>
      </w:pPr>
      <w:rPr>
        <w:rFonts w:ascii="Times New Roman" w:hAnsi="Times New Roman" w:hint="default"/>
        <w:sz w:val="28"/>
      </w:rPr>
    </w:lvl>
    <w:lvl w:ilvl="8">
      <w:start w:val="1"/>
      <w:numFmt w:val="decimal"/>
      <w:isLgl/>
      <w:lvlText w:val="%1.%2.%3.%4.%5.%6.%7.%8.%9"/>
      <w:lvlJc w:val="left"/>
      <w:pPr>
        <w:ind w:left="4584" w:hanging="1440"/>
      </w:pPr>
      <w:rPr>
        <w:rFonts w:ascii="Times New Roman" w:hAnsi="Times New Roman" w:hint="default"/>
        <w:sz w:val="28"/>
      </w:rPr>
    </w:lvl>
  </w:abstractNum>
  <w:abstractNum w:abstractNumId="21">
    <w:nsid w:val="67A166E4"/>
    <w:multiLevelType w:val="singleLevel"/>
    <w:tmpl w:val="F7423716"/>
    <w:lvl w:ilvl="0">
      <w:start w:val="1"/>
      <w:numFmt w:val="decimal"/>
      <w:lvlText w:val="2.%1."/>
      <w:legacy w:legacy="1" w:legacySpace="0" w:legacyIndent="381"/>
      <w:lvlJc w:val="left"/>
      <w:pPr>
        <w:ind w:left="0" w:firstLine="0"/>
      </w:pPr>
      <w:rPr>
        <w:rFonts w:ascii="Times New Roman" w:hAnsi="Times New Roman" w:cs="Times New Roman" w:hint="default"/>
      </w:rPr>
    </w:lvl>
  </w:abstractNum>
  <w:abstractNum w:abstractNumId="22">
    <w:nsid w:val="67C94F46"/>
    <w:multiLevelType w:val="hybridMultilevel"/>
    <w:tmpl w:val="D206D034"/>
    <w:lvl w:ilvl="0" w:tplc="A35470A8">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3">
    <w:nsid w:val="690C2D5A"/>
    <w:multiLevelType w:val="multilevel"/>
    <w:tmpl w:val="D86EA56A"/>
    <w:lvl w:ilvl="0">
      <w:start w:val="1"/>
      <w:numFmt w:val="decimal"/>
      <w:lvlText w:val="%1."/>
      <w:lvlJc w:val="left"/>
      <w:pPr>
        <w:ind w:left="720" w:hanging="360"/>
      </w:pPr>
      <w:rPr>
        <w:rFonts w:cs="Times New Roman"/>
        <w:i w:val="0"/>
        <w:sz w:val="24"/>
        <w:szCs w:val="24"/>
      </w:rPr>
    </w:lvl>
    <w:lvl w:ilvl="1">
      <w:start w:val="9"/>
      <w:numFmt w:val="decimal"/>
      <w:isLgl/>
      <w:lvlText w:val="%1.%2."/>
      <w:lvlJc w:val="left"/>
      <w:pPr>
        <w:ind w:left="900" w:hanging="405"/>
      </w:pPr>
      <w:rPr>
        <w:rFonts w:cs="Times New Roman"/>
      </w:rPr>
    </w:lvl>
    <w:lvl w:ilvl="2">
      <w:start w:val="1"/>
      <w:numFmt w:val="decimal"/>
      <w:isLgl/>
      <w:lvlText w:val="%1.%2.%3."/>
      <w:lvlJc w:val="left"/>
      <w:pPr>
        <w:ind w:left="1350" w:hanging="720"/>
      </w:pPr>
      <w:rPr>
        <w:rFonts w:cs="Times New Roman"/>
      </w:rPr>
    </w:lvl>
    <w:lvl w:ilvl="3">
      <w:start w:val="1"/>
      <w:numFmt w:val="decimal"/>
      <w:isLgl/>
      <w:lvlText w:val="%1.%2.%3.%4."/>
      <w:lvlJc w:val="left"/>
      <w:pPr>
        <w:ind w:left="1485" w:hanging="72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2115" w:hanging="1080"/>
      </w:pPr>
      <w:rPr>
        <w:rFonts w:cs="Times New Roman"/>
      </w:rPr>
    </w:lvl>
    <w:lvl w:ilvl="6">
      <w:start w:val="1"/>
      <w:numFmt w:val="decimal"/>
      <w:isLgl/>
      <w:lvlText w:val="%1.%2.%3.%4.%5.%6.%7."/>
      <w:lvlJc w:val="left"/>
      <w:pPr>
        <w:ind w:left="2610" w:hanging="1440"/>
      </w:pPr>
      <w:rPr>
        <w:rFonts w:cs="Times New Roman"/>
      </w:rPr>
    </w:lvl>
    <w:lvl w:ilvl="7">
      <w:start w:val="1"/>
      <w:numFmt w:val="decimal"/>
      <w:isLgl/>
      <w:lvlText w:val="%1.%2.%3.%4.%5.%6.%7.%8."/>
      <w:lvlJc w:val="left"/>
      <w:pPr>
        <w:ind w:left="2745" w:hanging="1440"/>
      </w:pPr>
      <w:rPr>
        <w:rFonts w:cs="Times New Roman"/>
      </w:rPr>
    </w:lvl>
    <w:lvl w:ilvl="8">
      <w:start w:val="1"/>
      <w:numFmt w:val="decimal"/>
      <w:isLgl/>
      <w:lvlText w:val="%1.%2.%3.%4.%5.%6.%7.%8.%9."/>
      <w:lvlJc w:val="left"/>
      <w:pPr>
        <w:ind w:left="3240" w:hanging="1800"/>
      </w:pPr>
      <w:rPr>
        <w:rFonts w:cs="Times New Roman"/>
      </w:rPr>
    </w:lvl>
  </w:abstractNum>
  <w:abstractNum w:abstractNumId="24">
    <w:nsid w:val="6D2D26DB"/>
    <w:multiLevelType w:val="hybridMultilevel"/>
    <w:tmpl w:val="C9EE4A8C"/>
    <w:lvl w:ilvl="0" w:tplc="A3547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C60DDD"/>
    <w:multiLevelType w:val="singleLevel"/>
    <w:tmpl w:val="FB323D54"/>
    <w:lvl w:ilvl="0">
      <w:start w:val="5"/>
      <w:numFmt w:val="decimal"/>
      <w:lvlText w:val="3.%1."/>
      <w:legacy w:legacy="1" w:legacySpace="0" w:legacyIndent="417"/>
      <w:lvlJc w:val="left"/>
      <w:pPr>
        <w:ind w:left="0" w:firstLine="0"/>
      </w:pPr>
      <w:rPr>
        <w:rFonts w:ascii="Times New Roman" w:hAnsi="Times New Roman" w:cs="Times New Roman" w:hint="default"/>
        <w:i w:val="0"/>
      </w:rPr>
    </w:lvl>
  </w:abstractNum>
  <w:abstractNum w:abstractNumId="26">
    <w:nsid w:val="78BB7390"/>
    <w:multiLevelType w:val="hybridMultilevel"/>
    <w:tmpl w:val="7D2804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num>
  <w:num w:numId="4">
    <w:abstractNumId w:val="21"/>
    <w:lvlOverride w:ilvl="0">
      <w:startOverride w:val="1"/>
    </w:lvlOverride>
  </w:num>
  <w:num w:numId="5">
    <w:abstractNumId w:val="18"/>
    <w:lvlOverride w:ilvl="0">
      <w:startOverride w:val="2"/>
    </w:lvlOverride>
  </w:num>
  <w:num w:numId="6">
    <w:abstractNumId w:val="25"/>
    <w:lvlOverride w:ilvl="0">
      <w:startOverride w:val="5"/>
    </w:lvlOverride>
  </w:num>
  <w:num w:numId="7">
    <w:abstractNumId w:val="16"/>
  </w:num>
  <w:num w:numId="8">
    <w:abstractNumId w:val="10"/>
  </w:num>
  <w:num w:numId="9">
    <w:abstractNumId w:val="0"/>
  </w:num>
  <w:num w:numId="10">
    <w:abstractNumId w:val="24"/>
  </w:num>
  <w:num w:numId="11">
    <w:abstractNumId w:val="2"/>
  </w:num>
  <w:num w:numId="12">
    <w:abstractNumId w:val="4"/>
  </w:num>
  <w:num w:numId="13">
    <w:abstractNumId w:val="3"/>
  </w:num>
  <w:num w:numId="14">
    <w:abstractNumId w:val="5"/>
  </w:num>
  <w:num w:numId="15">
    <w:abstractNumId w:val="7"/>
  </w:num>
  <w:num w:numId="16">
    <w:abstractNumId w:val="13"/>
  </w:num>
  <w:num w:numId="17">
    <w:abstractNumId w:val="8"/>
  </w:num>
  <w:num w:numId="18">
    <w:abstractNumId w:val="20"/>
  </w:num>
  <w:num w:numId="19">
    <w:abstractNumId w:val="14"/>
  </w:num>
  <w:num w:numId="20">
    <w:abstractNumId w:val="11"/>
  </w:num>
  <w:num w:numId="21">
    <w:abstractNumId w:val="22"/>
  </w:num>
  <w:num w:numId="22">
    <w:abstractNumId w:val="26"/>
  </w:num>
  <w:num w:numId="23">
    <w:abstractNumId w:val="1"/>
  </w:num>
  <w:num w:numId="24">
    <w:abstractNumId w:val="17"/>
  </w:num>
  <w:num w:numId="25">
    <w:abstractNumId w:val="19"/>
  </w:num>
  <w:num w:numId="26">
    <w:abstractNumId w:val="1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67999"/>
    <w:rsid w:val="00007D85"/>
    <w:rsid w:val="000107E1"/>
    <w:rsid w:val="00033CD9"/>
    <w:rsid w:val="00035D80"/>
    <w:rsid w:val="00046047"/>
    <w:rsid w:val="00054A7A"/>
    <w:rsid w:val="00070F70"/>
    <w:rsid w:val="000A4E2A"/>
    <w:rsid w:val="000C272E"/>
    <w:rsid w:val="000C36C6"/>
    <w:rsid w:val="000E3D2B"/>
    <w:rsid w:val="00100E53"/>
    <w:rsid w:val="001345CB"/>
    <w:rsid w:val="00142338"/>
    <w:rsid w:val="001557EE"/>
    <w:rsid w:val="001657C9"/>
    <w:rsid w:val="00172070"/>
    <w:rsid w:val="001814BE"/>
    <w:rsid w:val="001B2EF8"/>
    <w:rsid w:val="001F0011"/>
    <w:rsid w:val="001F3BD4"/>
    <w:rsid w:val="00207828"/>
    <w:rsid w:val="00207CE1"/>
    <w:rsid w:val="00215A7A"/>
    <w:rsid w:val="002168FE"/>
    <w:rsid w:val="002573F3"/>
    <w:rsid w:val="00257939"/>
    <w:rsid w:val="0026377E"/>
    <w:rsid w:val="002660DE"/>
    <w:rsid w:val="0027589A"/>
    <w:rsid w:val="002D6561"/>
    <w:rsid w:val="002E6128"/>
    <w:rsid w:val="002F5C5F"/>
    <w:rsid w:val="003147C9"/>
    <w:rsid w:val="003422B1"/>
    <w:rsid w:val="00377DFF"/>
    <w:rsid w:val="00400742"/>
    <w:rsid w:val="004011E4"/>
    <w:rsid w:val="00403DE5"/>
    <w:rsid w:val="004040C2"/>
    <w:rsid w:val="0040637A"/>
    <w:rsid w:val="004223E3"/>
    <w:rsid w:val="004245B2"/>
    <w:rsid w:val="0046002E"/>
    <w:rsid w:val="004D7400"/>
    <w:rsid w:val="004E6CAC"/>
    <w:rsid w:val="0053609D"/>
    <w:rsid w:val="005463EF"/>
    <w:rsid w:val="005617BB"/>
    <w:rsid w:val="00590DEA"/>
    <w:rsid w:val="005B4117"/>
    <w:rsid w:val="005B4AB4"/>
    <w:rsid w:val="005C0C4C"/>
    <w:rsid w:val="005D0A80"/>
    <w:rsid w:val="00601B06"/>
    <w:rsid w:val="00650A2E"/>
    <w:rsid w:val="00653DD6"/>
    <w:rsid w:val="0065503A"/>
    <w:rsid w:val="00667999"/>
    <w:rsid w:val="00671387"/>
    <w:rsid w:val="00674B9F"/>
    <w:rsid w:val="00684DBA"/>
    <w:rsid w:val="00693510"/>
    <w:rsid w:val="006969F3"/>
    <w:rsid w:val="006D285B"/>
    <w:rsid w:val="00701700"/>
    <w:rsid w:val="007149DA"/>
    <w:rsid w:val="00737B51"/>
    <w:rsid w:val="0075522A"/>
    <w:rsid w:val="007A35FD"/>
    <w:rsid w:val="007B0D8F"/>
    <w:rsid w:val="007C545F"/>
    <w:rsid w:val="007D40AA"/>
    <w:rsid w:val="008034FF"/>
    <w:rsid w:val="00811C6A"/>
    <w:rsid w:val="008120C9"/>
    <w:rsid w:val="00841BD4"/>
    <w:rsid w:val="008570B2"/>
    <w:rsid w:val="0086693F"/>
    <w:rsid w:val="008C4448"/>
    <w:rsid w:val="008C7858"/>
    <w:rsid w:val="008E19C9"/>
    <w:rsid w:val="008E27CF"/>
    <w:rsid w:val="008E3DA7"/>
    <w:rsid w:val="0090270B"/>
    <w:rsid w:val="00966B81"/>
    <w:rsid w:val="009745E1"/>
    <w:rsid w:val="009B0655"/>
    <w:rsid w:val="009B2136"/>
    <w:rsid w:val="009B72F3"/>
    <w:rsid w:val="009D0658"/>
    <w:rsid w:val="009E70FD"/>
    <w:rsid w:val="00A05FBE"/>
    <w:rsid w:val="00A1141D"/>
    <w:rsid w:val="00A15416"/>
    <w:rsid w:val="00A43D10"/>
    <w:rsid w:val="00A97CF1"/>
    <w:rsid w:val="00AD0389"/>
    <w:rsid w:val="00B55783"/>
    <w:rsid w:val="00B64C47"/>
    <w:rsid w:val="00B65D64"/>
    <w:rsid w:val="00B84C42"/>
    <w:rsid w:val="00B96983"/>
    <w:rsid w:val="00BA5B8E"/>
    <w:rsid w:val="00BC1924"/>
    <w:rsid w:val="00BC291F"/>
    <w:rsid w:val="00BE6719"/>
    <w:rsid w:val="00C04D9A"/>
    <w:rsid w:val="00C909C2"/>
    <w:rsid w:val="00C913AB"/>
    <w:rsid w:val="00C973DD"/>
    <w:rsid w:val="00CA3226"/>
    <w:rsid w:val="00CB6811"/>
    <w:rsid w:val="00CB7AC9"/>
    <w:rsid w:val="00CC40D0"/>
    <w:rsid w:val="00CC7894"/>
    <w:rsid w:val="00CD5537"/>
    <w:rsid w:val="00CF18E0"/>
    <w:rsid w:val="00D01C63"/>
    <w:rsid w:val="00D33857"/>
    <w:rsid w:val="00D33D80"/>
    <w:rsid w:val="00D56DDF"/>
    <w:rsid w:val="00D81547"/>
    <w:rsid w:val="00D90A9C"/>
    <w:rsid w:val="00DA2F6B"/>
    <w:rsid w:val="00DA3924"/>
    <w:rsid w:val="00DE654E"/>
    <w:rsid w:val="00E1199E"/>
    <w:rsid w:val="00E267D6"/>
    <w:rsid w:val="00E31EFE"/>
    <w:rsid w:val="00E363C5"/>
    <w:rsid w:val="00E5309B"/>
    <w:rsid w:val="00E542A7"/>
    <w:rsid w:val="00E562B6"/>
    <w:rsid w:val="00ED17BB"/>
    <w:rsid w:val="00EF312D"/>
    <w:rsid w:val="00F224EF"/>
    <w:rsid w:val="00F233CC"/>
    <w:rsid w:val="00F5451A"/>
    <w:rsid w:val="00F61C8C"/>
    <w:rsid w:val="00F67F53"/>
    <w:rsid w:val="00F73BEE"/>
    <w:rsid w:val="00F82647"/>
    <w:rsid w:val="00FD2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7" type="connector" idref="#_x0000_s1058"/>
        <o:r id="V:Rule28" type="connector" idref="#_x0000_s1094"/>
        <o:r id="V:Rule29" type="connector" idref="#_x0000_s1104"/>
        <o:r id="V:Rule30" type="connector" idref="#_x0000_s1075"/>
        <o:r id="V:Rule31" type="connector" idref="#_x0000_s1032"/>
        <o:r id="V:Rule32" type="connector" idref="#_x0000_s1093"/>
        <o:r id="V:Rule33" type="connector" idref="#_x0000_s1056"/>
        <o:r id="V:Rule34" type="connector" idref="#_x0000_s1077"/>
        <o:r id="V:Rule35" type="connector" idref="#_x0000_s1031"/>
        <o:r id="V:Rule36" type="connector" idref="#_x0000_s1092"/>
        <o:r id="V:Rule37" type="connector" idref="#_x0000_s1091"/>
        <o:r id="V:Rule38" type="connector" idref="#_x0000_s1076"/>
        <o:r id="V:Rule39" type="connector" idref="#_x0000_s1055"/>
        <o:r id="V:Rule40" type="connector" idref="#_x0000_s1071"/>
        <o:r id="V:Rule41" type="connector" idref="#_x0000_s1078"/>
        <o:r id="V:Rule42" type="connector" idref="#_x0000_s1105"/>
        <o:r id="V:Rule43" type="connector" idref="#_x0000_s1074"/>
        <o:r id="V:Rule44" type="connector" idref="#_x0000_s1072"/>
        <o:r id="V:Rule45" type="connector" idref="#_x0000_s1034"/>
        <o:r id="V:Rule46" type="connector" idref="#_x0000_s1097"/>
        <o:r id="V:Rule47" type="connector" idref="#_x0000_s1057"/>
        <o:r id="V:Rule48" type="connector" idref="#_x0000_s1030"/>
        <o:r id="V:Rule49" type="connector" idref="#_x0000_s1035"/>
        <o:r id="V:Rule50" type="connector" idref="#_x0000_s1095"/>
        <o:r id="V:Rule51" type="connector" idref="#_x0000_s1073"/>
        <o:r id="V:Rule5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9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ПРИЛ + По правому краю Знак"/>
    <w:link w:val="a4"/>
    <w:locked/>
    <w:rsid w:val="00667999"/>
    <w:rPr>
      <w:rFonts w:ascii="Times New Roman" w:hAnsi="Times New Roman" w:cs="Times New Roman"/>
      <w:i/>
      <w:iCs/>
      <w:sz w:val="24"/>
      <w:szCs w:val="24"/>
    </w:rPr>
  </w:style>
  <w:style w:type="paragraph" w:customStyle="1" w:styleId="a4">
    <w:name w:val="Стиль ПРИЛ + По правому краю"/>
    <w:basedOn w:val="a"/>
    <w:link w:val="a3"/>
    <w:autoRedefine/>
    <w:rsid w:val="00667999"/>
    <w:pPr>
      <w:tabs>
        <w:tab w:val="left" w:pos="8288"/>
      </w:tabs>
      <w:spacing w:after="0" w:line="240" w:lineRule="auto"/>
      <w:jc w:val="right"/>
      <w:outlineLvl w:val="2"/>
    </w:pPr>
    <w:rPr>
      <w:rFonts w:ascii="Times New Roman" w:eastAsiaTheme="minorHAnsi" w:hAnsi="Times New Roman"/>
      <w:i/>
      <w:iCs/>
      <w:sz w:val="24"/>
      <w:szCs w:val="24"/>
    </w:rPr>
  </w:style>
  <w:style w:type="paragraph" w:styleId="a5">
    <w:name w:val="List Paragraph"/>
    <w:basedOn w:val="a"/>
    <w:uiPriority w:val="34"/>
    <w:qFormat/>
    <w:rsid w:val="00035D80"/>
    <w:pPr>
      <w:ind w:left="720"/>
      <w:contextualSpacing/>
    </w:pPr>
  </w:style>
  <w:style w:type="paragraph" w:styleId="2">
    <w:name w:val="Body Text 2"/>
    <w:basedOn w:val="a"/>
    <w:link w:val="20"/>
    <w:semiHidden/>
    <w:unhideWhenUsed/>
    <w:rsid w:val="008E27CF"/>
    <w:pPr>
      <w:spacing w:after="0" w:line="360" w:lineRule="auto"/>
      <w:jc w:val="center"/>
    </w:pPr>
    <w:rPr>
      <w:rFonts w:ascii="Arial" w:eastAsia="Times New Roman" w:hAnsi="Arial"/>
      <w:sz w:val="28"/>
      <w:szCs w:val="28"/>
      <w:lang w:eastAsia="ru-RU"/>
    </w:rPr>
  </w:style>
  <w:style w:type="character" w:customStyle="1" w:styleId="20">
    <w:name w:val="Основной текст 2 Знак"/>
    <w:basedOn w:val="a0"/>
    <w:link w:val="2"/>
    <w:semiHidden/>
    <w:rsid w:val="008E27CF"/>
    <w:rPr>
      <w:rFonts w:ascii="Arial" w:eastAsia="Times New Roman" w:hAnsi="Arial" w:cs="Times New Roman"/>
      <w:sz w:val="28"/>
      <w:szCs w:val="28"/>
      <w:lang w:eastAsia="ru-RU"/>
    </w:rPr>
  </w:style>
  <w:style w:type="paragraph" w:styleId="a6">
    <w:name w:val="Balloon Text"/>
    <w:basedOn w:val="a"/>
    <w:link w:val="a7"/>
    <w:uiPriority w:val="99"/>
    <w:semiHidden/>
    <w:unhideWhenUsed/>
    <w:rsid w:val="008E27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27CF"/>
    <w:rPr>
      <w:rFonts w:ascii="Tahoma" w:eastAsia="Calibri" w:hAnsi="Tahoma" w:cs="Tahoma"/>
      <w:sz w:val="16"/>
      <w:szCs w:val="16"/>
    </w:rPr>
  </w:style>
  <w:style w:type="character" w:styleId="a8">
    <w:name w:val="line number"/>
    <w:basedOn w:val="a0"/>
    <w:uiPriority w:val="99"/>
    <w:semiHidden/>
    <w:unhideWhenUsed/>
    <w:rsid w:val="002D6561"/>
  </w:style>
  <w:style w:type="paragraph" w:styleId="a9">
    <w:name w:val="header"/>
    <w:basedOn w:val="a"/>
    <w:link w:val="aa"/>
    <w:uiPriority w:val="99"/>
    <w:semiHidden/>
    <w:unhideWhenUsed/>
    <w:rsid w:val="002D656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D6561"/>
    <w:rPr>
      <w:rFonts w:ascii="Calibri" w:eastAsia="Calibri" w:hAnsi="Calibri" w:cs="Times New Roman"/>
    </w:rPr>
  </w:style>
  <w:style w:type="paragraph" w:styleId="ab">
    <w:name w:val="footer"/>
    <w:basedOn w:val="a"/>
    <w:link w:val="ac"/>
    <w:uiPriority w:val="99"/>
    <w:unhideWhenUsed/>
    <w:rsid w:val="002D65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6561"/>
    <w:rPr>
      <w:rFonts w:ascii="Calibri" w:eastAsia="Calibri" w:hAnsi="Calibri" w:cs="Times New Roman"/>
    </w:rPr>
  </w:style>
  <w:style w:type="character" w:styleId="ad">
    <w:name w:val="Hyperlink"/>
    <w:basedOn w:val="a0"/>
    <w:uiPriority w:val="99"/>
    <w:unhideWhenUsed/>
    <w:rsid w:val="008C4448"/>
    <w:rPr>
      <w:color w:val="0000FF" w:themeColor="hyperlink"/>
      <w:u w:val="single"/>
    </w:rPr>
  </w:style>
  <w:style w:type="table" w:styleId="ae">
    <w:name w:val="Table Grid"/>
    <w:basedOn w:val="a1"/>
    <w:uiPriority w:val="59"/>
    <w:rsid w:val="002E6128"/>
    <w:pPr>
      <w:spacing w:line="240" w:lineRule="auto"/>
      <w:ind w:left="738" w:hanging="454"/>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igtext">
    <w:name w:val="bigtext"/>
    <w:basedOn w:val="a0"/>
    <w:rsid w:val="00701700"/>
  </w:style>
</w:styles>
</file>

<file path=word/webSettings.xml><?xml version="1.0" encoding="utf-8"?>
<w:webSettings xmlns:r="http://schemas.openxmlformats.org/officeDocument/2006/relationships" xmlns:w="http://schemas.openxmlformats.org/wordprocessingml/2006/main">
  <w:divs>
    <w:div w:id="330760966">
      <w:bodyDiv w:val="1"/>
      <w:marLeft w:val="0"/>
      <w:marRight w:val="0"/>
      <w:marTop w:val="0"/>
      <w:marBottom w:val="0"/>
      <w:divBdr>
        <w:top w:val="none" w:sz="0" w:space="0" w:color="auto"/>
        <w:left w:val="none" w:sz="0" w:space="0" w:color="auto"/>
        <w:bottom w:val="none" w:sz="0" w:space="0" w:color="auto"/>
        <w:right w:val="none" w:sz="0" w:space="0" w:color="auto"/>
      </w:divBdr>
    </w:div>
    <w:div w:id="2107651092">
      <w:bodyDiv w:val="1"/>
      <w:marLeft w:val="0"/>
      <w:marRight w:val="0"/>
      <w:marTop w:val="0"/>
      <w:marBottom w:val="0"/>
      <w:divBdr>
        <w:top w:val="none" w:sz="0" w:space="0" w:color="auto"/>
        <w:left w:val="none" w:sz="0" w:space="0" w:color="auto"/>
        <w:bottom w:val="none" w:sz="0" w:space="0" w:color="auto"/>
        <w:right w:val="none" w:sz="0" w:space="0" w:color="auto"/>
      </w:divBdr>
      <w:divsChild>
        <w:div w:id="515273689">
          <w:marLeft w:val="0"/>
          <w:marRight w:val="0"/>
          <w:marTop w:val="0"/>
          <w:marBottom w:val="0"/>
          <w:divBdr>
            <w:top w:val="none" w:sz="0" w:space="0" w:color="auto"/>
            <w:left w:val="none" w:sz="0" w:space="0" w:color="auto"/>
            <w:bottom w:val="none" w:sz="0" w:space="0" w:color="auto"/>
            <w:right w:val="none" w:sz="0" w:space="0" w:color="auto"/>
          </w:divBdr>
          <w:divsChild>
            <w:div w:id="2126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627515310586176"/>
          <c:y val="7.5605236845394469E-2"/>
          <c:w val="0.82006853310002914"/>
          <c:h val="0.60818116485439322"/>
        </c:manualLayout>
      </c:layout>
      <c:barChart>
        <c:barDir val="col"/>
        <c:grouping val="stacked"/>
        <c:ser>
          <c:idx val="0"/>
          <c:order val="0"/>
          <c:tx>
            <c:strRef>
              <c:f>Лист1!$B$1</c:f>
              <c:strCache>
                <c:ptCount val="1"/>
                <c:pt idx="0">
                  <c:v>количество переводов, осуществляемых через платежную систему Банка России, млн ед.</c:v>
                </c:pt>
              </c:strCache>
            </c:strRef>
          </c:tx>
          <c:spPr>
            <a:solidFill>
              <a:schemeClr val="tx1">
                <a:lumMod val="50000"/>
                <a:lumOff val="50000"/>
              </a:schemeClr>
            </a:solidFill>
          </c:spPr>
          <c:dLbls>
            <c:dLbl>
              <c:idx val="0"/>
              <c:layout>
                <c:manualLayout>
                  <c:x val="-2.3148148148147947E-3"/>
                  <c:y val="-0.1468253968253973"/>
                </c:manualLayout>
              </c:layout>
              <c:showVal val="1"/>
            </c:dLbl>
            <c:dLbl>
              <c:idx val="1"/>
              <c:layout>
                <c:manualLayout>
                  <c:x val="4.2437781360067135E-17"/>
                  <c:y val="-0.17460317460317457"/>
                </c:manualLayout>
              </c:layout>
              <c:showVal val="1"/>
            </c:dLbl>
            <c:dLbl>
              <c:idx val="2"/>
              <c:layout>
                <c:manualLayout>
                  <c:x val="-8.487556272013443E-17"/>
                  <c:y val="-0.2301587301587302"/>
                </c:manualLayout>
              </c:layout>
              <c:showVal val="1"/>
            </c:dLbl>
            <c:dLbl>
              <c:idx val="3"/>
              <c:layout>
                <c:manualLayout>
                  <c:x val="-6.9444444444444605E-3"/>
                  <c:y val="-0.32539682539682679"/>
                </c:manualLayout>
              </c:layout>
              <c:showVal val="1"/>
            </c:dLbl>
            <c:showVal val="1"/>
          </c:dLbls>
          <c:cat>
            <c:strRef>
              <c:f>Лист1!$A$2:$A$5</c:f>
              <c:strCache>
                <c:ptCount val="4"/>
                <c:pt idx="0">
                  <c:v>2014</c:v>
                </c:pt>
                <c:pt idx="1">
                  <c:v>2015</c:v>
                </c:pt>
                <c:pt idx="2">
                  <c:v>2016</c:v>
                </c:pt>
                <c:pt idx="3">
                  <c:v>2017 г.</c:v>
                </c:pt>
              </c:strCache>
            </c:strRef>
          </c:cat>
          <c:val>
            <c:numRef>
              <c:f>Лист1!$B$2:$B$5</c:f>
              <c:numCache>
                <c:formatCode>General</c:formatCode>
                <c:ptCount val="4"/>
                <c:pt idx="0">
                  <c:v>626.9</c:v>
                </c:pt>
                <c:pt idx="1">
                  <c:v>643.9</c:v>
                </c:pt>
                <c:pt idx="2">
                  <c:v>666</c:v>
                </c:pt>
                <c:pt idx="3">
                  <c:v>703.7</c:v>
                </c:pt>
              </c:numCache>
            </c:numRef>
          </c:val>
        </c:ser>
        <c:overlap val="100"/>
        <c:axId val="149773696"/>
        <c:axId val="149816832"/>
      </c:barChart>
      <c:catAx>
        <c:axId val="149773696"/>
        <c:scaling>
          <c:orientation val="minMax"/>
        </c:scaling>
        <c:axPos val="b"/>
        <c:numFmt formatCode="General" sourceLinked="1"/>
        <c:tickLblPos val="nextTo"/>
        <c:crossAx val="149816832"/>
        <c:crosses val="autoZero"/>
        <c:auto val="1"/>
        <c:lblAlgn val="ctr"/>
        <c:lblOffset val="100"/>
      </c:catAx>
      <c:valAx>
        <c:axId val="149816832"/>
        <c:scaling>
          <c:orientation val="minMax"/>
        </c:scaling>
        <c:axPos val="l"/>
        <c:majorGridlines/>
        <c:numFmt formatCode="General" sourceLinked="1"/>
        <c:tickLblPos val="nextTo"/>
        <c:crossAx val="149773696"/>
        <c:crosses val="autoZero"/>
        <c:crossBetween val="between"/>
      </c:valAx>
    </c:plotArea>
    <c:legend>
      <c:legendPos val="r"/>
      <c:layout>
        <c:manualLayout>
          <c:xMode val="edge"/>
          <c:yMode val="edge"/>
          <c:x val="3.5139982502187285E-2"/>
          <c:y val="0.79487751531058748"/>
          <c:w val="0.9301377952755906"/>
          <c:h val="0.14814148231471091"/>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4025663458734394"/>
          <c:y val="6.3898887639045124E-2"/>
          <c:w val="0.80923519976669556"/>
          <c:h val="0.67544306961629863"/>
        </c:manualLayout>
      </c:layout>
      <c:barChart>
        <c:barDir val="col"/>
        <c:grouping val="clustered"/>
        <c:ser>
          <c:idx val="0"/>
          <c:order val="0"/>
          <c:tx>
            <c:strRef>
              <c:f>Лист1!$B$1</c:f>
              <c:strCache>
                <c:ptCount val="1"/>
                <c:pt idx="0">
                  <c:v>объем переводов, осуществляемых через платежную систему Банка России, млрд. руб.</c:v>
                </c:pt>
              </c:strCache>
            </c:strRef>
          </c:tx>
          <c:spPr>
            <a:solidFill>
              <a:schemeClr val="tx1">
                <a:lumMod val="50000"/>
                <a:lumOff val="50000"/>
              </a:schemeClr>
            </a:solidFill>
          </c:spPr>
          <c:dLbls>
            <c:dLbl>
              <c:idx val="3"/>
              <c:layout>
                <c:manualLayout>
                  <c:x val="0"/>
                  <c:y val="-2.7777777777777936E-2"/>
                </c:manualLayout>
              </c:layout>
              <c:showVal val="1"/>
            </c:dLbl>
            <c:showVal val="1"/>
          </c:dLbls>
          <c:cat>
            <c:numRef>
              <c:f>Лист1!$A$2:$A$5</c:f>
              <c:numCache>
                <c:formatCode>General</c:formatCode>
                <c:ptCount val="4"/>
                <c:pt idx="0">
                  <c:v>2014</c:v>
                </c:pt>
                <c:pt idx="1">
                  <c:v>2015</c:v>
                </c:pt>
                <c:pt idx="2">
                  <c:v>2016</c:v>
                </c:pt>
                <c:pt idx="3">
                  <c:v>2017</c:v>
                </c:pt>
              </c:numCache>
            </c:numRef>
          </c:cat>
          <c:val>
            <c:numRef>
              <c:f>Лист1!$B$2:$B$5</c:f>
              <c:numCache>
                <c:formatCode>#,##0.00</c:formatCode>
                <c:ptCount val="4"/>
                <c:pt idx="0">
                  <c:v>542938.4</c:v>
                </c:pt>
                <c:pt idx="1">
                  <c:v>607284.30000000005</c:v>
                </c:pt>
                <c:pt idx="2">
                  <c:v>630028.80000000005</c:v>
                </c:pt>
                <c:pt idx="3">
                  <c:v>660929.1</c:v>
                </c:pt>
              </c:numCache>
            </c:numRef>
          </c:val>
        </c:ser>
        <c:axId val="149974400"/>
        <c:axId val="150041728"/>
      </c:barChart>
      <c:dateAx>
        <c:axId val="149974400"/>
        <c:scaling>
          <c:orientation val="minMax"/>
        </c:scaling>
        <c:axPos val="b"/>
        <c:numFmt formatCode="General" sourceLinked="1"/>
        <c:tickLblPos val="nextTo"/>
        <c:crossAx val="150041728"/>
        <c:crosses val="autoZero"/>
        <c:lblOffset val="100"/>
        <c:baseTimeUnit val="days"/>
      </c:dateAx>
      <c:valAx>
        <c:axId val="150041728"/>
        <c:scaling>
          <c:orientation val="minMax"/>
        </c:scaling>
        <c:axPos val="l"/>
        <c:majorGridlines/>
        <c:numFmt formatCode="#,##0.00" sourceLinked="1"/>
        <c:tickLblPos val="nextTo"/>
        <c:crossAx val="149974400"/>
        <c:crosses val="autoZero"/>
        <c:crossBetween val="between"/>
      </c:valAx>
    </c:plotArea>
    <c:legend>
      <c:legendPos val="r"/>
      <c:layout>
        <c:manualLayout>
          <c:xMode val="edge"/>
          <c:yMode val="edge"/>
          <c:x val="3.05103528725576E-2"/>
          <c:y val="0.84854830646169377"/>
          <c:w val="0.90698964712744268"/>
          <c:h val="0.11639545056867923"/>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2012</c:v>
                </c:pt>
              </c:strCache>
            </c:strRef>
          </c:tx>
          <c:spPr>
            <a:solidFill>
              <a:schemeClr val="tx1"/>
            </a:solidFill>
            <a:ln>
              <a:solidFill>
                <a:schemeClr val="tx1">
                  <a:lumMod val="95000"/>
                  <a:lumOff val="5000"/>
                </a:schemeClr>
              </a:solidFill>
            </a:ln>
          </c:spPr>
          <c:dLbls>
            <c:showVal val="1"/>
          </c:dLbls>
          <c:cat>
            <c:strRef>
              <c:f>Лист1!$A$2:$A$6</c:f>
              <c:strCache>
                <c:ptCount val="5"/>
                <c:pt idx="0">
                  <c:v>Банковские карты</c:v>
                </c:pt>
                <c:pt idx="1">
                  <c:v>Электронные деньги</c:v>
                </c:pt>
                <c:pt idx="2">
                  <c:v>Интернет-банкинг</c:v>
                </c:pt>
                <c:pt idx="3">
                  <c:v>Офлайн терминалы</c:v>
                </c:pt>
                <c:pt idx="4">
                  <c:v>SMS банкинг</c:v>
                </c:pt>
              </c:strCache>
            </c:strRef>
          </c:cat>
          <c:val>
            <c:numRef>
              <c:f>Лист1!$B$2:$B$6</c:f>
              <c:numCache>
                <c:formatCode>General</c:formatCode>
                <c:ptCount val="5"/>
                <c:pt idx="0">
                  <c:v>35</c:v>
                </c:pt>
                <c:pt idx="1">
                  <c:v>27</c:v>
                </c:pt>
                <c:pt idx="2">
                  <c:v>17</c:v>
                </c:pt>
                <c:pt idx="3">
                  <c:v>78</c:v>
                </c:pt>
                <c:pt idx="4">
                  <c:v>22</c:v>
                </c:pt>
              </c:numCache>
            </c:numRef>
          </c:val>
        </c:ser>
        <c:ser>
          <c:idx val="1"/>
          <c:order val="1"/>
          <c:tx>
            <c:strRef>
              <c:f>Лист1!$C$1</c:f>
              <c:strCache>
                <c:ptCount val="1"/>
                <c:pt idx="0">
                  <c:v>2015</c:v>
                </c:pt>
              </c:strCache>
            </c:strRef>
          </c:tx>
          <c:spPr>
            <a:solidFill>
              <a:schemeClr val="tx1">
                <a:lumMod val="50000"/>
                <a:lumOff val="50000"/>
              </a:schemeClr>
            </a:solidFill>
          </c:spPr>
          <c:dLbls>
            <c:showVal val="1"/>
          </c:dLbls>
          <c:cat>
            <c:strRef>
              <c:f>Лист1!$A$2:$A$6</c:f>
              <c:strCache>
                <c:ptCount val="5"/>
                <c:pt idx="0">
                  <c:v>Банковские карты</c:v>
                </c:pt>
                <c:pt idx="1">
                  <c:v>Электронные деньги</c:v>
                </c:pt>
                <c:pt idx="2">
                  <c:v>Интернет-банкинг</c:v>
                </c:pt>
                <c:pt idx="3">
                  <c:v>Офлайн терминалы</c:v>
                </c:pt>
                <c:pt idx="4">
                  <c:v>SMS банкинг</c:v>
                </c:pt>
              </c:strCache>
            </c:strRef>
          </c:cat>
          <c:val>
            <c:numRef>
              <c:f>Лист1!$C$2:$C$6</c:f>
              <c:numCache>
                <c:formatCode>General</c:formatCode>
                <c:ptCount val="5"/>
                <c:pt idx="0">
                  <c:v>80</c:v>
                </c:pt>
                <c:pt idx="1">
                  <c:v>73</c:v>
                </c:pt>
                <c:pt idx="2">
                  <c:v>76</c:v>
                </c:pt>
                <c:pt idx="3">
                  <c:v>83</c:v>
                </c:pt>
                <c:pt idx="4">
                  <c:v>50</c:v>
                </c:pt>
              </c:numCache>
            </c:numRef>
          </c:val>
        </c:ser>
        <c:axId val="150430848"/>
        <c:axId val="150432768"/>
      </c:barChart>
      <c:catAx>
        <c:axId val="150430848"/>
        <c:scaling>
          <c:orientation val="minMax"/>
        </c:scaling>
        <c:axPos val="b"/>
        <c:tickLblPos val="nextTo"/>
        <c:crossAx val="150432768"/>
        <c:crosses val="autoZero"/>
        <c:auto val="1"/>
        <c:lblAlgn val="ctr"/>
        <c:lblOffset val="100"/>
      </c:catAx>
      <c:valAx>
        <c:axId val="150432768"/>
        <c:scaling>
          <c:orientation val="minMax"/>
        </c:scaling>
        <c:axPos val="l"/>
        <c:majorGridlines/>
        <c:numFmt formatCode="General" sourceLinked="1"/>
        <c:tickLblPos val="nextTo"/>
        <c:crossAx val="15043084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2012</c:v>
                </c:pt>
              </c:strCache>
            </c:strRef>
          </c:tx>
          <c:spPr>
            <a:solidFill>
              <a:schemeClr val="tx1"/>
            </a:solidFill>
          </c:spPr>
          <c:dLbls>
            <c:showVal val="1"/>
          </c:dLbls>
          <c:cat>
            <c:strRef>
              <c:f>Лист1!$A$2:$A$5</c:f>
              <c:strCache>
                <c:ptCount val="4"/>
                <c:pt idx="0">
                  <c:v>Яндекс деньги</c:v>
                </c:pt>
                <c:pt idx="1">
                  <c:v>Web Money</c:v>
                </c:pt>
                <c:pt idx="2">
                  <c:v>Qiwi Кошелек</c:v>
                </c:pt>
                <c:pt idx="3">
                  <c:v>PayPal</c:v>
                </c:pt>
              </c:strCache>
            </c:strRef>
          </c:cat>
          <c:val>
            <c:numRef>
              <c:f>Лист1!$B$2:$B$5</c:f>
              <c:numCache>
                <c:formatCode>General</c:formatCode>
                <c:ptCount val="4"/>
                <c:pt idx="0">
                  <c:v>44</c:v>
                </c:pt>
                <c:pt idx="1">
                  <c:v>32</c:v>
                </c:pt>
                <c:pt idx="2">
                  <c:v>38</c:v>
                </c:pt>
                <c:pt idx="3">
                  <c:v>38</c:v>
                </c:pt>
              </c:numCache>
            </c:numRef>
          </c:val>
        </c:ser>
        <c:ser>
          <c:idx val="1"/>
          <c:order val="1"/>
          <c:tx>
            <c:strRef>
              <c:f>Лист1!$C$1</c:f>
              <c:strCache>
                <c:ptCount val="1"/>
                <c:pt idx="0">
                  <c:v>2015</c:v>
                </c:pt>
              </c:strCache>
            </c:strRef>
          </c:tx>
          <c:spPr>
            <a:solidFill>
              <a:schemeClr val="tx1">
                <a:lumMod val="50000"/>
                <a:lumOff val="50000"/>
              </a:schemeClr>
            </a:solidFill>
          </c:spPr>
          <c:dLbls>
            <c:showVal val="1"/>
          </c:dLbls>
          <c:cat>
            <c:strRef>
              <c:f>Лист1!$A$2:$A$5</c:f>
              <c:strCache>
                <c:ptCount val="4"/>
                <c:pt idx="0">
                  <c:v>Яндекс деньги</c:v>
                </c:pt>
                <c:pt idx="1">
                  <c:v>Web Money</c:v>
                </c:pt>
                <c:pt idx="2">
                  <c:v>Qiwi Кошелек</c:v>
                </c:pt>
                <c:pt idx="3">
                  <c:v>PayPal</c:v>
                </c:pt>
              </c:strCache>
            </c:strRef>
          </c:cat>
          <c:val>
            <c:numRef>
              <c:f>Лист1!$C$2:$C$5</c:f>
              <c:numCache>
                <c:formatCode>General</c:formatCode>
                <c:ptCount val="4"/>
                <c:pt idx="0">
                  <c:v>44</c:v>
                </c:pt>
                <c:pt idx="1">
                  <c:v>43</c:v>
                </c:pt>
                <c:pt idx="2">
                  <c:v>36</c:v>
                </c:pt>
                <c:pt idx="3">
                  <c:v>35</c:v>
                </c:pt>
              </c:numCache>
            </c:numRef>
          </c:val>
        </c:ser>
        <c:axId val="150907136"/>
        <c:axId val="93470720"/>
      </c:barChart>
      <c:catAx>
        <c:axId val="150907136"/>
        <c:scaling>
          <c:orientation val="minMax"/>
        </c:scaling>
        <c:axPos val="b"/>
        <c:tickLblPos val="nextTo"/>
        <c:crossAx val="93470720"/>
        <c:crosses val="autoZero"/>
        <c:auto val="1"/>
        <c:lblAlgn val="ctr"/>
        <c:lblOffset val="100"/>
      </c:catAx>
      <c:valAx>
        <c:axId val="93470720"/>
        <c:scaling>
          <c:orientation val="minMax"/>
        </c:scaling>
        <c:axPos val="l"/>
        <c:majorGridlines/>
        <c:numFmt formatCode="General" sourceLinked="1"/>
        <c:tickLblPos val="nextTo"/>
        <c:crossAx val="150907136"/>
        <c:crosses val="autoZero"/>
        <c:crossBetween val="between"/>
      </c:valAx>
    </c:plotArea>
    <c:legend>
      <c:legendPos val="r"/>
      <c:spPr>
        <a:ln>
          <a:prstDash val="lgDash"/>
        </a:ln>
      </c:sp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180008748906387"/>
          <c:y val="7.5704599425071933E-2"/>
          <c:w val="0.85049267279090102"/>
          <c:h val="0.48047962754655682"/>
        </c:manualLayout>
      </c:layout>
      <c:barChart>
        <c:barDir val="col"/>
        <c:grouping val="clustered"/>
        <c:ser>
          <c:idx val="0"/>
          <c:order val="0"/>
          <c:tx>
            <c:strRef>
              <c:f>Лист1!$B$1</c:f>
              <c:strCache>
                <c:ptCount val="1"/>
                <c:pt idx="0">
                  <c:v>Пользователи интернета от 12 до 55 лет, %</c:v>
                </c:pt>
              </c:strCache>
            </c:strRef>
          </c:tx>
          <c:spPr>
            <a:solidFill>
              <a:schemeClr val="tx1">
                <a:lumMod val="50000"/>
                <a:lumOff val="50000"/>
              </a:schemeClr>
            </a:solidFill>
          </c:spPr>
          <c:dLbls>
            <c:showVal val="1"/>
          </c:dLbls>
          <c:cat>
            <c:strRef>
              <c:f>Лист1!$A$2:$A$6</c:f>
              <c:strCache>
                <c:ptCount val="5"/>
                <c:pt idx="0">
                  <c:v>Офлайн-терминалы</c:v>
                </c:pt>
                <c:pt idx="1">
                  <c:v>электронные деньги</c:v>
                </c:pt>
                <c:pt idx="2">
                  <c:v>банковская карта</c:v>
                </c:pt>
                <c:pt idx="3">
                  <c:v>SMS-платежи</c:v>
                </c:pt>
                <c:pt idx="4">
                  <c:v>интернет-банкинг</c:v>
                </c:pt>
              </c:strCache>
            </c:strRef>
          </c:cat>
          <c:val>
            <c:numRef>
              <c:f>Лист1!$B$2:$B$6</c:f>
              <c:numCache>
                <c:formatCode>General</c:formatCode>
                <c:ptCount val="5"/>
                <c:pt idx="0">
                  <c:v>97</c:v>
                </c:pt>
                <c:pt idx="1">
                  <c:v>97</c:v>
                </c:pt>
                <c:pt idx="2">
                  <c:v>96</c:v>
                </c:pt>
                <c:pt idx="3">
                  <c:v>91</c:v>
                </c:pt>
                <c:pt idx="4">
                  <c:v>90</c:v>
                </c:pt>
              </c:numCache>
            </c:numRef>
          </c:val>
        </c:ser>
        <c:axId val="93482368"/>
        <c:axId val="92038272"/>
      </c:barChart>
      <c:catAx>
        <c:axId val="93482368"/>
        <c:scaling>
          <c:orientation val="minMax"/>
        </c:scaling>
        <c:axPos val="b"/>
        <c:tickLblPos val="nextTo"/>
        <c:crossAx val="92038272"/>
        <c:crosses val="autoZero"/>
        <c:auto val="1"/>
        <c:lblAlgn val="ctr"/>
        <c:lblOffset val="100"/>
      </c:catAx>
      <c:valAx>
        <c:axId val="92038272"/>
        <c:scaling>
          <c:orientation val="minMax"/>
        </c:scaling>
        <c:axPos val="l"/>
        <c:majorGridlines/>
        <c:numFmt formatCode="General" sourceLinked="1"/>
        <c:tickLblPos val="nextTo"/>
        <c:crossAx val="93482368"/>
        <c:crosses val="autoZero"/>
        <c:crossBetween val="between"/>
      </c:valAx>
    </c:plotArea>
    <c:legend>
      <c:legendPos val="r"/>
      <c:layout>
        <c:manualLayout>
          <c:xMode val="edge"/>
          <c:yMode val="edge"/>
          <c:x val="0.13516313065033544"/>
          <c:y val="0.85284558180227477"/>
          <c:w val="0.6565035360163316"/>
          <c:h val="0.1197056617922761"/>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stacked"/>
        <c:ser>
          <c:idx val="0"/>
          <c:order val="0"/>
          <c:tx>
            <c:strRef>
              <c:f>Лист1!$B$1</c:f>
              <c:strCache>
                <c:ptCount val="1"/>
                <c:pt idx="0">
                  <c:v>%</c:v>
                </c:pt>
              </c:strCache>
            </c:strRef>
          </c:tx>
          <c:spPr>
            <a:solidFill>
              <a:schemeClr val="tx1">
                <a:lumMod val="50000"/>
                <a:lumOff val="50000"/>
              </a:schemeClr>
            </a:solidFill>
          </c:spPr>
          <c:dLbls>
            <c:dLbl>
              <c:idx val="0"/>
              <c:layout>
                <c:manualLayout>
                  <c:x val="6.9444444444444822E-3"/>
                  <c:y val="-0.12698412698412698"/>
                </c:manualLayout>
              </c:layout>
              <c:showVal val="1"/>
            </c:dLbl>
            <c:dLbl>
              <c:idx val="1"/>
              <c:layout>
                <c:manualLayout>
                  <c:x val="4.6296296296296406E-3"/>
                  <c:y val="-0.1388888888888889"/>
                </c:manualLayout>
              </c:layout>
              <c:showVal val="1"/>
            </c:dLbl>
            <c:dLbl>
              <c:idx val="2"/>
              <c:layout>
                <c:manualLayout>
                  <c:x val="2.3148148148148147E-3"/>
                  <c:y val="-0.15476190476190518"/>
                </c:manualLayout>
              </c:layout>
              <c:showVal val="1"/>
            </c:dLbl>
            <c:dLbl>
              <c:idx val="3"/>
              <c:layout>
                <c:manualLayout>
                  <c:x val="6.9442621755614106E-3"/>
                  <c:y val="-0.18650793650793707"/>
                </c:manualLayout>
              </c:layout>
              <c:showVal val="1"/>
            </c:dLbl>
            <c:dLbl>
              <c:idx val="4"/>
              <c:layout>
                <c:manualLayout>
                  <c:x val="0"/>
                  <c:y val="-0.22222222222222224"/>
                </c:manualLayout>
              </c:layout>
              <c:showVal val="1"/>
            </c:dLbl>
            <c:dLbl>
              <c:idx val="5"/>
              <c:layout>
                <c:manualLayout>
                  <c:x val="4.6296296296296406E-3"/>
                  <c:y val="-0.2301587301587302"/>
                </c:manualLayout>
              </c:layout>
              <c:showVal val="1"/>
            </c:dLbl>
            <c:dLbl>
              <c:idx val="6"/>
              <c:layout>
                <c:manualLayout>
                  <c:x val="6.9444444444444545E-3"/>
                  <c:y val="-0.24206349206349262"/>
                </c:manualLayout>
              </c:layout>
              <c:showVal val="1"/>
            </c:dLbl>
            <c:dLbl>
              <c:idx val="7"/>
              <c:layout>
                <c:manualLayout>
                  <c:x val="4.6296296296296406E-3"/>
                  <c:y val="-0.25"/>
                </c:manualLayout>
              </c:layout>
              <c:showVal val="1"/>
            </c:dLbl>
            <c:dLbl>
              <c:idx val="8"/>
              <c:layout>
                <c:manualLayout>
                  <c:x val="4.6296296296295504E-3"/>
                  <c:y val="-0.25793650793650796"/>
                </c:manualLayout>
              </c:layout>
              <c:showVal val="1"/>
            </c:dLbl>
            <c:dLbl>
              <c:idx val="9"/>
              <c:layout>
                <c:manualLayout>
                  <c:x val="6.9444444444445473E-3"/>
                  <c:y val="-0.27380952380952428"/>
                </c:manualLayout>
              </c:layout>
              <c:showVal val="1"/>
            </c:dLbl>
            <c:showVal val="1"/>
          </c:dLbls>
          <c:cat>
            <c:strRef>
              <c:f>Лист1!$A$2:$A$11</c:f>
              <c:strCache>
                <c:ptCount val="10"/>
                <c:pt idx="0">
                  <c:v>Россия</c:v>
                </c:pt>
                <c:pt idx="1">
                  <c:v>Германия</c:v>
                </c:pt>
                <c:pt idx="2">
                  <c:v>Австралия</c:v>
                </c:pt>
                <c:pt idx="3">
                  <c:v>США</c:v>
                </c:pt>
                <c:pt idx="4">
                  <c:v>Великобритания</c:v>
                </c:pt>
                <c:pt idx="5">
                  <c:v>Белигия </c:v>
                </c:pt>
                <c:pt idx="6">
                  <c:v>Канада</c:v>
                </c:pt>
                <c:pt idx="7">
                  <c:v>Швеция</c:v>
                </c:pt>
                <c:pt idx="8">
                  <c:v>Франция</c:v>
                </c:pt>
                <c:pt idx="9">
                  <c:v>Сингапур</c:v>
                </c:pt>
              </c:strCache>
            </c:strRef>
          </c:cat>
          <c:val>
            <c:numRef>
              <c:f>Лист1!$B$2:$B$11</c:f>
              <c:numCache>
                <c:formatCode>General</c:formatCode>
                <c:ptCount val="10"/>
                <c:pt idx="0">
                  <c:v>30</c:v>
                </c:pt>
                <c:pt idx="1">
                  <c:v>33</c:v>
                </c:pt>
                <c:pt idx="2">
                  <c:v>35</c:v>
                </c:pt>
                <c:pt idx="3">
                  <c:v>45</c:v>
                </c:pt>
                <c:pt idx="4">
                  <c:v>52</c:v>
                </c:pt>
                <c:pt idx="5">
                  <c:v>56</c:v>
                </c:pt>
                <c:pt idx="6">
                  <c:v>57</c:v>
                </c:pt>
                <c:pt idx="7">
                  <c:v>59</c:v>
                </c:pt>
                <c:pt idx="8">
                  <c:v>59</c:v>
                </c:pt>
                <c:pt idx="9">
                  <c:v>61</c:v>
                </c:pt>
              </c:numCache>
            </c:numRef>
          </c:val>
        </c:ser>
        <c:shape val="box"/>
        <c:axId val="114373760"/>
        <c:axId val="114375296"/>
        <c:axId val="0"/>
      </c:bar3DChart>
      <c:catAx>
        <c:axId val="114373760"/>
        <c:scaling>
          <c:orientation val="minMax"/>
        </c:scaling>
        <c:axPos val="b"/>
        <c:tickLblPos val="nextTo"/>
        <c:crossAx val="114375296"/>
        <c:crosses val="autoZero"/>
        <c:auto val="1"/>
        <c:lblAlgn val="ctr"/>
        <c:lblOffset val="100"/>
      </c:catAx>
      <c:valAx>
        <c:axId val="114375296"/>
        <c:scaling>
          <c:orientation val="minMax"/>
        </c:scaling>
        <c:axPos val="l"/>
        <c:majorGridlines/>
        <c:numFmt formatCode="General" sourceLinked="1"/>
        <c:tickLblPos val="nextTo"/>
        <c:crossAx val="114373760"/>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1191530351635366E-2"/>
          <c:y val="3.7571978629575009E-2"/>
          <c:w val="0.55375787622506889"/>
          <c:h val="0.85250969263360099"/>
        </c:manualLayout>
      </c:layout>
      <c:lineChart>
        <c:grouping val="standard"/>
        <c:ser>
          <c:idx val="0"/>
          <c:order val="0"/>
          <c:tx>
            <c:strRef>
              <c:f>Лист1!$B$1</c:f>
              <c:strCache>
                <c:ptCount val="1"/>
                <c:pt idx="0">
                  <c:v>денежная база</c:v>
                </c:pt>
              </c:strCache>
            </c:strRef>
          </c:tx>
          <c:marker>
            <c:symbol val="none"/>
          </c:marker>
          <c:dLbls>
            <c:dLbl>
              <c:idx val="0"/>
              <c:layout>
                <c:manualLayout>
                  <c:x val="0"/>
                  <c:y val="-2.7072758037225086E-2"/>
                </c:manualLayout>
              </c:layout>
              <c:showVal val="1"/>
            </c:dLbl>
            <c:dLbl>
              <c:idx val="1"/>
              <c:layout>
                <c:manualLayout>
                  <c:x val="8.9786756453423128E-3"/>
                  <c:y val="1.3536379018612564E-2"/>
                </c:manualLayout>
              </c:layout>
              <c:showVal val="1"/>
            </c:dLbl>
            <c:dLbl>
              <c:idx val="2"/>
              <c:layout>
                <c:manualLayout>
                  <c:x val="0"/>
                  <c:y val="-2.707275803722508E-2"/>
                </c:manualLayout>
              </c:layout>
              <c:showVal val="1"/>
            </c:dLbl>
            <c:dLbl>
              <c:idx val="3"/>
              <c:layout>
                <c:manualLayout>
                  <c:x val="-1.1223521302261506E-2"/>
                  <c:y val="6.7681895093062603E-3"/>
                </c:manualLayout>
              </c:layout>
              <c:showVal val="1"/>
            </c:dLbl>
            <c:showVal val="1"/>
          </c:dLbls>
          <c:cat>
            <c:numRef>
              <c:f>Лист1!$A$2:$A$5</c:f>
              <c:numCache>
                <c:formatCode>General</c:formatCode>
                <c:ptCount val="4"/>
                <c:pt idx="0">
                  <c:v>2015</c:v>
                </c:pt>
                <c:pt idx="1">
                  <c:v>2016</c:v>
                </c:pt>
                <c:pt idx="2" formatCode="mmm/yy">
                  <c:v>42736</c:v>
                </c:pt>
                <c:pt idx="3" formatCode="mmm/yy">
                  <c:v>42826</c:v>
                </c:pt>
              </c:numCache>
            </c:numRef>
          </c:cat>
          <c:val>
            <c:numRef>
              <c:f>Лист1!$B$2:$B$5</c:f>
              <c:numCache>
                <c:formatCode>General</c:formatCode>
                <c:ptCount val="4"/>
                <c:pt idx="0">
                  <c:v>11332</c:v>
                </c:pt>
                <c:pt idx="1">
                  <c:v>11043.8</c:v>
                </c:pt>
                <c:pt idx="2">
                  <c:v>11882.7</c:v>
                </c:pt>
                <c:pt idx="3">
                  <c:v>11543.5</c:v>
                </c:pt>
              </c:numCache>
            </c:numRef>
          </c:val>
        </c:ser>
        <c:ser>
          <c:idx val="1"/>
          <c:order val="1"/>
          <c:tx>
            <c:strRef>
              <c:f>Лист1!$C$1</c:f>
              <c:strCache>
                <c:ptCount val="1"/>
                <c:pt idx="0">
                  <c:v>наличные деньги в обращении с учетом остатков средств в кассах кредитных организаций </c:v>
                </c:pt>
              </c:strCache>
            </c:strRef>
          </c:tx>
          <c:marker>
            <c:symbol val="none"/>
          </c:marker>
          <c:dLbls>
            <c:dLbl>
              <c:idx val="0"/>
              <c:layout>
                <c:manualLayout>
                  <c:x val="0"/>
                  <c:y val="-2.7072758037225086E-2"/>
                </c:manualLayout>
              </c:layout>
              <c:showVal val="1"/>
            </c:dLbl>
            <c:dLbl>
              <c:idx val="1"/>
              <c:layout>
                <c:manualLayout>
                  <c:x val="6.7340067340067424E-3"/>
                  <c:y val="1.0152284263959395E-2"/>
                </c:manualLayout>
              </c:layout>
              <c:showVal val="1"/>
            </c:dLbl>
            <c:dLbl>
              <c:idx val="2"/>
              <c:layout>
                <c:manualLayout>
                  <c:x val="2.2446689113355782E-3"/>
                  <c:y val="-2.0304568527918791E-2"/>
                </c:manualLayout>
              </c:layout>
              <c:showVal val="1"/>
            </c:dLbl>
            <c:dLbl>
              <c:idx val="3"/>
              <c:layout>
                <c:manualLayout>
                  <c:x val="-6.7340067340068257E-3"/>
                  <c:y val="-1.0152284263959395E-2"/>
                </c:manualLayout>
              </c:layout>
              <c:showVal val="1"/>
            </c:dLbl>
            <c:showVal val="1"/>
          </c:dLbls>
          <c:cat>
            <c:numRef>
              <c:f>Лист1!$A$2:$A$5</c:f>
              <c:numCache>
                <c:formatCode>General</c:formatCode>
                <c:ptCount val="4"/>
                <c:pt idx="0">
                  <c:v>2015</c:v>
                </c:pt>
                <c:pt idx="1">
                  <c:v>2016</c:v>
                </c:pt>
                <c:pt idx="2" formatCode="mmm/yy">
                  <c:v>42736</c:v>
                </c:pt>
                <c:pt idx="3" formatCode="mmm/yy">
                  <c:v>42826</c:v>
                </c:pt>
              </c:numCache>
            </c:numRef>
          </c:cat>
          <c:val>
            <c:numRef>
              <c:f>Лист1!$C$2:$C$5</c:f>
              <c:numCache>
                <c:formatCode>General</c:formatCode>
                <c:ptCount val="4"/>
                <c:pt idx="0">
                  <c:v>8840.5</c:v>
                </c:pt>
                <c:pt idx="1">
                  <c:v>8522.2000000000007</c:v>
                </c:pt>
                <c:pt idx="2">
                  <c:v>8789.7999999999829</c:v>
                </c:pt>
                <c:pt idx="3">
                  <c:v>8394.9</c:v>
                </c:pt>
              </c:numCache>
            </c:numRef>
          </c:val>
        </c:ser>
        <c:ser>
          <c:idx val="2"/>
          <c:order val="2"/>
          <c:tx>
            <c:strRef>
              <c:f>Лист1!$D$1</c:f>
              <c:strCache>
                <c:ptCount val="1"/>
                <c:pt idx="0">
                  <c:v>корреспондентские счета кредитных организаций  в Банке России</c:v>
                </c:pt>
              </c:strCache>
            </c:strRef>
          </c:tx>
          <c:marker>
            <c:symbol val="none"/>
          </c:marker>
          <c:dLbls>
            <c:dLbl>
              <c:idx val="1"/>
              <c:layout>
                <c:manualLayout>
                  <c:x val="0"/>
                  <c:y val="-2.3688663282571912E-2"/>
                </c:manualLayout>
              </c:layout>
              <c:showVal val="1"/>
            </c:dLbl>
            <c:dLbl>
              <c:idx val="2"/>
              <c:layout>
                <c:manualLayout>
                  <c:x val="1.1223344556677889E-2"/>
                  <c:y val="1.0152284263959395E-2"/>
                </c:manualLayout>
              </c:layout>
              <c:showVal val="1"/>
            </c:dLbl>
            <c:showVal val="1"/>
          </c:dLbls>
          <c:cat>
            <c:numRef>
              <c:f>Лист1!$A$2:$A$5</c:f>
              <c:numCache>
                <c:formatCode>General</c:formatCode>
                <c:ptCount val="4"/>
                <c:pt idx="0">
                  <c:v>2015</c:v>
                </c:pt>
                <c:pt idx="1">
                  <c:v>2016</c:v>
                </c:pt>
                <c:pt idx="2" formatCode="mmm/yy">
                  <c:v>42736</c:v>
                </c:pt>
                <c:pt idx="3" formatCode="mmm/yy">
                  <c:v>42826</c:v>
                </c:pt>
              </c:numCache>
            </c:numRef>
          </c:cat>
          <c:val>
            <c:numRef>
              <c:f>Лист1!$D$2:$D$5</c:f>
              <c:numCache>
                <c:formatCode>General</c:formatCode>
                <c:ptCount val="4"/>
                <c:pt idx="0">
                  <c:v>1215.5</c:v>
                </c:pt>
                <c:pt idx="1">
                  <c:v>1594</c:v>
                </c:pt>
                <c:pt idx="2">
                  <c:v>1822.7</c:v>
                </c:pt>
                <c:pt idx="3">
                  <c:v>2143.9</c:v>
                </c:pt>
              </c:numCache>
            </c:numRef>
          </c:val>
        </c:ser>
        <c:ser>
          <c:idx val="3"/>
          <c:order val="3"/>
          <c:tx>
            <c:strRef>
              <c:f>Лист1!$E$1</c:f>
              <c:strCache>
                <c:ptCount val="1"/>
                <c:pt idx="0">
                  <c:v>обязательные резервы</c:v>
                </c:pt>
              </c:strCache>
            </c:strRef>
          </c:tx>
          <c:marker>
            <c:symbol val="none"/>
          </c:marker>
          <c:dLbls>
            <c:dLbl>
              <c:idx val="3"/>
              <c:layout>
                <c:manualLayout>
                  <c:x val="-4.489337822671172E-3"/>
                  <c:y val="-2.3688663282571912E-2"/>
                </c:manualLayout>
              </c:layout>
              <c:showVal val="1"/>
            </c:dLbl>
            <c:showVal val="1"/>
          </c:dLbls>
          <c:cat>
            <c:numRef>
              <c:f>Лист1!$A$2:$A$5</c:f>
              <c:numCache>
                <c:formatCode>General</c:formatCode>
                <c:ptCount val="4"/>
                <c:pt idx="0">
                  <c:v>2015</c:v>
                </c:pt>
                <c:pt idx="1">
                  <c:v>2016</c:v>
                </c:pt>
                <c:pt idx="2" formatCode="mmm/yy">
                  <c:v>42736</c:v>
                </c:pt>
                <c:pt idx="3" formatCode="mmm/yy">
                  <c:v>42826</c:v>
                </c:pt>
              </c:numCache>
            </c:numRef>
          </c:cat>
          <c:val>
            <c:numRef>
              <c:f>Лист1!$E$2:$E$5</c:f>
              <c:numCache>
                <c:formatCode>General</c:formatCode>
                <c:ptCount val="4"/>
                <c:pt idx="0">
                  <c:v>804.6</c:v>
                </c:pt>
                <c:pt idx="1">
                  <c:v>557.79999999999995</c:v>
                </c:pt>
                <c:pt idx="2">
                  <c:v>785.8</c:v>
                </c:pt>
                <c:pt idx="3">
                  <c:v>590.5</c:v>
                </c:pt>
              </c:numCache>
            </c:numRef>
          </c:val>
        </c:ser>
        <c:ser>
          <c:idx val="4"/>
          <c:order val="4"/>
          <c:tx>
            <c:strRef>
              <c:f>Лист1!$F$1</c:f>
              <c:strCache>
                <c:ptCount val="1"/>
                <c:pt idx="0">
                  <c:v>депозиты кредитных организаций в Банке России</c:v>
                </c:pt>
              </c:strCache>
            </c:strRef>
          </c:tx>
          <c:marker>
            <c:symbol val="none"/>
          </c:marker>
          <c:dLbls>
            <c:dLbl>
              <c:idx val="3"/>
              <c:layout>
                <c:manualLayout>
                  <c:x val="-2.2446689113355782E-3"/>
                  <c:y val="3.3840947546531388E-3"/>
                </c:manualLayout>
              </c:layout>
              <c:showVal val="1"/>
            </c:dLbl>
            <c:showVal val="1"/>
          </c:dLbls>
          <c:cat>
            <c:numRef>
              <c:f>Лист1!$A$2:$A$5</c:f>
              <c:numCache>
                <c:formatCode>General</c:formatCode>
                <c:ptCount val="4"/>
                <c:pt idx="0">
                  <c:v>2015</c:v>
                </c:pt>
                <c:pt idx="1">
                  <c:v>2016</c:v>
                </c:pt>
                <c:pt idx="2" formatCode="mmm/yy">
                  <c:v>42736</c:v>
                </c:pt>
                <c:pt idx="3" formatCode="mmm/yy">
                  <c:v>42826</c:v>
                </c:pt>
              </c:numCache>
            </c:numRef>
          </c:cat>
          <c:val>
            <c:numRef>
              <c:f>Лист1!$F$2:$F$5</c:f>
              <c:numCache>
                <c:formatCode>General</c:formatCode>
                <c:ptCount val="4"/>
                <c:pt idx="0">
                  <c:v>471.3</c:v>
                </c:pt>
                <c:pt idx="1">
                  <c:v>359.8</c:v>
                </c:pt>
                <c:pt idx="2">
                  <c:v>484.7</c:v>
                </c:pt>
                <c:pt idx="3">
                  <c:v>414.2</c:v>
                </c:pt>
              </c:numCache>
            </c:numRef>
          </c:val>
        </c:ser>
        <c:marker val="1"/>
        <c:axId val="116874240"/>
        <c:axId val="116888320"/>
      </c:lineChart>
      <c:catAx>
        <c:axId val="116874240"/>
        <c:scaling>
          <c:orientation val="minMax"/>
        </c:scaling>
        <c:axPos val="b"/>
        <c:numFmt formatCode="General" sourceLinked="1"/>
        <c:tickLblPos val="nextTo"/>
        <c:crossAx val="116888320"/>
        <c:crosses val="autoZero"/>
        <c:auto val="1"/>
        <c:lblAlgn val="ctr"/>
        <c:lblOffset val="100"/>
      </c:catAx>
      <c:valAx>
        <c:axId val="116888320"/>
        <c:scaling>
          <c:orientation val="minMax"/>
        </c:scaling>
        <c:axPos val="l"/>
        <c:majorGridlines/>
        <c:numFmt formatCode="General" sourceLinked="1"/>
        <c:tickLblPos val="nextTo"/>
        <c:crossAx val="116874240"/>
        <c:crosses val="autoZero"/>
        <c:crossBetween val="between"/>
      </c:valAx>
    </c:plotArea>
    <c:legend>
      <c:legendPos val="r"/>
      <c:layout>
        <c:manualLayout>
          <c:xMode val="edge"/>
          <c:yMode val="edge"/>
          <c:x val="0.64719407548804042"/>
          <c:y val="5.0493624845117976E-2"/>
          <c:w val="0.33933791104394889"/>
          <c:h val="0.89562865555511284"/>
        </c:manualLayout>
      </c:layout>
      <c:spPr>
        <a:ln cap="rnd" cmpd="sng">
          <a:prstDash val="sysDash"/>
          <a:miter lim="800000"/>
        </a:ln>
      </c:sp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Всего банковских карт</c:v>
                </c:pt>
              </c:strCache>
            </c:strRef>
          </c:tx>
          <c:spPr>
            <a:solidFill>
              <a:schemeClr val="tx1">
                <a:lumMod val="50000"/>
                <a:lumOff val="50000"/>
              </a:schemeClr>
            </a:solidFill>
            <a:ln cap="sq">
              <a:prstDash val="solid"/>
              <a:bevel/>
            </a:ln>
          </c:spPr>
          <c:dLbls>
            <c:showVal val="1"/>
          </c:dLbls>
          <c:cat>
            <c:numRef>
              <c:f>Лист1!$A$2:$A$4</c:f>
              <c:numCache>
                <c:formatCode>dd/mm/yyyy</c:formatCode>
                <c:ptCount val="3"/>
                <c:pt idx="0">
                  <c:v>42005</c:v>
                </c:pt>
                <c:pt idx="1">
                  <c:v>42370</c:v>
                </c:pt>
                <c:pt idx="2">
                  <c:v>42736</c:v>
                </c:pt>
              </c:numCache>
            </c:numRef>
          </c:cat>
          <c:val>
            <c:numRef>
              <c:f>Лист1!$B$2:$B$4</c:f>
              <c:numCache>
                <c:formatCode>General</c:formatCode>
                <c:ptCount val="3"/>
                <c:pt idx="0">
                  <c:v>240145</c:v>
                </c:pt>
                <c:pt idx="1">
                  <c:v>250957</c:v>
                </c:pt>
                <c:pt idx="2">
                  <c:v>254762</c:v>
                </c:pt>
              </c:numCache>
            </c:numRef>
          </c:val>
        </c:ser>
        <c:axId val="116946432"/>
        <c:axId val="116947968"/>
      </c:barChart>
      <c:dateAx>
        <c:axId val="116946432"/>
        <c:scaling>
          <c:orientation val="minMax"/>
        </c:scaling>
        <c:axPos val="b"/>
        <c:numFmt formatCode="dd/mm/yyyy" sourceLinked="1"/>
        <c:tickLblPos val="nextTo"/>
        <c:crossAx val="116947968"/>
        <c:crosses val="autoZero"/>
        <c:auto val="1"/>
        <c:lblOffset val="100"/>
      </c:dateAx>
      <c:valAx>
        <c:axId val="116947968"/>
        <c:scaling>
          <c:orientation val="minMax"/>
        </c:scaling>
        <c:axPos val="l"/>
        <c:majorGridlines/>
        <c:numFmt formatCode="General" sourceLinked="1"/>
        <c:tickLblPos val="nextTo"/>
        <c:crossAx val="116946432"/>
        <c:crosses val="autoZero"/>
        <c:crossBetween val="between"/>
      </c:valAx>
      <c:spPr>
        <a:ln>
          <a:prstDash val="sysDash"/>
        </a:ln>
      </c:spPr>
    </c:plotArea>
    <c:legend>
      <c:legendPos val="r"/>
      <c:spPr>
        <a:ln>
          <a:prstDash val="sysDash"/>
        </a:ln>
      </c:spPr>
      <c:txPr>
        <a:bodyPr/>
        <a:lstStyle/>
        <a:p>
          <a:pPr>
            <a:defRPr baseline="0"/>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635A3-1CA7-4D0A-90DE-5E645113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39</Pages>
  <Words>6965</Words>
  <Characters>39703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2017-11-29T17:20:00Z</dcterms:created>
  <dcterms:modified xsi:type="dcterms:W3CDTF">2017-12-25T18:43:00Z</dcterms:modified>
</cp:coreProperties>
</file>