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7ADA" w:rsidRDefault="00177ADA">
      <w:pPr>
        <w:pStyle w:val="ContentsHeading"/>
        <w:pageBreakBefore/>
        <w:tabs>
          <w:tab w:val="right" w:leader="dot" w:pos="9689"/>
        </w:tabs>
        <w:spacing w:line="360" w:lineRule="auto"/>
        <w:rPr>
          <w:rFonts w:ascii="Times New Roman" w:hAnsi="Times New Roman"/>
          <w:b w:val="0"/>
          <w:bCs w:val="0"/>
          <w:sz w:val="24"/>
          <w:szCs w:val="24"/>
          <w:lang w:val="ru-RU"/>
        </w:rPr>
      </w:pPr>
      <w:r>
        <w:rPr>
          <w:rFonts w:ascii="Times New Roman" w:hAnsi="Times New Roman"/>
          <w:b w:val="0"/>
          <w:bCs w:val="0"/>
          <w:noProof/>
          <w:sz w:val="24"/>
          <w:szCs w:val="24"/>
          <w:lang w:val="ru-RU" w:eastAsia="ru-RU" w:bidi="ar-SA"/>
        </w:rPr>
        <w:drawing>
          <wp:inline distT="0" distB="0" distL="0" distR="0">
            <wp:extent cx="6216507" cy="8782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7490" cy="8797566"/>
                    </a:xfrm>
                    <a:prstGeom prst="rect">
                      <a:avLst/>
                    </a:prstGeom>
                    <a:noFill/>
                    <a:ln>
                      <a:noFill/>
                    </a:ln>
                  </pic:spPr>
                </pic:pic>
              </a:graphicData>
            </a:graphic>
          </wp:inline>
        </w:drawing>
      </w:r>
    </w:p>
    <w:p w:rsidR="00177ADA" w:rsidRDefault="00177ADA">
      <w:pPr>
        <w:pStyle w:val="ContentsHeading"/>
        <w:pageBreakBefore/>
        <w:tabs>
          <w:tab w:val="right" w:leader="dot" w:pos="9689"/>
        </w:tabs>
        <w:spacing w:line="360" w:lineRule="auto"/>
        <w:rPr>
          <w:rFonts w:ascii="Times New Roman" w:hAnsi="Times New Roman"/>
          <w:b w:val="0"/>
          <w:bCs w:val="0"/>
          <w:sz w:val="24"/>
          <w:szCs w:val="24"/>
        </w:rPr>
      </w:pPr>
      <w:r>
        <w:rPr>
          <w:rFonts w:ascii="Times New Roman" w:hAnsi="Times New Roman"/>
          <w:b w:val="0"/>
          <w:bCs w:val="0"/>
          <w:noProof/>
          <w:sz w:val="24"/>
          <w:szCs w:val="24"/>
          <w:lang w:val="ru-RU" w:eastAsia="ru-RU" w:bidi="ar-SA"/>
        </w:rPr>
        <w:lastRenderedPageBreak/>
        <w:drawing>
          <wp:inline distT="0" distB="0" distL="0" distR="0">
            <wp:extent cx="6000750" cy="914907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2609" cy="9167154"/>
                    </a:xfrm>
                    <a:prstGeom prst="rect">
                      <a:avLst/>
                    </a:prstGeom>
                    <a:noFill/>
                    <a:ln>
                      <a:noFill/>
                    </a:ln>
                  </pic:spPr>
                </pic:pic>
              </a:graphicData>
            </a:graphic>
          </wp:inline>
        </w:drawing>
      </w:r>
    </w:p>
    <w:p w:rsidR="00177ADA" w:rsidRDefault="00177ADA">
      <w:pPr>
        <w:rPr>
          <w:lang w:val="ru-RU"/>
        </w:rPr>
      </w:pPr>
      <w:r>
        <w:rPr>
          <w:b/>
          <w:bCs/>
          <w:noProof/>
          <w:lang w:val="ru-RU" w:eastAsia="ru-RU" w:bidi="ar-SA"/>
        </w:rPr>
        <w:lastRenderedPageBreak/>
        <w:drawing>
          <wp:inline distT="0" distB="0" distL="0" distR="0">
            <wp:extent cx="6248400" cy="81153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0306" cy="8117775"/>
                    </a:xfrm>
                    <a:prstGeom prst="rect">
                      <a:avLst/>
                    </a:prstGeom>
                    <a:noFill/>
                    <a:ln>
                      <a:noFill/>
                    </a:ln>
                  </pic:spPr>
                </pic:pic>
              </a:graphicData>
            </a:graphic>
          </wp:inline>
        </w:drawing>
      </w:r>
    </w:p>
    <w:p w:rsidR="00177ADA" w:rsidRDefault="00177ADA">
      <w:pPr>
        <w:rPr>
          <w:lang w:val="ru-RU"/>
        </w:rPr>
      </w:pPr>
      <w:r>
        <w:rPr>
          <w:noProof/>
          <w:lang w:val="ru-RU" w:eastAsia="ru-RU" w:bidi="ar-SA"/>
        </w:rPr>
        <w:lastRenderedPageBreak/>
        <w:drawing>
          <wp:inline distT="0" distB="0" distL="0" distR="0">
            <wp:extent cx="6466001" cy="922351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66352" cy="9224013"/>
                    </a:xfrm>
                    <a:prstGeom prst="rect">
                      <a:avLst/>
                    </a:prstGeom>
                    <a:noFill/>
                    <a:ln>
                      <a:noFill/>
                    </a:ln>
                  </pic:spPr>
                </pic:pic>
              </a:graphicData>
            </a:graphic>
          </wp:inline>
        </w:drawing>
      </w:r>
    </w:p>
    <w:p w:rsidR="00177ADA" w:rsidRDefault="00177ADA">
      <w:pPr>
        <w:rPr>
          <w:lang w:val="ru-RU"/>
        </w:rPr>
      </w:pPr>
      <w:r>
        <w:rPr>
          <w:noProof/>
          <w:lang w:val="ru-RU" w:eastAsia="ru-RU" w:bidi="ar-SA"/>
        </w:rPr>
        <w:lastRenderedPageBreak/>
        <w:drawing>
          <wp:inline distT="0" distB="0" distL="0" distR="0">
            <wp:extent cx="6681993" cy="7812157"/>
            <wp:effectExtent l="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82299" cy="7812515"/>
                    </a:xfrm>
                    <a:prstGeom prst="rect">
                      <a:avLst/>
                    </a:prstGeom>
                    <a:noFill/>
                    <a:ln>
                      <a:noFill/>
                    </a:ln>
                  </pic:spPr>
                </pic:pic>
              </a:graphicData>
            </a:graphic>
          </wp:inline>
        </w:drawing>
      </w:r>
    </w:p>
    <w:p w:rsidR="00177ADA" w:rsidRDefault="00177ADA">
      <w:pPr>
        <w:rPr>
          <w:lang w:val="ru-RU"/>
        </w:rPr>
      </w:pPr>
    </w:p>
    <w:p w:rsidR="005B7959" w:rsidRDefault="00177ADA">
      <w:pPr>
        <w:rPr>
          <w:lang w:val="ru-RU"/>
        </w:rPr>
      </w:pPr>
      <w:r>
        <w:rPr>
          <w:noProof/>
          <w:lang w:val="ru-RU" w:eastAsia="ru-RU" w:bidi="ar-SA"/>
        </w:rPr>
        <w:lastRenderedPageBreak/>
        <w:drawing>
          <wp:inline distT="0" distB="0" distL="0" distR="0">
            <wp:extent cx="6232634" cy="870667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33069" cy="8707286"/>
                    </a:xfrm>
                    <a:prstGeom prst="rect">
                      <a:avLst/>
                    </a:prstGeom>
                    <a:noFill/>
                    <a:ln>
                      <a:noFill/>
                    </a:ln>
                  </pic:spPr>
                </pic:pic>
              </a:graphicData>
            </a:graphic>
          </wp:inline>
        </w:drawing>
      </w:r>
    </w:p>
    <w:p w:rsidR="00177ADA" w:rsidRDefault="00177ADA">
      <w:pPr>
        <w:rPr>
          <w:noProof/>
          <w:lang w:val="ru-RU" w:eastAsia="ru-RU" w:bidi="ar-SA"/>
        </w:rPr>
      </w:pPr>
    </w:p>
    <w:p w:rsidR="005B7959" w:rsidRDefault="005B7959">
      <w:pPr>
        <w:rPr>
          <w:noProof/>
          <w:lang w:val="ru-RU" w:eastAsia="ru-RU" w:bidi="ar-SA"/>
        </w:rPr>
      </w:pPr>
    </w:p>
    <w:p w:rsidR="005B7959" w:rsidRDefault="005B7959">
      <w:pPr>
        <w:rPr>
          <w:noProof/>
          <w:lang w:val="ru-RU" w:eastAsia="ru-RU" w:bidi="ar-SA"/>
        </w:rPr>
      </w:pPr>
    </w:p>
    <w:p w:rsidR="005B7959" w:rsidRDefault="005B7959">
      <w:pPr>
        <w:rPr>
          <w:lang w:val="ru-RU"/>
        </w:rPr>
      </w:pPr>
      <w:r>
        <w:rPr>
          <w:noProof/>
          <w:lang w:val="ru-RU" w:eastAsia="ru-RU" w:bidi="ar-SA"/>
        </w:rPr>
        <w:lastRenderedPageBreak/>
        <w:drawing>
          <wp:inline distT="0" distB="0" distL="0" distR="0">
            <wp:extent cx="5849471" cy="712889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9640" cy="7129100"/>
                    </a:xfrm>
                    <a:prstGeom prst="rect">
                      <a:avLst/>
                    </a:prstGeom>
                    <a:noFill/>
                    <a:ln>
                      <a:noFill/>
                    </a:ln>
                  </pic:spPr>
                </pic:pic>
              </a:graphicData>
            </a:graphic>
          </wp:inline>
        </w:drawing>
      </w:r>
    </w:p>
    <w:p w:rsidR="005B7959" w:rsidRDefault="005B7959">
      <w:pPr>
        <w:rPr>
          <w:lang w:val="ru-RU"/>
        </w:rPr>
      </w:pPr>
    </w:p>
    <w:p w:rsidR="005B7959" w:rsidRDefault="005B7959">
      <w:pPr>
        <w:rPr>
          <w:lang w:val="ru-RU"/>
        </w:rPr>
      </w:pPr>
    </w:p>
    <w:p w:rsidR="005B7959" w:rsidRDefault="005B7959">
      <w:pPr>
        <w:rPr>
          <w:lang w:val="ru-RU"/>
        </w:rPr>
      </w:pPr>
    </w:p>
    <w:p w:rsidR="005B7959" w:rsidRDefault="005B7959">
      <w:pPr>
        <w:rPr>
          <w:lang w:val="ru-RU"/>
        </w:rPr>
      </w:pPr>
    </w:p>
    <w:p w:rsidR="005B7959" w:rsidRDefault="005B7959">
      <w:pPr>
        <w:rPr>
          <w:lang w:val="ru-RU"/>
        </w:rPr>
      </w:pPr>
    </w:p>
    <w:p w:rsidR="005B7959" w:rsidRDefault="005B7959">
      <w:pPr>
        <w:rPr>
          <w:lang w:val="ru-RU"/>
        </w:rPr>
      </w:pPr>
    </w:p>
    <w:p w:rsidR="005B7959" w:rsidRDefault="005B7959">
      <w:pPr>
        <w:rPr>
          <w:lang w:val="ru-RU"/>
        </w:rPr>
      </w:pPr>
    </w:p>
    <w:p w:rsidR="005B7959" w:rsidRDefault="005B7959">
      <w:pPr>
        <w:rPr>
          <w:lang w:val="ru-RU"/>
        </w:rPr>
      </w:pPr>
    </w:p>
    <w:p w:rsidR="005B7959" w:rsidRDefault="005B7959">
      <w:pPr>
        <w:rPr>
          <w:lang w:val="ru-RU"/>
        </w:rPr>
      </w:pPr>
    </w:p>
    <w:p w:rsidR="005B7959" w:rsidRDefault="005B7959">
      <w:pPr>
        <w:rPr>
          <w:lang w:val="ru-RU"/>
        </w:rPr>
      </w:pPr>
    </w:p>
    <w:p w:rsidR="005B7959" w:rsidRDefault="005B7959">
      <w:pPr>
        <w:rPr>
          <w:lang w:val="ru-RU"/>
        </w:rPr>
      </w:pPr>
    </w:p>
    <w:p w:rsidR="005B7959" w:rsidRDefault="005B7959">
      <w:pPr>
        <w:rPr>
          <w:lang w:val="ru-RU"/>
        </w:rPr>
      </w:pPr>
    </w:p>
    <w:p w:rsidR="005B7959" w:rsidRDefault="005B7959">
      <w:pPr>
        <w:rPr>
          <w:lang w:val="ru-RU"/>
        </w:rPr>
      </w:pPr>
      <w:r>
        <w:rPr>
          <w:noProof/>
          <w:lang w:val="ru-RU" w:eastAsia="ru-RU" w:bidi="ar-SA"/>
        </w:rPr>
        <w:lastRenderedPageBreak/>
        <w:drawing>
          <wp:inline distT="0" distB="0" distL="0" distR="0">
            <wp:extent cx="6087672" cy="7947212"/>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7848" cy="7947442"/>
                    </a:xfrm>
                    <a:prstGeom prst="rect">
                      <a:avLst/>
                    </a:prstGeom>
                    <a:noFill/>
                    <a:ln>
                      <a:noFill/>
                    </a:ln>
                  </pic:spPr>
                </pic:pic>
              </a:graphicData>
            </a:graphic>
          </wp:inline>
        </w:drawing>
      </w:r>
    </w:p>
    <w:p w:rsidR="005B7959" w:rsidRDefault="005B7959">
      <w:pPr>
        <w:rPr>
          <w:lang w:val="ru-RU"/>
        </w:rPr>
      </w:pPr>
    </w:p>
    <w:p w:rsidR="005B7959" w:rsidRDefault="005B7959">
      <w:pPr>
        <w:rPr>
          <w:lang w:val="ru-RU"/>
        </w:rPr>
      </w:pPr>
    </w:p>
    <w:p w:rsidR="005B7959" w:rsidRDefault="005B7959">
      <w:pPr>
        <w:rPr>
          <w:lang w:val="ru-RU"/>
        </w:rPr>
      </w:pPr>
    </w:p>
    <w:p w:rsidR="005B7959" w:rsidRDefault="005B7959">
      <w:pPr>
        <w:rPr>
          <w:lang w:val="ru-RU"/>
        </w:rPr>
      </w:pPr>
    </w:p>
    <w:p w:rsidR="005B7959" w:rsidRDefault="005B7959">
      <w:pPr>
        <w:rPr>
          <w:lang w:val="ru-RU"/>
        </w:rPr>
      </w:pPr>
    </w:p>
    <w:p w:rsidR="005B7959" w:rsidRDefault="005B7959">
      <w:pPr>
        <w:rPr>
          <w:lang w:val="ru-RU"/>
        </w:rPr>
      </w:pPr>
    </w:p>
    <w:p w:rsidR="005B7959" w:rsidRDefault="005B7959">
      <w:pPr>
        <w:rPr>
          <w:lang w:val="ru-RU"/>
        </w:rPr>
      </w:pPr>
    </w:p>
    <w:p w:rsidR="005B7959" w:rsidRDefault="005B7959">
      <w:pPr>
        <w:rPr>
          <w:lang w:val="ru-RU"/>
        </w:rPr>
      </w:pPr>
      <w:r>
        <w:rPr>
          <w:noProof/>
          <w:lang w:val="ru-RU" w:eastAsia="ru-RU" w:bidi="ar-SA"/>
        </w:rPr>
        <w:lastRenderedPageBreak/>
        <w:drawing>
          <wp:inline distT="0" distB="0" distL="0" distR="0">
            <wp:extent cx="6279777" cy="8707470"/>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79835" cy="8707550"/>
                    </a:xfrm>
                    <a:prstGeom prst="rect">
                      <a:avLst/>
                    </a:prstGeom>
                    <a:noFill/>
                    <a:ln>
                      <a:noFill/>
                    </a:ln>
                  </pic:spPr>
                </pic:pic>
              </a:graphicData>
            </a:graphic>
          </wp:inline>
        </w:drawing>
      </w:r>
    </w:p>
    <w:p w:rsidR="005B7959" w:rsidRDefault="005B7959">
      <w:pPr>
        <w:rPr>
          <w:lang w:val="ru-RU"/>
        </w:rPr>
      </w:pPr>
    </w:p>
    <w:p w:rsidR="005B7959" w:rsidRDefault="005B7959">
      <w:pPr>
        <w:rPr>
          <w:lang w:val="ru-RU"/>
        </w:rPr>
      </w:pPr>
    </w:p>
    <w:p w:rsidR="005B7959" w:rsidRDefault="005B7959">
      <w:pPr>
        <w:rPr>
          <w:lang w:val="ru-RU"/>
        </w:rPr>
      </w:pPr>
    </w:p>
    <w:p w:rsidR="005B7959" w:rsidRDefault="005B7959">
      <w:pPr>
        <w:rPr>
          <w:lang w:val="ru-RU"/>
        </w:rPr>
      </w:pPr>
      <w:r>
        <w:rPr>
          <w:noProof/>
          <w:lang w:val="ru-RU" w:eastAsia="ru-RU" w:bidi="ar-SA"/>
        </w:rPr>
        <w:lastRenderedPageBreak/>
        <w:drawing>
          <wp:inline distT="0" distB="0" distL="0" distR="0">
            <wp:extent cx="5217459" cy="7554579"/>
            <wp:effectExtent l="0" t="0" r="254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0170" cy="7558505"/>
                    </a:xfrm>
                    <a:prstGeom prst="rect">
                      <a:avLst/>
                    </a:prstGeom>
                    <a:noFill/>
                    <a:ln>
                      <a:noFill/>
                    </a:ln>
                  </pic:spPr>
                </pic:pic>
              </a:graphicData>
            </a:graphic>
          </wp:inline>
        </w:drawing>
      </w:r>
    </w:p>
    <w:p w:rsidR="005B7959" w:rsidRDefault="005B7959">
      <w:pPr>
        <w:rPr>
          <w:lang w:val="ru-RU"/>
        </w:rPr>
      </w:pPr>
      <w:r>
        <w:rPr>
          <w:noProof/>
          <w:lang w:val="ru-RU" w:eastAsia="ru-RU" w:bidi="ar-SA"/>
        </w:rPr>
        <w:drawing>
          <wp:inline distT="0" distB="0" distL="0" distR="0">
            <wp:extent cx="5109882" cy="1008530"/>
            <wp:effectExtent l="0" t="0" r="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1535" cy="1008856"/>
                    </a:xfrm>
                    <a:prstGeom prst="rect">
                      <a:avLst/>
                    </a:prstGeom>
                    <a:noFill/>
                    <a:ln>
                      <a:noFill/>
                    </a:ln>
                  </pic:spPr>
                </pic:pic>
              </a:graphicData>
            </a:graphic>
          </wp:inline>
        </w:drawing>
      </w:r>
    </w:p>
    <w:p w:rsidR="005B7959" w:rsidRDefault="005B7959">
      <w:pPr>
        <w:rPr>
          <w:lang w:val="ru-RU"/>
        </w:rPr>
      </w:pPr>
      <w:r>
        <w:rPr>
          <w:lang w:val="ru-RU"/>
        </w:rPr>
        <w:t xml:space="preserve"> </w:t>
      </w:r>
    </w:p>
    <w:p w:rsidR="005B7959" w:rsidRDefault="005B7959">
      <w:pPr>
        <w:rPr>
          <w:lang w:val="ru-RU"/>
        </w:rPr>
      </w:pPr>
    </w:p>
    <w:p w:rsidR="005B7959" w:rsidRDefault="005B7959">
      <w:pPr>
        <w:rPr>
          <w:lang w:val="ru-RU"/>
        </w:rPr>
      </w:pPr>
    </w:p>
    <w:p w:rsidR="005B7959" w:rsidRDefault="005B7959">
      <w:pPr>
        <w:rPr>
          <w:lang w:val="ru-RU"/>
        </w:rPr>
      </w:pPr>
      <w:r>
        <w:rPr>
          <w:noProof/>
          <w:lang w:val="ru-RU" w:eastAsia="ru-RU" w:bidi="ar-SA"/>
        </w:rPr>
        <w:lastRenderedPageBreak/>
        <w:drawing>
          <wp:inline distT="0" distB="0" distL="0" distR="0">
            <wp:extent cx="6266330" cy="9073176"/>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66411" cy="9073294"/>
                    </a:xfrm>
                    <a:prstGeom prst="rect">
                      <a:avLst/>
                    </a:prstGeom>
                    <a:noFill/>
                    <a:ln>
                      <a:noFill/>
                    </a:ln>
                  </pic:spPr>
                </pic:pic>
              </a:graphicData>
            </a:graphic>
          </wp:inline>
        </w:drawing>
      </w:r>
    </w:p>
    <w:p w:rsidR="005B7959" w:rsidRDefault="005B7959">
      <w:pPr>
        <w:rPr>
          <w:lang w:val="ru-RU"/>
        </w:rPr>
      </w:pPr>
    </w:p>
    <w:p w:rsidR="005B7959" w:rsidRDefault="005B7959">
      <w:pPr>
        <w:rPr>
          <w:noProof/>
          <w:lang w:val="ru-RU" w:eastAsia="ru-RU" w:bidi="ar-SA"/>
        </w:rPr>
      </w:pPr>
    </w:p>
    <w:p w:rsidR="005B7959" w:rsidRDefault="005B7959">
      <w:pPr>
        <w:rPr>
          <w:lang w:val="ru-RU"/>
        </w:rPr>
      </w:pPr>
      <w:r>
        <w:rPr>
          <w:noProof/>
          <w:lang w:val="ru-RU" w:eastAsia="ru-RU" w:bidi="ar-SA"/>
        </w:rPr>
        <w:drawing>
          <wp:inline distT="0" distB="0" distL="0" distR="0">
            <wp:extent cx="5997388" cy="3141260"/>
            <wp:effectExtent l="0" t="0" r="381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7502" cy="3141320"/>
                    </a:xfrm>
                    <a:prstGeom prst="rect">
                      <a:avLst/>
                    </a:prstGeom>
                    <a:noFill/>
                    <a:ln>
                      <a:noFill/>
                    </a:ln>
                  </pic:spPr>
                </pic:pic>
              </a:graphicData>
            </a:graphic>
          </wp:inline>
        </w:drawing>
      </w:r>
    </w:p>
    <w:p w:rsidR="005B7959" w:rsidRDefault="005B7959">
      <w:pPr>
        <w:rPr>
          <w:lang w:val="ru-RU"/>
        </w:rPr>
      </w:pPr>
    </w:p>
    <w:p w:rsidR="005B7959" w:rsidRDefault="005B7959">
      <w:pPr>
        <w:rPr>
          <w:lang w:val="ru-RU"/>
        </w:rPr>
      </w:pPr>
    </w:p>
    <w:p w:rsidR="005B7959" w:rsidRDefault="005B7959">
      <w:pPr>
        <w:rPr>
          <w:lang w:val="ru-RU"/>
        </w:rPr>
      </w:pPr>
    </w:p>
    <w:p w:rsidR="005B7959" w:rsidRDefault="005B7959">
      <w:pPr>
        <w:rPr>
          <w:lang w:val="ru-RU"/>
        </w:rPr>
      </w:pPr>
    </w:p>
    <w:p w:rsidR="005B7959" w:rsidRDefault="005B7959">
      <w:pPr>
        <w:rPr>
          <w:lang w:val="ru-RU"/>
        </w:rPr>
      </w:pPr>
    </w:p>
    <w:p w:rsidR="005B7959" w:rsidRDefault="005B7959">
      <w:pPr>
        <w:rPr>
          <w:lang w:val="ru-RU"/>
        </w:rPr>
      </w:pPr>
      <w:r>
        <w:rPr>
          <w:noProof/>
          <w:lang w:val="ru-RU" w:eastAsia="ru-RU" w:bidi="ar-SA"/>
        </w:rPr>
        <w:lastRenderedPageBreak/>
        <w:drawing>
          <wp:inline distT="0" distB="0" distL="0" distR="0">
            <wp:extent cx="6266330" cy="8923220"/>
            <wp:effectExtent l="0" t="0" r="127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66391" cy="8923306"/>
                    </a:xfrm>
                    <a:prstGeom prst="rect">
                      <a:avLst/>
                    </a:prstGeom>
                    <a:noFill/>
                    <a:ln>
                      <a:noFill/>
                    </a:ln>
                  </pic:spPr>
                </pic:pic>
              </a:graphicData>
            </a:graphic>
          </wp:inline>
        </w:drawing>
      </w:r>
    </w:p>
    <w:p w:rsidR="005B7959" w:rsidRDefault="005B7959">
      <w:pPr>
        <w:rPr>
          <w:lang w:val="ru-RU"/>
        </w:rPr>
      </w:pPr>
    </w:p>
    <w:p w:rsidR="005B7959" w:rsidRDefault="005B7959">
      <w:pPr>
        <w:rPr>
          <w:lang w:val="ru-RU"/>
        </w:rPr>
      </w:pPr>
      <w:r>
        <w:rPr>
          <w:noProof/>
          <w:lang w:val="ru-RU" w:eastAsia="ru-RU" w:bidi="ar-SA"/>
        </w:rPr>
        <w:lastRenderedPageBreak/>
        <w:drawing>
          <wp:inline distT="0" distB="0" distL="0" distR="0">
            <wp:extent cx="6381415" cy="8659906"/>
            <wp:effectExtent l="0" t="0" r="635"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81536" cy="8660070"/>
                    </a:xfrm>
                    <a:prstGeom prst="rect">
                      <a:avLst/>
                    </a:prstGeom>
                    <a:noFill/>
                    <a:ln>
                      <a:noFill/>
                    </a:ln>
                  </pic:spPr>
                </pic:pic>
              </a:graphicData>
            </a:graphic>
          </wp:inline>
        </w:drawing>
      </w:r>
    </w:p>
    <w:p w:rsidR="005B7959" w:rsidRDefault="005B7959">
      <w:pPr>
        <w:rPr>
          <w:lang w:val="ru-RU"/>
        </w:rPr>
      </w:pPr>
    </w:p>
    <w:p w:rsidR="005B7959" w:rsidRDefault="005B7959">
      <w:pPr>
        <w:rPr>
          <w:lang w:val="ru-RU"/>
        </w:rPr>
      </w:pPr>
    </w:p>
    <w:p w:rsidR="005B7959" w:rsidRDefault="005B7959">
      <w:pPr>
        <w:rPr>
          <w:lang w:val="ru-RU"/>
        </w:rPr>
      </w:pPr>
    </w:p>
    <w:p w:rsidR="005B7959" w:rsidRDefault="005B7959">
      <w:pPr>
        <w:rPr>
          <w:lang w:val="ru-RU"/>
        </w:rPr>
      </w:pPr>
      <w:r>
        <w:rPr>
          <w:noProof/>
          <w:lang w:val="ru-RU" w:eastAsia="ru-RU" w:bidi="ar-SA"/>
        </w:rPr>
        <w:lastRenderedPageBreak/>
        <w:drawing>
          <wp:inline distT="0" distB="0" distL="0" distR="0">
            <wp:extent cx="6535615" cy="844475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35325" cy="8444379"/>
                    </a:xfrm>
                    <a:prstGeom prst="rect">
                      <a:avLst/>
                    </a:prstGeom>
                    <a:noFill/>
                    <a:ln>
                      <a:noFill/>
                    </a:ln>
                  </pic:spPr>
                </pic:pic>
              </a:graphicData>
            </a:graphic>
          </wp:inline>
        </w:drawing>
      </w:r>
    </w:p>
    <w:p w:rsidR="005B7959" w:rsidRDefault="005B7959">
      <w:pPr>
        <w:rPr>
          <w:lang w:val="ru-RU"/>
        </w:rPr>
      </w:pPr>
    </w:p>
    <w:p w:rsidR="005B7959" w:rsidRDefault="005B7959">
      <w:pPr>
        <w:rPr>
          <w:lang w:val="ru-RU"/>
        </w:rPr>
      </w:pPr>
    </w:p>
    <w:p w:rsidR="005B7959" w:rsidRDefault="005B7959">
      <w:pPr>
        <w:rPr>
          <w:lang w:val="ru-RU"/>
        </w:rPr>
      </w:pPr>
    </w:p>
    <w:p w:rsidR="005B7959" w:rsidRDefault="005B7959">
      <w:pPr>
        <w:rPr>
          <w:lang w:val="ru-RU"/>
        </w:rPr>
      </w:pPr>
    </w:p>
    <w:p w:rsidR="005B7959" w:rsidRDefault="005B7959">
      <w:pPr>
        <w:rPr>
          <w:lang w:val="ru-RU"/>
        </w:rPr>
      </w:pPr>
      <w:r>
        <w:rPr>
          <w:noProof/>
          <w:lang w:val="ru-RU" w:eastAsia="ru-RU" w:bidi="ar-SA"/>
        </w:rPr>
        <w:lastRenderedPageBreak/>
        <w:drawing>
          <wp:inline distT="0" distB="0" distL="0" distR="0">
            <wp:extent cx="6199094" cy="8453656"/>
            <wp:effectExtent l="0" t="0" r="0"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9012" cy="8453544"/>
                    </a:xfrm>
                    <a:prstGeom prst="rect">
                      <a:avLst/>
                    </a:prstGeom>
                    <a:noFill/>
                    <a:ln>
                      <a:noFill/>
                    </a:ln>
                  </pic:spPr>
                </pic:pic>
              </a:graphicData>
            </a:graphic>
          </wp:inline>
        </w:drawing>
      </w:r>
    </w:p>
    <w:p w:rsidR="005B7959" w:rsidRDefault="005B7959">
      <w:pPr>
        <w:rPr>
          <w:lang w:val="ru-RU"/>
        </w:rPr>
      </w:pPr>
    </w:p>
    <w:p w:rsidR="005B7959" w:rsidRDefault="005B7959">
      <w:pPr>
        <w:rPr>
          <w:lang w:val="ru-RU"/>
        </w:rPr>
      </w:pPr>
    </w:p>
    <w:p w:rsidR="005B7959" w:rsidRDefault="005B7959">
      <w:pPr>
        <w:rPr>
          <w:lang w:val="ru-RU"/>
        </w:rPr>
      </w:pPr>
    </w:p>
    <w:p w:rsidR="005B7959" w:rsidRDefault="005B7959">
      <w:pPr>
        <w:rPr>
          <w:lang w:val="ru-RU"/>
        </w:rPr>
      </w:pPr>
    </w:p>
    <w:p w:rsidR="005B7959" w:rsidRDefault="005B7959">
      <w:pPr>
        <w:rPr>
          <w:lang w:val="ru-RU"/>
        </w:rPr>
      </w:pPr>
      <w:r>
        <w:rPr>
          <w:noProof/>
          <w:lang w:val="ru-RU" w:eastAsia="ru-RU" w:bidi="ar-SA"/>
        </w:rPr>
        <w:lastRenderedPageBreak/>
        <w:drawing>
          <wp:inline distT="0" distB="0" distL="0" distR="0">
            <wp:extent cx="5656812" cy="7990409"/>
            <wp:effectExtent l="0" t="0" r="127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7118" cy="7990841"/>
                    </a:xfrm>
                    <a:prstGeom prst="rect">
                      <a:avLst/>
                    </a:prstGeom>
                    <a:noFill/>
                    <a:ln>
                      <a:noFill/>
                    </a:ln>
                  </pic:spPr>
                </pic:pic>
              </a:graphicData>
            </a:graphic>
          </wp:inline>
        </w:drawing>
      </w:r>
    </w:p>
    <w:p w:rsidR="005B7959" w:rsidRPr="00177ADA" w:rsidRDefault="005B7959">
      <w:pPr>
        <w:rPr>
          <w:lang w:val="ru-RU"/>
        </w:rPr>
      </w:pPr>
      <w:r>
        <w:rPr>
          <w:noProof/>
          <w:lang w:val="ru-RU" w:eastAsia="ru-RU" w:bidi="ar-SA"/>
        </w:rPr>
        <w:drawing>
          <wp:inline distT="0" distB="0" distL="0" distR="0" wp14:anchorId="52A567EA" wp14:editId="2E9055D9">
            <wp:extent cx="5822577" cy="1102328"/>
            <wp:effectExtent l="0" t="0" r="0"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2577" cy="1102328"/>
                    </a:xfrm>
                    <a:prstGeom prst="rect">
                      <a:avLst/>
                    </a:prstGeom>
                    <a:noFill/>
                    <a:ln>
                      <a:noFill/>
                    </a:ln>
                  </pic:spPr>
                </pic:pic>
              </a:graphicData>
            </a:graphic>
          </wp:inline>
        </w:drawing>
      </w:r>
    </w:p>
    <w:p w:rsidR="00222F9B" w:rsidRDefault="00177ADA">
      <w:pPr>
        <w:pStyle w:val="ContentsHeading"/>
        <w:pageBreakBefore/>
        <w:tabs>
          <w:tab w:val="right" w:leader="dot" w:pos="9689"/>
        </w:tabs>
        <w:spacing w:line="360" w:lineRule="auto"/>
        <w:rPr>
          <w:rFonts w:ascii="Times New Roman" w:hAnsi="Times New Roman"/>
          <w:sz w:val="28"/>
          <w:szCs w:val="28"/>
        </w:rPr>
      </w:pPr>
      <w:r>
        <w:rPr>
          <w:rFonts w:ascii="Times New Roman" w:hAnsi="Times New Roman"/>
          <w:b w:val="0"/>
          <w:bCs w:val="0"/>
          <w:sz w:val="24"/>
          <w:szCs w:val="24"/>
        </w:rPr>
        <w:lastRenderedPageBreak/>
        <w:fldChar w:fldCharType="begin"/>
      </w:r>
      <w:r>
        <w:instrText xml:space="preserve"> TOC \o "1-9" \l 1-9 </w:instrText>
      </w:r>
      <w:r>
        <w:rPr>
          <w:rFonts w:ascii="Times New Roman" w:hAnsi="Times New Roman"/>
          <w:b w:val="0"/>
          <w:bCs w:val="0"/>
          <w:sz w:val="24"/>
          <w:szCs w:val="24"/>
        </w:rPr>
        <w:fldChar w:fldCharType="separate"/>
      </w:r>
      <w:r>
        <w:rPr>
          <w:rFonts w:ascii="Times New Roman" w:hAnsi="Times New Roman"/>
          <w:sz w:val="28"/>
          <w:szCs w:val="28"/>
        </w:rPr>
        <w:t>Содержание</w:t>
      </w:r>
    </w:p>
    <w:p w:rsidR="00222F9B" w:rsidRPr="00310339" w:rsidRDefault="00177ADA">
      <w:pPr>
        <w:pStyle w:val="Contents1"/>
        <w:spacing w:line="360" w:lineRule="auto"/>
        <w:rPr>
          <w:sz w:val="28"/>
          <w:szCs w:val="28"/>
          <w:lang w:val="ru-RU"/>
        </w:rPr>
      </w:pPr>
      <w:r>
        <w:rPr>
          <w:sz w:val="28"/>
          <w:szCs w:val="28"/>
        </w:rPr>
        <w:t>1. Организационно-экономическая характеристика предприятия ИП  Белицкая Ю.Ф. «Кулинария «Атлант»</w:t>
      </w:r>
      <w:r>
        <w:rPr>
          <w:sz w:val="28"/>
          <w:szCs w:val="28"/>
        </w:rPr>
        <w:tab/>
      </w:r>
      <w:r w:rsidR="00310339">
        <w:rPr>
          <w:sz w:val="28"/>
          <w:szCs w:val="28"/>
          <w:lang w:val="ru-RU"/>
        </w:rPr>
        <w:t>19</w:t>
      </w:r>
    </w:p>
    <w:p w:rsidR="00222F9B" w:rsidRPr="00310339" w:rsidRDefault="00177ADA">
      <w:pPr>
        <w:pStyle w:val="Contents1"/>
        <w:spacing w:line="360" w:lineRule="auto"/>
        <w:rPr>
          <w:sz w:val="28"/>
          <w:szCs w:val="28"/>
          <w:lang w:val="ru-RU"/>
        </w:rPr>
      </w:pPr>
      <w:r>
        <w:rPr>
          <w:sz w:val="28"/>
          <w:szCs w:val="28"/>
        </w:rPr>
        <w:t xml:space="preserve">2. Анализ кадрового потенциала и оценка уровня кадровой безопасности на предприятии ИП  Белицкая Ю.Ф. «Кулинария «Атлант». </w:t>
      </w:r>
      <w:r>
        <w:rPr>
          <w:sz w:val="28"/>
          <w:szCs w:val="28"/>
        </w:rPr>
        <w:tab/>
      </w:r>
      <w:r w:rsidR="00310339">
        <w:rPr>
          <w:sz w:val="28"/>
          <w:szCs w:val="28"/>
          <w:lang w:val="ru-RU"/>
        </w:rPr>
        <w:t>21</w:t>
      </w:r>
    </w:p>
    <w:p w:rsidR="00222F9B" w:rsidRPr="0044040C" w:rsidRDefault="00177ADA">
      <w:pPr>
        <w:pStyle w:val="Contents1"/>
        <w:spacing w:line="360" w:lineRule="auto"/>
        <w:rPr>
          <w:sz w:val="28"/>
          <w:szCs w:val="28"/>
          <w:lang w:val="ru-RU"/>
        </w:rPr>
      </w:pPr>
      <w:r>
        <w:rPr>
          <w:sz w:val="28"/>
          <w:szCs w:val="28"/>
        </w:rPr>
        <w:t>3. Анализ системы контроля и механизма управления кадровой безопасностью на предприятии</w:t>
      </w:r>
      <w:r>
        <w:rPr>
          <w:sz w:val="28"/>
          <w:szCs w:val="28"/>
        </w:rPr>
        <w:tab/>
      </w:r>
      <w:r w:rsidR="0044040C">
        <w:rPr>
          <w:sz w:val="28"/>
          <w:szCs w:val="28"/>
          <w:lang w:val="ru-RU"/>
        </w:rPr>
        <w:t>35</w:t>
      </w:r>
    </w:p>
    <w:p w:rsidR="00222F9B" w:rsidRPr="0044040C" w:rsidRDefault="00177ADA">
      <w:pPr>
        <w:pStyle w:val="Contents1"/>
        <w:spacing w:line="360" w:lineRule="auto"/>
        <w:rPr>
          <w:sz w:val="28"/>
          <w:szCs w:val="28"/>
          <w:lang w:val="ru-RU"/>
        </w:rPr>
      </w:pPr>
      <w:r>
        <w:rPr>
          <w:sz w:val="28"/>
          <w:szCs w:val="28"/>
        </w:rPr>
        <w:t>4. Разработка мер по минимизации угроз ка</w:t>
      </w:r>
      <w:r w:rsidR="0044040C">
        <w:rPr>
          <w:sz w:val="28"/>
          <w:szCs w:val="28"/>
        </w:rPr>
        <w:t>дровой безопасности организации</w:t>
      </w:r>
      <w:r w:rsidR="0044040C">
        <w:rPr>
          <w:sz w:val="28"/>
          <w:szCs w:val="28"/>
          <w:lang w:val="ru-RU"/>
        </w:rPr>
        <w:t>…………………………………………………………………………42</w:t>
      </w:r>
    </w:p>
    <w:p w:rsidR="00222F9B" w:rsidRPr="0044040C" w:rsidRDefault="00177ADA">
      <w:pPr>
        <w:pStyle w:val="Contents1"/>
        <w:spacing w:line="360" w:lineRule="auto"/>
        <w:jc w:val="both"/>
        <w:rPr>
          <w:sz w:val="28"/>
          <w:szCs w:val="28"/>
          <w:lang w:val="ru-RU"/>
        </w:rPr>
      </w:pPr>
      <w:r>
        <w:rPr>
          <w:sz w:val="28"/>
          <w:szCs w:val="28"/>
        </w:rPr>
        <w:t xml:space="preserve">5. </w:t>
      </w:r>
      <w:bookmarkStart w:id="0" w:name="Bookmark111"/>
      <w:r>
        <w:rPr>
          <w:sz w:val="28"/>
          <w:szCs w:val="28"/>
        </w:rPr>
        <w:t>Рекомендации по совершенствованию управления кадровой безопасностью в организации</w:t>
      </w:r>
      <w:bookmarkEnd w:id="0"/>
      <w:r>
        <w:rPr>
          <w:sz w:val="28"/>
          <w:szCs w:val="28"/>
        </w:rPr>
        <w:tab/>
      </w:r>
      <w:r w:rsidR="0044040C">
        <w:rPr>
          <w:sz w:val="28"/>
          <w:szCs w:val="28"/>
          <w:lang w:val="ru-RU"/>
        </w:rPr>
        <w:t>44</w:t>
      </w:r>
    </w:p>
    <w:p w:rsidR="00222F9B" w:rsidRPr="0044040C" w:rsidRDefault="00177ADA">
      <w:pPr>
        <w:pStyle w:val="Contents1"/>
        <w:spacing w:line="360" w:lineRule="auto"/>
        <w:rPr>
          <w:sz w:val="28"/>
          <w:szCs w:val="28"/>
          <w:lang w:val="ru-RU"/>
        </w:rPr>
      </w:pPr>
      <w:r>
        <w:rPr>
          <w:sz w:val="28"/>
          <w:szCs w:val="28"/>
        </w:rPr>
        <w:t>6. Экономическое обоснование предложенных мер по повышению уровня кадровой безопасности организации</w:t>
      </w:r>
      <w:r>
        <w:rPr>
          <w:sz w:val="28"/>
          <w:szCs w:val="28"/>
        </w:rPr>
        <w:tab/>
      </w:r>
      <w:r w:rsidR="0044040C">
        <w:rPr>
          <w:sz w:val="28"/>
          <w:szCs w:val="28"/>
          <w:lang w:val="ru-RU"/>
        </w:rPr>
        <w:t>47</w:t>
      </w:r>
    </w:p>
    <w:p w:rsidR="00222F9B" w:rsidRDefault="00177ADA">
      <w:pPr>
        <w:pStyle w:val="1"/>
      </w:pPr>
      <w:r>
        <w:fldChar w:fldCharType="end"/>
      </w:r>
      <w:bookmarkStart w:id="1" w:name="_GoBack"/>
      <w:bookmarkEnd w:id="1"/>
    </w:p>
    <w:p w:rsidR="00222F9B" w:rsidRDefault="00177ADA">
      <w:pPr>
        <w:pStyle w:val="1"/>
        <w:pageBreakBefore/>
      </w:pPr>
      <w:bookmarkStart w:id="2" w:name="__RefHeading__4827_343574905"/>
      <w:r>
        <w:lastRenderedPageBreak/>
        <w:t xml:space="preserve">1. </w:t>
      </w:r>
      <w:bookmarkStart w:id="3" w:name="Bookmark5"/>
      <w:r>
        <w:t>Организационно-экономическая характеристика предприятия ИП  Белицкая Ю.Ф. «Кулинария «Атлант»</w:t>
      </w:r>
      <w:bookmarkEnd w:id="2"/>
      <w:bookmarkEnd w:id="3"/>
    </w:p>
    <w:p w:rsidR="00222F9B" w:rsidRDefault="00222F9B">
      <w:pPr>
        <w:pStyle w:val="Standard"/>
      </w:pPr>
    </w:p>
    <w:p w:rsidR="00222F9B" w:rsidRDefault="00177ADA">
      <w:pPr>
        <w:pStyle w:val="a5"/>
      </w:pPr>
      <w:r>
        <w:t xml:space="preserve">Индивидуальное предприятие (ИП)  Белицкая Ю.Ф. «Кулинария «Атлант» находится на территории станицы Брюховецкой Краснодарского края. Предприятие является коммерческой организацией, цель деятельности которой – достижение максимальной экономической эффективности и прибыльности, через наиболее полное и качественное удовлетворение потребностей физических и юридических лиц в производимой обществом продукции, выполняемых работах, оказанных услугах.  </w:t>
      </w:r>
    </w:p>
    <w:p w:rsidR="00222F9B" w:rsidRDefault="00177ADA">
      <w:pPr>
        <w:pStyle w:val="a5"/>
        <w:rPr>
          <w:iCs/>
        </w:rPr>
      </w:pPr>
      <w:r>
        <w:rPr>
          <w:iCs/>
        </w:rPr>
        <w:t>Вид деятельности - ОКВЭД 56 - Деятельность по предоставлению продуктов питания и напитков.</w:t>
      </w:r>
    </w:p>
    <w:p w:rsidR="00222F9B" w:rsidRDefault="00177ADA">
      <w:pPr>
        <w:pStyle w:val="a5"/>
      </w:pPr>
      <w:r>
        <w:t>Система управления ИП  Белицкая Ю.Ф. может быть отнесена к вертикальным структурам, которые предполагают единоначалие и делегирование линейных полномочий сверху вниз по уровням управления, сформированным при построении структуры организации. Генеральный директор предприятия имеет в подчинении финансового директора, коммерческого директора, директора по производству и заместителя генерального директора по административной работе. По типу система управления является линейно-функциональной, предусматривающей наряду с линейными звеньями функциональные подразделения.</w:t>
      </w:r>
    </w:p>
    <w:p w:rsidR="00222F9B" w:rsidRDefault="00177ADA">
      <w:pPr>
        <w:pStyle w:val="a5"/>
      </w:pPr>
      <w:r>
        <w:t>Достоинствами принятой на предприятии организационной структуры управления являются четкость взаимодействия подразделений, разграничение ответственности между лицами, находящимися в непосредственном подчинении директора, возможность быстрой реакции исполнительных подразделений на указания, полученные свыше.</w:t>
      </w:r>
    </w:p>
    <w:p w:rsidR="00222F9B" w:rsidRDefault="00177ADA">
      <w:pPr>
        <w:pStyle w:val="a5"/>
      </w:pPr>
      <w:r>
        <w:t xml:space="preserve">Недостатки организационной структуры управления на ИП  Белицкая Ю.Ф. заключаются в большом количестве промежуточных звеньев, которые находятся между работниками и директором организации, который принимает управленческие решения. Генеральный директор и его заместители подвержены </w:t>
      </w:r>
      <w:r>
        <w:lastRenderedPageBreak/>
        <w:t>перегрузке, поэтому повышается зависимость между результатами работы и квалификацией, деловыми и личностными качествами высшего управленческого состава.</w:t>
      </w:r>
    </w:p>
    <w:p w:rsidR="00222F9B" w:rsidRDefault="00177ADA">
      <w:pPr>
        <w:pStyle w:val="a5"/>
      </w:pPr>
      <w:r>
        <w:t>Используя данные годовой бухгалтерской отчетности, рассмотрим основные показатели финансово-хозяйственной деятельности ИП  Белицкая Ю.Ф. за период 2017-2019 гг. (таблица 2).</w:t>
      </w:r>
    </w:p>
    <w:p w:rsidR="00222F9B" w:rsidRDefault="00177ADA">
      <w:pPr>
        <w:pStyle w:val="a5"/>
      </w:pPr>
      <w:r>
        <w:t>Таблица 2 – Динамика основных показателей финансово-хозяйственной деятельности ИП  Белицкая Ю.Ф. за 2017-2019 годы</w:t>
      </w:r>
      <w:r>
        <w:rPr>
          <w:color w:val="000000"/>
        </w:rPr>
        <w:t>.</w:t>
      </w:r>
    </w:p>
    <w:tbl>
      <w:tblPr>
        <w:tblW w:w="9345" w:type="dxa"/>
        <w:tblInd w:w="-108" w:type="dxa"/>
        <w:tblLayout w:type="fixed"/>
        <w:tblCellMar>
          <w:left w:w="10" w:type="dxa"/>
          <w:right w:w="10" w:type="dxa"/>
        </w:tblCellMar>
        <w:tblLook w:val="0000" w:firstRow="0" w:lastRow="0" w:firstColumn="0" w:lastColumn="0" w:noHBand="0" w:noVBand="0"/>
      </w:tblPr>
      <w:tblGrid>
        <w:gridCol w:w="2952"/>
        <w:gridCol w:w="1118"/>
        <w:gridCol w:w="1019"/>
        <w:gridCol w:w="986"/>
        <w:gridCol w:w="1085"/>
        <w:gridCol w:w="1073"/>
        <w:gridCol w:w="1112"/>
      </w:tblGrid>
      <w:tr w:rsidR="00222F9B">
        <w:tblPrEx>
          <w:tblCellMar>
            <w:top w:w="0" w:type="dxa"/>
            <w:bottom w:w="0" w:type="dxa"/>
          </w:tblCellMar>
        </w:tblPrEx>
        <w:tc>
          <w:tcPr>
            <w:tcW w:w="2952"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center"/>
              <w:rPr>
                <w:sz w:val="24"/>
                <w:szCs w:val="24"/>
              </w:rPr>
            </w:pPr>
            <w:r>
              <w:rPr>
                <w:sz w:val="24"/>
                <w:szCs w:val="24"/>
              </w:rPr>
              <w:t>Наименование показателей</w:t>
            </w:r>
          </w:p>
        </w:tc>
        <w:tc>
          <w:tcPr>
            <w:tcW w:w="3123"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center"/>
              <w:rPr>
                <w:sz w:val="24"/>
                <w:szCs w:val="24"/>
              </w:rPr>
            </w:pPr>
            <w:r>
              <w:rPr>
                <w:sz w:val="24"/>
                <w:szCs w:val="24"/>
              </w:rPr>
              <w:t>Годы</w:t>
            </w:r>
          </w:p>
        </w:tc>
        <w:tc>
          <w:tcPr>
            <w:tcW w:w="3270"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center"/>
              <w:rPr>
                <w:sz w:val="24"/>
                <w:szCs w:val="24"/>
              </w:rPr>
            </w:pPr>
            <w:r>
              <w:rPr>
                <w:sz w:val="24"/>
                <w:szCs w:val="24"/>
              </w:rPr>
              <w:t>Отклонение</w:t>
            </w:r>
          </w:p>
        </w:tc>
      </w:tr>
      <w:tr w:rsidR="00222F9B">
        <w:tblPrEx>
          <w:tblCellMar>
            <w:top w:w="0" w:type="dxa"/>
            <w:bottom w:w="0" w:type="dxa"/>
          </w:tblCellMar>
        </w:tblPrEx>
        <w:trPr>
          <w:trHeight w:val="385"/>
        </w:trPr>
        <w:tc>
          <w:tcPr>
            <w:tcW w:w="2952"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77ADA" w:rsidRDefault="00177ADA"/>
        </w:tc>
        <w:tc>
          <w:tcPr>
            <w:tcW w:w="1118"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center"/>
              <w:rPr>
                <w:sz w:val="24"/>
                <w:szCs w:val="24"/>
                <w:lang w:val="en-US"/>
              </w:rPr>
            </w:pPr>
            <w:r>
              <w:rPr>
                <w:sz w:val="24"/>
                <w:szCs w:val="24"/>
                <w:lang w:val="en-US"/>
              </w:rPr>
              <w:t>2017</w:t>
            </w:r>
          </w:p>
        </w:tc>
        <w:tc>
          <w:tcPr>
            <w:tcW w:w="1019"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center"/>
              <w:rPr>
                <w:sz w:val="24"/>
                <w:szCs w:val="24"/>
                <w:lang w:val="en-US"/>
              </w:rPr>
            </w:pPr>
            <w:r>
              <w:rPr>
                <w:sz w:val="24"/>
                <w:szCs w:val="24"/>
                <w:lang w:val="en-US"/>
              </w:rPr>
              <w:t>2018</w:t>
            </w:r>
          </w:p>
        </w:tc>
        <w:tc>
          <w:tcPr>
            <w:tcW w:w="986"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center"/>
              <w:rPr>
                <w:sz w:val="24"/>
                <w:szCs w:val="24"/>
                <w:lang w:val="en-US"/>
              </w:rPr>
            </w:pPr>
            <w:r>
              <w:rPr>
                <w:sz w:val="24"/>
                <w:szCs w:val="24"/>
                <w:lang w:val="en-US"/>
              </w:rPr>
              <w:t>2019</w:t>
            </w:r>
          </w:p>
        </w:tc>
        <w:tc>
          <w:tcPr>
            <w:tcW w:w="215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center"/>
              <w:rPr>
                <w:sz w:val="24"/>
                <w:szCs w:val="24"/>
              </w:rPr>
            </w:pPr>
            <w:r>
              <w:rPr>
                <w:sz w:val="24"/>
                <w:szCs w:val="24"/>
              </w:rPr>
              <w:t>абсолютное</w:t>
            </w:r>
          </w:p>
          <w:p w:rsidR="00222F9B" w:rsidRDefault="00177ADA">
            <w:pPr>
              <w:pStyle w:val="a5"/>
              <w:spacing w:line="240" w:lineRule="auto"/>
              <w:ind w:firstLine="0"/>
              <w:jc w:val="center"/>
              <w:rPr>
                <w:sz w:val="24"/>
                <w:szCs w:val="24"/>
              </w:rPr>
            </w:pPr>
            <w:r>
              <w:rPr>
                <w:sz w:val="24"/>
                <w:szCs w:val="24"/>
              </w:rPr>
              <w:t>(+,-)</w:t>
            </w:r>
          </w:p>
        </w:tc>
        <w:tc>
          <w:tcPr>
            <w:tcW w:w="11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center"/>
            </w:pPr>
            <w:r>
              <w:rPr>
                <w:sz w:val="24"/>
                <w:szCs w:val="24"/>
              </w:rPr>
              <w:t>относительное (</w:t>
            </w:r>
            <w:r>
              <w:rPr>
                <w:sz w:val="24"/>
                <w:szCs w:val="24"/>
                <w:lang w:val="en-US"/>
              </w:rPr>
              <w:t>%</w:t>
            </w:r>
            <w:r>
              <w:rPr>
                <w:sz w:val="24"/>
                <w:szCs w:val="24"/>
              </w:rPr>
              <w:t>)</w:t>
            </w:r>
          </w:p>
        </w:tc>
      </w:tr>
      <w:tr w:rsidR="00222F9B">
        <w:tblPrEx>
          <w:tblCellMar>
            <w:top w:w="0" w:type="dxa"/>
            <w:bottom w:w="0" w:type="dxa"/>
          </w:tblCellMar>
        </w:tblPrEx>
        <w:trPr>
          <w:trHeight w:val="417"/>
        </w:trPr>
        <w:tc>
          <w:tcPr>
            <w:tcW w:w="2952"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77ADA" w:rsidRDefault="00177ADA"/>
        </w:tc>
        <w:tc>
          <w:tcPr>
            <w:tcW w:w="1118"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77ADA" w:rsidRDefault="00177ADA"/>
        </w:tc>
        <w:tc>
          <w:tcPr>
            <w:tcW w:w="101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77ADA" w:rsidRDefault="00177ADA"/>
        </w:tc>
        <w:tc>
          <w:tcPr>
            <w:tcW w:w="986"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77ADA" w:rsidRDefault="00177ADA"/>
        </w:tc>
        <w:tc>
          <w:tcPr>
            <w:tcW w:w="10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center"/>
              <w:rPr>
                <w:sz w:val="24"/>
                <w:szCs w:val="24"/>
              </w:rPr>
            </w:pPr>
            <w:r>
              <w:rPr>
                <w:sz w:val="24"/>
                <w:szCs w:val="24"/>
              </w:rPr>
              <w:t>2018 г./</w:t>
            </w:r>
          </w:p>
          <w:p w:rsidR="00222F9B" w:rsidRDefault="00177ADA">
            <w:pPr>
              <w:pStyle w:val="a5"/>
              <w:spacing w:line="240" w:lineRule="auto"/>
              <w:ind w:firstLine="0"/>
              <w:jc w:val="center"/>
              <w:rPr>
                <w:sz w:val="24"/>
                <w:szCs w:val="24"/>
              </w:rPr>
            </w:pPr>
            <w:r>
              <w:rPr>
                <w:sz w:val="24"/>
                <w:szCs w:val="24"/>
              </w:rPr>
              <w:t>2017 г.</w:t>
            </w:r>
          </w:p>
        </w:tc>
        <w:tc>
          <w:tcPr>
            <w:tcW w:w="10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center"/>
              <w:rPr>
                <w:sz w:val="24"/>
                <w:szCs w:val="24"/>
              </w:rPr>
            </w:pPr>
            <w:r>
              <w:rPr>
                <w:sz w:val="24"/>
                <w:szCs w:val="24"/>
              </w:rPr>
              <w:t>2019 г./</w:t>
            </w:r>
          </w:p>
          <w:p w:rsidR="00222F9B" w:rsidRDefault="00177ADA">
            <w:pPr>
              <w:pStyle w:val="a5"/>
              <w:spacing w:line="240" w:lineRule="auto"/>
              <w:ind w:firstLine="0"/>
              <w:jc w:val="center"/>
              <w:rPr>
                <w:sz w:val="24"/>
                <w:szCs w:val="24"/>
              </w:rPr>
            </w:pPr>
            <w:r>
              <w:rPr>
                <w:sz w:val="24"/>
                <w:szCs w:val="24"/>
              </w:rPr>
              <w:t>2018 г.</w:t>
            </w:r>
          </w:p>
        </w:tc>
        <w:tc>
          <w:tcPr>
            <w:tcW w:w="11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center"/>
              <w:rPr>
                <w:sz w:val="24"/>
                <w:szCs w:val="24"/>
              </w:rPr>
            </w:pPr>
            <w:r>
              <w:rPr>
                <w:sz w:val="24"/>
                <w:szCs w:val="24"/>
              </w:rPr>
              <w:t>2018 г./</w:t>
            </w:r>
          </w:p>
          <w:p w:rsidR="00222F9B" w:rsidRDefault="00177ADA">
            <w:pPr>
              <w:pStyle w:val="a5"/>
              <w:spacing w:line="240" w:lineRule="auto"/>
              <w:ind w:firstLine="0"/>
              <w:jc w:val="center"/>
              <w:rPr>
                <w:sz w:val="24"/>
                <w:szCs w:val="24"/>
              </w:rPr>
            </w:pPr>
            <w:r>
              <w:rPr>
                <w:sz w:val="24"/>
                <w:szCs w:val="24"/>
              </w:rPr>
              <w:t>2017 г.</w:t>
            </w:r>
          </w:p>
        </w:tc>
      </w:tr>
      <w:tr w:rsidR="00222F9B">
        <w:tblPrEx>
          <w:tblCellMar>
            <w:top w:w="0" w:type="dxa"/>
            <w:bottom w:w="0" w:type="dxa"/>
          </w:tblCellMar>
        </w:tblPrEx>
        <w:tc>
          <w:tcPr>
            <w:tcW w:w="29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 Выручка от продаж,тыс.рую</w:t>
            </w:r>
          </w:p>
        </w:tc>
        <w:tc>
          <w:tcPr>
            <w:tcW w:w="11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26474</w:t>
            </w:r>
          </w:p>
        </w:tc>
        <w:tc>
          <w:tcPr>
            <w:tcW w:w="10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40297</w:t>
            </w:r>
          </w:p>
        </w:tc>
        <w:tc>
          <w:tcPr>
            <w:tcW w:w="9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52173</w:t>
            </w:r>
          </w:p>
        </w:tc>
        <w:tc>
          <w:tcPr>
            <w:tcW w:w="10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13823</w:t>
            </w:r>
          </w:p>
        </w:tc>
        <w:tc>
          <w:tcPr>
            <w:tcW w:w="10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11876</w:t>
            </w:r>
          </w:p>
        </w:tc>
        <w:tc>
          <w:tcPr>
            <w:tcW w:w="11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152,21</w:t>
            </w:r>
          </w:p>
        </w:tc>
      </w:tr>
      <w:tr w:rsidR="00222F9B">
        <w:tblPrEx>
          <w:tblCellMar>
            <w:top w:w="0" w:type="dxa"/>
            <w:bottom w:w="0" w:type="dxa"/>
          </w:tblCellMar>
        </w:tblPrEx>
        <w:tc>
          <w:tcPr>
            <w:tcW w:w="29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2.Себестоимость продаж тыс.рую</w:t>
            </w:r>
          </w:p>
        </w:tc>
        <w:tc>
          <w:tcPr>
            <w:tcW w:w="11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23628</w:t>
            </w:r>
          </w:p>
        </w:tc>
        <w:tc>
          <w:tcPr>
            <w:tcW w:w="10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35448</w:t>
            </w:r>
          </w:p>
        </w:tc>
        <w:tc>
          <w:tcPr>
            <w:tcW w:w="9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45996</w:t>
            </w:r>
          </w:p>
        </w:tc>
        <w:tc>
          <w:tcPr>
            <w:tcW w:w="10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11820</w:t>
            </w:r>
          </w:p>
        </w:tc>
        <w:tc>
          <w:tcPr>
            <w:tcW w:w="10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10548</w:t>
            </w:r>
          </w:p>
        </w:tc>
        <w:tc>
          <w:tcPr>
            <w:tcW w:w="11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150,03</w:t>
            </w:r>
          </w:p>
        </w:tc>
      </w:tr>
      <w:tr w:rsidR="00222F9B">
        <w:tblPrEx>
          <w:tblCellMar>
            <w:top w:w="0" w:type="dxa"/>
            <w:bottom w:w="0" w:type="dxa"/>
          </w:tblCellMar>
        </w:tblPrEx>
        <w:tc>
          <w:tcPr>
            <w:tcW w:w="29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3. Прибыль от продаж тыс.рую</w:t>
            </w:r>
          </w:p>
        </w:tc>
        <w:tc>
          <w:tcPr>
            <w:tcW w:w="11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854</w:t>
            </w:r>
          </w:p>
        </w:tc>
        <w:tc>
          <w:tcPr>
            <w:tcW w:w="10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704</w:t>
            </w:r>
          </w:p>
        </w:tc>
        <w:tc>
          <w:tcPr>
            <w:tcW w:w="9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26</w:t>
            </w:r>
          </w:p>
        </w:tc>
        <w:tc>
          <w:tcPr>
            <w:tcW w:w="10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-150</w:t>
            </w:r>
          </w:p>
        </w:tc>
        <w:tc>
          <w:tcPr>
            <w:tcW w:w="10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-678</w:t>
            </w:r>
          </w:p>
        </w:tc>
        <w:tc>
          <w:tcPr>
            <w:tcW w:w="11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82,44</w:t>
            </w:r>
          </w:p>
        </w:tc>
      </w:tr>
      <w:tr w:rsidR="00222F9B">
        <w:tblPrEx>
          <w:tblCellMar>
            <w:top w:w="0" w:type="dxa"/>
            <w:bottom w:w="0" w:type="dxa"/>
          </w:tblCellMar>
        </w:tblPrEx>
        <w:tc>
          <w:tcPr>
            <w:tcW w:w="29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4. Чистая прибыль тыс.рую</w:t>
            </w:r>
          </w:p>
        </w:tc>
        <w:tc>
          <w:tcPr>
            <w:tcW w:w="11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9</w:t>
            </w:r>
          </w:p>
        </w:tc>
        <w:tc>
          <w:tcPr>
            <w:tcW w:w="10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6</w:t>
            </w:r>
          </w:p>
        </w:tc>
        <w:tc>
          <w:tcPr>
            <w:tcW w:w="9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18</w:t>
            </w:r>
          </w:p>
        </w:tc>
        <w:tc>
          <w:tcPr>
            <w:tcW w:w="10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-3</w:t>
            </w:r>
          </w:p>
        </w:tc>
        <w:tc>
          <w:tcPr>
            <w:tcW w:w="10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12</w:t>
            </w:r>
          </w:p>
        </w:tc>
        <w:tc>
          <w:tcPr>
            <w:tcW w:w="11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66,67</w:t>
            </w:r>
          </w:p>
        </w:tc>
      </w:tr>
      <w:tr w:rsidR="00222F9B">
        <w:tblPrEx>
          <w:tblCellMar>
            <w:top w:w="0" w:type="dxa"/>
            <w:bottom w:w="0" w:type="dxa"/>
          </w:tblCellMar>
        </w:tblPrEx>
        <w:tc>
          <w:tcPr>
            <w:tcW w:w="29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5. Среднегодовая стоимость основных средств тыс.рую</w:t>
            </w:r>
          </w:p>
        </w:tc>
        <w:tc>
          <w:tcPr>
            <w:tcW w:w="11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13693</w:t>
            </w:r>
          </w:p>
        </w:tc>
        <w:tc>
          <w:tcPr>
            <w:tcW w:w="10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13195</w:t>
            </w:r>
          </w:p>
        </w:tc>
        <w:tc>
          <w:tcPr>
            <w:tcW w:w="9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12571</w:t>
            </w:r>
          </w:p>
        </w:tc>
        <w:tc>
          <w:tcPr>
            <w:tcW w:w="10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-498</w:t>
            </w:r>
          </w:p>
        </w:tc>
        <w:tc>
          <w:tcPr>
            <w:tcW w:w="10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-624</w:t>
            </w:r>
          </w:p>
        </w:tc>
        <w:tc>
          <w:tcPr>
            <w:tcW w:w="11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96,36</w:t>
            </w:r>
          </w:p>
        </w:tc>
      </w:tr>
      <w:tr w:rsidR="00222F9B">
        <w:tblPrEx>
          <w:tblCellMar>
            <w:top w:w="0" w:type="dxa"/>
            <w:bottom w:w="0" w:type="dxa"/>
          </w:tblCellMar>
        </w:tblPrEx>
        <w:tc>
          <w:tcPr>
            <w:tcW w:w="29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6. Среднегодовая стоимость дебиторской задолженности тыс.рую</w:t>
            </w:r>
          </w:p>
        </w:tc>
        <w:tc>
          <w:tcPr>
            <w:tcW w:w="11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8687</w:t>
            </w:r>
          </w:p>
        </w:tc>
        <w:tc>
          <w:tcPr>
            <w:tcW w:w="10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8539</w:t>
            </w:r>
          </w:p>
        </w:tc>
        <w:tc>
          <w:tcPr>
            <w:tcW w:w="9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7993</w:t>
            </w:r>
          </w:p>
        </w:tc>
        <w:tc>
          <w:tcPr>
            <w:tcW w:w="10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-148</w:t>
            </w:r>
          </w:p>
        </w:tc>
        <w:tc>
          <w:tcPr>
            <w:tcW w:w="10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-546</w:t>
            </w:r>
          </w:p>
        </w:tc>
        <w:tc>
          <w:tcPr>
            <w:tcW w:w="11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98,30</w:t>
            </w:r>
          </w:p>
        </w:tc>
      </w:tr>
      <w:tr w:rsidR="00222F9B">
        <w:tblPrEx>
          <w:tblCellMar>
            <w:top w:w="0" w:type="dxa"/>
            <w:bottom w:w="0" w:type="dxa"/>
          </w:tblCellMar>
        </w:tblPrEx>
        <w:tc>
          <w:tcPr>
            <w:tcW w:w="29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7. Среднегодовая стоимость кредиторской задолженности тыс.рую</w:t>
            </w:r>
          </w:p>
        </w:tc>
        <w:tc>
          <w:tcPr>
            <w:tcW w:w="11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3715</w:t>
            </w:r>
          </w:p>
        </w:tc>
        <w:tc>
          <w:tcPr>
            <w:tcW w:w="10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4801</w:t>
            </w:r>
          </w:p>
        </w:tc>
        <w:tc>
          <w:tcPr>
            <w:tcW w:w="9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4590</w:t>
            </w:r>
          </w:p>
        </w:tc>
        <w:tc>
          <w:tcPr>
            <w:tcW w:w="10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1086</w:t>
            </w:r>
          </w:p>
        </w:tc>
        <w:tc>
          <w:tcPr>
            <w:tcW w:w="10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-211</w:t>
            </w:r>
          </w:p>
        </w:tc>
        <w:tc>
          <w:tcPr>
            <w:tcW w:w="11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129,23</w:t>
            </w:r>
          </w:p>
        </w:tc>
      </w:tr>
      <w:tr w:rsidR="00222F9B">
        <w:tblPrEx>
          <w:tblCellMar>
            <w:top w:w="0" w:type="dxa"/>
            <w:bottom w:w="0" w:type="dxa"/>
          </w:tblCellMar>
        </w:tblPrEx>
        <w:tc>
          <w:tcPr>
            <w:tcW w:w="29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8. Среднесписочная численность работников, человек</w:t>
            </w:r>
          </w:p>
        </w:tc>
        <w:tc>
          <w:tcPr>
            <w:tcW w:w="11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81</w:t>
            </w:r>
          </w:p>
        </w:tc>
        <w:tc>
          <w:tcPr>
            <w:tcW w:w="10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94</w:t>
            </w:r>
          </w:p>
        </w:tc>
        <w:tc>
          <w:tcPr>
            <w:tcW w:w="9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106</w:t>
            </w:r>
          </w:p>
        </w:tc>
        <w:tc>
          <w:tcPr>
            <w:tcW w:w="10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13</w:t>
            </w:r>
          </w:p>
        </w:tc>
        <w:tc>
          <w:tcPr>
            <w:tcW w:w="10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12</w:t>
            </w:r>
          </w:p>
        </w:tc>
        <w:tc>
          <w:tcPr>
            <w:tcW w:w="11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116,05</w:t>
            </w:r>
          </w:p>
        </w:tc>
      </w:tr>
      <w:tr w:rsidR="00222F9B">
        <w:tblPrEx>
          <w:tblCellMar>
            <w:top w:w="0" w:type="dxa"/>
            <w:bottom w:w="0" w:type="dxa"/>
          </w:tblCellMar>
        </w:tblPrEx>
        <w:tc>
          <w:tcPr>
            <w:tcW w:w="29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9. Производительность труда, тыс.руб./чел.</w:t>
            </w:r>
          </w:p>
        </w:tc>
        <w:tc>
          <w:tcPr>
            <w:tcW w:w="11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326,84</w:t>
            </w:r>
          </w:p>
        </w:tc>
        <w:tc>
          <w:tcPr>
            <w:tcW w:w="10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428,69</w:t>
            </w:r>
          </w:p>
        </w:tc>
        <w:tc>
          <w:tcPr>
            <w:tcW w:w="9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492,20</w:t>
            </w:r>
          </w:p>
        </w:tc>
        <w:tc>
          <w:tcPr>
            <w:tcW w:w="10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101,85</w:t>
            </w:r>
          </w:p>
        </w:tc>
        <w:tc>
          <w:tcPr>
            <w:tcW w:w="10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63,51</w:t>
            </w:r>
          </w:p>
        </w:tc>
        <w:tc>
          <w:tcPr>
            <w:tcW w:w="11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131,16</w:t>
            </w:r>
          </w:p>
        </w:tc>
      </w:tr>
      <w:tr w:rsidR="00222F9B">
        <w:tblPrEx>
          <w:tblCellMar>
            <w:top w:w="0" w:type="dxa"/>
            <w:bottom w:w="0" w:type="dxa"/>
          </w:tblCellMar>
        </w:tblPrEx>
        <w:tc>
          <w:tcPr>
            <w:tcW w:w="29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10. Рентабельность деятельности, %</w:t>
            </w:r>
          </w:p>
        </w:tc>
        <w:tc>
          <w:tcPr>
            <w:tcW w:w="11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0,04</w:t>
            </w:r>
          </w:p>
        </w:tc>
        <w:tc>
          <w:tcPr>
            <w:tcW w:w="10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0,02</w:t>
            </w:r>
          </w:p>
        </w:tc>
        <w:tc>
          <w:tcPr>
            <w:tcW w:w="9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0,04</w:t>
            </w:r>
          </w:p>
        </w:tc>
        <w:tc>
          <w:tcPr>
            <w:tcW w:w="10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-0,02</w:t>
            </w:r>
          </w:p>
        </w:tc>
        <w:tc>
          <w:tcPr>
            <w:tcW w:w="10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0,02</w:t>
            </w:r>
          </w:p>
        </w:tc>
        <w:tc>
          <w:tcPr>
            <w:tcW w:w="11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22F9B" w:rsidRDefault="00177ADA">
            <w:pPr>
              <w:pStyle w:val="a5"/>
              <w:spacing w:line="240" w:lineRule="auto"/>
              <w:ind w:firstLine="0"/>
              <w:jc w:val="right"/>
              <w:rPr>
                <w:sz w:val="24"/>
                <w:szCs w:val="24"/>
              </w:rPr>
            </w:pPr>
            <w:r>
              <w:rPr>
                <w:sz w:val="24"/>
                <w:szCs w:val="24"/>
              </w:rPr>
              <w:t>44,44</w:t>
            </w:r>
          </w:p>
        </w:tc>
      </w:tr>
    </w:tbl>
    <w:p w:rsidR="00222F9B" w:rsidRDefault="00222F9B">
      <w:pPr>
        <w:pStyle w:val="a5"/>
      </w:pPr>
    </w:p>
    <w:p w:rsidR="00222F9B" w:rsidRDefault="00177ADA">
      <w:pPr>
        <w:pStyle w:val="a5"/>
      </w:pPr>
      <w:r>
        <w:t xml:space="preserve">Из таблицы 2 видно, что выручка организации за исследуемый период возросла, так в 2017 году ее величина составила 26474 тыс. рублей, в 2018 году – 40297 тыс. рублей, в 2019 году – 52173 тыс. рублей, что свидетельствует о высоком уровне реализации продукции. Рост выручки обусловил и рост </w:t>
      </w:r>
      <w:r>
        <w:lastRenderedPageBreak/>
        <w:t>себестоимости производства продукции организации, которая в 2018 году составила 35448 тыс. рублей, что выше, чем в 2017 году на 11820 тыс. рублей, а в 2019 году себестоимость возросла еще на 10548 тыс. рублей или 29,76%, составив 45996 тыс. рублей.</w:t>
      </w:r>
    </w:p>
    <w:p w:rsidR="00222F9B" w:rsidRDefault="00177ADA">
      <w:pPr>
        <w:pStyle w:val="a5"/>
      </w:pPr>
      <w:r>
        <w:t xml:space="preserve"> Прибыль от продаж снизились за рассматриваемый период, так величина прибыли от продаж в 2017 году составила 854 тыс. рублей, в 2018 году - 704 тыс. рублей, в 2019 году – 26 тыс. рублей, а чистая прибыль, напротив, возросла и составила в 2017 году - 9 тыс. рублей, в 2018 году – 6 тыс. рублей, в 2019 году – 18 тыс. рублей. Конечные финансовые результаты показали негативную динамику</w:t>
      </w:r>
      <w:r>
        <w:rPr>
          <w:color w:val="0070C0"/>
        </w:rPr>
        <w:t>.</w:t>
      </w:r>
    </w:p>
    <w:p w:rsidR="00222F9B" w:rsidRDefault="00177ADA">
      <w:pPr>
        <w:pStyle w:val="a5"/>
      </w:pPr>
      <w:r>
        <w:t>Высокие темпы роста затрат по сравнению с выручкой не позволили повысить рентабельность деятельности.</w:t>
      </w:r>
    </w:p>
    <w:p w:rsidR="00222F9B" w:rsidRDefault="00177ADA">
      <w:pPr>
        <w:pStyle w:val="a5"/>
      </w:pPr>
      <w:r>
        <w:t>Рост объема производства способствовал увеличению среднесписочной численности работников, которая в 2018 году относительно 2017 года возросла на 13 человек, а в 2019 году – еще на 12 человек. Среднегодовая стоимость основных средств за период 2017-2019 годы снизилась с 13693 тыс. рублей до 12571 тыс. рублей.</w:t>
      </w:r>
    </w:p>
    <w:p w:rsidR="00222F9B" w:rsidRDefault="00177ADA">
      <w:pPr>
        <w:pStyle w:val="a5"/>
      </w:pPr>
      <w:r>
        <w:t>В ИП  Белицкая Ю.Ф. за 2017-2019 годы улучшилось состояние дебиторской задолженности, так объем дебиторской задолженности снизился с 8687 тыс. рублей до 7993 тыс. рублей.</w:t>
      </w:r>
    </w:p>
    <w:p w:rsidR="00222F9B" w:rsidRDefault="00177ADA">
      <w:pPr>
        <w:pStyle w:val="a5"/>
      </w:pPr>
      <w:r>
        <w:t>Финансовые результаты показали негативную динамику, при росте отдельных показателей объем прибыли от продаж за анализируемый период снизился при одновременном росте выручки от реализации и чистой прибыли.</w:t>
      </w:r>
    </w:p>
    <w:p w:rsidR="00222F9B" w:rsidRDefault="00222F9B">
      <w:pPr>
        <w:pStyle w:val="a5"/>
      </w:pPr>
    </w:p>
    <w:p w:rsidR="00222F9B" w:rsidRDefault="00177ADA">
      <w:pPr>
        <w:pStyle w:val="1"/>
      </w:pPr>
      <w:bookmarkStart w:id="4" w:name="__RefHeading__4829_343574905"/>
      <w:r>
        <w:t>2.</w:t>
      </w:r>
      <w:bookmarkStart w:id="5" w:name="Bookmark6"/>
      <w:r>
        <w:t xml:space="preserve"> Анализ кадрового потенциала и оценка уровня кадровой безопасности на предприятии ИП  Белицкая Ю.Ф. «Кулинария «Атлант».</w:t>
      </w:r>
      <w:bookmarkEnd w:id="4"/>
      <w:bookmarkEnd w:id="5"/>
    </w:p>
    <w:p w:rsidR="00222F9B" w:rsidRDefault="00222F9B">
      <w:pPr>
        <w:pStyle w:val="1"/>
      </w:pPr>
    </w:p>
    <w:p w:rsidR="00222F9B" w:rsidRDefault="00177ADA">
      <w:pPr>
        <w:pStyle w:val="a5"/>
      </w:pPr>
      <w:r>
        <w:rPr>
          <w:iCs/>
        </w:rPr>
        <w:t xml:space="preserve">Персонал важнейший фактор производства, от его качества зависит использование потенциала предприятия, </w:t>
      </w:r>
      <w:r>
        <w:t xml:space="preserve">поэтому обеспечение его безопасности </w:t>
      </w:r>
      <w:r>
        <w:lastRenderedPageBreak/>
        <w:t>- это одно из тех направлений, которое должно быть обеспечено руководством ИП Белицкая Ю.Ф. в первую очередь.</w:t>
      </w:r>
    </w:p>
    <w:p w:rsidR="00222F9B" w:rsidRDefault="00177ADA">
      <w:pPr>
        <w:pStyle w:val="a5"/>
      </w:pPr>
      <w:r>
        <w:t>В настоящее время следует различать качественную и количественную характеристику трудовых ресурсов организации.</w:t>
      </w:r>
    </w:p>
    <w:p w:rsidR="00222F9B" w:rsidRDefault="00177ADA">
      <w:pPr>
        <w:pStyle w:val="a5"/>
      </w:pPr>
      <w:r>
        <w:rPr>
          <w:iCs/>
        </w:rPr>
        <w:t>Качественные показатели отражают уровень интенсивности использования трудовых ресурсов, величину показателя в расчете на единицу.</w:t>
      </w:r>
      <w:r>
        <w:t xml:space="preserve"> </w:t>
      </w:r>
      <w:r>
        <w:rPr>
          <w:iCs/>
        </w:rPr>
        <w:t>Относительные показатели структуры персонала, также могут быть отнесены к качественным показателям. К качественным относятся показатели производительности труда, трудоемкости.</w:t>
      </w:r>
      <w:r>
        <w:rPr>
          <w:i/>
          <w:iCs/>
          <w:color w:val="FF0000"/>
        </w:rPr>
        <w:t xml:space="preserve">  </w:t>
      </w:r>
      <w:r>
        <w:t>среднесписочной численности работников, а также показателями движения сотрудников ИП  Белицкая Ю.Ф., которые рассчитываются на основе коэффициентов оборота по прибытию и выбытию кадров, общего оборота и текучести кадров.</w:t>
      </w:r>
    </w:p>
    <w:p w:rsidR="00222F9B" w:rsidRDefault="00177ADA">
      <w:pPr>
        <w:pStyle w:val="a5"/>
      </w:pPr>
      <w:r>
        <w:t>Качественная характеристика персонала ИП  Белицкая Ю.Ф. представляет собой совокупность профессиональных, нравственных и личностных свойств, которые являются конкретным выражением соответствия персонала тем требованиям, которые предъявляются к должности или рабочему месту.</w:t>
      </w:r>
    </w:p>
    <w:p w:rsidR="00222F9B" w:rsidRDefault="00177ADA">
      <w:pPr>
        <w:pStyle w:val="a5"/>
      </w:pPr>
      <w:r>
        <w:t>Проанализируем динамику численности работников, а также их состава по категориям персонала ИП  Белицкая Ю.Ф. за исследуемый 2017-2019 годы в таблице 3.</w:t>
      </w:r>
    </w:p>
    <w:p w:rsidR="00222F9B" w:rsidRDefault="00177ADA">
      <w:pPr>
        <w:pStyle w:val="a5"/>
        <w:ind w:firstLine="0"/>
      </w:pPr>
      <w:r>
        <w:t xml:space="preserve">Таблица 3 - Динамика численности персонала на конец года по категориям ИП  Белицкая Ю.Ф. за </w:t>
      </w:r>
      <w:bookmarkStart w:id="6" w:name="Bookmark7"/>
      <w:r>
        <w:t>2017-2019 годы</w:t>
      </w:r>
      <w:bookmarkEnd w:id="6"/>
      <w:r>
        <w:t>, человек</w:t>
      </w:r>
    </w:p>
    <w:tbl>
      <w:tblPr>
        <w:tblW w:w="9345" w:type="dxa"/>
        <w:tblInd w:w="-108" w:type="dxa"/>
        <w:tblLayout w:type="fixed"/>
        <w:tblCellMar>
          <w:left w:w="10" w:type="dxa"/>
          <w:right w:w="10" w:type="dxa"/>
        </w:tblCellMar>
        <w:tblLook w:val="0000" w:firstRow="0" w:lastRow="0" w:firstColumn="0" w:lastColumn="0" w:noHBand="0" w:noVBand="0"/>
      </w:tblPr>
      <w:tblGrid>
        <w:gridCol w:w="2820"/>
        <w:gridCol w:w="1115"/>
        <w:gridCol w:w="993"/>
        <w:gridCol w:w="994"/>
        <w:gridCol w:w="1514"/>
        <w:gridCol w:w="966"/>
        <w:gridCol w:w="943"/>
      </w:tblGrid>
      <w:tr w:rsidR="00222F9B">
        <w:tblPrEx>
          <w:tblCellMar>
            <w:top w:w="0" w:type="dxa"/>
            <w:bottom w:w="0" w:type="dxa"/>
          </w:tblCellMar>
        </w:tblPrEx>
        <w:tc>
          <w:tcPr>
            <w:tcW w:w="2820"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jc w:val="center"/>
              <w:rPr>
                <w:sz w:val="24"/>
                <w:szCs w:val="24"/>
              </w:rPr>
            </w:pPr>
            <w:r>
              <w:rPr>
                <w:sz w:val="24"/>
                <w:szCs w:val="24"/>
              </w:rPr>
              <w:t>Наименование показателей</w:t>
            </w:r>
          </w:p>
        </w:tc>
        <w:tc>
          <w:tcPr>
            <w:tcW w:w="3102"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jc w:val="center"/>
              <w:rPr>
                <w:sz w:val="24"/>
                <w:szCs w:val="24"/>
              </w:rPr>
            </w:pPr>
            <w:r>
              <w:rPr>
                <w:sz w:val="24"/>
                <w:szCs w:val="24"/>
              </w:rPr>
              <w:t>Годы</w:t>
            </w:r>
          </w:p>
        </w:tc>
        <w:tc>
          <w:tcPr>
            <w:tcW w:w="3423"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jc w:val="center"/>
              <w:rPr>
                <w:sz w:val="24"/>
                <w:szCs w:val="24"/>
              </w:rPr>
            </w:pPr>
            <w:r>
              <w:rPr>
                <w:sz w:val="24"/>
                <w:szCs w:val="24"/>
              </w:rPr>
              <w:t>Отклонение</w:t>
            </w:r>
          </w:p>
        </w:tc>
      </w:tr>
      <w:tr w:rsidR="00222F9B">
        <w:tblPrEx>
          <w:tblCellMar>
            <w:top w:w="0" w:type="dxa"/>
            <w:bottom w:w="0" w:type="dxa"/>
          </w:tblCellMar>
        </w:tblPrEx>
        <w:trPr>
          <w:trHeight w:val="385"/>
        </w:trPr>
        <w:tc>
          <w:tcPr>
            <w:tcW w:w="282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77ADA" w:rsidRDefault="00177ADA"/>
        </w:tc>
        <w:tc>
          <w:tcPr>
            <w:tcW w:w="11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jc w:val="center"/>
              <w:rPr>
                <w:sz w:val="24"/>
                <w:szCs w:val="24"/>
                <w:lang w:val="en-US"/>
              </w:rPr>
            </w:pPr>
            <w:r>
              <w:rPr>
                <w:sz w:val="24"/>
                <w:szCs w:val="24"/>
                <w:lang w:val="en-US"/>
              </w:rPr>
              <w:t>2017</w:t>
            </w:r>
          </w:p>
        </w:tc>
        <w:tc>
          <w:tcPr>
            <w:tcW w:w="99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jc w:val="center"/>
              <w:rPr>
                <w:sz w:val="24"/>
                <w:szCs w:val="24"/>
                <w:lang w:val="en-US"/>
              </w:rPr>
            </w:pPr>
            <w:r>
              <w:rPr>
                <w:sz w:val="24"/>
                <w:szCs w:val="24"/>
                <w:lang w:val="en-US"/>
              </w:rPr>
              <w:t>2018</w:t>
            </w:r>
          </w:p>
        </w:tc>
        <w:tc>
          <w:tcPr>
            <w:tcW w:w="994"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jc w:val="center"/>
              <w:rPr>
                <w:sz w:val="24"/>
                <w:szCs w:val="24"/>
                <w:lang w:val="en-US"/>
              </w:rPr>
            </w:pPr>
            <w:r>
              <w:rPr>
                <w:sz w:val="24"/>
                <w:szCs w:val="24"/>
                <w:lang w:val="en-US"/>
              </w:rPr>
              <w:t>2019</w:t>
            </w:r>
          </w:p>
        </w:tc>
        <w:tc>
          <w:tcPr>
            <w:tcW w:w="248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jc w:val="center"/>
              <w:rPr>
                <w:sz w:val="24"/>
                <w:szCs w:val="24"/>
              </w:rPr>
            </w:pPr>
            <w:r>
              <w:rPr>
                <w:sz w:val="24"/>
                <w:szCs w:val="24"/>
              </w:rPr>
              <w:t>2018 г к 2017г.</w:t>
            </w:r>
          </w:p>
        </w:tc>
        <w:tc>
          <w:tcPr>
            <w:tcW w:w="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jc w:val="center"/>
              <w:rPr>
                <w:sz w:val="24"/>
                <w:szCs w:val="24"/>
              </w:rPr>
            </w:pPr>
            <w:r>
              <w:rPr>
                <w:sz w:val="24"/>
                <w:szCs w:val="24"/>
              </w:rPr>
              <w:t>2019 г к 2018г.</w:t>
            </w:r>
          </w:p>
        </w:tc>
      </w:tr>
      <w:tr w:rsidR="00222F9B">
        <w:tblPrEx>
          <w:tblCellMar>
            <w:top w:w="0" w:type="dxa"/>
            <w:bottom w:w="0" w:type="dxa"/>
          </w:tblCellMar>
        </w:tblPrEx>
        <w:trPr>
          <w:trHeight w:val="417"/>
        </w:trPr>
        <w:tc>
          <w:tcPr>
            <w:tcW w:w="282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77ADA" w:rsidRDefault="00177ADA"/>
        </w:tc>
        <w:tc>
          <w:tcPr>
            <w:tcW w:w="11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77ADA" w:rsidRDefault="00177ADA"/>
        </w:tc>
        <w:tc>
          <w:tcPr>
            <w:tcW w:w="99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77ADA" w:rsidRDefault="00177ADA"/>
        </w:tc>
        <w:tc>
          <w:tcPr>
            <w:tcW w:w="994"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77ADA" w:rsidRDefault="00177ADA"/>
        </w:tc>
        <w:tc>
          <w:tcPr>
            <w:tcW w:w="15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jc w:val="center"/>
              <w:rPr>
                <w:sz w:val="24"/>
                <w:szCs w:val="24"/>
              </w:rPr>
            </w:pPr>
            <w:r>
              <w:rPr>
                <w:sz w:val="24"/>
                <w:szCs w:val="24"/>
              </w:rPr>
              <w:t>+,-</w:t>
            </w:r>
          </w:p>
        </w:tc>
        <w:tc>
          <w:tcPr>
            <w:tcW w:w="9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jc w:val="center"/>
              <w:rPr>
                <w:sz w:val="24"/>
                <w:szCs w:val="24"/>
                <w:lang w:val="en-US"/>
              </w:rPr>
            </w:pPr>
            <w:r>
              <w:rPr>
                <w:sz w:val="24"/>
                <w:szCs w:val="24"/>
                <w:lang w:val="en-US"/>
              </w:rPr>
              <w:t>%</w:t>
            </w:r>
          </w:p>
        </w:tc>
        <w:tc>
          <w:tcPr>
            <w:tcW w:w="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jc w:val="center"/>
              <w:rPr>
                <w:sz w:val="24"/>
                <w:szCs w:val="24"/>
              </w:rPr>
            </w:pPr>
            <w:r>
              <w:rPr>
                <w:sz w:val="24"/>
                <w:szCs w:val="24"/>
              </w:rPr>
              <w:t>+,-</w:t>
            </w:r>
          </w:p>
        </w:tc>
      </w:tr>
      <w:tr w:rsidR="00222F9B">
        <w:tblPrEx>
          <w:tblCellMar>
            <w:top w:w="0" w:type="dxa"/>
            <w:bottom w:w="0" w:type="dxa"/>
          </w:tblCellMar>
        </w:tblPrEx>
        <w:trPr>
          <w:trHeight w:val="417"/>
        </w:trPr>
        <w:tc>
          <w:tcPr>
            <w:tcW w:w="28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Персонал - всего</w:t>
            </w:r>
          </w:p>
        </w:tc>
        <w:tc>
          <w:tcPr>
            <w:tcW w:w="11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jc w:val="center"/>
              <w:rPr>
                <w:sz w:val="24"/>
                <w:szCs w:val="24"/>
                <w:lang w:val="en-US"/>
              </w:rPr>
            </w:pPr>
            <w:r>
              <w:rPr>
                <w:sz w:val="24"/>
                <w:szCs w:val="24"/>
                <w:lang w:val="en-US"/>
              </w:rPr>
              <w:t>81</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jc w:val="center"/>
              <w:rPr>
                <w:sz w:val="24"/>
                <w:szCs w:val="24"/>
                <w:lang w:val="en-US"/>
              </w:rPr>
            </w:pPr>
            <w:r>
              <w:rPr>
                <w:sz w:val="24"/>
                <w:szCs w:val="24"/>
                <w:lang w:val="en-US"/>
              </w:rPr>
              <w:t>94</w:t>
            </w:r>
          </w:p>
        </w:tc>
        <w:tc>
          <w:tcPr>
            <w:tcW w:w="9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jc w:val="center"/>
              <w:rPr>
                <w:sz w:val="24"/>
                <w:szCs w:val="24"/>
                <w:lang w:val="en-US"/>
              </w:rPr>
            </w:pPr>
            <w:r>
              <w:rPr>
                <w:sz w:val="24"/>
                <w:szCs w:val="24"/>
                <w:lang w:val="en-US"/>
              </w:rPr>
              <w:t>106</w:t>
            </w:r>
          </w:p>
        </w:tc>
        <w:tc>
          <w:tcPr>
            <w:tcW w:w="15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jc w:val="center"/>
              <w:rPr>
                <w:sz w:val="24"/>
                <w:szCs w:val="24"/>
                <w:lang w:val="en-US"/>
              </w:rPr>
            </w:pPr>
            <w:r>
              <w:rPr>
                <w:sz w:val="24"/>
                <w:szCs w:val="24"/>
                <w:lang w:val="en-US"/>
              </w:rPr>
              <w:t>13</w:t>
            </w:r>
          </w:p>
        </w:tc>
        <w:tc>
          <w:tcPr>
            <w:tcW w:w="9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jc w:val="center"/>
              <w:rPr>
                <w:sz w:val="24"/>
                <w:szCs w:val="24"/>
                <w:lang w:val="en-US"/>
              </w:rPr>
            </w:pPr>
            <w:r>
              <w:rPr>
                <w:sz w:val="24"/>
                <w:szCs w:val="24"/>
                <w:lang w:val="en-US"/>
              </w:rPr>
              <w:t>116.05</w:t>
            </w:r>
          </w:p>
        </w:tc>
        <w:tc>
          <w:tcPr>
            <w:tcW w:w="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jc w:val="center"/>
              <w:rPr>
                <w:sz w:val="24"/>
                <w:szCs w:val="24"/>
                <w:lang w:val="en-US"/>
              </w:rPr>
            </w:pPr>
            <w:r>
              <w:rPr>
                <w:sz w:val="24"/>
                <w:szCs w:val="24"/>
                <w:lang w:val="en-US"/>
              </w:rPr>
              <w:t>12</w:t>
            </w:r>
          </w:p>
        </w:tc>
      </w:tr>
      <w:tr w:rsidR="00222F9B">
        <w:tblPrEx>
          <w:tblCellMar>
            <w:top w:w="0" w:type="dxa"/>
            <w:bottom w:w="0" w:type="dxa"/>
          </w:tblCellMar>
        </w:tblPrEx>
        <w:trPr>
          <w:trHeight w:val="417"/>
        </w:trPr>
        <w:tc>
          <w:tcPr>
            <w:tcW w:w="28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в том числе:</w:t>
            </w:r>
          </w:p>
        </w:tc>
        <w:tc>
          <w:tcPr>
            <w:tcW w:w="11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222F9B">
            <w:pPr>
              <w:pStyle w:val="a5"/>
              <w:spacing w:line="240" w:lineRule="auto"/>
              <w:ind w:firstLine="0"/>
              <w:jc w:val="center"/>
              <w:rPr>
                <w:sz w:val="24"/>
                <w:szCs w:val="24"/>
                <w:lang w:val="en-US"/>
              </w:rPr>
            </w:pP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222F9B">
            <w:pPr>
              <w:pStyle w:val="a5"/>
              <w:spacing w:line="240" w:lineRule="auto"/>
              <w:ind w:firstLine="0"/>
              <w:jc w:val="center"/>
              <w:rPr>
                <w:sz w:val="24"/>
                <w:szCs w:val="24"/>
                <w:lang w:val="en-US"/>
              </w:rPr>
            </w:pPr>
          </w:p>
        </w:tc>
        <w:tc>
          <w:tcPr>
            <w:tcW w:w="9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222F9B">
            <w:pPr>
              <w:pStyle w:val="a5"/>
              <w:spacing w:line="240" w:lineRule="auto"/>
              <w:ind w:firstLine="0"/>
              <w:jc w:val="center"/>
              <w:rPr>
                <w:sz w:val="24"/>
                <w:szCs w:val="24"/>
                <w:lang w:val="en-US"/>
              </w:rPr>
            </w:pPr>
          </w:p>
        </w:tc>
        <w:tc>
          <w:tcPr>
            <w:tcW w:w="15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222F9B">
            <w:pPr>
              <w:pStyle w:val="a5"/>
              <w:spacing w:line="240" w:lineRule="auto"/>
              <w:ind w:firstLine="0"/>
              <w:jc w:val="center"/>
              <w:rPr>
                <w:sz w:val="24"/>
                <w:szCs w:val="24"/>
              </w:rPr>
            </w:pPr>
          </w:p>
        </w:tc>
        <w:tc>
          <w:tcPr>
            <w:tcW w:w="9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222F9B">
            <w:pPr>
              <w:pStyle w:val="a5"/>
              <w:spacing w:line="240" w:lineRule="auto"/>
              <w:ind w:firstLine="0"/>
              <w:jc w:val="center"/>
              <w:rPr>
                <w:sz w:val="24"/>
                <w:szCs w:val="24"/>
                <w:lang w:val="en-US"/>
              </w:rPr>
            </w:pPr>
          </w:p>
        </w:tc>
        <w:tc>
          <w:tcPr>
            <w:tcW w:w="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222F9B">
            <w:pPr>
              <w:pStyle w:val="a5"/>
              <w:spacing w:line="240" w:lineRule="auto"/>
              <w:ind w:firstLine="0"/>
              <w:jc w:val="center"/>
              <w:rPr>
                <w:sz w:val="24"/>
                <w:szCs w:val="24"/>
              </w:rPr>
            </w:pPr>
          </w:p>
        </w:tc>
      </w:tr>
      <w:tr w:rsidR="00222F9B">
        <w:tblPrEx>
          <w:tblCellMar>
            <w:top w:w="0" w:type="dxa"/>
            <w:bottom w:w="0" w:type="dxa"/>
          </w:tblCellMar>
        </w:tblPrEx>
        <w:tc>
          <w:tcPr>
            <w:tcW w:w="28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1.Управленческий персонал</w:t>
            </w:r>
          </w:p>
        </w:tc>
        <w:tc>
          <w:tcPr>
            <w:tcW w:w="11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jc w:val="center"/>
              <w:rPr>
                <w:sz w:val="24"/>
                <w:szCs w:val="24"/>
                <w:lang w:val="en-US"/>
              </w:rPr>
            </w:pPr>
            <w:r>
              <w:rPr>
                <w:sz w:val="24"/>
                <w:szCs w:val="24"/>
                <w:lang w:val="en-US"/>
              </w:rPr>
              <w:t>13</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jc w:val="center"/>
              <w:rPr>
                <w:sz w:val="24"/>
                <w:szCs w:val="24"/>
                <w:lang w:val="en-US"/>
              </w:rPr>
            </w:pPr>
            <w:r>
              <w:rPr>
                <w:sz w:val="24"/>
                <w:szCs w:val="24"/>
                <w:lang w:val="en-US"/>
              </w:rPr>
              <w:t>12</w:t>
            </w:r>
          </w:p>
        </w:tc>
        <w:tc>
          <w:tcPr>
            <w:tcW w:w="9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jc w:val="center"/>
              <w:rPr>
                <w:sz w:val="24"/>
                <w:szCs w:val="24"/>
                <w:lang w:val="en-US"/>
              </w:rPr>
            </w:pPr>
            <w:r>
              <w:rPr>
                <w:sz w:val="24"/>
                <w:szCs w:val="24"/>
                <w:lang w:val="en-US"/>
              </w:rPr>
              <w:t>15</w:t>
            </w:r>
          </w:p>
        </w:tc>
        <w:tc>
          <w:tcPr>
            <w:tcW w:w="15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jc w:val="center"/>
              <w:rPr>
                <w:sz w:val="24"/>
                <w:szCs w:val="24"/>
                <w:lang w:val="en-US"/>
              </w:rPr>
            </w:pPr>
            <w:r>
              <w:rPr>
                <w:sz w:val="24"/>
                <w:szCs w:val="24"/>
                <w:lang w:val="en-US"/>
              </w:rPr>
              <w:t>-1</w:t>
            </w:r>
          </w:p>
        </w:tc>
        <w:tc>
          <w:tcPr>
            <w:tcW w:w="9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lang w:val="en-US"/>
              </w:rPr>
            </w:pPr>
            <w:r>
              <w:rPr>
                <w:sz w:val="24"/>
                <w:szCs w:val="24"/>
                <w:lang w:val="en-US"/>
              </w:rPr>
              <w:t>92.31</w:t>
            </w:r>
          </w:p>
        </w:tc>
        <w:tc>
          <w:tcPr>
            <w:tcW w:w="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lang w:val="en-US"/>
              </w:rPr>
            </w:pPr>
            <w:r>
              <w:rPr>
                <w:sz w:val="24"/>
                <w:szCs w:val="24"/>
                <w:lang w:val="en-US"/>
              </w:rPr>
              <w:t>3</w:t>
            </w:r>
          </w:p>
        </w:tc>
      </w:tr>
      <w:tr w:rsidR="00222F9B">
        <w:tblPrEx>
          <w:tblCellMar>
            <w:top w:w="0" w:type="dxa"/>
            <w:bottom w:w="0" w:type="dxa"/>
          </w:tblCellMar>
        </w:tblPrEx>
        <w:tc>
          <w:tcPr>
            <w:tcW w:w="28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2.Обслуживающий персонал</w:t>
            </w:r>
          </w:p>
        </w:tc>
        <w:tc>
          <w:tcPr>
            <w:tcW w:w="11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jc w:val="center"/>
              <w:rPr>
                <w:sz w:val="24"/>
                <w:szCs w:val="24"/>
                <w:lang w:val="en-US"/>
              </w:rPr>
            </w:pPr>
            <w:r>
              <w:rPr>
                <w:sz w:val="24"/>
                <w:szCs w:val="24"/>
                <w:lang w:val="en-US"/>
              </w:rPr>
              <w:t>18</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jc w:val="center"/>
              <w:rPr>
                <w:sz w:val="24"/>
                <w:szCs w:val="24"/>
                <w:lang w:val="en-US"/>
              </w:rPr>
            </w:pPr>
            <w:r>
              <w:rPr>
                <w:sz w:val="24"/>
                <w:szCs w:val="24"/>
                <w:lang w:val="en-US"/>
              </w:rPr>
              <w:t>21</w:t>
            </w:r>
          </w:p>
        </w:tc>
        <w:tc>
          <w:tcPr>
            <w:tcW w:w="9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jc w:val="center"/>
              <w:rPr>
                <w:sz w:val="24"/>
                <w:szCs w:val="24"/>
                <w:lang w:val="en-US"/>
              </w:rPr>
            </w:pPr>
            <w:r>
              <w:rPr>
                <w:sz w:val="24"/>
                <w:szCs w:val="24"/>
                <w:lang w:val="en-US"/>
              </w:rPr>
              <w:t>25</w:t>
            </w:r>
          </w:p>
        </w:tc>
        <w:tc>
          <w:tcPr>
            <w:tcW w:w="15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jc w:val="center"/>
              <w:rPr>
                <w:sz w:val="24"/>
                <w:szCs w:val="24"/>
                <w:lang w:val="en-US"/>
              </w:rPr>
            </w:pPr>
            <w:r>
              <w:rPr>
                <w:sz w:val="24"/>
                <w:szCs w:val="24"/>
                <w:lang w:val="en-US"/>
              </w:rPr>
              <w:t>3</w:t>
            </w:r>
          </w:p>
        </w:tc>
        <w:tc>
          <w:tcPr>
            <w:tcW w:w="9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lang w:val="en-US"/>
              </w:rPr>
            </w:pPr>
            <w:r>
              <w:rPr>
                <w:sz w:val="24"/>
                <w:szCs w:val="24"/>
                <w:lang w:val="en-US"/>
              </w:rPr>
              <w:t>116.67</w:t>
            </w:r>
          </w:p>
        </w:tc>
        <w:tc>
          <w:tcPr>
            <w:tcW w:w="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lang w:val="en-US"/>
              </w:rPr>
            </w:pPr>
            <w:r>
              <w:rPr>
                <w:sz w:val="24"/>
                <w:szCs w:val="24"/>
                <w:lang w:val="en-US"/>
              </w:rPr>
              <w:t>4</w:t>
            </w:r>
          </w:p>
        </w:tc>
      </w:tr>
      <w:tr w:rsidR="00222F9B">
        <w:tblPrEx>
          <w:tblCellMar>
            <w:top w:w="0" w:type="dxa"/>
            <w:bottom w:w="0" w:type="dxa"/>
          </w:tblCellMar>
        </w:tblPrEx>
        <w:tc>
          <w:tcPr>
            <w:tcW w:w="28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3. Основной персонал</w:t>
            </w:r>
          </w:p>
        </w:tc>
        <w:tc>
          <w:tcPr>
            <w:tcW w:w="11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jc w:val="center"/>
              <w:rPr>
                <w:sz w:val="24"/>
                <w:szCs w:val="24"/>
                <w:lang w:val="en-US"/>
              </w:rPr>
            </w:pPr>
            <w:r>
              <w:rPr>
                <w:sz w:val="24"/>
                <w:szCs w:val="24"/>
                <w:lang w:val="en-US"/>
              </w:rPr>
              <w:t>40</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jc w:val="center"/>
              <w:rPr>
                <w:sz w:val="24"/>
                <w:szCs w:val="24"/>
                <w:lang w:val="en-US"/>
              </w:rPr>
            </w:pPr>
            <w:r>
              <w:rPr>
                <w:sz w:val="24"/>
                <w:szCs w:val="24"/>
                <w:lang w:val="en-US"/>
              </w:rPr>
              <w:t>49</w:t>
            </w:r>
          </w:p>
        </w:tc>
        <w:tc>
          <w:tcPr>
            <w:tcW w:w="9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jc w:val="center"/>
              <w:rPr>
                <w:sz w:val="24"/>
                <w:szCs w:val="24"/>
                <w:lang w:val="en-US"/>
              </w:rPr>
            </w:pPr>
            <w:r>
              <w:rPr>
                <w:sz w:val="24"/>
                <w:szCs w:val="24"/>
                <w:lang w:val="en-US"/>
              </w:rPr>
              <w:t>54</w:t>
            </w:r>
          </w:p>
        </w:tc>
        <w:tc>
          <w:tcPr>
            <w:tcW w:w="15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jc w:val="center"/>
              <w:rPr>
                <w:sz w:val="24"/>
                <w:szCs w:val="24"/>
                <w:lang w:val="en-US"/>
              </w:rPr>
            </w:pPr>
            <w:r>
              <w:rPr>
                <w:sz w:val="24"/>
                <w:szCs w:val="24"/>
                <w:lang w:val="en-US"/>
              </w:rPr>
              <w:t>9</w:t>
            </w:r>
          </w:p>
        </w:tc>
        <w:tc>
          <w:tcPr>
            <w:tcW w:w="9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lang w:val="en-US"/>
              </w:rPr>
            </w:pPr>
            <w:r>
              <w:rPr>
                <w:sz w:val="24"/>
                <w:szCs w:val="24"/>
                <w:lang w:val="en-US"/>
              </w:rPr>
              <w:t>122.5</w:t>
            </w:r>
          </w:p>
        </w:tc>
        <w:tc>
          <w:tcPr>
            <w:tcW w:w="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lang w:val="en-US"/>
              </w:rPr>
            </w:pPr>
            <w:r>
              <w:rPr>
                <w:sz w:val="24"/>
                <w:szCs w:val="24"/>
                <w:lang w:val="en-US"/>
              </w:rPr>
              <w:t>5</w:t>
            </w:r>
          </w:p>
        </w:tc>
      </w:tr>
      <w:tr w:rsidR="00222F9B">
        <w:tblPrEx>
          <w:tblCellMar>
            <w:top w:w="0" w:type="dxa"/>
            <w:bottom w:w="0" w:type="dxa"/>
          </w:tblCellMar>
        </w:tblPrEx>
        <w:tc>
          <w:tcPr>
            <w:tcW w:w="28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4.Вспомогательный персонал</w:t>
            </w:r>
          </w:p>
        </w:tc>
        <w:tc>
          <w:tcPr>
            <w:tcW w:w="11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jc w:val="center"/>
              <w:rPr>
                <w:sz w:val="24"/>
                <w:szCs w:val="24"/>
                <w:lang w:val="en-US"/>
              </w:rPr>
            </w:pPr>
            <w:r>
              <w:rPr>
                <w:sz w:val="24"/>
                <w:szCs w:val="24"/>
                <w:lang w:val="en-US"/>
              </w:rPr>
              <w:t>10</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jc w:val="center"/>
              <w:rPr>
                <w:sz w:val="24"/>
                <w:szCs w:val="24"/>
                <w:lang w:val="en-US"/>
              </w:rPr>
            </w:pPr>
            <w:r>
              <w:rPr>
                <w:sz w:val="24"/>
                <w:szCs w:val="24"/>
                <w:lang w:val="en-US"/>
              </w:rPr>
              <w:t>12</w:t>
            </w:r>
          </w:p>
        </w:tc>
        <w:tc>
          <w:tcPr>
            <w:tcW w:w="9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jc w:val="center"/>
              <w:rPr>
                <w:sz w:val="24"/>
                <w:szCs w:val="24"/>
                <w:lang w:val="en-US"/>
              </w:rPr>
            </w:pPr>
            <w:r>
              <w:rPr>
                <w:sz w:val="24"/>
                <w:szCs w:val="24"/>
                <w:lang w:val="en-US"/>
              </w:rPr>
              <w:t>12</w:t>
            </w:r>
          </w:p>
        </w:tc>
        <w:tc>
          <w:tcPr>
            <w:tcW w:w="15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jc w:val="center"/>
              <w:rPr>
                <w:sz w:val="24"/>
                <w:szCs w:val="24"/>
                <w:lang w:val="en-US"/>
              </w:rPr>
            </w:pPr>
            <w:r>
              <w:rPr>
                <w:sz w:val="24"/>
                <w:szCs w:val="24"/>
                <w:lang w:val="en-US"/>
              </w:rPr>
              <w:t>2</w:t>
            </w:r>
          </w:p>
        </w:tc>
        <w:tc>
          <w:tcPr>
            <w:tcW w:w="9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lang w:val="en-US"/>
              </w:rPr>
            </w:pPr>
            <w:r>
              <w:rPr>
                <w:sz w:val="24"/>
                <w:szCs w:val="24"/>
                <w:lang w:val="en-US"/>
              </w:rPr>
              <w:t>120.0</w:t>
            </w:r>
          </w:p>
        </w:tc>
        <w:tc>
          <w:tcPr>
            <w:tcW w:w="9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lang w:val="en-US"/>
              </w:rPr>
            </w:pPr>
            <w:r>
              <w:rPr>
                <w:sz w:val="24"/>
                <w:szCs w:val="24"/>
                <w:lang w:val="en-US"/>
              </w:rPr>
              <w:t>0</w:t>
            </w:r>
          </w:p>
        </w:tc>
      </w:tr>
    </w:tbl>
    <w:p w:rsidR="00222F9B" w:rsidRDefault="00222F9B">
      <w:pPr>
        <w:pStyle w:val="a5"/>
        <w:rPr>
          <w:lang w:val="en-US"/>
        </w:rPr>
      </w:pPr>
    </w:p>
    <w:p w:rsidR="00222F9B" w:rsidRDefault="00177ADA">
      <w:pPr>
        <w:pStyle w:val="a5"/>
      </w:pPr>
      <w:r>
        <w:t>Из таблицы 3 видно, что на ИП  Белицкая Ю.Ф. за 2017-2019 годы численность персонала возросла на 25 человек,</w:t>
      </w:r>
    </w:p>
    <w:p w:rsidR="00222F9B" w:rsidRDefault="00177ADA">
      <w:pPr>
        <w:pStyle w:val="a5"/>
      </w:pPr>
      <w:r>
        <w:t>В составе управленческого персонала ИП Белицкая Ю.Ф. численность менеджеров высшего звена за исследуемый период осталась неизменной и составила 5 человек, а численность менеджеров среднего звена выросла на 2 человека. Наблюдался рост численности обслуживающего и вспомогательного персонала. В целом за 2017-2019 гг. численность этих категорий персонала выросла на 9 человек. Численность основного персонала таже имела тенденцию к росту. В 2018 году прирост составил 9 человек или 22,50%, а в 2019 году - 5 человек или 10,20%.</w:t>
      </w:r>
    </w:p>
    <w:p w:rsidR="00222F9B" w:rsidRDefault="00177ADA">
      <w:pPr>
        <w:pStyle w:val="a5"/>
      </w:pPr>
      <w:r>
        <w:t>Рассмотрев динамику численности и состава трудовых ресурсов ИП  Белицкая Ю.Ф. проанализируем качественные показатели трудовых ресурсов организации, которые представлены в таблицах ниже.</w:t>
      </w:r>
    </w:p>
    <w:p w:rsidR="00222F9B" w:rsidRDefault="00177ADA">
      <w:pPr>
        <w:pStyle w:val="a5"/>
      </w:pPr>
      <w:r>
        <w:t>Анализ структуры сотрудников организации обусловливает необходимость изучения их квалификационного уровня. Квалификационный уровень работников во многом зависит от возраста работников</w:t>
      </w:r>
    </w:p>
    <w:p w:rsidR="00222F9B" w:rsidRDefault="00177ADA">
      <w:pPr>
        <w:pStyle w:val="a5"/>
      </w:pPr>
      <w:r>
        <w:t>ИП  Белицкая Ю.Ф., поэтому проанализируем персонал по возрасту в таблице 4.</w:t>
      </w:r>
    </w:p>
    <w:p w:rsidR="00222F9B" w:rsidRDefault="00177ADA">
      <w:pPr>
        <w:pStyle w:val="a5"/>
      </w:pPr>
      <w:r>
        <w:t>Таблица 4 – Оценка персонала ИП  Белицкая Ю.Ф. по возрасту за 2017-2019 годы, человек</w:t>
      </w:r>
    </w:p>
    <w:tbl>
      <w:tblPr>
        <w:tblW w:w="9571" w:type="dxa"/>
        <w:tblInd w:w="-108" w:type="dxa"/>
        <w:tblLayout w:type="fixed"/>
        <w:tblCellMar>
          <w:left w:w="10" w:type="dxa"/>
          <w:right w:w="10" w:type="dxa"/>
        </w:tblCellMar>
        <w:tblLook w:val="0000" w:firstRow="0" w:lastRow="0" w:firstColumn="0" w:lastColumn="0" w:noHBand="0" w:noVBand="0"/>
      </w:tblPr>
      <w:tblGrid>
        <w:gridCol w:w="2219"/>
        <w:gridCol w:w="1105"/>
        <w:gridCol w:w="1121"/>
        <w:gridCol w:w="1000"/>
        <w:gridCol w:w="921"/>
        <w:gridCol w:w="959"/>
        <w:gridCol w:w="990"/>
        <w:gridCol w:w="1256"/>
      </w:tblGrid>
      <w:tr w:rsidR="00222F9B">
        <w:tblPrEx>
          <w:tblCellMar>
            <w:top w:w="0" w:type="dxa"/>
            <w:bottom w:w="0" w:type="dxa"/>
          </w:tblCellMar>
        </w:tblPrEx>
        <w:tc>
          <w:tcPr>
            <w:tcW w:w="2219"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Наименование показателей (возраст)</w:t>
            </w:r>
          </w:p>
        </w:tc>
        <w:tc>
          <w:tcPr>
            <w:tcW w:w="3226"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Численность работников</w:t>
            </w:r>
          </w:p>
        </w:tc>
        <w:tc>
          <w:tcPr>
            <w:tcW w:w="2870"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Удельный вес, %</w:t>
            </w:r>
          </w:p>
        </w:tc>
        <w:tc>
          <w:tcPr>
            <w:tcW w:w="12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Отклонения (+/-)</w:t>
            </w:r>
          </w:p>
        </w:tc>
      </w:tr>
      <w:tr w:rsidR="00222F9B">
        <w:tblPrEx>
          <w:tblCellMar>
            <w:top w:w="0" w:type="dxa"/>
            <w:bottom w:w="0" w:type="dxa"/>
          </w:tblCellMar>
        </w:tblPrEx>
        <w:tc>
          <w:tcPr>
            <w:tcW w:w="221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77ADA" w:rsidRDefault="00177ADA"/>
        </w:tc>
        <w:tc>
          <w:tcPr>
            <w:tcW w:w="11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2017 г.</w:t>
            </w:r>
          </w:p>
        </w:tc>
        <w:tc>
          <w:tcPr>
            <w:tcW w:w="11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pPr>
            <w:r>
              <w:rPr>
                <w:sz w:val="24"/>
                <w:szCs w:val="24"/>
                <w:lang w:val="en-US"/>
              </w:rPr>
              <w:t xml:space="preserve">2018 </w:t>
            </w:r>
            <w:r>
              <w:rPr>
                <w:sz w:val="24"/>
                <w:szCs w:val="24"/>
              </w:rPr>
              <w:t>г.</w:t>
            </w:r>
          </w:p>
        </w:tc>
        <w:tc>
          <w:tcPr>
            <w:tcW w:w="10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2019 г.</w:t>
            </w:r>
          </w:p>
        </w:tc>
        <w:tc>
          <w:tcPr>
            <w:tcW w:w="9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2017 г.</w:t>
            </w:r>
          </w:p>
        </w:tc>
        <w:tc>
          <w:tcPr>
            <w:tcW w:w="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pPr>
            <w:r>
              <w:rPr>
                <w:sz w:val="24"/>
                <w:szCs w:val="24"/>
                <w:lang w:val="en-US"/>
              </w:rPr>
              <w:t xml:space="preserve">2018 </w:t>
            </w:r>
            <w:r>
              <w:rPr>
                <w:sz w:val="24"/>
                <w:szCs w:val="24"/>
              </w:rPr>
              <w:t>г.</w:t>
            </w:r>
          </w:p>
        </w:tc>
        <w:tc>
          <w:tcPr>
            <w:tcW w:w="9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2019 г.</w:t>
            </w:r>
          </w:p>
        </w:tc>
        <w:tc>
          <w:tcPr>
            <w:tcW w:w="12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2018 к 2017 г.</w:t>
            </w:r>
          </w:p>
        </w:tc>
      </w:tr>
      <w:tr w:rsidR="00222F9B">
        <w:tblPrEx>
          <w:tblCellMar>
            <w:top w:w="0" w:type="dxa"/>
            <w:bottom w:w="0" w:type="dxa"/>
          </w:tblCellMar>
        </w:tblPrEx>
        <w:tc>
          <w:tcPr>
            <w:tcW w:w="22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до 20</w:t>
            </w:r>
          </w:p>
        </w:tc>
        <w:tc>
          <w:tcPr>
            <w:tcW w:w="11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3</w:t>
            </w:r>
          </w:p>
        </w:tc>
        <w:tc>
          <w:tcPr>
            <w:tcW w:w="11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w:t>
            </w:r>
          </w:p>
        </w:tc>
        <w:tc>
          <w:tcPr>
            <w:tcW w:w="10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7</w:t>
            </w:r>
          </w:p>
        </w:tc>
        <w:tc>
          <w:tcPr>
            <w:tcW w:w="9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3,70</w:t>
            </w:r>
          </w:p>
        </w:tc>
        <w:tc>
          <w:tcPr>
            <w:tcW w:w="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2,13</w:t>
            </w:r>
          </w:p>
        </w:tc>
        <w:tc>
          <w:tcPr>
            <w:tcW w:w="9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6,60</w:t>
            </w:r>
          </w:p>
        </w:tc>
        <w:tc>
          <w:tcPr>
            <w:tcW w:w="12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w:t>
            </w:r>
          </w:p>
        </w:tc>
      </w:tr>
      <w:tr w:rsidR="00222F9B">
        <w:tblPrEx>
          <w:tblCellMar>
            <w:top w:w="0" w:type="dxa"/>
            <w:bottom w:w="0" w:type="dxa"/>
          </w:tblCellMar>
        </w:tblPrEx>
        <w:tc>
          <w:tcPr>
            <w:tcW w:w="22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от 20 до 30</w:t>
            </w:r>
          </w:p>
        </w:tc>
        <w:tc>
          <w:tcPr>
            <w:tcW w:w="11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37</w:t>
            </w:r>
          </w:p>
        </w:tc>
        <w:tc>
          <w:tcPr>
            <w:tcW w:w="11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35</w:t>
            </w:r>
          </w:p>
        </w:tc>
        <w:tc>
          <w:tcPr>
            <w:tcW w:w="10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38</w:t>
            </w:r>
          </w:p>
        </w:tc>
        <w:tc>
          <w:tcPr>
            <w:tcW w:w="9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45,68</w:t>
            </w:r>
          </w:p>
        </w:tc>
        <w:tc>
          <w:tcPr>
            <w:tcW w:w="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37,23</w:t>
            </w:r>
          </w:p>
        </w:tc>
        <w:tc>
          <w:tcPr>
            <w:tcW w:w="9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35,85</w:t>
            </w:r>
          </w:p>
        </w:tc>
        <w:tc>
          <w:tcPr>
            <w:tcW w:w="12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w:t>
            </w:r>
          </w:p>
        </w:tc>
      </w:tr>
      <w:tr w:rsidR="00222F9B">
        <w:tblPrEx>
          <w:tblCellMar>
            <w:top w:w="0" w:type="dxa"/>
            <w:bottom w:w="0" w:type="dxa"/>
          </w:tblCellMar>
        </w:tblPrEx>
        <w:tc>
          <w:tcPr>
            <w:tcW w:w="22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от 30 до 40</w:t>
            </w:r>
          </w:p>
        </w:tc>
        <w:tc>
          <w:tcPr>
            <w:tcW w:w="11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31</w:t>
            </w:r>
          </w:p>
        </w:tc>
        <w:tc>
          <w:tcPr>
            <w:tcW w:w="11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46</w:t>
            </w:r>
          </w:p>
        </w:tc>
        <w:tc>
          <w:tcPr>
            <w:tcW w:w="10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51</w:t>
            </w:r>
          </w:p>
        </w:tc>
        <w:tc>
          <w:tcPr>
            <w:tcW w:w="9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38,27</w:t>
            </w:r>
          </w:p>
        </w:tc>
        <w:tc>
          <w:tcPr>
            <w:tcW w:w="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48,94</w:t>
            </w:r>
          </w:p>
        </w:tc>
        <w:tc>
          <w:tcPr>
            <w:tcW w:w="9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48,11</w:t>
            </w:r>
          </w:p>
        </w:tc>
        <w:tc>
          <w:tcPr>
            <w:tcW w:w="12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15</w:t>
            </w:r>
          </w:p>
        </w:tc>
      </w:tr>
      <w:tr w:rsidR="00222F9B">
        <w:tblPrEx>
          <w:tblCellMar>
            <w:top w:w="0" w:type="dxa"/>
            <w:bottom w:w="0" w:type="dxa"/>
          </w:tblCellMar>
        </w:tblPrEx>
        <w:tc>
          <w:tcPr>
            <w:tcW w:w="22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от 40 до 50</w:t>
            </w:r>
          </w:p>
        </w:tc>
        <w:tc>
          <w:tcPr>
            <w:tcW w:w="11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9</w:t>
            </w:r>
          </w:p>
        </w:tc>
        <w:tc>
          <w:tcPr>
            <w:tcW w:w="11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8</w:t>
            </w:r>
          </w:p>
        </w:tc>
        <w:tc>
          <w:tcPr>
            <w:tcW w:w="10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7</w:t>
            </w:r>
          </w:p>
        </w:tc>
        <w:tc>
          <w:tcPr>
            <w:tcW w:w="9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11,11</w:t>
            </w:r>
          </w:p>
        </w:tc>
        <w:tc>
          <w:tcPr>
            <w:tcW w:w="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8,51</w:t>
            </w:r>
          </w:p>
        </w:tc>
        <w:tc>
          <w:tcPr>
            <w:tcW w:w="9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6,60</w:t>
            </w:r>
          </w:p>
        </w:tc>
        <w:tc>
          <w:tcPr>
            <w:tcW w:w="12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w:t>
            </w:r>
          </w:p>
        </w:tc>
      </w:tr>
      <w:tr w:rsidR="00222F9B">
        <w:tblPrEx>
          <w:tblCellMar>
            <w:top w:w="0" w:type="dxa"/>
            <w:bottom w:w="0" w:type="dxa"/>
          </w:tblCellMar>
        </w:tblPrEx>
        <w:tc>
          <w:tcPr>
            <w:tcW w:w="22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от 50 до 60</w:t>
            </w:r>
          </w:p>
        </w:tc>
        <w:tc>
          <w:tcPr>
            <w:tcW w:w="11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w:t>
            </w:r>
          </w:p>
        </w:tc>
        <w:tc>
          <w:tcPr>
            <w:tcW w:w="11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3</w:t>
            </w:r>
          </w:p>
        </w:tc>
        <w:tc>
          <w:tcPr>
            <w:tcW w:w="10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3</w:t>
            </w:r>
          </w:p>
        </w:tc>
        <w:tc>
          <w:tcPr>
            <w:tcW w:w="9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1,23</w:t>
            </w:r>
          </w:p>
        </w:tc>
        <w:tc>
          <w:tcPr>
            <w:tcW w:w="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3,19</w:t>
            </w:r>
          </w:p>
        </w:tc>
        <w:tc>
          <w:tcPr>
            <w:tcW w:w="9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2,83</w:t>
            </w:r>
          </w:p>
        </w:tc>
        <w:tc>
          <w:tcPr>
            <w:tcW w:w="12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w:t>
            </w:r>
          </w:p>
        </w:tc>
      </w:tr>
      <w:tr w:rsidR="00222F9B">
        <w:tblPrEx>
          <w:tblCellMar>
            <w:top w:w="0" w:type="dxa"/>
            <w:bottom w:w="0" w:type="dxa"/>
          </w:tblCellMar>
        </w:tblPrEx>
        <w:tc>
          <w:tcPr>
            <w:tcW w:w="22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Средний возраст работников</w:t>
            </w:r>
          </w:p>
        </w:tc>
        <w:tc>
          <w:tcPr>
            <w:tcW w:w="11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27,6</w:t>
            </w:r>
          </w:p>
        </w:tc>
        <w:tc>
          <w:tcPr>
            <w:tcW w:w="11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30,5</w:t>
            </w:r>
          </w:p>
        </w:tc>
        <w:tc>
          <w:tcPr>
            <w:tcW w:w="10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33,5</w:t>
            </w:r>
          </w:p>
        </w:tc>
        <w:tc>
          <w:tcPr>
            <w:tcW w:w="9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w:t>
            </w:r>
          </w:p>
        </w:tc>
        <w:tc>
          <w:tcPr>
            <w:tcW w:w="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w:t>
            </w:r>
          </w:p>
        </w:tc>
        <w:tc>
          <w:tcPr>
            <w:tcW w:w="9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w:t>
            </w:r>
          </w:p>
        </w:tc>
        <w:tc>
          <w:tcPr>
            <w:tcW w:w="12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2,9</w:t>
            </w:r>
          </w:p>
        </w:tc>
      </w:tr>
      <w:tr w:rsidR="00222F9B">
        <w:tblPrEx>
          <w:tblCellMar>
            <w:top w:w="0" w:type="dxa"/>
            <w:bottom w:w="0" w:type="dxa"/>
          </w:tblCellMar>
        </w:tblPrEx>
        <w:tc>
          <w:tcPr>
            <w:tcW w:w="22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Всего работников:</w:t>
            </w:r>
          </w:p>
        </w:tc>
        <w:tc>
          <w:tcPr>
            <w:tcW w:w="11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81</w:t>
            </w:r>
          </w:p>
        </w:tc>
        <w:tc>
          <w:tcPr>
            <w:tcW w:w="11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94</w:t>
            </w:r>
          </w:p>
        </w:tc>
        <w:tc>
          <w:tcPr>
            <w:tcW w:w="10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106</w:t>
            </w:r>
          </w:p>
        </w:tc>
        <w:tc>
          <w:tcPr>
            <w:tcW w:w="9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100</w:t>
            </w:r>
          </w:p>
        </w:tc>
        <w:tc>
          <w:tcPr>
            <w:tcW w:w="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100</w:t>
            </w:r>
          </w:p>
        </w:tc>
        <w:tc>
          <w:tcPr>
            <w:tcW w:w="9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100</w:t>
            </w:r>
          </w:p>
        </w:tc>
        <w:tc>
          <w:tcPr>
            <w:tcW w:w="12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13</w:t>
            </w:r>
          </w:p>
        </w:tc>
      </w:tr>
    </w:tbl>
    <w:p w:rsidR="00222F9B" w:rsidRDefault="00222F9B">
      <w:pPr>
        <w:pStyle w:val="a5"/>
      </w:pPr>
    </w:p>
    <w:p w:rsidR="00222F9B" w:rsidRDefault="00177ADA">
      <w:pPr>
        <w:pStyle w:val="a5"/>
      </w:pPr>
      <w:r>
        <w:lastRenderedPageBreak/>
        <w:t>Приведенные в таблице 4 данные позволяют сделать вывод о том, что за исследуемый период наибольший удельный вес сотрудников ИП  Белицкая Ю.Ф. в возрасте от 20 до 30 лет составил в 2017 году – 45,68%, в 2018 году – 37,23%, в 2019 году – 35,85%, а в возрасте от 30 до 40 составил в 2017 году – 38,27%, в 2018 году – 48,94%, в 2019 году – 48,11%. Наименьший удельный вес был у сотрудников в возрасте от 50 до 60 лет и составил в 2017 году – 1,23%, в 2018 году – 3,19%, в 2019 году – 2,83%. Средний возраст работников ИП  Белицкая Ю.Ф. возрос с 27,6 лет до 33,5 лет.</w:t>
      </w:r>
    </w:p>
    <w:p w:rsidR="00222F9B" w:rsidRDefault="00177ADA">
      <w:pPr>
        <w:pStyle w:val="a5"/>
      </w:pPr>
      <w:r>
        <w:t>В рамках характеристики структуры персонала ИП  Белицкая Ю.Ф. целесообразно проанализировать его качественный уровень по полу за анализируемый период, данные приведены в таблице 5.</w:t>
      </w:r>
    </w:p>
    <w:p w:rsidR="00222F9B" w:rsidRDefault="00177ADA">
      <w:pPr>
        <w:pStyle w:val="a5"/>
      </w:pPr>
      <w:r>
        <w:t>Таблица 5 – Оценка персонала ИП  Белицкая Ю.Ф. по полу за 2017-2019 годы, человек</w:t>
      </w:r>
    </w:p>
    <w:tbl>
      <w:tblPr>
        <w:tblW w:w="9571" w:type="dxa"/>
        <w:tblInd w:w="-108" w:type="dxa"/>
        <w:tblLayout w:type="fixed"/>
        <w:tblCellMar>
          <w:left w:w="10" w:type="dxa"/>
          <w:right w:w="10" w:type="dxa"/>
        </w:tblCellMar>
        <w:tblLook w:val="0000" w:firstRow="0" w:lastRow="0" w:firstColumn="0" w:lastColumn="0" w:noHBand="0" w:noVBand="0"/>
      </w:tblPr>
      <w:tblGrid>
        <w:gridCol w:w="2219"/>
        <w:gridCol w:w="1105"/>
        <w:gridCol w:w="1121"/>
        <w:gridCol w:w="1000"/>
        <w:gridCol w:w="921"/>
        <w:gridCol w:w="959"/>
        <w:gridCol w:w="990"/>
        <w:gridCol w:w="1256"/>
      </w:tblGrid>
      <w:tr w:rsidR="00222F9B">
        <w:tblPrEx>
          <w:tblCellMar>
            <w:top w:w="0" w:type="dxa"/>
            <w:bottom w:w="0" w:type="dxa"/>
          </w:tblCellMar>
        </w:tblPrEx>
        <w:tc>
          <w:tcPr>
            <w:tcW w:w="2219"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Наименование показателей (возраст)</w:t>
            </w:r>
          </w:p>
        </w:tc>
        <w:tc>
          <w:tcPr>
            <w:tcW w:w="3226"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Численность работников</w:t>
            </w:r>
          </w:p>
        </w:tc>
        <w:tc>
          <w:tcPr>
            <w:tcW w:w="2870"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Удельный вес, %</w:t>
            </w:r>
          </w:p>
        </w:tc>
        <w:tc>
          <w:tcPr>
            <w:tcW w:w="12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Отклонения (+/-)</w:t>
            </w:r>
          </w:p>
        </w:tc>
      </w:tr>
      <w:tr w:rsidR="00222F9B">
        <w:tblPrEx>
          <w:tblCellMar>
            <w:top w:w="0" w:type="dxa"/>
            <w:bottom w:w="0" w:type="dxa"/>
          </w:tblCellMar>
        </w:tblPrEx>
        <w:tc>
          <w:tcPr>
            <w:tcW w:w="221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77ADA" w:rsidRDefault="00177ADA"/>
        </w:tc>
        <w:tc>
          <w:tcPr>
            <w:tcW w:w="11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2017 г.</w:t>
            </w:r>
          </w:p>
        </w:tc>
        <w:tc>
          <w:tcPr>
            <w:tcW w:w="11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pPr>
            <w:r>
              <w:rPr>
                <w:sz w:val="24"/>
                <w:szCs w:val="24"/>
                <w:lang w:val="en-US"/>
              </w:rPr>
              <w:t xml:space="preserve">2018 </w:t>
            </w:r>
            <w:r>
              <w:rPr>
                <w:sz w:val="24"/>
                <w:szCs w:val="24"/>
              </w:rPr>
              <w:t>г.</w:t>
            </w:r>
          </w:p>
        </w:tc>
        <w:tc>
          <w:tcPr>
            <w:tcW w:w="10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2019 г.</w:t>
            </w:r>
          </w:p>
        </w:tc>
        <w:tc>
          <w:tcPr>
            <w:tcW w:w="9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2017 г.</w:t>
            </w:r>
          </w:p>
        </w:tc>
        <w:tc>
          <w:tcPr>
            <w:tcW w:w="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pPr>
            <w:r>
              <w:rPr>
                <w:sz w:val="24"/>
                <w:szCs w:val="24"/>
                <w:lang w:val="en-US"/>
              </w:rPr>
              <w:t xml:space="preserve">2018 </w:t>
            </w:r>
            <w:r>
              <w:rPr>
                <w:sz w:val="24"/>
                <w:szCs w:val="24"/>
              </w:rPr>
              <w:t>г.</w:t>
            </w:r>
          </w:p>
        </w:tc>
        <w:tc>
          <w:tcPr>
            <w:tcW w:w="9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2019 г.</w:t>
            </w:r>
          </w:p>
        </w:tc>
        <w:tc>
          <w:tcPr>
            <w:tcW w:w="12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2018 к 2017 г.</w:t>
            </w:r>
          </w:p>
        </w:tc>
      </w:tr>
      <w:tr w:rsidR="00222F9B">
        <w:tblPrEx>
          <w:tblCellMar>
            <w:top w:w="0" w:type="dxa"/>
            <w:bottom w:w="0" w:type="dxa"/>
          </w:tblCellMar>
        </w:tblPrEx>
        <w:tc>
          <w:tcPr>
            <w:tcW w:w="22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Мужчины</w:t>
            </w:r>
          </w:p>
        </w:tc>
        <w:tc>
          <w:tcPr>
            <w:tcW w:w="11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52</w:t>
            </w:r>
          </w:p>
        </w:tc>
        <w:tc>
          <w:tcPr>
            <w:tcW w:w="11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63</w:t>
            </w:r>
          </w:p>
        </w:tc>
        <w:tc>
          <w:tcPr>
            <w:tcW w:w="10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68</w:t>
            </w:r>
          </w:p>
        </w:tc>
        <w:tc>
          <w:tcPr>
            <w:tcW w:w="9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64,20</w:t>
            </w:r>
          </w:p>
        </w:tc>
        <w:tc>
          <w:tcPr>
            <w:tcW w:w="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67,20</w:t>
            </w:r>
          </w:p>
        </w:tc>
        <w:tc>
          <w:tcPr>
            <w:tcW w:w="9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64,15</w:t>
            </w:r>
          </w:p>
        </w:tc>
        <w:tc>
          <w:tcPr>
            <w:tcW w:w="12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11</w:t>
            </w:r>
          </w:p>
        </w:tc>
      </w:tr>
      <w:tr w:rsidR="00222F9B">
        <w:tblPrEx>
          <w:tblCellMar>
            <w:top w:w="0" w:type="dxa"/>
            <w:bottom w:w="0" w:type="dxa"/>
          </w:tblCellMar>
        </w:tblPrEx>
        <w:tc>
          <w:tcPr>
            <w:tcW w:w="22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Женщины</w:t>
            </w:r>
          </w:p>
        </w:tc>
        <w:tc>
          <w:tcPr>
            <w:tcW w:w="11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29</w:t>
            </w:r>
          </w:p>
        </w:tc>
        <w:tc>
          <w:tcPr>
            <w:tcW w:w="11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31</w:t>
            </w:r>
          </w:p>
        </w:tc>
        <w:tc>
          <w:tcPr>
            <w:tcW w:w="10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38</w:t>
            </w:r>
          </w:p>
        </w:tc>
        <w:tc>
          <w:tcPr>
            <w:tcW w:w="9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35,80</w:t>
            </w:r>
          </w:p>
        </w:tc>
        <w:tc>
          <w:tcPr>
            <w:tcW w:w="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32,98</w:t>
            </w:r>
          </w:p>
        </w:tc>
        <w:tc>
          <w:tcPr>
            <w:tcW w:w="9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35,85</w:t>
            </w:r>
          </w:p>
        </w:tc>
        <w:tc>
          <w:tcPr>
            <w:tcW w:w="12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w:t>
            </w:r>
          </w:p>
        </w:tc>
      </w:tr>
      <w:tr w:rsidR="00222F9B">
        <w:tblPrEx>
          <w:tblCellMar>
            <w:top w:w="0" w:type="dxa"/>
            <w:bottom w:w="0" w:type="dxa"/>
          </w:tblCellMar>
        </w:tblPrEx>
        <w:tc>
          <w:tcPr>
            <w:tcW w:w="22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Всего работников:</w:t>
            </w:r>
          </w:p>
        </w:tc>
        <w:tc>
          <w:tcPr>
            <w:tcW w:w="11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81</w:t>
            </w:r>
          </w:p>
        </w:tc>
        <w:tc>
          <w:tcPr>
            <w:tcW w:w="11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94</w:t>
            </w:r>
          </w:p>
        </w:tc>
        <w:tc>
          <w:tcPr>
            <w:tcW w:w="10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106</w:t>
            </w:r>
          </w:p>
        </w:tc>
        <w:tc>
          <w:tcPr>
            <w:tcW w:w="9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100</w:t>
            </w:r>
          </w:p>
        </w:tc>
        <w:tc>
          <w:tcPr>
            <w:tcW w:w="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100</w:t>
            </w:r>
          </w:p>
        </w:tc>
        <w:tc>
          <w:tcPr>
            <w:tcW w:w="9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100</w:t>
            </w:r>
          </w:p>
        </w:tc>
        <w:tc>
          <w:tcPr>
            <w:tcW w:w="12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13</w:t>
            </w:r>
          </w:p>
        </w:tc>
      </w:tr>
    </w:tbl>
    <w:p w:rsidR="00222F9B" w:rsidRDefault="00222F9B">
      <w:pPr>
        <w:pStyle w:val="a5"/>
        <w:rPr>
          <w:iCs/>
        </w:rPr>
      </w:pPr>
    </w:p>
    <w:p w:rsidR="00222F9B" w:rsidRDefault="00177ADA">
      <w:pPr>
        <w:pStyle w:val="a5"/>
        <w:rPr>
          <w:iCs/>
        </w:rPr>
      </w:pPr>
      <w:r>
        <w:rPr>
          <w:iCs/>
        </w:rPr>
        <w:t>Чаще всего структура персонала по полу связана со спецификой деятельности предприятия.</w:t>
      </w:r>
    </w:p>
    <w:p w:rsidR="00222F9B" w:rsidRDefault="00177ADA">
      <w:pPr>
        <w:pStyle w:val="a5"/>
      </w:pPr>
      <w:r>
        <w:t>Из анализа показателей таблицы 5 видно, что в ИП  Белицкая Ю.Ф. преимущественно мужской коллектив. Так, за период 2017-2019 годы количество работающих мужчин возросло с 52 до 68 человек, количество работающих женщин возросло с 29 до 38 человек, при этом и удельный вес, как работающих мужчин, так и работающих женщин практически не изменился за исследуемый период.</w:t>
      </w:r>
    </w:p>
    <w:p w:rsidR="00222F9B" w:rsidRDefault="00177ADA">
      <w:pPr>
        <w:pStyle w:val="a5"/>
      </w:pPr>
      <w:r>
        <w:t>Квалификационный уровень сотрудников ИП  Белицкая Ю.Ф. зависит от уровня образования и трудового стажа, поэтому проведем оценку персонала организации по образовательному признаку и трудовому стажу за анализируемый период, данные представлены в таблицах 6 и 7.</w:t>
      </w:r>
    </w:p>
    <w:p w:rsidR="00222F9B" w:rsidRDefault="00177ADA">
      <w:pPr>
        <w:pStyle w:val="a5"/>
      </w:pPr>
      <w:r>
        <w:lastRenderedPageBreak/>
        <w:t>Таблица 6 – Оценка персонала ИП  Белицкая Ю.Ф. по уровню образования за 2017-2019 годы, человек</w:t>
      </w:r>
    </w:p>
    <w:tbl>
      <w:tblPr>
        <w:tblW w:w="9571" w:type="dxa"/>
        <w:tblInd w:w="-108" w:type="dxa"/>
        <w:tblLayout w:type="fixed"/>
        <w:tblCellMar>
          <w:left w:w="10" w:type="dxa"/>
          <w:right w:w="10" w:type="dxa"/>
        </w:tblCellMar>
        <w:tblLook w:val="0000" w:firstRow="0" w:lastRow="0" w:firstColumn="0" w:lastColumn="0" w:noHBand="0" w:noVBand="0"/>
      </w:tblPr>
      <w:tblGrid>
        <w:gridCol w:w="2219"/>
        <w:gridCol w:w="1105"/>
        <w:gridCol w:w="1121"/>
        <w:gridCol w:w="1000"/>
        <w:gridCol w:w="921"/>
        <w:gridCol w:w="959"/>
        <w:gridCol w:w="990"/>
        <w:gridCol w:w="1256"/>
      </w:tblGrid>
      <w:tr w:rsidR="00222F9B">
        <w:tblPrEx>
          <w:tblCellMar>
            <w:top w:w="0" w:type="dxa"/>
            <w:bottom w:w="0" w:type="dxa"/>
          </w:tblCellMar>
        </w:tblPrEx>
        <w:tc>
          <w:tcPr>
            <w:tcW w:w="2219"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Наименование показателей (возраст)</w:t>
            </w:r>
          </w:p>
        </w:tc>
        <w:tc>
          <w:tcPr>
            <w:tcW w:w="3226"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Численность работников</w:t>
            </w:r>
          </w:p>
        </w:tc>
        <w:tc>
          <w:tcPr>
            <w:tcW w:w="2870"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Удельный вес, %</w:t>
            </w:r>
          </w:p>
        </w:tc>
        <w:tc>
          <w:tcPr>
            <w:tcW w:w="12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Отклонения (+/-)</w:t>
            </w:r>
          </w:p>
        </w:tc>
      </w:tr>
      <w:tr w:rsidR="00222F9B">
        <w:tblPrEx>
          <w:tblCellMar>
            <w:top w:w="0" w:type="dxa"/>
            <w:bottom w:w="0" w:type="dxa"/>
          </w:tblCellMar>
        </w:tblPrEx>
        <w:tc>
          <w:tcPr>
            <w:tcW w:w="221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77ADA" w:rsidRDefault="00177ADA"/>
        </w:tc>
        <w:tc>
          <w:tcPr>
            <w:tcW w:w="11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2017 г.</w:t>
            </w:r>
          </w:p>
        </w:tc>
        <w:tc>
          <w:tcPr>
            <w:tcW w:w="11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pPr>
            <w:r>
              <w:rPr>
                <w:sz w:val="24"/>
                <w:szCs w:val="24"/>
                <w:lang w:val="en-US"/>
              </w:rPr>
              <w:t xml:space="preserve">2018 </w:t>
            </w:r>
            <w:r>
              <w:rPr>
                <w:sz w:val="24"/>
                <w:szCs w:val="24"/>
              </w:rPr>
              <w:t>г.</w:t>
            </w:r>
          </w:p>
        </w:tc>
        <w:tc>
          <w:tcPr>
            <w:tcW w:w="10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2019 г.</w:t>
            </w:r>
          </w:p>
        </w:tc>
        <w:tc>
          <w:tcPr>
            <w:tcW w:w="9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2017 г.</w:t>
            </w:r>
          </w:p>
        </w:tc>
        <w:tc>
          <w:tcPr>
            <w:tcW w:w="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pPr>
            <w:r>
              <w:rPr>
                <w:sz w:val="24"/>
                <w:szCs w:val="24"/>
                <w:lang w:val="en-US"/>
              </w:rPr>
              <w:t xml:space="preserve">2018 </w:t>
            </w:r>
            <w:r>
              <w:rPr>
                <w:sz w:val="24"/>
                <w:szCs w:val="24"/>
              </w:rPr>
              <w:t>г.</w:t>
            </w:r>
          </w:p>
        </w:tc>
        <w:tc>
          <w:tcPr>
            <w:tcW w:w="9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2019 г.</w:t>
            </w:r>
          </w:p>
        </w:tc>
        <w:tc>
          <w:tcPr>
            <w:tcW w:w="12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2018 к 2017 г.</w:t>
            </w:r>
          </w:p>
        </w:tc>
      </w:tr>
      <w:tr w:rsidR="00222F9B">
        <w:tblPrEx>
          <w:tblCellMar>
            <w:top w:w="0" w:type="dxa"/>
            <w:bottom w:w="0" w:type="dxa"/>
          </w:tblCellMar>
        </w:tblPrEx>
        <w:tc>
          <w:tcPr>
            <w:tcW w:w="22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Незаконченное среднее</w:t>
            </w:r>
          </w:p>
        </w:tc>
        <w:tc>
          <w:tcPr>
            <w:tcW w:w="11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0</w:t>
            </w:r>
          </w:p>
        </w:tc>
        <w:tc>
          <w:tcPr>
            <w:tcW w:w="11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w:t>
            </w:r>
          </w:p>
        </w:tc>
        <w:tc>
          <w:tcPr>
            <w:tcW w:w="10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w:t>
            </w:r>
          </w:p>
        </w:tc>
        <w:tc>
          <w:tcPr>
            <w:tcW w:w="9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0,00</w:t>
            </w:r>
          </w:p>
        </w:tc>
        <w:tc>
          <w:tcPr>
            <w:tcW w:w="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2,13</w:t>
            </w:r>
          </w:p>
        </w:tc>
        <w:tc>
          <w:tcPr>
            <w:tcW w:w="9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1,89</w:t>
            </w:r>
          </w:p>
        </w:tc>
        <w:tc>
          <w:tcPr>
            <w:tcW w:w="12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w:t>
            </w:r>
          </w:p>
        </w:tc>
      </w:tr>
      <w:tr w:rsidR="00222F9B">
        <w:tblPrEx>
          <w:tblCellMar>
            <w:top w:w="0" w:type="dxa"/>
            <w:bottom w:w="0" w:type="dxa"/>
          </w:tblCellMar>
        </w:tblPrEx>
        <w:tc>
          <w:tcPr>
            <w:tcW w:w="22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Среднее, среднее специальное</w:t>
            </w:r>
          </w:p>
        </w:tc>
        <w:tc>
          <w:tcPr>
            <w:tcW w:w="11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10</w:t>
            </w:r>
          </w:p>
        </w:tc>
        <w:tc>
          <w:tcPr>
            <w:tcW w:w="11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15</w:t>
            </w:r>
          </w:p>
        </w:tc>
        <w:tc>
          <w:tcPr>
            <w:tcW w:w="10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20</w:t>
            </w:r>
          </w:p>
        </w:tc>
        <w:tc>
          <w:tcPr>
            <w:tcW w:w="9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12,35</w:t>
            </w:r>
          </w:p>
        </w:tc>
        <w:tc>
          <w:tcPr>
            <w:tcW w:w="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15,96</w:t>
            </w:r>
          </w:p>
        </w:tc>
        <w:tc>
          <w:tcPr>
            <w:tcW w:w="9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18,87</w:t>
            </w:r>
          </w:p>
        </w:tc>
        <w:tc>
          <w:tcPr>
            <w:tcW w:w="12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5</w:t>
            </w:r>
          </w:p>
        </w:tc>
      </w:tr>
      <w:tr w:rsidR="00222F9B">
        <w:tblPrEx>
          <w:tblCellMar>
            <w:top w:w="0" w:type="dxa"/>
            <w:bottom w:w="0" w:type="dxa"/>
          </w:tblCellMar>
        </w:tblPrEx>
        <w:tc>
          <w:tcPr>
            <w:tcW w:w="22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Высшее</w:t>
            </w:r>
          </w:p>
        </w:tc>
        <w:tc>
          <w:tcPr>
            <w:tcW w:w="11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71</w:t>
            </w:r>
          </w:p>
        </w:tc>
        <w:tc>
          <w:tcPr>
            <w:tcW w:w="11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77</w:t>
            </w:r>
          </w:p>
        </w:tc>
        <w:tc>
          <w:tcPr>
            <w:tcW w:w="10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84</w:t>
            </w:r>
          </w:p>
        </w:tc>
        <w:tc>
          <w:tcPr>
            <w:tcW w:w="9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87,65</w:t>
            </w:r>
          </w:p>
        </w:tc>
        <w:tc>
          <w:tcPr>
            <w:tcW w:w="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81,91</w:t>
            </w:r>
          </w:p>
        </w:tc>
        <w:tc>
          <w:tcPr>
            <w:tcW w:w="9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79,25</w:t>
            </w:r>
          </w:p>
        </w:tc>
        <w:tc>
          <w:tcPr>
            <w:tcW w:w="12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6</w:t>
            </w:r>
          </w:p>
        </w:tc>
      </w:tr>
      <w:tr w:rsidR="00222F9B">
        <w:tblPrEx>
          <w:tblCellMar>
            <w:top w:w="0" w:type="dxa"/>
            <w:bottom w:w="0" w:type="dxa"/>
          </w:tblCellMar>
        </w:tblPrEx>
        <w:tc>
          <w:tcPr>
            <w:tcW w:w="22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Всего работников:</w:t>
            </w:r>
          </w:p>
        </w:tc>
        <w:tc>
          <w:tcPr>
            <w:tcW w:w="11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81</w:t>
            </w:r>
          </w:p>
        </w:tc>
        <w:tc>
          <w:tcPr>
            <w:tcW w:w="11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94</w:t>
            </w:r>
          </w:p>
        </w:tc>
        <w:tc>
          <w:tcPr>
            <w:tcW w:w="10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106</w:t>
            </w:r>
          </w:p>
        </w:tc>
        <w:tc>
          <w:tcPr>
            <w:tcW w:w="9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100</w:t>
            </w:r>
          </w:p>
        </w:tc>
        <w:tc>
          <w:tcPr>
            <w:tcW w:w="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100</w:t>
            </w:r>
          </w:p>
        </w:tc>
        <w:tc>
          <w:tcPr>
            <w:tcW w:w="9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100</w:t>
            </w:r>
          </w:p>
        </w:tc>
        <w:tc>
          <w:tcPr>
            <w:tcW w:w="12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13</w:t>
            </w:r>
          </w:p>
        </w:tc>
      </w:tr>
    </w:tbl>
    <w:p w:rsidR="00222F9B" w:rsidRDefault="00222F9B">
      <w:pPr>
        <w:pStyle w:val="a5"/>
      </w:pPr>
    </w:p>
    <w:p w:rsidR="00222F9B" w:rsidRDefault="00177ADA">
      <w:pPr>
        <w:pStyle w:val="a5"/>
      </w:pPr>
      <w:r>
        <w:t>Как видно из представленных данных таблицы 6, в качественном отношении среди сотрудников ИП  Белицкая Ю.Ф. за исследуемый период преобладают более 80% от всей численности работники с высшим образованием – удельный вес которых составил в 2017 году – 87,65%, в 2018 году – 81,91%, в 2019 году – 79,25%. Удельный вес сотрудников ИП  Белицкая Ю.Ф. со средним и средне специальным образованием составил в 2017 году – 12,35%, в 2018 году – 15,96%, в 2019 году – 18,87%. В ИП  Белицкая Ю.Ф. также работают два сотрудника с незаконченным средним образованием.</w:t>
      </w:r>
    </w:p>
    <w:p w:rsidR="00222F9B" w:rsidRDefault="00177ADA">
      <w:pPr>
        <w:pStyle w:val="a5"/>
      </w:pPr>
      <w:r>
        <w:t>Таблица 7 Оценка персонала ИП  Белицкая Ю.Ф. по стажу работы за 2017-2019 годы, человек</w:t>
      </w:r>
    </w:p>
    <w:tbl>
      <w:tblPr>
        <w:tblW w:w="9571" w:type="dxa"/>
        <w:tblInd w:w="-108" w:type="dxa"/>
        <w:tblLayout w:type="fixed"/>
        <w:tblCellMar>
          <w:left w:w="10" w:type="dxa"/>
          <w:right w:w="10" w:type="dxa"/>
        </w:tblCellMar>
        <w:tblLook w:val="0000" w:firstRow="0" w:lastRow="0" w:firstColumn="0" w:lastColumn="0" w:noHBand="0" w:noVBand="0"/>
      </w:tblPr>
      <w:tblGrid>
        <w:gridCol w:w="2219"/>
        <w:gridCol w:w="1105"/>
        <w:gridCol w:w="1121"/>
        <w:gridCol w:w="1000"/>
        <w:gridCol w:w="921"/>
        <w:gridCol w:w="959"/>
        <w:gridCol w:w="990"/>
        <w:gridCol w:w="1256"/>
      </w:tblGrid>
      <w:tr w:rsidR="00222F9B">
        <w:tblPrEx>
          <w:tblCellMar>
            <w:top w:w="0" w:type="dxa"/>
            <w:bottom w:w="0" w:type="dxa"/>
          </w:tblCellMar>
        </w:tblPrEx>
        <w:tc>
          <w:tcPr>
            <w:tcW w:w="2219"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pPr>
            <w:r>
              <w:rPr>
                <w:sz w:val="24"/>
                <w:szCs w:val="24"/>
              </w:rPr>
              <w:t>Наименование показателей (возраст)</w:t>
            </w:r>
          </w:p>
        </w:tc>
        <w:tc>
          <w:tcPr>
            <w:tcW w:w="3226"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Численность работников</w:t>
            </w:r>
          </w:p>
        </w:tc>
        <w:tc>
          <w:tcPr>
            <w:tcW w:w="2870"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Удельный вес, %</w:t>
            </w:r>
          </w:p>
        </w:tc>
        <w:tc>
          <w:tcPr>
            <w:tcW w:w="12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Отклонения (+/-)</w:t>
            </w:r>
          </w:p>
        </w:tc>
      </w:tr>
      <w:tr w:rsidR="00222F9B">
        <w:tblPrEx>
          <w:tblCellMar>
            <w:top w:w="0" w:type="dxa"/>
            <w:bottom w:w="0" w:type="dxa"/>
          </w:tblCellMar>
        </w:tblPrEx>
        <w:tc>
          <w:tcPr>
            <w:tcW w:w="221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77ADA" w:rsidRDefault="00177ADA"/>
        </w:tc>
        <w:tc>
          <w:tcPr>
            <w:tcW w:w="11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2017 г.</w:t>
            </w:r>
          </w:p>
        </w:tc>
        <w:tc>
          <w:tcPr>
            <w:tcW w:w="11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pPr>
            <w:r>
              <w:rPr>
                <w:sz w:val="24"/>
                <w:szCs w:val="24"/>
                <w:lang w:val="en-US"/>
              </w:rPr>
              <w:t xml:space="preserve">2018 </w:t>
            </w:r>
            <w:r>
              <w:rPr>
                <w:sz w:val="24"/>
                <w:szCs w:val="24"/>
              </w:rPr>
              <w:t>г.</w:t>
            </w:r>
          </w:p>
        </w:tc>
        <w:tc>
          <w:tcPr>
            <w:tcW w:w="10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pPr>
            <w:r>
              <w:rPr>
                <w:sz w:val="24"/>
                <w:szCs w:val="24"/>
              </w:rPr>
              <w:t>2019 г.</w:t>
            </w:r>
          </w:p>
        </w:tc>
        <w:tc>
          <w:tcPr>
            <w:tcW w:w="9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pPr>
            <w:r>
              <w:rPr>
                <w:sz w:val="24"/>
                <w:szCs w:val="24"/>
              </w:rPr>
              <w:t>2017 г.</w:t>
            </w:r>
          </w:p>
        </w:tc>
        <w:tc>
          <w:tcPr>
            <w:tcW w:w="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pPr>
            <w:r>
              <w:rPr>
                <w:sz w:val="24"/>
                <w:szCs w:val="24"/>
                <w:lang w:val="en-US"/>
              </w:rPr>
              <w:t xml:space="preserve">2018 </w:t>
            </w:r>
            <w:r>
              <w:rPr>
                <w:sz w:val="24"/>
                <w:szCs w:val="24"/>
              </w:rPr>
              <w:t>г.</w:t>
            </w:r>
          </w:p>
        </w:tc>
        <w:tc>
          <w:tcPr>
            <w:tcW w:w="9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pPr>
            <w:r>
              <w:rPr>
                <w:sz w:val="24"/>
                <w:szCs w:val="24"/>
              </w:rPr>
              <w:t>2019 г.</w:t>
            </w:r>
          </w:p>
        </w:tc>
        <w:tc>
          <w:tcPr>
            <w:tcW w:w="12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pPr>
            <w:r>
              <w:rPr>
                <w:sz w:val="24"/>
                <w:szCs w:val="24"/>
              </w:rPr>
              <w:t>2018 к 2017 г.</w:t>
            </w:r>
          </w:p>
        </w:tc>
      </w:tr>
      <w:tr w:rsidR="00222F9B">
        <w:tblPrEx>
          <w:tblCellMar>
            <w:top w:w="0" w:type="dxa"/>
            <w:bottom w:w="0" w:type="dxa"/>
          </w:tblCellMar>
        </w:tblPrEx>
        <w:tc>
          <w:tcPr>
            <w:tcW w:w="22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до 5 лет</w:t>
            </w:r>
          </w:p>
        </w:tc>
        <w:tc>
          <w:tcPr>
            <w:tcW w:w="11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4</w:t>
            </w:r>
          </w:p>
        </w:tc>
        <w:tc>
          <w:tcPr>
            <w:tcW w:w="11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8</w:t>
            </w:r>
          </w:p>
        </w:tc>
        <w:tc>
          <w:tcPr>
            <w:tcW w:w="10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5</w:t>
            </w:r>
          </w:p>
        </w:tc>
        <w:tc>
          <w:tcPr>
            <w:tcW w:w="9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4,94</w:t>
            </w:r>
          </w:p>
        </w:tc>
        <w:tc>
          <w:tcPr>
            <w:tcW w:w="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8,51</w:t>
            </w:r>
          </w:p>
        </w:tc>
        <w:tc>
          <w:tcPr>
            <w:tcW w:w="9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4,72</w:t>
            </w:r>
          </w:p>
        </w:tc>
        <w:tc>
          <w:tcPr>
            <w:tcW w:w="12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4</w:t>
            </w:r>
          </w:p>
        </w:tc>
      </w:tr>
      <w:tr w:rsidR="00222F9B">
        <w:tblPrEx>
          <w:tblCellMar>
            <w:top w:w="0" w:type="dxa"/>
            <w:bottom w:w="0" w:type="dxa"/>
          </w:tblCellMar>
        </w:tblPrEx>
        <w:tc>
          <w:tcPr>
            <w:tcW w:w="22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от 5 до 10 лет</w:t>
            </w:r>
          </w:p>
        </w:tc>
        <w:tc>
          <w:tcPr>
            <w:tcW w:w="11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15</w:t>
            </w:r>
          </w:p>
        </w:tc>
        <w:tc>
          <w:tcPr>
            <w:tcW w:w="11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12</w:t>
            </w:r>
          </w:p>
        </w:tc>
        <w:tc>
          <w:tcPr>
            <w:tcW w:w="10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13</w:t>
            </w:r>
          </w:p>
        </w:tc>
        <w:tc>
          <w:tcPr>
            <w:tcW w:w="9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18,52</w:t>
            </w:r>
          </w:p>
        </w:tc>
        <w:tc>
          <w:tcPr>
            <w:tcW w:w="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12,77</w:t>
            </w:r>
          </w:p>
        </w:tc>
        <w:tc>
          <w:tcPr>
            <w:tcW w:w="9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12,26</w:t>
            </w:r>
          </w:p>
        </w:tc>
        <w:tc>
          <w:tcPr>
            <w:tcW w:w="12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-3</w:t>
            </w:r>
          </w:p>
        </w:tc>
      </w:tr>
      <w:tr w:rsidR="00222F9B">
        <w:tblPrEx>
          <w:tblCellMar>
            <w:top w:w="0" w:type="dxa"/>
            <w:bottom w:w="0" w:type="dxa"/>
          </w:tblCellMar>
        </w:tblPrEx>
        <w:tc>
          <w:tcPr>
            <w:tcW w:w="22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от 10 до 15 лет</w:t>
            </w:r>
          </w:p>
        </w:tc>
        <w:tc>
          <w:tcPr>
            <w:tcW w:w="11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30</w:t>
            </w:r>
          </w:p>
        </w:tc>
        <w:tc>
          <w:tcPr>
            <w:tcW w:w="11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48</w:t>
            </w:r>
          </w:p>
        </w:tc>
        <w:tc>
          <w:tcPr>
            <w:tcW w:w="10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57</w:t>
            </w:r>
          </w:p>
        </w:tc>
        <w:tc>
          <w:tcPr>
            <w:tcW w:w="9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37,04</w:t>
            </w:r>
          </w:p>
        </w:tc>
        <w:tc>
          <w:tcPr>
            <w:tcW w:w="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51,06</w:t>
            </w:r>
          </w:p>
        </w:tc>
        <w:tc>
          <w:tcPr>
            <w:tcW w:w="9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53,77</w:t>
            </w:r>
          </w:p>
        </w:tc>
        <w:tc>
          <w:tcPr>
            <w:tcW w:w="12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18</w:t>
            </w:r>
          </w:p>
        </w:tc>
      </w:tr>
      <w:tr w:rsidR="00222F9B">
        <w:tblPrEx>
          <w:tblCellMar>
            <w:top w:w="0" w:type="dxa"/>
            <w:bottom w:w="0" w:type="dxa"/>
          </w:tblCellMar>
        </w:tblPrEx>
        <w:tc>
          <w:tcPr>
            <w:tcW w:w="22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от 15 до 20 лет</w:t>
            </w:r>
          </w:p>
        </w:tc>
        <w:tc>
          <w:tcPr>
            <w:tcW w:w="11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25</w:t>
            </w:r>
          </w:p>
        </w:tc>
        <w:tc>
          <w:tcPr>
            <w:tcW w:w="11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23</w:t>
            </w:r>
          </w:p>
        </w:tc>
        <w:tc>
          <w:tcPr>
            <w:tcW w:w="10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28</w:t>
            </w:r>
          </w:p>
        </w:tc>
        <w:tc>
          <w:tcPr>
            <w:tcW w:w="9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30,86</w:t>
            </w:r>
          </w:p>
        </w:tc>
        <w:tc>
          <w:tcPr>
            <w:tcW w:w="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24,47</w:t>
            </w:r>
          </w:p>
        </w:tc>
        <w:tc>
          <w:tcPr>
            <w:tcW w:w="9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26,42</w:t>
            </w:r>
          </w:p>
        </w:tc>
        <w:tc>
          <w:tcPr>
            <w:tcW w:w="12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w:t>
            </w:r>
          </w:p>
        </w:tc>
      </w:tr>
      <w:tr w:rsidR="00222F9B">
        <w:tblPrEx>
          <w:tblCellMar>
            <w:top w:w="0" w:type="dxa"/>
            <w:bottom w:w="0" w:type="dxa"/>
          </w:tblCellMar>
        </w:tblPrEx>
        <w:tc>
          <w:tcPr>
            <w:tcW w:w="22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свыше 20 лет</w:t>
            </w:r>
          </w:p>
        </w:tc>
        <w:tc>
          <w:tcPr>
            <w:tcW w:w="11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7</w:t>
            </w:r>
          </w:p>
        </w:tc>
        <w:tc>
          <w:tcPr>
            <w:tcW w:w="11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3</w:t>
            </w:r>
          </w:p>
        </w:tc>
        <w:tc>
          <w:tcPr>
            <w:tcW w:w="10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3</w:t>
            </w:r>
          </w:p>
        </w:tc>
        <w:tc>
          <w:tcPr>
            <w:tcW w:w="9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8,64</w:t>
            </w:r>
          </w:p>
        </w:tc>
        <w:tc>
          <w:tcPr>
            <w:tcW w:w="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3,19</w:t>
            </w:r>
          </w:p>
        </w:tc>
        <w:tc>
          <w:tcPr>
            <w:tcW w:w="9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2,83</w:t>
            </w:r>
          </w:p>
        </w:tc>
        <w:tc>
          <w:tcPr>
            <w:tcW w:w="12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-4</w:t>
            </w:r>
          </w:p>
        </w:tc>
      </w:tr>
      <w:tr w:rsidR="00222F9B">
        <w:tblPrEx>
          <w:tblCellMar>
            <w:top w:w="0" w:type="dxa"/>
            <w:bottom w:w="0" w:type="dxa"/>
          </w:tblCellMar>
        </w:tblPrEx>
        <w:tc>
          <w:tcPr>
            <w:tcW w:w="22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Всего работников:</w:t>
            </w:r>
          </w:p>
        </w:tc>
        <w:tc>
          <w:tcPr>
            <w:tcW w:w="11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81</w:t>
            </w:r>
          </w:p>
        </w:tc>
        <w:tc>
          <w:tcPr>
            <w:tcW w:w="11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94</w:t>
            </w:r>
          </w:p>
        </w:tc>
        <w:tc>
          <w:tcPr>
            <w:tcW w:w="10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106</w:t>
            </w:r>
          </w:p>
        </w:tc>
        <w:tc>
          <w:tcPr>
            <w:tcW w:w="9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100</w:t>
            </w:r>
          </w:p>
        </w:tc>
        <w:tc>
          <w:tcPr>
            <w:tcW w:w="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100</w:t>
            </w:r>
          </w:p>
        </w:tc>
        <w:tc>
          <w:tcPr>
            <w:tcW w:w="9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100</w:t>
            </w:r>
          </w:p>
        </w:tc>
        <w:tc>
          <w:tcPr>
            <w:tcW w:w="12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13</w:t>
            </w:r>
          </w:p>
        </w:tc>
      </w:tr>
    </w:tbl>
    <w:p w:rsidR="00222F9B" w:rsidRDefault="00222F9B">
      <w:pPr>
        <w:pStyle w:val="a5"/>
      </w:pPr>
    </w:p>
    <w:p w:rsidR="00222F9B" w:rsidRDefault="00177ADA">
      <w:pPr>
        <w:pStyle w:val="a5"/>
      </w:pPr>
      <w:r>
        <w:t xml:space="preserve">Из приведенных в таблице 7 данных видно, что в ИП  Белицкая Ю.Ф. учитывается общий стаж по записям в трудовой книжке, а не только стаж работы в исследуемой организации, то необходимо отметить, что значительная доля работающих обладает длительным стажем работы – в совокупности, </w:t>
      </w:r>
      <w:r>
        <w:lastRenderedPageBreak/>
        <w:t>сотрудников, имеющих трудовой стаж более 10 лет в организации у 57 человек или 53,77%, от 15 до 20 лет – у 28 человек или 26,42%. Количество сотрудников со стажем от 5 до 10 лет снизилось с 15 до 13 человек или на 12,26%, что характеризует неэффективность кадровой политики организации по трудоустройству молодежи.</w:t>
      </w:r>
    </w:p>
    <w:p w:rsidR="00222F9B" w:rsidRDefault="00177ADA">
      <w:pPr>
        <w:pStyle w:val="a5"/>
      </w:pPr>
      <w:r>
        <w:t>Кадровую безопасность ИП  Белицкая Ю.Ф. следует рассматривать как систему взаимосвязанных показателей, связанных с персоналом: состав и движение, затрат от инвестирования, мотивации, условия труда и личностные показатели персонала. Чем ближе соответствие каждого показателя эталону, входящему в систему кадровой безопасности, тем устойчивее она в целом. Подход к оценке состояния кадровой безопасности ИП  Белицкая Ю.Ф. в первую очередь основан на расчете индикаторов, которые связаны с показателями персонала, их весовыми значениями и расчете интегрального показателя оценки состояния кадровой безопасности. Таким образом, выявляются те показатели, которые являются уязвимыми и корректировка которых приведет к существенному повышению уровня кадровой безопасности в целом.</w:t>
      </w:r>
    </w:p>
    <w:p w:rsidR="00222F9B" w:rsidRDefault="00177ADA">
      <w:pPr>
        <w:pStyle w:val="a5"/>
      </w:pPr>
      <w:r>
        <w:t>Первый индикатор – это коэффициент текучести кадров, который рассчитывается соотношением количества уволившихся сотрудников к их среднесписочной численности за период. В таблице 8 представим расчет коэффициента текучести кадров ИП  Белицкая Ю.Ф. за исследуемый период.</w:t>
      </w:r>
    </w:p>
    <w:p w:rsidR="00222F9B" w:rsidRDefault="00177ADA">
      <w:pPr>
        <w:pStyle w:val="a5"/>
      </w:pPr>
      <w:r>
        <w:t>Второй индикатор – это образовательный состав кадрового потенциала в организации.</w:t>
      </w:r>
    </w:p>
    <w:p w:rsidR="00222F9B" w:rsidRDefault="00177ADA">
      <w:pPr>
        <w:pStyle w:val="a5"/>
      </w:pPr>
      <w:r>
        <w:t>Третий индикатор – это уровень издержек на обучение в общем объеме издержек на персонал.</w:t>
      </w:r>
    </w:p>
    <w:p w:rsidR="00222F9B" w:rsidRDefault="00177ADA">
      <w:pPr>
        <w:pStyle w:val="a5"/>
      </w:pPr>
      <w:r>
        <w:t>Четвертый индикатор – это степень удовлетворенности оплатой труда, которая была оценена на основании анкеты, представленной в приложении 3.</w:t>
      </w:r>
    </w:p>
    <w:p w:rsidR="00222F9B" w:rsidRDefault="00177ADA">
      <w:pPr>
        <w:pStyle w:val="a5"/>
      </w:pPr>
      <w:r>
        <w:t>Пятый индикатор – это удельный вес оплаты труда в общем объеме издержек организации.</w:t>
      </w:r>
    </w:p>
    <w:p w:rsidR="00222F9B" w:rsidRDefault="00177ADA">
      <w:pPr>
        <w:pStyle w:val="a5"/>
      </w:pPr>
      <w:r>
        <w:t>Шестой индикатор – это оценка заболеваемости сотрудников.</w:t>
      </w:r>
    </w:p>
    <w:p w:rsidR="00222F9B" w:rsidRDefault="00177ADA">
      <w:pPr>
        <w:pStyle w:val="a5"/>
      </w:pPr>
      <w:r>
        <w:lastRenderedPageBreak/>
        <w:t>Седьмой индикатор – это уровень автоматизации труда.</w:t>
      </w:r>
    </w:p>
    <w:p w:rsidR="00222F9B" w:rsidRDefault="00177ADA">
      <w:pPr>
        <w:pStyle w:val="a5"/>
      </w:pPr>
      <w:r>
        <w:t>Восьмой индикатор – это удельный вес персонала, не имеющего нарушений по трудовой дисциплине в общей численности персонала.</w:t>
      </w:r>
    </w:p>
    <w:p w:rsidR="00222F9B" w:rsidRDefault="00177ADA">
      <w:pPr>
        <w:pStyle w:val="a5"/>
        <w:ind w:firstLine="0"/>
      </w:pPr>
      <w:r>
        <w:t>Таблица 8 –  Расчет первого индикатора кадровой безопасности – коэффициента текучести кадров ИП  Белицкая Ю.Ф. за период 2017-2019 годы</w:t>
      </w:r>
    </w:p>
    <w:tbl>
      <w:tblPr>
        <w:tblW w:w="9571" w:type="dxa"/>
        <w:tblInd w:w="-108" w:type="dxa"/>
        <w:tblLayout w:type="fixed"/>
        <w:tblCellMar>
          <w:left w:w="10" w:type="dxa"/>
          <w:right w:w="10" w:type="dxa"/>
        </w:tblCellMar>
        <w:tblLook w:val="0000" w:firstRow="0" w:lastRow="0" w:firstColumn="0" w:lastColumn="0" w:noHBand="0" w:noVBand="0"/>
      </w:tblPr>
      <w:tblGrid>
        <w:gridCol w:w="3921"/>
        <w:gridCol w:w="1320"/>
        <w:gridCol w:w="1319"/>
        <w:gridCol w:w="1078"/>
        <w:gridCol w:w="1646"/>
        <w:gridCol w:w="287"/>
      </w:tblGrid>
      <w:tr w:rsidR="00222F9B">
        <w:tblPrEx>
          <w:tblCellMar>
            <w:top w:w="0" w:type="dxa"/>
            <w:bottom w:w="0" w:type="dxa"/>
          </w:tblCellMar>
        </w:tblPrEx>
        <w:trPr>
          <w:trHeight w:val="401"/>
        </w:trPr>
        <w:tc>
          <w:tcPr>
            <w:tcW w:w="3921"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Наименование показателей</w:t>
            </w:r>
          </w:p>
        </w:tc>
        <w:tc>
          <w:tcPr>
            <w:tcW w:w="1320"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2017 г.</w:t>
            </w:r>
          </w:p>
        </w:tc>
        <w:tc>
          <w:tcPr>
            <w:tcW w:w="1319"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2018 г.</w:t>
            </w:r>
          </w:p>
        </w:tc>
        <w:tc>
          <w:tcPr>
            <w:tcW w:w="1078"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2019 г</w:t>
            </w:r>
          </w:p>
        </w:tc>
        <w:tc>
          <w:tcPr>
            <w:tcW w:w="16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Отклонения (+/-)</w:t>
            </w:r>
          </w:p>
        </w:tc>
        <w:tc>
          <w:tcPr>
            <w:tcW w:w="287" w:type="dxa"/>
          </w:tcPr>
          <w:p w:rsidR="00222F9B" w:rsidRDefault="00222F9B">
            <w:pPr>
              <w:pStyle w:val="Standard"/>
            </w:pPr>
          </w:p>
        </w:tc>
      </w:tr>
      <w:tr w:rsidR="00222F9B">
        <w:tblPrEx>
          <w:tblCellMar>
            <w:top w:w="0" w:type="dxa"/>
            <w:bottom w:w="0" w:type="dxa"/>
          </w:tblCellMar>
        </w:tblPrEx>
        <w:trPr>
          <w:trHeight w:val="553"/>
        </w:trPr>
        <w:tc>
          <w:tcPr>
            <w:tcW w:w="3921"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77ADA" w:rsidRDefault="00177ADA"/>
        </w:tc>
        <w:tc>
          <w:tcPr>
            <w:tcW w:w="132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77ADA" w:rsidRDefault="00177ADA"/>
        </w:tc>
        <w:tc>
          <w:tcPr>
            <w:tcW w:w="131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77ADA" w:rsidRDefault="00177ADA"/>
        </w:tc>
        <w:tc>
          <w:tcPr>
            <w:tcW w:w="1078"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77ADA" w:rsidRDefault="00177ADA"/>
        </w:tc>
        <w:tc>
          <w:tcPr>
            <w:tcW w:w="193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2018 к 2017 г.</w:t>
            </w:r>
          </w:p>
        </w:tc>
      </w:tr>
      <w:tr w:rsidR="00222F9B">
        <w:tblPrEx>
          <w:tblCellMar>
            <w:top w:w="0" w:type="dxa"/>
            <w:bottom w:w="0" w:type="dxa"/>
          </w:tblCellMar>
        </w:tblPrEx>
        <w:tc>
          <w:tcPr>
            <w:tcW w:w="39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Среднесписочная численность, человек</w:t>
            </w:r>
          </w:p>
        </w:tc>
        <w:tc>
          <w:tcPr>
            <w:tcW w:w="13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81</w:t>
            </w:r>
          </w:p>
        </w:tc>
        <w:tc>
          <w:tcPr>
            <w:tcW w:w="13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94</w:t>
            </w:r>
          </w:p>
        </w:tc>
        <w:tc>
          <w:tcPr>
            <w:tcW w:w="10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106</w:t>
            </w:r>
          </w:p>
        </w:tc>
        <w:tc>
          <w:tcPr>
            <w:tcW w:w="193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13</w:t>
            </w:r>
          </w:p>
        </w:tc>
      </w:tr>
      <w:tr w:rsidR="00222F9B">
        <w:tblPrEx>
          <w:tblCellMar>
            <w:top w:w="0" w:type="dxa"/>
            <w:bottom w:w="0" w:type="dxa"/>
          </w:tblCellMar>
        </w:tblPrEx>
        <w:tc>
          <w:tcPr>
            <w:tcW w:w="39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Выбыло работников, человек</w:t>
            </w:r>
          </w:p>
        </w:tc>
        <w:tc>
          <w:tcPr>
            <w:tcW w:w="13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w:t>
            </w:r>
          </w:p>
        </w:tc>
        <w:tc>
          <w:tcPr>
            <w:tcW w:w="13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5</w:t>
            </w:r>
          </w:p>
        </w:tc>
        <w:tc>
          <w:tcPr>
            <w:tcW w:w="10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w:t>
            </w:r>
          </w:p>
        </w:tc>
        <w:tc>
          <w:tcPr>
            <w:tcW w:w="193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3</w:t>
            </w:r>
          </w:p>
        </w:tc>
      </w:tr>
      <w:tr w:rsidR="00222F9B">
        <w:tblPrEx>
          <w:tblCellMar>
            <w:top w:w="0" w:type="dxa"/>
            <w:bottom w:w="0" w:type="dxa"/>
          </w:tblCellMar>
        </w:tblPrEx>
        <w:tc>
          <w:tcPr>
            <w:tcW w:w="39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Значения коэффициента текучести кадров, об.</w:t>
            </w:r>
          </w:p>
        </w:tc>
        <w:tc>
          <w:tcPr>
            <w:tcW w:w="13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2,47</w:t>
            </w:r>
          </w:p>
        </w:tc>
        <w:tc>
          <w:tcPr>
            <w:tcW w:w="13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5,32</w:t>
            </w:r>
          </w:p>
        </w:tc>
        <w:tc>
          <w:tcPr>
            <w:tcW w:w="10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1,89</w:t>
            </w:r>
          </w:p>
        </w:tc>
        <w:tc>
          <w:tcPr>
            <w:tcW w:w="193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2,85</w:t>
            </w:r>
          </w:p>
        </w:tc>
      </w:tr>
    </w:tbl>
    <w:p w:rsidR="00222F9B" w:rsidRDefault="00222F9B">
      <w:pPr>
        <w:pStyle w:val="a5"/>
      </w:pPr>
    </w:p>
    <w:p w:rsidR="00222F9B" w:rsidRDefault="00177ADA">
      <w:pPr>
        <w:pStyle w:val="a5"/>
      </w:pPr>
      <w:r>
        <w:t>Расчет коэффициента текучести характеризует положительную динамику кадрового потенциала ИП  Белицкая Ю.Ф. за анализируемый период, так как имеет тенденцию снижения.</w:t>
      </w:r>
    </w:p>
    <w:p w:rsidR="00222F9B" w:rsidRDefault="00177ADA">
      <w:pPr>
        <w:pStyle w:val="a5"/>
      </w:pPr>
      <w:r>
        <w:t>Образовательный состав персонала ИП  Белицкая Ю.Ф. включает совокупный удельный вес работающих сотрудников с высшим и средним образованием. Ранее в таблице 6 нами была проведена оценка кадрового состава ИП  Белицкая Ю.Ф. за исследуемый период по уровню образования, исходя из которой: удельный вес образовательного состава персонала составил в 2017 году 100%, в 2018 году –97,87%, в 2019 году – 98,11%.</w:t>
      </w:r>
    </w:p>
    <w:p w:rsidR="00222F9B" w:rsidRDefault="00177ADA">
      <w:pPr>
        <w:pStyle w:val="a5"/>
      </w:pPr>
      <w:r>
        <w:t>Расчет второго индикатора кадровой безопасности ИП  Белицкая Ю.Ф. характеризует высокие показатели уровня образовательного состава кадрового потенциала организации.</w:t>
      </w:r>
    </w:p>
    <w:p w:rsidR="00222F9B" w:rsidRDefault="00177ADA">
      <w:pPr>
        <w:pStyle w:val="a5"/>
      </w:pPr>
      <w:r>
        <w:rPr>
          <w:color w:val="000000"/>
        </w:rPr>
        <w:t xml:space="preserve">Виды обучения  и </w:t>
      </w:r>
      <w:r>
        <w:rPr>
          <w:i/>
          <w:iCs/>
          <w:color w:val="000000"/>
        </w:rPr>
        <w:t xml:space="preserve"> </w:t>
      </w:r>
      <w:r>
        <w:t>затраты на обучение персонала и представим в таблице 9.</w:t>
      </w:r>
    </w:p>
    <w:p w:rsidR="00222F9B" w:rsidRDefault="00177ADA">
      <w:pPr>
        <w:pStyle w:val="a5"/>
      </w:pPr>
      <w:r>
        <w:t xml:space="preserve">Таблица 9 –  Динамика затрат на обучение ИП  Белицкая Ю.Ф. за 2017-2019 годы  </w:t>
      </w:r>
    </w:p>
    <w:tbl>
      <w:tblPr>
        <w:tblW w:w="9571" w:type="dxa"/>
        <w:tblInd w:w="-108" w:type="dxa"/>
        <w:tblLayout w:type="fixed"/>
        <w:tblCellMar>
          <w:left w:w="10" w:type="dxa"/>
          <w:right w:w="10" w:type="dxa"/>
        </w:tblCellMar>
        <w:tblLook w:val="0000" w:firstRow="0" w:lastRow="0" w:firstColumn="0" w:lastColumn="0" w:noHBand="0" w:noVBand="0"/>
      </w:tblPr>
      <w:tblGrid>
        <w:gridCol w:w="4503"/>
        <w:gridCol w:w="1700"/>
        <w:gridCol w:w="1701"/>
        <w:gridCol w:w="1667"/>
      </w:tblGrid>
      <w:tr w:rsidR="00222F9B">
        <w:tblPrEx>
          <w:tblCellMar>
            <w:top w:w="0" w:type="dxa"/>
            <w:bottom w:w="0" w:type="dxa"/>
          </w:tblCellMar>
        </w:tblPrEx>
        <w:tc>
          <w:tcPr>
            <w:tcW w:w="45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jc w:val="center"/>
              <w:rPr>
                <w:sz w:val="24"/>
                <w:szCs w:val="24"/>
              </w:rPr>
            </w:pPr>
            <w:r>
              <w:rPr>
                <w:sz w:val="24"/>
                <w:szCs w:val="24"/>
              </w:rPr>
              <w:t>Наименование показателей</w:t>
            </w:r>
          </w:p>
        </w:tc>
        <w:tc>
          <w:tcPr>
            <w:tcW w:w="1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jc w:val="center"/>
              <w:rPr>
                <w:sz w:val="24"/>
                <w:szCs w:val="24"/>
              </w:rPr>
            </w:pPr>
            <w:r>
              <w:rPr>
                <w:sz w:val="24"/>
                <w:szCs w:val="24"/>
              </w:rPr>
              <w:t>2017 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jc w:val="center"/>
              <w:rPr>
                <w:sz w:val="24"/>
                <w:szCs w:val="24"/>
              </w:rPr>
            </w:pPr>
            <w:r>
              <w:rPr>
                <w:sz w:val="24"/>
                <w:szCs w:val="24"/>
              </w:rPr>
              <w:t>2018 г.</w:t>
            </w:r>
          </w:p>
        </w:tc>
        <w:tc>
          <w:tcPr>
            <w:tcW w:w="16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jc w:val="center"/>
              <w:rPr>
                <w:sz w:val="24"/>
                <w:szCs w:val="24"/>
              </w:rPr>
            </w:pPr>
            <w:r>
              <w:rPr>
                <w:sz w:val="24"/>
                <w:szCs w:val="24"/>
              </w:rPr>
              <w:t>2019 г.</w:t>
            </w:r>
          </w:p>
        </w:tc>
      </w:tr>
      <w:tr w:rsidR="00222F9B">
        <w:tblPrEx>
          <w:tblCellMar>
            <w:top w:w="0" w:type="dxa"/>
            <w:bottom w:w="0" w:type="dxa"/>
          </w:tblCellMar>
        </w:tblPrEx>
        <w:tc>
          <w:tcPr>
            <w:tcW w:w="45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1.Обучение рабочих, человек</w:t>
            </w:r>
          </w:p>
        </w:tc>
        <w:tc>
          <w:tcPr>
            <w:tcW w:w="1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jc w:val="center"/>
              <w:rPr>
                <w:sz w:val="24"/>
                <w:szCs w:val="24"/>
              </w:rPr>
            </w:pPr>
            <w:r>
              <w:rPr>
                <w:sz w:val="24"/>
                <w:szCs w:val="24"/>
              </w:rPr>
              <w:t>40</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jc w:val="center"/>
              <w:rPr>
                <w:sz w:val="24"/>
                <w:szCs w:val="24"/>
              </w:rPr>
            </w:pPr>
            <w:r>
              <w:rPr>
                <w:sz w:val="24"/>
                <w:szCs w:val="24"/>
              </w:rPr>
              <w:t>49</w:t>
            </w:r>
          </w:p>
        </w:tc>
        <w:tc>
          <w:tcPr>
            <w:tcW w:w="16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jc w:val="center"/>
              <w:rPr>
                <w:sz w:val="24"/>
                <w:szCs w:val="24"/>
              </w:rPr>
            </w:pPr>
            <w:r>
              <w:rPr>
                <w:sz w:val="24"/>
                <w:szCs w:val="24"/>
              </w:rPr>
              <w:t>54</w:t>
            </w:r>
          </w:p>
        </w:tc>
      </w:tr>
      <w:tr w:rsidR="00222F9B">
        <w:tblPrEx>
          <w:tblCellMar>
            <w:top w:w="0" w:type="dxa"/>
            <w:bottom w:w="0" w:type="dxa"/>
          </w:tblCellMar>
        </w:tblPrEx>
        <w:tc>
          <w:tcPr>
            <w:tcW w:w="45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2.Повышение квалификации, руководителей и специалистов, человек</w:t>
            </w:r>
          </w:p>
        </w:tc>
        <w:tc>
          <w:tcPr>
            <w:tcW w:w="1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jc w:val="center"/>
              <w:rPr>
                <w:sz w:val="24"/>
                <w:szCs w:val="24"/>
              </w:rPr>
            </w:pPr>
            <w:r>
              <w:rPr>
                <w:sz w:val="24"/>
                <w:szCs w:val="24"/>
              </w:rPr>
              <w:t>9</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jc w:val="center"/>
              <w:rPr>
                <w:sz w:val="24"/>
                <w:szCs w:val="24"/>
              </w:rPr>
            </w:pPr>
            <w:r>
              <w:rPr>
                <w:sz w:val="24"/>
                <w:szCs w:val="24"/>
              </w:rPr>
              <w:t>5</w:t>
            </w:r>
          </w:p>
        </w:tc>
        <w:tc>
          <w:tcPr>
            <w:tcW w:w="16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jc w:val="center"/>
              <w:rPr>
                <w:sz w:val="24"/>
                <w:szCs w:val="24"/>
              </w:rPr>
            </w:pPr>
            <w:r>
              <w:rPr>
                <w:sz w:val="24"/>
                <w:szCs w:val="24"/>
              </w:rPr>
              <w:t>7</w:t>
            </w:r>
          </w:p>
        </w:tc>
      </w:tr>
      <w:tr w:rsidR="00222F9B">
        <w:tblPrEx>
          <w:tblCellMar>
            <w:top w:w="0" w:type="dxa"/>
            <w:bottom w:w="0" w:type="dxa"/>
          </w:tblCellMar>
        </w:tblPrEx>
        <w:trPr>
          <w:trHeight w:val="306"/>
        </w:trPr>
        <w:tc>
          <w:tcPr>
            <w:tcW w:w="45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lastRenderedPageBreak/>
              <w:t>3.Затраты на обучение, тыс. рублей</w:t>
            </w:r>
          </w:p>
        </w:tc>
        <w:tc>
          <w:tcPr>
            <w:tcW w:w="1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jc w:val="center"/>
              <w:rPr>
                <w:sz w:val="24"/>
                <w:szCs w:val="24"/>
              </w:rPr>
            </w:pPr>
            <w:r>
              <w:rPr>
                <w:sz w:val="24"/>
                <w:szCs w:val="24"/>
              </w:rPr>
              <w:t>825,42</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jc w:val="center"/>
              <w:rPr>
                <w:sz w:val="24"/>
                <w:szCs w:val="24"/>
              </w:rPr>
            </w:pPr>
            <w:r>
              <w:rPr>
                <w:sz w:val="24"/>
                <w:szCs w:val="24"/>
              </w:rPr>
              <w:t>908,16</w:t>
            </w:r>
          </w:p>
        </w:tc>
        <w:tc>
          <w:tcPr>
            <w:tcW w:w="16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jc w:val="center"/>
              <w:rPr>
                <w:sz w:val="24"/>
                <w:szCs w:val="24"/>
              </w:rPr>
            </w:pPr>
            <w:r>
              <w:rPr>
                <w:sz w:val="24"/>
                <w:szCs w:val="24"/>
              </w:rPr>
              <w:t>1024,5</w:t>
            </w:r>
          </w:p>
        </w:tc>
      </w:tr>
    </w:tbl>
    <w:p w:rsidR="00222F9B" w:rsidRDefault="00222F9B">
      <w:pPr>
        <w:pStyle w:val="a5"/>
      </w:pPr>
    </w:p>
    <w:p w:rsidR="00222F9B" w:rsidRDefault="00177ADA">
      <w:pPr>
        <w:pStyle w:val="a5"/>
      </w:pPr>
      <w:r>
        <w:t>По данным таблицы 9 можно определить, что обучение за исследуемый период в ИП  Белицкая Ю.Ф. проходили, как рабочие, так руководители и специалисты. Количество рабочих, прошедших обучение составило в 2017 году – 40 человек, в 2018 году – 49 человек, в 2019 году – 54 человека, а количество руководителей и специалистов ИП  БЕЛИЦКАЯ Ю.Ф.,  прошедших обучение, составило в 2017 году – 9 человек, в 2018 году –5 человек, в 2019 году – 7 человек.</w:t>
      </w:r>
    </w:p>
    <w:p w:rsidR="00222F9B" w:rsidRDefault="00177ADA">
      <w:pPr>
        <w:pStyle w:val="a5"/>
      </w:pPr>
      <w:r>
        <w:t>Анкетирование нами было проведено у 50 сотрудников ИП  Белицкая Ю.Ф., по результатам которого была выявлена не только степень материальной удовлетворенности трудом, но и моральной, технической и социальной сторонами деятельности. Обобщим результаты анкетирования в таблице 10.</w:t>
      </w:r>
    </w:p>
    <w:p w:rsidR="00222F9B" w:rsidRDefault="00177ADA">
      <w:pPr>
        <w:pStyle w:val="a5"/>
        <w:ind w:firstLine="0"/>
      </w:pPr>
      <w:r>
        <w:t>Таблица 10 – Оценка степени удовлетворенности оплатой труда ИП  Белицкая Ю.Ф.</w:t>
      </w:r>
    </w:p>
    <w:tbl>
      <w:tblPr>
        <w:tblW w:w="9345" w:type="dxa"/>
        <w:tblInd w:w="-108" w:type="dxa"/>
        <w:tblLayout w:type="fixed"/>
        <w:tblCellMar>
          <w:left w:w="10" w:type="dxa"/>
          <w:right w:w="10" w:type="dxa"/>
        </w:tblCellMar>
        <w:tblLook w:val="0000" w:firstRow="0" w:lastRow="0" w:firstColumn="0" w:lastColumn="0" w:noHBand="0" w:noVBand="0"/>
      </w:tblPr>
      <w:tblGrid>
        <w:gridCol w:w="793"/>
        <w:gridCol w:w="3583"/>
        <w:gridCol w:w="1252"/>
        <w:gridCol w:w="2068"/>
        <w:gridCol w:w="1649"/>
      </w:tblGrid>
      <w:tr w:rsidR="00222F9B">
        <w:tblPrEx>
          <w:tblCellMar>
            <w:top w:w="0" w:type="dxa"/>
            <w:bottom w:w="0" w:type="dxa"/>
          </w:tblCellMar>
        </w:tblPrEx>
        <w:tc>
          <w:tcPr>
            <w:tcW w:w="7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 п/п</w:t>
            </w:r>
          </w:p>
        </w:tc>
        <w:tc>
          <w:tcPr>
            <w:tcW w:w="35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Содержание вопроса</w:t>
            </w:r>
          </w:p>
        </w:tc>
        <w:tc>
          <w:tcPr>
            <w:tcW w:w="12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Кол-во уд. ответов</w:t>
            </w:r>
          </w:p>
        </w:tc>
        <w:tc>
          <w:tcPr>
            <w:tcW w:w="20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Доля уд. ответов от общего числа работников</w:t>
            </w:r>
          </w:p>
        </w:tc>
        <w:tc>
          <w:tcPr>
            <w:tcW w:w="16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Степень уд. Работников</w:t>
            </w:r>
          </w:p>
        </w:tc>
      </w:tr>
      <w:tr w:rsidR="00222F9B">
        <w:tblPrEx>
          <w:tblCellMar>
            <w:top w:w="0" w:type="dxa"/>
            <w:bottom w:w="0" w:type="dxa"/>
          </w:tblCellMar>
        </w:tblPrEx>
        <w:tc>
          <w:tcPr>
            <w:tcW w:w="7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w:t>
            </w:r>
          </w:p>
        </w:tc>
        <w:tc>
          <w:tcPr>
            <w:tcW w:w="35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Удовлетворены ли Вы в общем и целом своей жизнью</w:t>
            </w:r>
          </w:p>
        </w:tc>
        <w:tc>
          <w:tcPr>
            <w:tcW w:w="12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20</w:t>
            </w:r>
          </w:p>
        </w:tc>
        <w:tc>
          <w:tcPr>
            <w:tcW w:w="20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40%</w:t>
            </w:r>
          </w:p>
        </w:tc>
        <w:tc>
          <w:tcPr>
            <w:tcW w:w="16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Средняя</w:t>
            </w:r>
          </w:p>
        </w:tc>
      </w:tr>
      <w:tr w:rsidR="00222F9B">
        <w:tblPrEx>
          <w:tblCellMar>
            <w:top w:w="0" w:type="dxa"/>
            <w:bottom w:w="0" w:type="dxa"/>
          </w:tblCellMar>
        </w:tblPrEx>
        <w:tc>
          <w:tcPr>
            <w:tcW w:w="7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w:t>
            </w:r>
          </w:p>
        </w:tc>
        <w:tc>
          <w:tcPr>
            <w:tcW w:w="35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Соответствует ли выполняемая Вами работа Вашим личным способностям</w:t>
            </w:r>
          </w:p>
        </w:tc>
        <w:tc>
          <w:tcPr>
            <w:tcW w:w="12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32</w:t>
            </w:r>
          </w:p>
        </w:tc>
        <w:tc>
          <w:tcPr>
            <w:tcW w:w="20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64%</w:t>
            </w:r>
          </w:p>
        </w:tc>
        <w:tc>
          <w:tcPr>
            <w:tcW w:w="16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Средняя</w:t>
            </w:r>
          </w:p>
        </w:tc>
      </w:tr>
      <w:tr w:rsidR="00222F9B">
        <w:tblPrEx>
          <w:tblCellMar>
            <w:top w:w="0" w:type="dxa"/>
            <w:bottom w:w="0" w:type="dxa"/>
          </w:tblCellMar>
        </w:tblPrEx>
        <w:tc>
          <w:tcPr>
            <w:tcW w:w="7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3</w:t>
            </w:r>
          </w:p>
        </w:tc>
        <w:tc>
          <w:tcPr>
            <w:tcW w:w="35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Оценка уверенности в завтрашнем дне у персонала организации</w:t>
            </w:r>
          </w:p>
        </w:tc>
        <w:tc>
          <w:tcPr>
            <w:tcW w:w="12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41</w:t>
            </w:r>
          </w:p>
        </w:tc>
        <w:tc>
          <w:tcPr>
            <w:tcW w:w="20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82%</w:t>
            </w:r>
          </w:p>
        </w:tc>
        <w:tc>
          <w:tcPr>
            <w:tcW w:w="16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Высокая</w:t>
            </w:r>
          </w:p>
        </w:tc>
      </w:tr>
      <w:tr w:rsidR="00222F9B">
        <w:tblPrEx>
          <w:tblCellMar>
            <w:top w:w="0" w:type="dxa"/>
            <w:bottom w:w="0" w:type="dxa"/>
          </w:tblCellMar>
        </w:tblPrEx>
        <w:tc>
          <w:tcPr>
            <w:tcW w:w="7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4</w:t>
            </w:r>
          </w:p>
        </w:tc>
        <w:tc>
          <w:tcPr>
            <w:tcW w:w="35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Удовлетворены ли Вы размером своей заработной платы</w:t>
            </w:r>
          </w:p>
        </w:tc>
        <w:tc>
          <w:tcPr>
            <w:tcW w:w="12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25</w:t>
            </w:r>
          </w:p>
        </w:tc>
        <w:tc>
          <w:tcPr>
            <w:tcW w:w="20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50%</w:t>
            </w:r>
          </w:p>
        </w:tc>
        <w:tc>
          <w:tcPr>
            <w:tcW w:w="16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Средняя</w:t>
            </w:r>
          </w:p>
        </w:tc>
      </w:tr>
      <w:tr w:rsidR="00222F9B">
        <w:tblPrEx>
          <w:tblCellMar>
            <w:top w:w="0" w:type="dxa"/>
            <w:bottom w:w="0" w:type="dxa"/>
          </w:tblCellMar>
        </w:tblPrEx>
        <w:tc>
          <w:tcPr>
            <w:tcW w:w="7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5</w:t>
            </w:r>
          </w:p>
        </w:tc>
        <w:tc>
          <w:tcPr>
            <w:tcW w:w="35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Имеете ли Вы возможность карьерного роста в организации</w:t>
            </w:r>
          </w:p>
        </w:tc>
        <w:tc>
          <w:tcPr>
            <w:tcW w:w="12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20</w:t>
            </w:r>
          </w:p>
        </w:tc>
        <w:tc>
          <w:tcPr>
            <w:tcW w:w="20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40%</w:t>
            </w:r>
          </w:p>
        </w:tc>
        <w:tc>
          <w:tcPr>
            <w:tcW w:w="16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Средняя</w:t>
            </w:r>
          </w:p>
        </w:tc>
      </w:tr>
      <w:tr w:rsidR="00222F9B">
        <w:tblPrEx>
          <w:tblCellMar>
            <w:top w:w="0" w:type="dxa"/>
            <w:bottom w:w="0" w:type="dxa"/>
          </w:tblCellMar>
        </w:tblPrEx>
        <w:tc>
          <w:tcPr>
            <w:tcW w:w="7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6</w:t>
            </w:r>
          </w:p>
        </w:tc>
        <w:tc>
          <w:tcPr>
            <w:tcW w:w="35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Удовлетворены ли Вы организацией режима труда в организации</w:t>
            </w:r>
          </w:p>
        </w:tc>
        <w:tc>
          <w:tcPr>
            <w:tcW w:w="12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35</w:t>
            </w:r>
          </w:p>
        </w:tc>
        <w:tc>
          <w:tcPr>
            <w:tcW w:w="20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70%</w:t>
            </w:r>
          </w:p>
        </w:tc>
        <w:tc>
          <w:tcPr>
            <w:tcW w:w="16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Высокая</w:t>
            </w:r>
          </w:p>
        </w:tc>
      </w:tr>
      <w:tr w:rsidR="00222F9B">
        <w:tblPrEx>
          <w:tblCellMar>
            <w:top w:w="0" w:type="dxa"/>
            <w:bottom w:w="0" w:type="dxa"/>
          </w:tblCellMar>
        </w:tblPrEx>
        <w:tc>
          <w:tcPr>
            <w:tcW w:w="7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7</w:t>
            </w:r>
          </w:p>
        </w:tc>
        <w:tc>
          <w:tcPr>
            <w:tcW w:w="35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Хотели бы Вы поменять место работы на более высокооплачиваемое</w:t>
            </w:r>
          </w:p>
        </w:tc>
        <w:tc>
          <w:tcPr>
            <w:tcW w:w="12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7</w:t>
            </w:r>
          </w:p>
        </w:tc>
        <w:tc>
          <w:tcPr>
            <w:tcW w:w="20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14%</w:t>
            </w:r>
          </w:p>
        </w:tc>
        <w:tc>
          <w:tcPr>
            <w:tcW w:w="16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Низкая</w:t>
            </w:r>
          </w:p>
        </w:tc>
      </w:tr>
      <w:tr w:rsidR="00222F9B">
        <w:tblPrEx>
          <w:tblCellMar>
            <w:top w:w="0" w:type="dxa"/>
            <w:bottom w:w="0" w:type="dxa"/>
          </w:tblCellMar>
        </w:tblPrEx>
        <w:tc>
          <w:tcPr>
            <w:tcW w:w="7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8</w:t>
            </w:r>
          </w:p>
        </w:tc>
        <w:tc>
          <w:tcPr>
            <w:tcW w:w="35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Удовлетворяет ли Вас уровень технической оснащенности труда</w:t>
            </w:r>
          </w:p>
        </w:tc>
        <w:tc>
          <w:tcPr>
            <w:tcW w:w="12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25</w:t>
            </w:r>
          </w:p>
        </w:tc>
        <w:tc>
          <w:tcPr>
            <w:tcW w:w="20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50%</w:t>
            </w:r>
          </w:p>
        </w:tc>
        <w:tc>
          <w:tcPr>
            <w:tcW w:w="16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Средняя</w:t>
            </w:r>
          </w:p>
        </w:tc>
      </w:tr>
      <w:tr w:rsidR="00222F9B">
        <w:tblPrEx>
          <w:tblCellMar>
            <w:top w:w="0" w:type="dxa"/>
            <w:bottom w:w="0" w:type="dxa"/>
          </w:tblCellMar>
        </w:tblPrEx>
        <w:tc>
          <w:tcPr>
            <w:tcW w:w="7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9</w:t>
            </w:r>
          </w:p>
        </w:tc>
        <w:tc>
          <w:tcPr>
            <w:tcW w:w="35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 xml:space="preserve">Удовлетворяет ли Вас уровень оплаты временной </w:t>
            </w:r>
            <w:r>
              <w:rPr>
                <w:sz w:val="24"/>
                <w:szCs w:val="24"/>
              </w:rPr>
              <w:lastRenderedPageBreak/>
              <w:t>нетрудоспособности, отпуска</w:t>
            </w:r>
          </w:p>
        </w:tc>
        <w:tc>
          <w:tcPr>
            <w:tcW w:w="12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lastRenderedPageBreak/>
              <w:t>30</w:t>
            </w:r>
          </w:p>
        </w:tc>
        <w:tc>
          <w:tcPr>
            <w:tcW w:w="20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60%</w:t>
            </w:r>
          </w:p>
        </w:tc>
        <w:tc>
          <w:tcPr>
            <w:tcW w:w="16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Средняя</w:t>
            </w:r>
          </w:p>
        </w:tc>
      </w:tr>
      <w:tr w:rsidR="00222F9B">
        <w:tblPrEx>
          <w:tblCellMar>
            <w:top w:w="0" w:type="dxa"/>
            <w:bottom w:w="0" w:type="dxa"/>
          </w:tblCellMar>
        </w:tblPrEx>
        <w:tc>
          <w:tcPr>
            <w:tcW w:w="7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222F9B">
            <w:pPr>
              <w:pStyle w:val="a5"/>
              <w:spacing w:line="240" w:lineRule="auto"/>
              <w:ind w:firstLine="0"/>
              <w:rPr>
                <w:sz w:val="24"/>
                <w:szCs w:val="24"/>
              </w:rPr>
            </w:pPr>
          </w:p>
        </w:tc>
        <w:tc>
          <w:tcPr>
            <w:tcW w:w="35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Итого</w:t>
            </w:r>
          </w:p>
        </w:tc>
        <w:tc>
          <w:tcPr>
            <w:tcW w:w="12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222F9B">
            <w:pPr>
              <w:pStyle w:val="a5"/>
              <w:spacing w:line="240" w:lineRule="auto"/>
              <w:ind w:firstLine="0"/>
              <w:rPr>
                <w:sz w:val="24"/>
                <w:szCs w:val="24"/>
              </w:rPr>
            </w:pPr>
          </w:p>
        </w:tc>
        <w:tc>
          <w:tcPr>
            <w:tcW w:w="20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470%</w:t>
            </w:r>
          </w:p>
        </w:tc>
        <w:tc>
          <w:tcPr>
            <w:tcW w:w="16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222F9B">
            <w:pPr>
              <w:pStyle w:val="a5"/>
              <w:spacing w:line="240" w:lineRule="auto"/>
              <w:ind w:firstLine="0"/>
              <w:rPr>
                <w:sz w:val="24"/>
                <w:szCs w:val="24"/>
              </w:rPr>
            </w:pPr>
          </w:p>
        </w:tc>
      </w:tr>
    </w:tbl>
    <w:p w:rsidR="00222F9B" w:rsidRDefault="00222F9B">
      <w:pPr>
        <w:pStyle w:val="a5"/>
      </w:pPr>
    </w:p>
    <w:p w:rsidR="00222F9B" w:rsidRDefault="00177ADA">
      <w:pPr>
        <w:pStyle w:val="a5"/>
      </w:pPr>
      <w:r>
        <w:t>За период 2017-2019 годы ИП  Белицкая Ю.Ф. имеет среднюю степень удовлетворенности сотрудников оплатой труда, которая составила 52%.</w:t>
      </w:r>
    </w:p>
    <w:p w:rsidR="00222F9B" w:rsidRDefault="00177ADA">
      <w:pPr>
        <w:pStyle w:val="a5"/>
      </w:pPr>
      <w:r>
        <w:t>Шестой индикатор – это оценка заболеваемости сотрудников ИП  Белицкая Ю.Ф</w:t>
      </w:r>
      <w:proofErr w:type="gramStart"/>
      <w:r>
        <w:t>..</w:t>
      </w:r>
      <w:proofErr w:type="gramEnd"/>
      <w:r>
        <w:t xml:space="preserve"> По данным службы персонала, число сотрудников организации, которые имеют хронические заболевания (в том числе профессиональные), поэтому ежегодно уходят на «больничный», либо проходят ежегодную диспансеризацию, составило: в 2017-2018 годы – 5 человек; в 2019 году – 4 человека.</w:t>
      </w:r>
    </w:p>
    <w:p w:rsidR="00222F9B" w:rsidRDefault="00177ADA">
      <w:pPr>
        <w:pStyle w:val="a5"/>
      </w:pPr>
      <w:r>
        <w:t>Представленный расчет уровня заболеваемости сотрудников ИП  Белицкая Ю.Ф. за анализируемый период имеет тенденцию снижения с 6,58% до 3,91%, что является положительной тенденцией.</w:t>
      </w:r>
    </w:p>
    <w:p w:rsidR="00222F9B" w:rsidRDefault="00177ADA">
      <w:pPr>
        <w:pStyle w:val="a5"/>
      </w:pPr>
      <w:r>
        <w:t xml:space="preserve">Седьмой индикатор – это уровень автоматизации труда, который определяется соотношением количеством автоматизированных рабочих мест к количеству мест с применением </w:t>
      </w:r>
      <w:r>
        <w:rPr>
          <w:iCs/>
        </w:rPr>
        <w:t>механизированных</w:t>
      </w:r>
      <w:r>
        <w:t xml:space="preserve">.  </w:t>
      </w:r>
    </w:p>
    <w:p w:rsidR="00222F9B" w:rsidRDefault="00177ADA">
      <w:pPr>
        <w:pStyle w:val="a5"/>
      </w:pPr>
      <w:r>
        <w:t>Расчет уровня автоматизации труда сотрудников ИП  Белицкая Ю.Ф. имеет тенденцию снижения с 72,84% до 61,32%, тем самым характеризуя то, что в организации возросла численность сотрудников, однако, преимущественно для ведения ручного труда.</w:t>
      </w:r>
    </w:p>
    <w:p w:rsidR="00222F9B" w:rsidRDefault="00177ADA">
      <w:pPr>
        <w:pStyle w:val="a5"/>
      </w:pPr>
      <w:r>
        <w:t>По данным службы персонала ИП  Белицкая Ю.Ф. за период 2017-2019 годы, не было увольнений, связанных с нарушением трудовой дисциплины, поэтому доля персонала, не имеющая нарушений трудовой дисциплины составила 100%.</w:t>
      </w:r>
    </w:p>
    <w:p w:rsidR="00222F9B" w:rsidRDefault="00177ADA">
      <w:pPr>
        <w:pStyle w:val="a5"/>
      </w:pPr>
      <w:r>
        <w:t>Девятый индикатор – это вероятность сохранения коммерческой тайны ИП  Белицкая Ю.Ф</w:t>
      </w:r>
      <w:proofErr w:type="gramStart"/>
      <w:r>
        <w:t>..</w:t>
      </w:r>
      <w:proofErr w:type="gramEnd"/>
      <w:r>
        <w:t xml:space="preserve"> В организации, при трудоустройстве сотрудника, предусмотрен договор о неразглашении коммерческой тайны, который также подразумевает ее сохранение при увольнении сотрудника. Также статья 183 Уголовного кодекса Российской Федерации устанавливает ответственность за посягательство на коммерческую тайну. Например, за разглашение </w:t>
      </w:r>
      <w:r>
        <w:lastRenderedPageBreak/>
        <w:t>коммерческой тайны, совершенное из корыстной или иной личной заинтересованности и причинившее крупный ущерб, предусмотрено наказание вплоть до лишения свободы на срок до 3 лет. На основании данных службы безопасности ИП  Белицкая Ю.Ф. представим оценку основных кадровых и информационных угроз за 2017-2019 годы на рисунке 5.</w:t>
      </w:r>
    </w:p>
    <w:p w:rsidR="00222F9B" w:rsidRDefault="00177ADA">
      <w:pPr>
        <w:pStyle w:val="a5"/>
        <w:ind w:firstLine="0"/>
        <w:jc w:val="center"/>
      </w:pPr>
      <w:r>
        <w:rPr>
          <w:noProof/>
          <w:lang w:val="ru-RU" w:eastAsia="ru-RU" w:bidi="ar-SA"/>
        </w:rPr>
        <w:drawing>
          <wp:inline distT="0" distB="0" distL="0" distR="0" wp14:anchorId="723A3780" wp14:editId="3E702941">
            <wp:extent cx="4490640" cy="1988280"/>
            <wp:effectExtent l="0" t="0" r="5160" b="0"/>
            <wp:docPr id="1" name="Графический объект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l="9872" t="21968" r="59850" b="54139"/>
                    <a:stretch>
                      <a:fillRect/>
                    </a:stretch>
                  </pic:blipFill>
                  <pic:spPr>
                    <a:xfrm>
                      <a:off x="0" y="0"/>
                      <a:ext cx="4490640" cy="1988280"/>
                    </a:xfrm>
                    <a:prstGeom prst="rect">
                      <a:avLst/>
                    </a:prstGeom>
                    <a:ln>
                      <a:noFill/>
                      <a:prstDash/>
                    </a:ln>
                  </pic:spPr>
                </pic:pic>
              </a:graphicData>
            </a:graphic>
          </wp:inline>
        </w:drawing>
      </w:r>
    </w:p>
    <w:p w:rsidR="00222F9B" w:rsidRDefault="00177ADA">
      <w:pPr>
        <w:pStyle w:val="a5"/>
        <w:ind w:firstLine="0"/>
        <w:jc w:val="center"/>
      </w:pPr>
      <w:r>
        <w:t>Рисунок 5 Оценка угроз кадровой безопасности ИП  Белицкая Ю.Ф. за 2017-2019 годы</w:t>
      </w:r>
    </w:p>
    <w:p w:rsidR="00222F9B" w:rsidRDefault="00222F9B">
      <w:pPr>
        <w:pStyle w:val="a5"/>
      </w:pPr>
    </w:p>
    <w:p w:rsidR="00222F9B" w:rsidRDefault="00177ADA">
      <w:pPr>
        <w:pStyle w:val="a5"/>
      </w:pPr>
      <w:r>
        <w:t>Из данных рисунка 2.2 видно, что наибольшую угрозу для информационной и кадровой безопасности ИП  Белицкая Ю.Ф. представляют мелкие хищения товарно-материальных ценностей (35%) и коррупция со стороны должностных лиц (29%), наименьшую – разглашение конфиденциальной информации (в том числе коммерческой тайны) - 15%.</w:t>
      </w:r>
    </w:p>
    <w:p w:rsidR="00222F9B" w:rsidRDefault="00177ADA">
      <w:pPr>
        <w:pStyle w:val="a5"/>
      </w:pPr>
      <w:r>
        <w:t>Обобщим представленные индикаторы кадровой безопасности ИП  Белицкая Ю.Ф. в таблице 11.</w:t>
      </w:r>
    </w:p>
    <w:tbl>
      <w:tblPr>
        <w:tblW w:w="9571" w:type="dxa"/>
        <w:tblInd w:w="-108" w:type="dxa"/>
        <w:tblLayout w:type="fixed"/>
        <w:tblCellMar>
          <w:left w:w="10" w:type="dxa"/>
          <w:right w:w="10" w:type="dxa"/>
        </w:tblCellMar>
        <w:tblLook w:val="0000" w:firstRow="0" w:lastRow="0" w:firstColumn="0" w:lastColumn="0" w:noHBand="0" w:noVBand="0"/>
      </w:tblPr>
      <w:tblGrid>
        <w:gridCol w:w="890"/>
        <w:gridCol w:w="2621"/>
        <w:gridCol w:w="1191"/>
        <w:gridCol w:w="1030"/>
        <w:gridCol w:w="1032"/>
        <w:gridCol w:w="1486"/>
        <w:gridCol w:w="1321"/>
      </w:tblGrid>
      <w:tr w:rsidR="00222F9B">
        <w:tblPrEx>
          <w:tblCellMar>
            <w:top w:w="0" w:type="dxa"/>
            <w:bottom w:w="0" w:type="dxa"/>
          </w:tblCellMar>
        </w:tblPrEx>
        <w:trPr>
          <w:trHeight w:val="552"/>
        </w:trPr>
        <w:tc>
          <w:tcPr>
            <w:tcW w:w="890"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222F9B">
            <w:pPr>
              <w:pStyle w:val="a5"/>
              <w:spacing w:line="240" w:lineRule="auto"/>
              <w:ind w:firstLine="0"/>
              <w:rPr>
                <w:sz w:val="24"/>
                <w:szCs w:val="24"/>
              </w:rPr>
            </w:pPr>
          </w:p>
        </w:tc>
        <w:tc>
          <w:tcPr>
            <w:tcW w:w="2621"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Индикаторы</w:t>
            </w:r>
          </w:p>
        </w:tc>
        <w:tc>
          <w:tcPr>
            <w:tcW w:w="3253"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Годы</w:t>
            </w:r>
          </w:p>
        </w:tc>
        <w:tc>
          <w:tcPr>
            <w:tcW w:w="14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Ср. значение</w:t>
            </w:r>
          </w:p>
        </w:tc>
        <w:tc>
          <w:tcPr>
            <w:tcW w:w="13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Эталон</w:t>
            </w:r>
          </w:p>
        </w:tc>
      </w:tr>
      <w:tr w:rsidR="00222F9B">
        <w:tblPrEx>
          <w:tblCellMar>
            <w:top w:w="0" w:type="dxa"/>
            <w:bottom w:w="0" w:type="dxa"/>
          </w:tblCellMar>
        </w:tblPrEx>
        <w:trPr>
          <w:trHeight w:val="402"/>
        </w:trPr>
        <w:tc>
          <w:tcPr>
            <w:tcW w:w="89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77ADA" w:rsidRDefault="00177ADA"/>
        </w:tc>
        <w:tc>
          <w:tcPr>
            <w:tcW w:w="2621"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77ADA" w:rsidRDefault="00177ADA"/>
        </w:tc>
        <w:tc>
          <w:tcPr>
            <w:tcW w:w="11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2017</w:t>
            </w:r>
          </w:p>
        </w:tc>
        <w:tc>
          <w:tcPr>
            <w:tcW w:w="10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2018</w:t>
            </w:r>
          </w:p>
        </w:tc>
        <w:tc>
          <w:tcPr>
            <w:tcW w:w="10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2019</w:t>
            </w:r>
          </w:p>
        </w:tc>
        <w:tc>
          <w:tcPr>
            <w:tcW w:w="14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222F9B">
            <w:pPr>
              <w:pStyle w:val="a5"/>
              <w:spacing w:line="240" w:lineRule="auto"/>
              <w:ind w:firstLine="0"/>
              <w:rPr>
                <w:sz w:val="24"/>
                <w:szCs w:val="24"/>
              </w:rPr>
            </w:pPr>
          </w:p>
        </w:tc>
        <w:tc>
          <w:tcPr>
            <w:tcW w:w="13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222F9B">
            <w:pPr>
              <w:pStyle w:val="a5"/>
              <w:spacing w:line="240" w:lineRule="auto"/>
              <w:ind w:firstLine="0"/>
              <w:rPr>
                <w:sz w:val="24"/>
                <w:szCs w:val="24"/>
              </w:rPr>
            </w:pPr>
          </w:p>
        </w:tc>
      </w:tr>
      <w:tr w:rsidR="00222F9B">
        <w:tblPrEx>
          <w:tblCellMar>
            <w:top w:w="0" w:type="dxa"/>
            <w:bottom w:w="0" w:type="dxa"/>
          </w:tblCellMar>
        </w:tblPrEx>
        <w:tc>
          <w:tcPr>
            <w:tcW w:w="8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w:t>
            </w:r>
          </w:p>
        </w:tc>
        <w:tc>
          <w:tcPr>
            <w:tcW w:w="2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Коэффициент текучести кадров</w:t>
            </w:r>
          </w:p>
        </w:tc>
        <w:tc>
          <w:tcPr>
            <w:tcW w:w="11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2,47</w:t>
            </w:r>
          </w:p>
        </w:tc>
        <w:tc>
          <w:tcPr>
            <w:tcW w:w="10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5,32</w:t>
            </w:r>
          </w:p>
        </w:tc>
        <w:tc>
          <w:tcPr>
            <w:tcW w:w="10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1,89</w:t>
            </w:r>
          </w:p>
        </w:tc>
        <w:tc>
          <w:tcPr>
            <w:tcW w:w="14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3,23</w:t>
            </w:r>
          </w:p>
        </w:tc>
        <w:tc>
          <w:tcPr>
            <w:tcW w:w="13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w:t>
            </w:r>
          </w:p>
        </w:tc>
      </w:tr>
      <w:tr w:rsidR="00222F9B">
        <w:tblPrEx>
          <w:tblCellMar>
            <w:top w:w="0" w:type="dxa"/>
            <w:bottom w:w="0" w:type="dxa"/>
          </w:tblCellMar>
        </w:tblPrEx>
        <w:tc>
          <w:tcPr>
            <w:tcW w:w="8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w:t>
            </w:r>
          </w:p>
        </w:tc>
        <w:tc>
          <w:tcPr>
            <w:tcW w:w="2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Образовательный состав персонала</w:t>
            </w:r>
          </w:p>
        </w:tc>
        <w:tc>
          <w:tcPr>
            <w:tcW w:w="11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100</w:t>
            </w:r>
          </w:p>
        </w:tc>
        <w:tc>
          <w:tcPr>
            <w:tcW w:w="10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97,87</w:t>
            </w:r>
          </w:p>
        </w:tc>
        <w:tc>
          <w:tcPr>
            <w:tcW w:w="10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98,11</w:t>
            </w:r>
          </w:p>
        </w:tc>
        <w:tc>
          <w:tcPr>
            <w:tcW w:w="14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98,66</w:t>
            </w:r>
          </w:p>
        </w:tc>
        <w:tc>
          <w:tcPr>
            <w:tcW w:w="13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100</w:t>
            </w:r>
          </w:p>
        </w:tc>
      </w:tr>
      <w:tr w:rsidR="00222F9B">
        <w:tblPrEx>
          <w:tblCellMar>
            <w:top w:w="0" w:type="dxa"/>
            <w:bottom w:w="0" w:type="dxa"/>
          </w:tblCellMar>
        </w:tblPrEx>
        <w:tc>
          <w:tcPr>
            <w:tcW w:w="8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3</w:t>
            </w:r>
          </w:p>
        </w:tc>
        <w:tc>
          <w:tcPr>
            <w:tcW w:w="2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Доля издержек на обучение в общем объеме издержек на персонал</w:t>
            </w:r>
          </w:p>
        </w:tc>
        <w:tc>
          <w:tcPr>
            <w:tcW w:w="11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4,02</w:t>
            </w:r>
          </w:p>
        </w:tc>
        <w:tc>
          <w:tcPr>
            <w:tcW w:w="10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3,42</w:t>
            </w:r>
          </w:p>
        </w:tc>
        <w:tc>
          <w:tcPr>
            <w:tcW w:w="10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3,78</w:t>
            </w:r>
          </w:p>
        </w:tc>
        <w:tc>
          <w:tcPr>
            <w:tcW w:w="14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3,74</w:t>
            </w:r>
          </w:p>
        </w:tc>
        <w:tc>
          <w:tcPr>
            <w:tcW w:w="13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30</w:t>
            </w:r>
          </w:p>
        </w:tc>
      </w:tr>
      <w:tr w:rsidR="00222F9B">
        <w:tblPrEx>
          <w:tblCellMar>
            <w:top w:w="0" w:type="dxa"/>
            <w:bottom w:w="0" w:type="dxa"/>
          </w:tblCellMar>
        </w:tblPrEx>
        <w:tc>
          <w:tcPr>
            <w:tcW w:w="8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4</w:t>
            </w:r>
          </w:p>
        </w:tc>
        <w:tc>
          <w:tcPr>
            <w:tcW w:w="2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 xml:space="preserve">Степень удовлетворенности </w:t>
            </w:r>
            <w:r>
              <w:rPr>
                <w:sz w:val="24"/>
                <w:szCs w:val="24"/>
              </w:rPr>
              <w:lastRenderedPageBreak/>
              <w:t>оплатой труда</w:t>
            </w:r>
          </w:p>
        </w:tc>
        <w:tc>
          <w:tcPr>
            <w:tcW w:w="11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lastRenderedPageBreak/>
              <w:t>52</w:t>
            </w:r>
          </w:p>
        </w:tc>
        <w:tc>
          <w:tcPr>
            <w:tcW w:w="10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52</w:t>
            </w:r>
          </w:p>
        </w:tc>
        <w:tc>
          <w:tcPr>
            <w:tcW w:w="10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52</w:t>
            </w:r>
          </w:p>
        </w:tc>
        <w:tc>
          <w:tcPr>
            <w:tcW w:w="14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52,00</w:t>
            </w:r>
          </w:p>
        </w:tc>
        <w:tc>
          <w:tcPr>
            <w:tcW w:w="13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100</w:t>
            </w:r>
          </w:p>
        </w:tc>
      </w:tr>
      <w:tr w:rsidR="00222F9B">
        <w:tblPrEx>
          <w:tblCellMar>
            <w:top w:w="0" w:type="dxa"/>
            <w:bottom w:w="0" w:type="dxa"/>
          </w:tblCellMar>
        </w:tblPrEx>
        <w:tc>
          <w:tcPr>
            <w:tcW w:w="8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lastRenderedPageBreak/>
              <w:t>5</w:t>
            </w:r>
          </w:p>
        </w:tc>
        <w:tc>
          <w:tcPr>
            <w:tcW w:w="2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Удельный вес оплаты труда в общих издержках организации</w:t>
            </w:r>
          </w:p>
        </w:tc>
        <w:tc>
          <w:tcPr>
            <w:tcW w:w="11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86,92</w:t>
            </w:r>
          </w:p>
        </w:tc>
        <w:tc>
          <w:tcPr>
            <w:tcW w:w="10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74,81</w:t>
            </w:r>
          </w:p>
        </w:tc>
        <w:tc>
          <w:tcPr>
            <w:tcW w:w="10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58,96</w:t>
            </w:r>
          </w:p>
        </w:tc>
        <w:tc>
          <w:tcPr>
            <w:tcW w:w="14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73,56</w:t>
            </w:r>
          </w:p>
        </w:tc>
        <w:tc>
          <w:tcPr>
            <w:tcW w:w="13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70</w:t>
            </w:r>
          </w:p>
        </w:tc>
      </w:tr>
      <w:tr w:rsidR="00222F9B">
        <w:tblPrEx>
          <w:tblCellMar>
            <w:top w:w="0" w:type="dxa"/>
            <w:bottom w:w="0" w:type="dxa"/>
          </w:tblCellMar>
        </w:tblPrEx>
        <w:tc>
          <w:tcPr>
            <w:tcW w:w="8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6</w:t>
            </w:r>
          </w:p>
        </w:tc>
        <w:tc>
          <w:tcPr>
            <w:tcW w:w="2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Наличие профзаболеваний</w:t>
            </w:r>
          </w:p>
        </w:tc>
        <w:tc>
          <w:tcPr>
            <w:tcW w:w="11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6,58</w:t>
            </w:r>
          </w:p>
        </w:tc>
        <w:tc>
          <w:tcPr>
            <w:tcW w:w="10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6,58</w:t>
            </w:r>
          </w:p>
        </w:tc>
        <w:tc>
          <w:tcPr>
            <w:tcW w:w="10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3,91</w:t>
            </w:r>
          </w:p>
        </w:tc>
        <w:tc>
          <w:tcPr>
            <w:tcW w:w="14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5,37</w:t>
            </w:r>
          </w:p>
        </w:tc>
        <w:tc>
          <w:tcPr>
            <w:tcW w:w="13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5</w:t>
            </w:r>
          </w:p>
        </w:tc>
      </w:tr>
      <w:tr w:rsidR="00222F9B">
        <w:tblPrEx>
          <w:tblCellMar>
            <w:top w:w="0" w:type="dxa"/>
            <w:bottom w:w="0" w:type="dxa"/>
          </w:tblCellMar>
        </w:tblPrEx>
        <w:tc>
          <w:tcPr>
            <w:tcW w:w="8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7</w:t>
            </w:r>
          </w:p>
        </w:tc>
        <w:tc>
          <w:tcPr>
            <w:tcW w:w="2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Уровень автоматизации труда</w:t>
            </w:r>
          </w:p>
        </w:tc>
        <w:tc>
          <w:tcPr>
            <w:tcW w:w="11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72,84</w:t>
            </w:r>
          </w:p>
        </w:tc>
        <w:tc>
          <w:tcPr>
            <w:tcW w:w="10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64,89</w:t>
            </w:r>
          </w:p>
        </w:tc>
        <w:tc>
          <w:tcPr>
            <w:tcW w:w="10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61,32</w:t>
            </w:r>
          </w:p>
        </w:tc>
        <w:tc>
          <w:tcPr>
            <w:tcW w:w="14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66,35</w:t>
            </w:r>
          </w:p>
        </w:tc>
        <w:tc>
          <w:tcPr>
            <w:tcW w:w="13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90</w:t>
            </w:r>
          </w:p>
        </w:tc>
      </w:tr>
      <w:tr w:rsidR="00222F9B">
        <w:tblPrEx>
          <w:tblCellMar>
            <w:top w:w="0" w:type="dxa"/>
            <w:bottom w:w="0" w:type="dxa"/>
          </w:tblCellMar>
        </w:tblPrEx>
        <w:tc>
          <w:tcPr>
            <w:tcW w:w="8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8</w:t>
            </w:r>
          </w:p>
        </w:tc>
        <w:tc>
          <w:tcPr>
            <w:tcW w:w="2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Доля персонала, не имеющего нарушений трудовой дисциплины</w:t>
            </w:r>
          </w:p>
        </w:tc>
        <w:tc>
          <w:tcPr>
            <w:tcW w:w="11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100</w:t>
            </w:r>
          </w:p>
        </w:tc>
        <w:tc>
          <w:tcPr>
            <w:tcW w:w="10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100</w:t>
            </w:r>
          </w:p>
        </w:tc>
        <w:tc>
          <w:tcPr>
            <w:tcW w:w="10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100</w:t>
            </w:r>
          </w:p>
        </w:tc>
        <w:tc>
          <w:tcPr>
            <w:tcW w:w="14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100</w:t>
            </w:r>
          </w:p>
        </w:tc>
        <w:tc>
          <w:tcPr>
            <w:tcW w:w="13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100</w:t>
            </w:r>
          </w:p>
        </w:tc>
      </w:tr>
      <w:tr w:rsidR="00222F9B">
        <w:tblPrEx>
          <w:tblCellMar>
            <w:top w:w="0" w:type="dxa"/>
            <w:bottom w:w="0" w:type="dxa"/>
          </w:tblCellMar>
        </w:tblPrEx>
        <w:tc>
          <w:tcPr>
            <w:tcW w:w="8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9</w:t>
            </w:r>
          </w:p>
        </w:tc>
        <w:tc>
          <w:tcPr>
            <w:tcW w:w="2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Вероятность сохранения коммерческой тайны</w:t>
            </w:r>
          </w:p>
        </w:tc>
        <w:tc>
          <w:tcPr>
            <w:tcW w:w="11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85</w:t>
            </w:r>
          </w:p>
        </w:tc>
        <w:tc>
          <w:tcPr>
            <w:tcW w:w="10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85</w:t>
            </w:r>
          </w:p>
        </w:tc>
        <w:tc>
          <w:tcPr>
            <w:tcW w:w="10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85</w:t>
            </w:r>
          </w:p>
        </w:tc>
        <w:tc>
          <w:tcPr>
            <w:tcW w:w="14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85</w:t>
            </w:r>
          </w:p>
        </w:tc>
        <w:tc>
          <w:tcPr>
            <w:tcW w:w="13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100</w:t>
            </w:r>
          </w:p>
        </w:tc>
      </w:tr>
    </w:tbl>
    <w:p w:rsidR="00222F9B" w:rsidRDefault="00222F9B">
      <w:pPr>
        <w:pStyle w:val="a5"/>
      </w:pPr>
    </w:p>
    <w:p w:rsidR="00222F9B" w:rsidRDefault="00177ADA">
      <w:pPr>
        <w:pStyle w:val="a5"/>
      </w:pPr>
      <w:r>
        <w:t>Из представленных данных таблицы 11 видно, что в ИП  Белицкая Ю.Ф. четыре индикатора кадровой безопасности не соответствуют эталону (пороговым значениям):</w:t>
      </w:r>
    </w:p>
    <w:p w:rsidR="00222F9B" w:rsidRDefault="00177ADA">
      <w:pPr>
        <w:pStyle w:val="a5"/>
      </w:pPr>
      <w:r>
        <w:t>-среднее значение коэффициента текучести кадров составило 3,23, что выше эталона и характеризует наличие кадровых проблем в организации, связанных с чрезмерным уровнем увольнения сотрудников;</w:t>
      </w:r>
    </w:p>
    <w:p w:rsidR="00222F9B" w:rsidRDefault="00177ADA">
      <w:pPr>
        <w:pStyle w:val="a5"/>
      </w:pPr>
      <w:r>
        <w:t>-средняя доля издержек на обучение в общем объеме издержек на персонал имеет очень низкое значение 3,74%, что в 10 раз ниже значения эталона. Следовательно, руководство организации не уделяет должного внимания развитию персонала, что снижает уровень его квалификации и представляет собой значительную угрозу кадровой безопасности;</w:t>
      </w:r>
    </w:p>
    <w:p w:rsidR="00222F9B" w:rsidRDefault="00177ADA">
      <w:pPr>
        <w:pStyle w:val="a5"/>
      </w:pPr>
      <w:r>
        <w:t>-среднее значение степени удовлетворенности оплатой труда в ИП  Белицкая Ю.Ф. составило 52% и ниже значения эталона в 2 раза. Руководство организации не уделяет должного значения стимулированию труда работников, то есть мотивация, как материальная, так и моральная в ИП  Белицкая Ю.Ф. практически отсутствует;</w:t>
      </w:r>
    </w:p>
    <w:p w:rsidR="00222F9B" w:rsidRDefault="00177ADA">
      <w:pPr>
        <w:pStyle w:val="a5"/>
      </w:pPr>
      <w:r>
        <w:t xml:space="preserve">-среднее значение уровня автоматизации труда в ИП  Белицкая Ю.Ф. составило 66,35%, что также ниже эталона 90%. За период 2017-2019 годы среднесписочная численность персонала организации возросла на 25 человек, при этом их деятельность слабо оснащена техническими средствами, в связи с </w:t>
      </w:r>
      <w:r>
        <w:lastRenderedPageBreak/>
        <w:t>чем, руководству ИП  Белицкая Ю.Ф. необходимо уделять должное внимание автоматизации процессов производства.</w:t>
      </w:r>
    </w:p>
    <w:p w:rsidR="00222F9B" w:rsidRDefault="00177ADA">
      <w:pPr>
        <w:pStyle w:val="a5"/>
      </w:pPr>
      <w:r>
        <w:t>Оценить уровень кадровой безопасности организации можно путем сравнения всей совокупности индикаторов кадровой безопасности организации с эталонными значениями. При этом сравнение может выполняться, как по мере различия, так и по мере сходства. Алгоритм оценки уровня кадровой безопасности организации состоит из следующих этапов:</w:t>
      </w:r>
    </w:p>
    <w:p w:rsidR="00222F9B" w:rsidRDefault="00177ADA">
      <w:pPr>
        <w:pStyle w:val="a5"/>
      </w:pPr>
      <w:r>
        <w:t>-задать эталонные значения индикаторов кадровой безопасности организации, используемых в оценке, в относительных единицах;</w:t>
      </w:r>
    </w:p>
    <w:p w:rsidR="00222F9B" w:rsidRDefault="00177ADA">
      <w:pPr>
        <w:pStyle w:val="a5"/>
      </w:pPr>
      <w:r>
        <w:t>-определить значения индикаторов кадровой безопасности организации для исследуемого организации в относительных единицах;</w:t>
      </w:r>
    </w:p>
    <w:p w:rsidR="00222F9B" w:rsidRDefault="00177ADA">
      <w:pPr>
        <w:pStyle w:val="a5"/>
      </w:pPr>
      <w:r>
        <w:t>-задать значения весовых коэффициентов индикаторов;</w:t>
      </w:r>
    </w:p>
    <w:p w:rsidR="00222F9B" w:rsidRDefault="00177ADA">
      <w:pPr>
        <w:pStyle w:val="a5"/>
      </w:pPr>
      <w:r>
        <w:t>-нормировать значения весовых коэффициентов на единицу, если они заданы в баллах;</w:t>
      </w:r>
    </w:p>
    <w:p w:rsidR="00222F9B" w:rsidRDefault="00177ADA">
      <w:pPr>
        <w:pStyle w:val="a5"/>
      </w:pPr>
      <w:r>
        <w:t>-вычислить интегральный показатель кадровой безопасности организации, как меру сходства индикаторов организации с индикаторами эталона;</w:t>
      </w:r>
    </w:p>
    <w:p w:rsidR="00222F9B" w:rsidRDefault="00177ADA">
      <w:pPr>
        <w:pStyle w:val="a5"/>
      </w:pPr>
      <w:r>
        <w:t>-дать содержательную интерпретацию полученному значению меры сходства по лингвистической шкале, представленной на рисунке 3.</w:t>
      </w:r>
    </w:p>
    <w:p w:rsidR="00222F9B" w:rsidRDefault="00177ADA">
      <w:pPr>
        <w:pStyle w:val="a5"/>
        <w:jc w:val="center"/>
      </w:pPr>
      <w:r>
        <w:rPr>
          <w:noProof/>
          <w:lang w:val="ru-RU" w:eastAsia="ru-RU" w:bidi="ar-SA"/>
        </w:rPr>
        <w:drawing>
          <wp:inline distT="0" distB="0" distL="0" distR="0" wp14:anchorId="6FEB70E9" wp14:editId="365793BB">
            <wp:extent cx="4951800" cy="1988280"/>
            <wp:effectExtent l="0" t="0" r="1200" b="0"/>
            <wp:docPr id="2"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l="8815" t="21658" r="44812" b="45157"/>
                    <a:stretch>
                      <a:fillRect/>
                    </a:stretch>
                  </pic:blipFill>
                  <pic:spPr>
                    <a:xfrm>
                      <a:off x="0" y="0"/>
                      <a:ext cx="4951800" cy="1988280"/>
                    </a:xfrm>
                    <a:prstGeom prst="rect">
                      <a:avLst/>
                    </a:prstGeom>
                    <a:ln>
                      <a:noFill/>
                      <a:prstDash/>
                    </a:ln>
                  </pic:spPr>
                </pic:pic>
              </a:graphicData>
            </a:graphic>
          </wp:inline>
        </w:drawing>
      </w:r>
    </w:p>
    <w:p w:rsidR="00222F9B" w:rsidRDefault="00177ADA">
      <w:pPr>
        <w:pStyle w:val="a5"/>
        <w:jc w:val="center"/>
      </w:pPr>
      <w:r>
        <w:t>Рисунок 3 -  Шкала уровня состояния кадровой безопасности организации</w:t>
      </w:r>
    </w:p>
    <w:p w:rsidR="00222F9B" w:rsidRDefault="00177ADA">
      <w:pPr>
        <w:pStyle w:val="a5"/>
      </w:pPr>
      <w:r>
        <w:t xml:space="preserve">Исходя из значений индикаторов, эталонов, веса индикаторов и количества наиболее опасных угроз кадровой безопасности, рассчитаем </w:t>
      </w:r>
      <w:r>
        <w:lastRenderedPageBreak/>
        <w:t xml:space="preserve">интегральный коэффициент кадровой безопасности ИП  Белицкая Ю.Ф. </w:t>
      </w:r>
      <w:r>
        <w:rPr>
          <w:lang w:val="ru-RU"/>
        </w:rPr>
        <w:t>Интегральный показатель будет равен 0,43.</w:t>
      </w:r>
    </w:p>
    <w:p w:rsidR="00222F9B" w:rsidRDefault="00177ADA">
      <w:pPr>
        <w:pStyle w:val="a5"/>
      </w:pPr>
      <w:r>
        <w:t>Таким образом, величина интегрального коэффициента кадровой безопасности ИП  Белицкая Ю.Ф. составляет 0,43 и попадает в интервал 0,41-0,60, который характеризует удовлетворительную степень кадровой безопасности</w:t>
      </w:r>
      <w:r>
        <w:rPr>
          <w:i/>
          <w:iCs/>
          <w:color w:val="FF0000"/>
        </w:rPr>
        <w:t xml:space="preserve"> </w:t>
      </w:r>
      <w:r>
        <w:t>однако, необходимы мероприятия по предотвращению и противодействию кадровым угрозам, исходящим от собственного персонала.</w:t>
      </w:r>
    </w:p>
    <w:p w:rsidR="00222F9B" w:rsidRDefault="00177ADA">
      <w:pPr>
        <w:pStyle w:val="a5"/>
      </w:pPr>
      <w:r>
        <w:t>Кадровые риски, связанные с наймом, развитием, деятельностью персонала также присущи для ИП  Белицкая Ю.Ф. и в целом снижают уровень ее кадровой безопасности, этому в таблице 12 представим основные кадровые риски организации и их весовые значения.</w:t>
      </w:r>
    </w:p>
    <w:p w:rsidR="00222F9B" w:rsidRDefault="00177ADA">
      <w:pPr>
        <w:pStyle w:val="a5"/>
      </w:pPr>
      <w:r>
        <w:t>Таблица 12 Расчет весовых коэффициентов значимости кадровых рисков ИП  Белицкая Ю.Ф.</w:t>
      </w:r>
    </w:p>
    <w:tbl>
      <w:tblPr>
        <w:tblW w:w="9572" w:type="dxa"/>
        <w:tblInd w:w="-108" w:type="dxa"/>
        <w:tblLayout w:type="fixed"/>
        <w:tblCellMar>
          <w:left w:w="10" w:type="dxa"/>
          <w:right w:w="10" w:type="dxa"/>
        </w:tblCellMar>
        <w:tblLook w:val="0000" w:firstRow="0" w:lastRow="0" w:firstColumn="0" w:lastColumn="0" w:noHBand="0" w:noVBand="0"/>
      </w:tblPr>
      <w:tblGrid>
        <w:gridCol w:w="2645"/>
        <w:gridCol w:w="1097"/>
        <w:gridCol w:w="1097"/>
        <w:gridCol w:w="1096"/>
        <w:gridCol w:w="1097"/>
        <w:gridCol w:w="1100"/>
        <w:gridCol w:w="1440"/>
      </w:tblGrid>
      <w:tr w:rsidR="00222F9B">
        <w:tblPrEx>
          <w:tblCellMar>
            <w:top w:w="0" w:type="dxa"/>
            <w:bottom w:w="0" w:type="dxa"/>
          </w:tblCellMar>
        </w:tblPrEx>
        <w:trPr>
          <w:trHeight w:val="569"/>
        </w:trPr>
        <w:tc>
          <w:tcPr>
            <w:tcW w:w="264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Риски</w:t>
            </w:r>
          </w:p>
        </w:tc>
        <w:tc>
          <w:tcPr>
            <w:tcW w:w="5487"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Риски</w:t>
            </w:r>
          </w:p>
        </w:tc>
        <w:tc>
          <w:tcPr>
            <w:tcW w:w="1440"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Сумма</w:t>
            </w:r>
          </w:p>
        </w:tc>
      </w:tr>
      <w:tr w:rsidR="00222F9B">
        <w:tblPrEx>
          <w:tblCellMar>
            <w:top w:w="0" w:type="dxa"/>
            <w:bottom w:w="0" w:type="dxa"/>
          </w:tblCellMar>
        </w:tblPrEx>
        <w:trPr>
          <w:trHeight w:val="385"/>
        </w:trPr>
        <w:tc>
          <w:tcPr>
            <w:tcW w:w="264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77ADA" w:rsidRDefault="00177ADA"/>
        </w:tc>
        <w:tc>
          <w:tcPr>
            <w:tcW w:w="10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Р1</w:t>
            </w:r>
          </w:p>
        </w:tc>
        <w:tc>
          <w:tcPr>
            <w:tcW w:w="10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Р2</w:t>
            </w:r>
          </w:p>
        </w:tc>
        <w:tc>
          <w:tcPr>
            <w:tcW w:w="10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Р3</w:t>
            </w:r>
          </w:p>
        </w:tc>
        <w:tc>
          <w:tcPr>
            <w:tcW w:w="10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Р4</w:t>
            </w:r>
          </w:p>
        </w:tc>
        <w:tc>
          <w:tcPr>
            <w:tcW w:w="1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Р5</w:t>
            </w:r>
          </w:p>
        </w:tc>
        <w:tc>
          <w:tcPr>
            <w:tcW w:w="144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77ADA" w:rsidRDefault="00177ADA"/>
        </w:tc>
      </w:tr>
      <w:tr w:rsidR="00222F9B">
        <w:tblPrEx>
          <w:tblCellMar>
            <w:top w:w="0" w:type="dxa"/>
            <w:bottom w:w="0" w:type="dxa"/>
          </w:tblCellMar>
        </w:tblPrEx>
        <w:tc>
          <w:tcPr>
            <w:tcW w:w="26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Риски, связанные с наймом персонала (Р1)</w:t>
            </w:r>
          </w:p>
        </w:tc>
        <w:tc>
          <w:tcPr>
            <w:tcW w:w="10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222F9B">
            <w:pPr>
              <w:pStyle w:val="a5"/>
              <w:spacing w:line="240" w:lineRule="auto"/>
              <w:ind w:firstLine="0"/>
              <w:rPr>
                <w:sz w:val="24"/>
                <w:szCs w:val="24"/>
              </w:rPr>
            </w:pPr>
          </w:p>
        </w:tc>
        <w:tc>
          <w:tcPr>
            <w:tcW w:w="10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0,5</w:t>
            </w:r>
          </w:p>
        </w:tc>
        <w:tc>
          <w:tcPr>
            <w:tcW w:w="10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0,5</w:t>
            </w:r>
          </w:p>
        </w:tc>
        <w:tc>
          <w:tcPr>
            <w:tcW w:w="10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w:t>
            </w:r>
          </w:p>
        </w:tc>
        <w:tc>
          <w:tcPr>
            <w:tcW w:w="1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w:t>
            </w:r>
          </w:p>
        </w:tc>
        <w:tc>
          <w:tcPr>
            <w:tcW w:w="14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3,0</w:t>
            </w:r>
          </w:p>
        </w:tc>
      </w:tr>
      <w:tr w:rsidR="00222F9B">
        <w:tblPrEx>
          <w:tblCellMar>
            <w:top w:w="0" w:type="dxa"/>
            <w:bottom w:w="0" w:type="dxa"/>
          </w:tblCellMar>
        </w:tblPrEx>
        <w:tc>
          <w:tcPr>
            <w:tcW w:w="26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Риски, связанные с поведением персонала (Р2)</w:t>
            </w:r>
          </w:p>
        </w:tc>
        <w:tc>
          <w:tcPr>
            <w:tcW w:w="10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1,5</w:t>
            </w:r>
          </w:p>
        </w:tc>
        <w:tc>
          <w:tcPr>
            <w:tcW w:w="10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222F9B">
            <w:pPr>
              <w:pStyle w:val="a5"/>
              <w:spacing w:line="240" w:lineRule="auto"/>
              <w:ind w:firstLine="0"/>
              <w:rPr>
                <w:sz w:val="24"/>
                <w:szCs w:val="24"/>
              </w:rPr>
            </w:pPr>
          </w:p>
        </w:tc>
        <w:tc>
          <w:tcPr>
            <w:tcW w:w="10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0,5</w:t>
            </w:r>
          </w:p>
        </w:tc>
        <w:tc>
          <w:tcPr>
            <w:tcW w:w="10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1,5</w:t>
            </w:r>
          </w:p>
        </w:tc>
        <w:tc>
          <w:tcPr>
            <w:tcW w:w="1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0,5</w:t>
            </w:r>
          </w:p>
        </w:tc>
        <w:tc>
          <w:tcPr>
            <w:tcW w:w="14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4,0</w:t>
            </w:r>
          </w:p>
        </w:tc>
      </w:tr>
      <w:tr w:rsidR="00222F9B">
        <w:tblPrEx>
          <w:tblCellMar>
            <w:top w:w="0" w:type="dxa"/>
            <w:bottom w:w="0" w:type="dxa"/>
          </w:tblCellMar>
        </w:tblPrEx>
        <w:tc>
          <w:tcPr>
            <w:tcW w:w="26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Риски, связанные с деятельностью персонала (Р3)</w:t>
            </w:r>
          </w:p>
        </w:tc>
        <w:tc>
          <w:tcPr>
            <w:tcW w:w="10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1,5</w:t>
            </w:r>
          </w:p>
        </w:tc>
        <w:tc>
          <w:tcPr>
            <w:tcW w:w="10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1,5</w:t>
            </w:r>
          </w:p>
        </w:tc>
        <w:tc>
          <w:tcPr>
            <w:tcW w:w="10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222F9B">
            <w:pPr>
              <w:pStyle w:val="a5"/>
              <w:spacing w:line="240" w:lineRule="auto"/>
              <w:ind w:firstLine="0"/>
              <w:rPr>
                <w:sz w:val="24"/>
                <w:szCs w:val="24"/>
              </w:rPr>
            </w:pPr>
          </w:p>
        </w:tc>
        <w:tc>
          <w:tcPr>
            <w:tcW w:w="10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1,5</w:t>
            </w:r>
          </w:p>
        </w:tc>
        <w:tc>
          <w:tcPr>
            <w:tcW w:w="1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w:t>
            </w:r>
          </w:p>
        </w:tc>
        <w:tc>
          <w:tcPr>
            <w:tcW w:w="14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5,5</w:t>
            </w:r>
          </w:p>
        </w:tc>
      </w:tr>
      <w:tr w:rsidR="00222F9B">
        <w:tblPrEx>
          <w:tblCellMar>
            <w:top w:w="0" w:type="dxa"/>
            <w:bottom w:w="0" w:type="dxa"/>
          </w:tblCellMar>
        </w:tblPrEx>
        <w:tc>
          <w:tcPr>
            <w:tcW w:w="26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Риски, связанные с квалификацией персонала (Р4)</w:t>
            </w:r>
          </w:p>
        </w:tc>
        <w:tc>
          <w:tcPr>
            <w:tcW w:w="10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w:t>
            </w:r>
          </w:p>
        </w:tc>
        <w:tc>
          <w:tcPr>
            <w:tcW w:w="10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0,5</w:t>
            </w:r>
          </w:p>
        </w:tc>
        <w:tc>
          <w:tcPr>
            <w:tcW w:w="10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0,5</w:t>
            </w:r>
          </w:p>
        </w:tc>
        <w:tc>
          <w:tcPr>
            <w:tcW w:w="10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222F9B">
            <w:pPr>
              <w:pStyle w:val="a5"/>
              <w:spacing w:line="240" w:lineRule="auto"/>
              <w:ind w:firstLine="0"/>
              <w:rPr>
                <w:sz w:val="24"/>
                <w:szCs w:val="24"/>
              </w:rPr>
            </w:pPr>
          </w:p>
        </w:tc>
        <w:tc>
          <w:tcPr>
            <w:tcW w:w="1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0,5</w:t>
            </w:r>
          </w:p>
        </w:tc>
        <w:tc>
          <w:tcPr>
            <w:tcW w:w="14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2,5</w:t>
            </w:r>
          </w:p>
        </w:tc>
      </w:tr>
      <w:tr w:rsidR="00222F9B">
        <w:tblPrEx>
          <w:tblCellMar>
            <w:top w:w="0" w:type="dxa"/>
            <w:bottom w:w="0" w:type="dxa"/>
          </w:tblCellMar>
        </w:tblPrEx>
        <w:tc>
          <w:tcPr>
            <w:tcW w:w="26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Риски, возникающие при увольнении персонала (Р5)</w:t>
            </w:r>
          </w:p>
        </w:tc>
        <w:tc>
          <w:tcPr>
            <w:tcW w:w="10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w:t>
            </w:r>
          </w:p>
        </w:tc>
        <w:tc>
          <w:tcPr>
            <w:tcW w:w="10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1,5</w:t>
            </w:r>
          </w:p>
        </w:tc>
        <w:tc>
          <w:tcPr>
            <w:tcW w:w="10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w:t>
            </w:r>
          </w:p>
        </w:tc>
        <w:tc>
          <w:tcPr>
            <w:tcW w:w="10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1,5</w:t>
            </w:r>
          </w:p>
        </w:tc>
        <w:tc>
          <w:tcPr>
            <w:tcW w:w="1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222F9B">
            <w:pPr>
              <w:pStyle w:val="a5"/>
              <w:spacing w:line="240" w:lineRule="auto"/>
              <w:ind w:firstLine="0"/>
              <w:rPr>
                <w:sz w:val="24"/>
                <w:szCs w:val="24"/>
              </w:rPr>
            </w:pPr>
          </w:p>
        </w:tc>
        <w:tc>
          <w:tcPr>
            <w:tcW w:w="14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5</w:t>
            </w:r>
          </w:p>
        </w:tc>
      </w:tr>
      <w:tr w:rsidR="00222F9B">
        <w:tblPrEx>
          <w:tblCellMar>
            <w:top w:w="0" w:type="dxa"/>
            <w:bottom w:w="0" w:type="dxa"/>
          </w:tblCellMar>
        </w:tblPrEx>
        <w:tc>
          <w:tcPr>
            <w:tcW w:w="26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Итого</w:t>
            </w:r>
          </w:p>
        </w:tc>
        <w:tc>
          <w:tcPr>
            <w:tcW w:w="10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w:t>
            </w:r>
          </w:p>
        </w:tc>
        <w:tc>
          <w:tcPr>
            <w:tcW w:w="10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w:t>
            </w:r>
          </w:p>
        </w:tc>
        <w:tc>
          <w:tcPr>
            <w:tcW w:w="10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w:t>
            </w:r>
          </w:p>
        </w:tc>
        <w:tc>
          <w:tcPr>
            <w:tcW w:w="10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w:t>
            </w:r>
          </w:p>
        </w:tc>
        <w:tc>
          <w:tcPr>
            <w:tcW w:w="1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w:t>
            </w:r>
          </w:p>
        </w:tc>
        <w:tc>
          <w:tcPr>
            <w:tcW w:w="14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20,0</w:t>
            </w:r>
          </w:p>
        </w:tc>
      </w:tr>
    </w:tbl>
    <w:p w:rsidR="00222F9B" w:rsidRDefault="00222F9B">
      <w:pPr>
        <w:pStyle w:val="a5"/>
      </w:pPr>
    </w:p>
    <w:p w:rsidR="00222F9B" w:rsidRDefault="00177ADA">
      <w:pPr>
        <w:pStyle w:val="a5"/>
      </w:pPr>
      <w:r>
        <w:t>Относительные приоритеты ρi вычисляются путем нормирования (в долях единицы).</w:t>
      </w:r>
    </w:p>
    <w:p w:rsidR="00222F9B" w:rsidRDefault="00177ADA">
      <w:pPr>
        <w:pStyle w:val="a5"/>
      </w:pPr>
      <w:r>
        <w:t xml:space="preserve">По результатам расчетов таблицы 12 видно, что наибольшую угрозу для кадровой безопасности ИП  Белицкая Ю.Ф. имеют такие кадровые риски, как </w:t>
      </w:r>
      <w:r>
        <w:lastRenderedPageBreak/>
        <w:t>связанные с деятельностью персонала и возникающие при увольнении персонала.</w:t>
      </w:r>
    </w:p>
    <w:p w:rsidR="00222F9B" w:rsidRDefault="00177ADA">
      <w:pPr>
        <w:pStyle w:val="a5"/>
      </w:pPr>
      <w:r>
        <w:t>Оценим значимость воздействия кадровых рисков на кадровую безопасность ИП  Белицкая Ю.Ф. в таблице 13.</w:t>
      </w:r>
    </w:p>
    <w:p w:rsidR="00222F9B" w:rsidRDefault="00177ADA">
      <w:pPr>
        <w:pStyle w:val="a5"/>
      </w:pPr>
      <w:r>
        <w:t xml:space="preserve">Таблица 13 Оценка кадровых рисков ИП  Белицкая Ю.Ф.  </w:t>
      </w:r>
    </w:p>
    <w:tbl>
      <w:tblPr>
        <w:tblW w:w="9571" w:type="dxa"/>
        <w:tblInd w:w="-108" w:type="dxa"/>
        <w:tblLayout w:type="fixed"/>
        <w:tblCellMar>
          <w:left w:w="10" w:type="dxa"/>
          <w:right w:w="10" w:type="dxa"/>
        </w:tblCellMar>
        <w:tblLook w:val="0000" w:firstRow="0" w:lastRow="0" w:firstColumn="0" w:lastColumn="0" w:noHBand="0" w:noVBand="0"/>
      </w:tblPr>
      <w:tblGrid>
        <w:gridCol w:w="2392"/>
        <w:gridCol w:w="2393"/>
        <w:gridCol w:w="2392"/>
        <w:gridCol w:w="2394"/>
      </w:tblGrid>
      <w:tr w:rsidR="00222F9B">
        <w:tblPrEx>
          <w:tblCellMar>
            <w:top w:w="0" w:type="dxa"/>
            <w:bottom w:w="0" w:type="dxa"/>
          </w:tblCellMar>
        </w:tblPrEx>
        <w:tc>
          <w:tcPr>
            <w:tcW w:w="23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Виды рисков</w:t>
            </w:r>
          </w:p>
        </w:tc>
        <w:tc>
          <w:tcPr>
            <w:tcW w:w="23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Весовой коэффициент значимости риска</w:t>
            </w:r>
          </w:p>
        </w:tc>
        <w:tc>
          <w:tcPr>
            <w:tcW w:w="23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Сила воздействия</w:t>
            </w:r>
          </w:p>
        </w:tc>
        <w:tc>
          <w:tcPr>
            <w:tcW w:w="23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Значимость воздействия</w:t>
            </w:r>
          </w:p>
        </w:tc>
      </w:tr>
      <w:tr w:rsidR="00222F9B">
        <w:tblPrEx>
          <w:tblCellMar>
            <w:top w:w="0" w:type="dxa"/>
            <w:bottom w:w="0" w:type="dxa"/>
          </w:tblCellMar>
        </w:tblPrEx>
        <w:tc>
          <w:tcPr>
            <w:tcW w:w="23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pPr>
            <w:r>
              <w:rPr>
                <w:sz w:val="24"/>
                <w:szCs w:val="24"/>
              </w:rPr>
              <w:t>Риски, связанные с наймом персонала (Р1)</w:t>
            </w:r>
          </w:p>
        </w:tc>
        <w:tc>
          <w:tcPr>
            <w:tcW w:w="23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lang w:val="en-US"/>
              </w:rPr>
            </w:pPr>
            <w:r>
              <w:rPr>
                <w:sz w:val="24"/>
                <w:szCs w:val="24"/>
                <w:lang w:val="en-US"/>
              </w:rPr>
              <w:t>0.167</w:t>
            </w:r>
          </w:p>
        </w:tc>
        <w:tc>
          <w:tcPr>
            <w:tcW w:w="23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lang w:val="en-US"/>
              </w:rPr>
            </w:pPr>
            <w:r>
              <w:rPr>
                <w:sz w:val="24"/>
                <w:szCs w:val="24"/>
                <w:lang w:val="en-US"/>
              </w:rPr>
              <w:t>10</w:t>
            </w:r>
          </w:p>
        </w:tc>
        <w:tc>
          <w:tcPr>
            <w:tcW w:w="23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lang w:val="en-US"/>
              </w:rPr>
            </w:pPr>
            <w:r>
              <w:rPr>
                <w:sz w:val="24"/>
                <w:szCs w:val="24"/>
                <w:lang w:val="en-US"/>
              </w:rPr>
              <w:t>1.67</w:t>
            </w:r>
          </w:p>
        </w:tc>
      </w:tr>
      <w:tr w:rsidR="00222F9B">
        <w:tblPrEx>
          <w:tblCellMar>
            <w:top w:w="0" w:type="dxa"/>
            <w:bottom w:w="0" w:type="dxa"/>
          </w:tblCellMar>
        </w:tblPrEx>
        <w:tc>
          <w:tcPr>
            <w:tcW w:w="23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Риски, связанные с поведением персонала (Р2)</w:t>
            </w:r>
          </w:p>
        </w:tc>
        <w:tc>
          <w:tcPr>
            <w:tcW w:w="23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lang w:val="en-US"/>
              </w:rPr>
            </w:pPr>
            <w:r>
              <w:rPr>
                <w:sz w:val="24"/>
                <w:szCs w:val="24"/>
                <w:lang w:val="en-US"/>
              </w:rPr>
              <w:t>0.184</w:t>
            </w:r>
          </w:p>
        </w:tc>
        <w:tc>
          <w:tcPr>
            <w:tcW w:w="23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lang w:val="en-US"/>
              </w:rPr>
            </w:pPr>
            <w:r>
              <w:rPr>
                <w:sz w:val="24"/>
                <w:szCs w:val="24"/>
                <w:lang w:val="en-US"/>
              </w:rPr>
              <w:t>15</w:t>
            </w:r>
          </w:p>
        </w:tc>
        <w:tc>
          <w:tcPr>
            <w:tcW w:w="23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lang w:val="en-US"/>
              </w:rPr>
            </w:pPr>
            <w:r>
              <w:rPr>
                <w:sz w:val="24"/>
                <w:szCs w:val="24"/>
                <w:lang w:val="en-US"/>
              </w:rPr>
              <w:t>2.76</w:t>
            </w:r>
          </w:p>
        </w:tc>
      </w:tr>
      <w:tr w:rsidR="00222F9B">
        <w:tblPrEx>
          <w:tblCellMar>
            <w:top w:w="0" w:type="dxa"/>
            <w:bottom w:w="0" w:type="dxa"/>
          </w:tblCellMar>
        </w:tblPrEx>
        <w:tc>
          <w:tcPr>
            <w:tcW w:w="23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Риски, связанные с деятельностью персонала (Р3)</w:t>
            </w:r>
          </w:p>
        </w:tc>
        <w:tc>
          <w:tcPr>
            <w:tcW w:w="23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lang w:val="en-US"/>
              </w:rPr>
            </w:pPr>
            <w:r>
              <w:rPr>
                <w:sz w:val="24"/>
                <w:szCs w:val="24"/>
                <w:lang w:val="en-US"/>
              </w:rPr>
              <w:t>0.262</w:t>
            </w:r>
          </w:p>
        </w:tc>
        <w:tc>
          <w:tcPr>
            <w:tcW w:w="23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lang w:val="en-US"/>
              </w:rPr>
            </w:pPr>
            <w:r>
              <w:rPr>
                <w:sz w:val="24"/>
                <w:szCs w:val="24"/>
                <w:lang w:val="en-US"/>
              </w:rPr>
              <w:t>25</w:t>
            </w:r>
          </w:p>
        </w:tc>
        <w:tc>
          <w:tcPr>
            <w:tcW w:w="23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lang w:val="en-US"/>
              </w:rPr>
            </w:pPr>
            <w:r>
              <w:rPr>
                <w:sz w:val="24"/>
                <w:szCs w:val="24"/>
                <w:lang w:val="en-US"/>
              </w:rPr>
              <w:t>6.55</w:t>
            </w:r>
          </w:p>
        </w:tc>
      </w:tr>
      <w:tr w:rsidR="00222F9B">
        <w:tblPrEx>
          <w:tblCellMar>
            <w:top w:w="0" w:type="dxa"/>
            <w:bottom w:w="0" w:type="dxa"/>
          </w:tblCellMar>
        </w:tblPrEx>
        <w:tc>
          <w:tcPr>
            <w:tcW w:w="23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Риски, связанные с квалификацией персонала (Р4)</w:t>
            </w:r>
          </w:p>
        </w:tc>
        <w:tc>
          <w:tcPr>
            <w:tcW w:w="23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lang w:val="en-US"/>
              </w:rPr>
            </w:pPr>
            <w:r>
              <w:rPr>
                <w:sz w:val="24"/>
                <w:szCs w:val="24"/>
                <w:lang w:val="en-US"/>
              </w:rPr>
              <w:t>0.139</w:t>
            </w:r>
          </w:p>
        </w:tc>
        <w:tc>
          <w:tcPr>
            <w:tcW w:w="23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lang w:val="en-US"/>
              </w:rPr>
            </w:pPr>
            <w:r>
              <w:rPr>
                <w:sz w:val="24"/>
                <w:szCs w:val="24"/>
                <w:lang w:val="en-US"/>
              </w:rPr>
              <w:t>15</w:t>
            </w:r>
          </w:p>
        </w:tc>
        <w:tc>
          <w:tcPr>
            <w:tcW w:w="23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lang w:val="en-US"/>
              </w:rPr>
            </w:pPr>
            <w:r>
              <w:rPr>
                <w:sz w:val="24"/>
                <w:szCs w:val="24"/>
                <w:lang w:val="en-US"/>
              </w:rPr>
              <w:t>2.09</w:t>
            </w:r>
          </w:p>
        </w:tc>
      </w:tr>
      <w:tr w:rsidR="00222F9B">
        <w:tblPrEx>
          <w:tblCellMar>
            <w:top w:w="0" w:type="dxa"/>
            <w:bottom w:w="0" w:type="dxa"/>
          </w:tblCellMar>
        </w:tblPrEx>
        <w:tc>
          <w:tcPr>
            <w:tcW w:w="23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Риски, возникающие при увольнении персонала (Р5)</w:t>
            </w:r>
          </w:p>
        </w:tc>
        <w:tc>
          <w:tcPr>
            <w:tcW w:w="23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lang w:val="en-US"/>
              </w:rPr>
            </w:pPr>
            <w:r>
              <w:rPr>
                <w:sz w:val="24"/>
                <w:szCs w:val="24"/>
                <w:lang w:val="en-US"/>
              </w:rPr>
              <w:t>0.248</w:t>
            </w:r>
          </w:p>
        </w:tc>
        <w:tc>
          <w:tcPr>
            <w:tcW w:w="23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lang w:val="en-US"/>
              </w:rPr>
            </w:pPr>
            <w:r>
              <w:rPr>
                <w:sz w:val="24"/>
                <w:szCs w:val="24"/>
                <w:lang w:val="en-US"/>
              </w:rPr>
              <w:t>25</w:t>
            </w:r>
          </w:p>
        </w:tc>
        <w:tc>
          <w:tcPr>
            <w:tcW w:w="23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lang w:val="en-US"/>
              </w:rPr>
            </w:pPr>
            <w:r>
              <w:rPr>
                <w:sz w:val="24"/>
                <w:szCs w:val="24"/>
                <w:lang w:val="en-US"/>
              </w:rPr>
              <w:t>6.20</w:t>
            </w:r>
          </w:p>
        </w:tc>
      </w:tr>
      <w:tr w:rsidR="00222F9B">
        <w:tblPrEx>
          <w:tblCellMar>
            <w:top w:w="0" w:type="dxa"/>
            <w:bottom w:w="0" w:type="dxa"/>
          </w:tblCellMar>
        </w:tblPrEx>
        <w:tc>
          <w:tcPr>
            <w:tcW w:w="23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Итого:</w:t>
            </w:r>
          </w:p>
        </w:tc>
        <w:tc>
          <w:tcPr>
            <w:tcW w:w="23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lang w:val="en-US"/>
              </w:rPr>
            </w:pPr>
            <w:r>
              <w:rPr>
                <w:sz w:val="24"/>
                <w:szCs w:val="24"/>
                <w:lang w:val="en-US"/>
              </w:rPr>
              <w:t>1.000</w:t>
            </w:r>
          </w:p>
        </w:tc>
        <w:tc>
          <w:tcPr>
            <w:tcW w:w="23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lang w:val="en-US"/>
              </w:rPr>
            </w:pPr>
            <w:r>
              <w:rPr>
                <w:sz w:val="24"/>
                <w:szCs w:val="24"/>
                <w:lang w:val="en-US"/>
              </w:rPr>
              <w:t>-</w:t>
            </w:r>
          </w:p>
        </w:tc>
        <w:tc>
          <w:tcPr>
            <w:tcW w:w="23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lang w:val="en-US"/>
              </w:rPr>
            </w:pPr>
            <w:r>
              <w:rPr>
                <w:sz w:val="24"/>
                <w:szCs w:val="24"/>
                <w:lang w:val="en-US"/>
              </w:rPr>
              <w:t>19.27</w:t>
            </w:r>
          </w:p>
        </w:tc>
      </w:tr>
    </w:tbl>
    <w:p w:rsidR="00222F9B" w:rsidRDefault="00222F9B">
      <w:pPr>
        <w:pStyle w:val="a5"/>
        <w:rPr>
          <w:lang w:val="en-US"/>
        </w:rPr>
      </w:pPr>
    </w:p>
    <w:p w:rsidR="00222F9B" w:rsidRDefault="00177ADA">
      <w:pPr>
        <w:pStyle w:val="a5"/>
      </w:pPr>
      <w:r>
        <w:t>Используя максимальную (разрушительную) силу воздействия риска, которая составляет 50, рассчитаем интегральный уровень кадрового риска на кадровую безопасность ИП  Белицкая Ю.Ф. ниже:</w:t>
      </w:r>
    </w:p>
    <w:p w:rsidR="00222F9B" w:rsidRDefault="00177ADA">
      <w:pPr>
        <w:pStyle w:val="a5"/>
        <w:jc w:val="center"/>
      </w:pPr>
      <w:r>
        <w:rPr>
          <w:color w:val="000000"/>
        </w:rPr>
        <w:t>Ikk =19.27/50=0.39</w:t>
      </w:r>
    </w:p>
    <w:p w:rsidR="00222F9B" w:rsidRDefault="00177ADA">
      <w:pPr>
        <w:pStyle w:val="a5"/>
      </w:pPr>
      <w:r>
        <w:t>Для ИП  Белицкая Ю.Ф. было определена средняя степень уровня кадрового риска персонала - 0,39, что соответствует расчету интегрального уровня оценки кадровой безопасности. В общем, основными кадровыми рисками ИП  Белицкая Ю.Ф. являются развитие, деятельность и увольнение персонала.</w:t>
      </w:r>
    </w:p>
    <w:p w:rsidR="00222F9B" w:rsidRDefault="00177ADA">
      <w:pPr>
        <w:pStyle w:val="a5"/>
      </w:pPr>
      <w:r>
        <w:t xml:space="preserve">В заключение отметим, что нами была проведена оценка кадровой безопасности ИП  Белицкая Ю.Ф. на основе индикаторного подхода, по результатам которой были выявлены четыре основные угрозы: текучесть кадров, низкая доля издержек на обучение в общем объеме издержек, низкая </w:t>
      </w:r>
      <w:r>
        <w:lastRenderedPageBreak/>
        <w:t>степень удовлетворенности оплатой труда и низкое значение уровня автоматизации труда. Расчет интегрального показателя составил 0,43 и попадает в интервал 0,41-0,60, который характеризует удовлетворительную степень кадровой безопасности. Проведенная оценка кадровых рисков ИП  Белицкая Ю.Ф. также имеет среднюю степень – 0,39, основными рисками, снижающими кадровую безопасность, являются: увольнение, развитие и деятельность персонала.</w:t>
      </w:r>
    </w:p>
    <w:p w:rsidR="0044040C" w:rsidRDefault="0044040C">
      <w:pPr>
        <w:pStyle w:val="1"/>
        <w:rPr>
          <w:lang w:val="ru-RU"/>
        </w:rPr>
      </w:pPr>
      <w:bookmarkStart w:id="7" w:name="__RefHeading__4831_343574905"/>
    </w:p>
    <w:p w:rsidR="00222F9B" w:rsidRDefault="00177ADA">
      <w:pPr>
        <w:pStyle w:val="1"/>
      </w:pPr>
      <w:r>
        <w:t xml:space="preserve">3. </w:t>
      </w:r>
      <w:bookmarkStart w:id="8" w:name="Bookmark8"/>
      <w:r>
        <w:t>Анализ системы контроля и механизма управления кадровой безопасностью на предприятии</w:t>
      </w:r>
      <w:bookmarkEnd w:id="7"/>
      <w:bookmarkEnd w:id="8"/>
    </w:p>
    <w:p w:rsidR="00222F9B" w:rsidRDefault="00222F9B">
      <w:pPr>
        <w:pStyle w:val="1"/>
      </w:pPr>
    </w:p>
    <w:p w:rsidR="00222F9B" w:rsidRDefault="00177ADA">
      <w:pPr>
        <w:pStyle w:val="a5"/>
      </w:pPr>
      <w:r>
        <w:t>Угрозы кадровой безопасности являются своеобразным индикатором</w:t>
      </w:r>
      <w:r>
        <w:rPr>
          <w:color w:val="0070C0"/>
        </w:rPr>
        <w:t xml:space="preserve"> </w:t>
      </w:r>
      <w:r>
        <w:t>ее уровня в ИП  Белицкая Ю.Ф., поскольку степень их воздействия может неоднозначно сказываться на функционировании организации и ее структурных подразделений. Именно через воздействие на угрозы проявляется управление кадровой безопасностью.</w:t>
      </w:r>
    </w:p>
    <w:p w:rsidR="00222F9B" w:rsidRDefault="00177ADA">
      <w:pPr>
        <w:pStyle w:val="a5"/>
      </w:pPr>
      <w:r>
        <w:t>Модель управления кадровой безопасностью ИП  Белицкая Ю.Ф. представим на рисунке 6.</w:t>
      </w:r>
    </w:p>
    <w:p w:rsidR="00222F9B" w:rsidRDefault="00177ADA">
      <w:pPr>
        <w:pStyle w:val="a5"/>
        <w:ind w:firstLine="0"/>
        <w:jc w:val="center"/>
      </w:pPr>
      <w:r>
        <w:rPr>
          <w:noProof/>
          <w:lang w:val="ru-RU" w:eastAsia="ru-RU" w:bidi="ar-SA"/>
        </w:rPr>
        <w:drawing>
          <wp:inline distT="0" distB="0" distL="0" distR="0" wp14:anchorId="58CB34CA" wp14:editId="06B50AA5">
            <wp:extent cx="3457439" cy="972720"/>
            <wp:effectExtent l="0" t="0" r="0" b="0"/>
            <wp:docPr id="3" name="Графический объект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l="4516" t="21339" r="63084" b="62421"/>
                    <a:stretch>
                      <a:fillRect/>
                    </a:stretch>
                  </pic:blipFill>
                  <pic:spPr>
                    <a:xfrm>
                      <a:off x="0" y="0"/>
                      <a:ext cx="3457439" cy="972720"/>
                    </a:xfrm>
                    <a:prstGeom prst="rect">
                      <a:avLst/>
                    </a:prstGeom>
                    <a:ln>
                      <a:noFill/>
                      <a:prstDash/>
                    </a:ln>
                  </pic:spPr>
                </pic:pic>
              </a:graphicData>
            </a:graphic>
          </wp:inline>
        </w:drawing>
      </w:r>
    </w:p>
    <w:p w:rsidR="00222F9B" w:rsidRDefault="00222F9B">
      <w:pPr>
        <w:pStyle w:val="a5"/>
        <w:ind w:firstLine="0"/>
        <w:jc w:val="center"/>
      </w:pPr>
    </w:p>
    <w:p w:rsidR="00222F9B" w:rsidRDefault="00177ADA">
      <w:pPr>
        <w:pStyle w:val="a5"/>
        <w:ind w:firstLine="0"/>
        <w:jc w:val="center"/>
      </w:pPr>
      <w:r>
        <w:t>Рисунок 6 – Модель управления кадровой безопасностью ИП  Белицкая Ю.Ф.</w:t>
      </w:r>
    </w:p>
    <w:p w:rsidR="00222F9B" w:rsidRDefault="00177ADA">
      <w:pPr>
        <w:pStyle w:val="a5"/>
      </w:pPr>
      <w:r>
        <w:t>Из рисунка  6  видно, что модель управления кадровой безопасностью ИП  Белицкая Ю.Ф. построена на взаимодействии выявления угроз, их ликвидации и профилактики. Отметим, что идеальная модель управления кадровой  безопасностью должна быть выстроена на приоритете профилактики</w:t>
      </w:r>
      <w:r>
        <w:rPr>
          <w:i/>
          <w:iCs/>
          <w:color w:val="FF0000"/>
        </w:rPr>
        <w:t>)</w:t>
      </w:r>
      <w:r>
        <w:t xml:space="preserve"> с целью недопущения активности угрозы на этапах ее</w:t>
      </w:r>
      <w:r>
        <w:rPr>
          <w:color w:val="FF0000"/>
        </w:rPr>
        <w:t xml:space="preserve"> </w:t>
      </w:r>
      <w:r>
        <w:t xml:space="preserve">выявления и ликвидации. Однако </w:t>
      </w:r>
      <w:r>
        <w:lastRenderedPageBreak/>
        <w:t>на практике профилактика как элемент управления возникает, как правило, после выявления и ликвидации угроз и их последствий.</w:t>
      </w:r>
    </w:p>
    <w:p w:rsidR="00222F9B" w:rsidRDefault="00177ADA">
      <w:pPr>
        <w:pStyle w:val="a5"/>
      </w:pPr>
      <w:r>
        <w:t>Система управления кадровой безопасностью ИП  Белицкая Ю.Ф. - это комплекс мер, направленный на предотвращение негативных воздействий на экономическую безопасность компании за счет рисков и угроз, связанных с персоналом, его интеллектуальным потенциалом и трудовыми отношениями в целом. В таблице 14 отразим структуру системы управления кадровой безопасностью ИП  Белицкая Ю.Ф. с определением функциональных обязанностей ее участников.</w:t>
      </w:r>
    </w:p>
    <w:p w:rsidR="00222F9B" w:rsidRDefault="00177ADA">
      <w:pPr>
        <w:pStyle w:val="a5"/>
      </w:pPr>
      <w:r>
        <w:t>Таблица 14 –  Структура системы управления кадровой безопасности ИП  Белицкая Ю.Ф.</w:t>
      </w:r>
    </w:p>
    <w:tbl>
      <w:tblPr>
        <w:tblW w:w="9571" w:type="dxa"/>
        <w:tblInd w:w="-108" w:type="dxa"/>
        <w:tblLayout w:type="fixed"/>
        <w:tblCellMar>
          <w:left w:w="10" w:type="dxa"/>
          <w:right w:w="10" w:type="dxa"/>
        </w:tblCellMar>
        <w:tblLook w:val="0000" w:firstRow="0" w:lastRow="0" w:firstColumn="0" w:lastColumn="0" w:noHBand="0" w:noVBand="0"/>
      </w:tblPr>
      <w:tblGrid>
        <w:gridCol w:w="2801"/>
        <w:gridCol w:w="6770"/>
      </w:tblGrid>
      <w:tr w:rsidR="00222F9B">
        <w:tblPrEx>
          <w:tblCellMar>
            <w:top w:w="0" w:type="dxa"/>
            <w:bottom w:w="0" w:type="dxa"/>
          </w:tblCellMar>
        </w:tblPrEx>
        <w:tc>
          <w:tcPr>
            <w:tcW w:w="28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Подразделение</w:t>
            </w:r>
          </w:p>
        </w:tc>
        <w:tc>
          <w:tcPr>
            <w:tcW w:w="67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Функции, полномочия, ответственность</w:t>
            </w:r>
          </w:p>
        </w:tc>
      </w:tr>
      <w:tr w:rsidR="00222F9B">
        <w:tblPrEx>
          <w:tblCellMar>
            <w:top w:w="0" w:type="dxa"/>
            <w:bottom w:w="0" w:type="dxa"/>
          </w:tblCellMar>
        </w:tblPrEx>
        <w:tc>
          <w:tcPr>
            <w:tcW w:w="28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Генеральный директор и высший менеджмент</w:t>
            </w:r>
          </w:p>
        </w:tc>
        <w:tc>
          <w:tcPr>
            <w:tcW w:w="67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Выбор базовой концепции организации внутрифирменных трудовых отношений:</w:t>
            </w:r>
          </w:p>
          <w:p w:rsidR="00222F9B" w:rsidRDefault="00177ADA">
            <w:pPr>
              <w:pStyle w:val="a5"/>
              <w:spacing w:line="240" w:lineRule="auto"/>
              <w:ind w:firstLine="0"/>
              <w:rPr>
                <w:sz w:val="24"/>
                <w:szCs w:val="24"/>
              </w:rPr>
            </w:pPr>
            <w:r>
              <w:rPr>
                <w:sz w:val="24"/>
                <w:szCs w:val="24"/>
              </w:rPr>
              <w:t>-утверждение общей стратегии управления безопасностью;</w:t>
            </w:r>
          </w:p>
          <w:p w:rsidR="00222F9B" w:rsidRDefault="00177ADA">
            <w:pPr>
              <w:pStyle w:val="a5"/>
              <w:spacing w:line="240" w:lineRule="auto"/>
              <w:ind w:firstLine="0"/>
              <w:rPr>
                <w:sz w:val="24"/>
                <w:szCs w:val="24"/>
              </w:rPr>
            </w:pPr>
            <w:r>
              <w:rPr>
                <w:sz w:val="24"/>
                <w:szCs w:val="24"/>
              </w:rPr>
              <w:t xml:space="preserve"> -выделение необходимых ресурсов</w:t>
            </w:r>
          </w:p>
          <w:p w:rsidR="00222F9B" w:rsidRDefault="00177ADA">
            <w:pPr>
              <w:pStyle w:val="a5"/>
              <w:spacing w:line="240" w:lineRule="auto"/>
              <w:ind w:firstLine="0"/>
              <w:rPr>
                <w:sz w:val="24"/>
                <w:szCs w:val="24"/>
              </w:rPr>
            </w:pPr>
            <w:r>
              <w:rPr>
                <w:sz w:val="24"/>
                <w:szCs w:val="24"/>
              </w:rPr>
              <w:t>-контроль над общей эффективностью системы</w:t>
            </w:r>
          </w:p>
        </w:tc>
      </w:tr>
      <w:tr w:rsidR="00222F9B">
        <w:tblPrEx>
          <w:tblCellMar>
            <w:top w:w="0" w:type="dxa"/>
            <w:bottom w:w="0" w:type="dxa"/>
          </w:tblCellMar>
        </w:tblPrEx>
        <w:tc>
          <w:tcPr>
            <w:tcW w:w="28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Служба безопасности</w:t>
            </w:r>
          </w:p>
        </w:tc>
        <w:tc>
          <w:tcPr>
            <w:tcW w:w="67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Разработка и практическая реализация стратегии управления кадровой безопасностью:</w:t>
            </w:r>
          </w:p>
          <w:p w:rsidR="00222F9B" w:rsidRDefault="00177ADA">
            <w:pPr>
              <w:pStyle w:val="a5"/>
              <w:spacing w:line="240" w:lineRule="auto"/>
              <w:ind w:firstLine="0"/>
              <w:rPr>
                <w:sz w:val="24"/>
                <w:szCs w:val="24"/>
              </w:rPr>
            </w:pPr>
            <w:r>
              <w:rPr>
                <w:sz w:val="24"/>
                <w:szCs w:val="24"/>
              </w:rPr>
              <w:t>-методическое руководство деятельностью других подразделений ИП  Белицкая Ю.Ф.</w:t>
            </w:r>
          </w:p>
          <w:p w:rsidR="00222F9B" w:rsidRDefault="00177ADA">
            <w:pPr>
              <w:pStyle w:val="a5"/>
              <w:spacing w:line="240" w:lineRule="auto"/>
              <w:ind w:firstLine="0"/>
              <w:rPr>
                <w:sz w:val="24"/>
                <w:szCs w:val="24"/>
              </w:rPr>
            </w:pPr>
            <w:r>
              <w:rPr>
                <w:sz w:val="24"/>
                <w:szCs w:val="24"/>
              </w:rPr>
              <w:t>-специальное обучение персонала организации</w:t>
            </w:r>
          </w:p>
          <w:p w:rsidR="00222F9B" w:rsidRDefault="00177ADA">
            <w:pPr>
              <w:pStyle w:val="a5"/>
              <w:spacing w:line="240" w:lineRule="auto"/>
              <w:ind w:firstLine="0"/>
              <w:rPr>
                <w:sz w:val="24"/>
                <w:szCs w:val="24"/>
              </w:rPr>
            </w:pPr>
            <w:r>
              <w:rPr>
                <w:sz w:val="24"/>
                <w:szCs w:val="24"/>
              </w:rPr>
              <w:t>-общий мониторинг соответствующего направления деятельности других подразделений организации</w:t>
            </w:r>
          </w:p>
          <w:p w:rsidR="00222F9B" w:rsidRDefault="00177ADA">
            <w:pPr>
              <w:pStyle w:val="a5"/>
              <w:spacing w:line="240" w:lineRule="auto"/>
              <w:ind w:firstLine="0"/>
              <w:rPr>
                <w:sz w:val="24"/>
                <w:szCs w:val="24"/>
              </w:rPr>
            </w:pPr>
            <w:r>
              <w:rPr>
                <w:sz w:val="24"/>
                <w:szCs w:val="24"/>
              </w:rPr>
              <w:t>-организация служебных расследований</w:t>
            </w:r>
          </w:p>
          <w:p w:rsidR="00222F9B" w:rsidRDefault="00177ADA">
            <w:pPr>
              <w:pStyle w:val="a5"/>
              <w:spacing w:line="240" w:lineRule="auto"/>
              <w:ind w:firstLine="0"/>
              <w:rPr>
                <w:sz w:val="24"/>
                <w:szCs w:val="24"/>
              </w:rPr>
            </w:pPr>
            <w:r>
              <w:rPr>
                <w:sz w:val="24"/>
                <w:szCs w:val="24"/>
              </w:rPr>
              <w:t>-выполнение соответствующих заявок со стороны других подразделений, включая службу персонала -общая ответственность за эффективность системы управления</w:t>
            </w:r>
          </w:p>
        </w:tc>
      </w:tr>
      <w:tr w:rsidR="00222F9B">
        <w:tblPrEx>
          <w:tblCellMar>
            <w:top w:w="0" w:type="dxa"/>
            <w:bottom w:w="0" w:type="dxa"/>
          </w:tblCellMar>
        </w:tblPrEx>
        <w:tc>
          <w:tcPr>
            <w:tcW w:w="28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Служба персонала</w:t>
            </w:r>
          </w:p>
        </w:tc>
        <w:tc>
          <w:tcPr>
            <w:tcW w:w="67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Реализация установленных функций по обеспечению должной ответственности и лояльности персонала:</w:t>
            </w:r>
          </w:p>
          <w:p w:rsidR="00222F9B" w:rsidRDefault="00177ADA">
            <w:pPr>
              <w:pStyle w:val="a5"/>
              <w:spacing w:line="240" w:lineRule="auto"/>
              <w:ind w:firstLine="0"/>
              <w:rPr>
                <w:sz w:val="24"/>
                <w:szCs w:val="24"/>
              </w:rPr>
            </w:pPr>
            <w:r>
              <w:rPr>
                <w:sz w:val="24"/>
                <w:szCs w:val="24"/>
              </w:rPr>
              <w:t>-общая ответственность за эффективное противодействие угрозе переманивания сотрудников</w:t>
            </w:r>
          </w:p>
          <w:p w:rsidR="00222F9B" w:rsidRDefault="00177ADA">
            <w:pPr>
              <w:pStyle w:val="a5"/>
              <w:spacing w:line="240" w:lineRule="auto"/>
              <w:ind w:firstLine="0"/>
              <w:rPr>
                <w:sz w:val="24"/>
                <w:szCs w:val="24"/>
              </w:rPr>
            </w:pPr>
            <w:r>
              <w:rPr>
                <w:sz w:val="24"/>
                <w:szCs w:val="24"/>
              </w:rPr>
              <w:t>-оперативное взаимодействие со службой безопасности</w:t>
            </w:r>
          </w:p>
        </w:tc>
      </w:tr>
      <w:tr w:rsidR="00222F9B">
        <w:tblPrEx>
          <w:tblCellMar>
            <w:top w:w="0" w:type="dxa"/>
            <w:bottom w:w="0" w:type="dxa"/>
          </w:tblCellMar>
        </w:tblPrEx>
        <w:tc>
          <w:tcPr>
            <w:tcW w:w="28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Руководители структурных подразделений</w:t>
            </w:r>
          </w:p>
        </w:tc>
        <w:tc>
          <w:tcPr>
            <w:tcW w:w="67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Текущая работа по специальному обучению подчиненных:</w:t>
            </w:r>
          </w:p>
          <w:p w:rsidR="00222F9B" w:rsidRDefault="00177ADA">
            <w:pPr>
              <w:pStyle w:val="a5"/>
              <w:spacing w:line="240" w:lineRule="auto"/>
              <w:ind w:firstLine="0"/>
              <w:rPr>
                <w:sz w:val="24"/>
                <w:szCs w:val="24"/>
              </w:rPr>
            </w:pPr>
            <w:r>
              <w:rPr>
                <w:sz w:val="24"/>
                <w:szCs w:val="24"/>
              </w:rPr>
              <w:t>-текущий контроль над соблюдением подчиненными правил обеспечения безопасности</w:t>
            </w:r>
          </w:p>
          <w:p w:rsidR="00222F9B" w:rsidRDefault="00177ADA">
            <w:pPr>
              <w:pStyle w:val="a5"/>
              <w:spacing w:line="240" w:lineRule="auto"/>
              <w:ind w:firstLine="0"/>
              <w:rPr>
                <w:sz w:val="24"/>
                <w:szCs w:val="24"/>
              </w:rPr>
            </w:pPr>
            <w:r>
              <w:rPr>
                <w:sz w:val="24"/>
                <w:szCs w:val="24"/>
              </w:rPr>
              <w:t>-оперативное взаимодействие со службой безопасности</w:t>
            </w:r>
          </w:p>
        </w:tc>
      </w:tr>
    </w:tbl>
    <w:p w:rsidR="00222F9B" w:rsidRDefault="00222F9B">
      <w:pPr>
        <w:pStyle w:val="a5"/>
      </w:pPr>
    </w:p>
    <w:p w:rsidR="00222F9B" w:rsidRDefault="00177ADA">
      <w:pPr>
        <w:pStyle w:val="a5"/>
      </w:pPr>
      <w:r>
        <w:t xml:space="preserve">Из представленного материала таблицы 14 видно, что систему управления кадровой безопасности на ИП  Белицкая Ю.Ф. помимо службы безопасности и службы персонала формируют генеральный директор и высший менеджмент, </w:t>
      </w:r>
      <w:r>
        <w:lastRenderedPageBreak/>
        <w:t>руководители структурных подразделений. Так, генеральный директор и высший менеджмент определяют базовую концепцию организации внутрифирменных трудовых отношений в ИП  Белицкая Ю.Ф., а также контроль над эффективностью ее функционирования.</w:t>
      </w:r>
    </w:p>
    <w:p w:rsidR="00222F9B" w:rsidRDefault="00177ADA">
      <w:pPr>
        <w:pStyle w:val="a5"/>
      </w:pPr>
      <w:r>
        <w:t>Служба безопасности ИП  Белицкая Ю.Ф. непосредственно осуществляют разработку и практическую реализацию стратегии управления кадровой безопасностью, ее методическое обеспечение и общую ответственность за эффективностью системы управления кадровой безопасностью.</w:t>
      </w:r>
    </w:p>
    <w:p w:rsidR="00222F9B" w:rsidRDefault="00177ADA">
      <w:pPr>
        <w:pStyle w:val="a5"/>
      </w:pPr>
      <w:r>
        <w:t>Служба персонала совместно со службой безопасности ИП  Белицкая Ю.Ф. обеспечивают реализацию установленных функций по обеспечению должной ответственности и лояльности персонала, несет ответственность за противодействие угрозе переманивания сотрудников, является центральным звеном в обеспечении кадровой безопасности компании.</w:t>
      </w:r>
    </w:p>
    <w:p w:rsidR="00222F9B" w:rsidRDefault="00177ADA">
      <w:pPr>
        <w:pStyle w:val="a5"/>
      </w:pPr>
      <w:r>
        <w:t>Руководители структурных подразделений ИП  Белицкая Ю.Ф. выполняют текущую работу по специальному обучению подчиненных, несут ответственность за соблюдение своими сотрудниками коммерческой тайны, оперативно взаимодействуют со службой безопасности и службой персонала.</w:t>
      </w:r>
    </w:p>
    <w:p w:rsidR="00222F9B" w:rsidRDefault="00177ADA">
      <w:pPr>
        <w:pStyle w:val="a5"/>
      </w:pPr>
      <w:r>
        <w:t>Таким образом, эффективное выявление рисков со стороны собственного персонала и противодействие угрозам кадровой безопасности ИП  Белицкая Ю.Ф. не может быть реализовано силами исключительно службы безопасности, поэтому для решения данного вопроса подключаются все должностные лица и структурные подразделений компании. С целью предотвращения пересечения сфер компетенций должно выполняться требование четкой дифференциации функций, полномочий и ответственности основных участников.</w:t>
      </w:r>
    </w:p>
    <w:p w:rsidR="00222F9B" w:rsidRDefault="00177ADA">
      <w:pPr>
        <w:pStyle w:val="a5"/>
      </w:pPr>
      <w:r>
        <w:t xml:space="preserve">На основе выделенных для каждого подразделения компетенций в организации системы кадровой безопасности, на рисунке 7  представим схему </w:t>
      </w:r>
      <w:r>
        <w:rPr>
          <w:iCs/>
        </w:rPr>
        <w:t>процесса</w:t>
      </w:r>
      <w:r>
        <w:rPr>
          <w:i/>
          <w:iCs/>
          <w:color w:val="FF0000"/>
        </w:rPr>
        <w:t xml:space="preserve"> </w:t>
      </w:r>
      <w:r>
        <w:t>решения вопросов кадровой безопасности ИП  Белицкая Ю.Ф..</w:t>
      </w:r>
    </w:p>
    <w:p w:rsidR="00222F9B" w:rsidRDefault="00177ADA">
      <w:pPr>
        <w:pStyle w:val="a5"/>
        <w:ind w:firstLine="0"/>
        <w:jc w:val="center"/>
      </w:pPr>
      <w:r>
        <w:rPr>
          <w:noProof/>
          <w:lang w:val="ru-RU" w:eastAsia="ru-RU" w:bidi="ar-SA"/>
        </w:rPr>
        <w:lastRenderedPageBreak/>
        <w:drawing>
          <wp:inline distT="0" distB="0" distL="0" distR="0" wp14:anchorId="6A660693" wp14:editId="67171CCD">
            <wp:extent cx="4616280" cy="1790640"/>
            <wp:effectExtent l="0" t="0" r="0" b="60"/>
            <wp:docPr id="4" name="Графический объект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alphaModFix/>
                    </a:blip>
                    <a:srcRect l="3436" t="22293" r="58771" b="51599"/>
                    <a:stretch>
                      <a:fillRect/>
                    </a:stretch>
                  </pic:blipFill>
                  <pic:spPr>
                    <a:xfrm>
                      <a:off x="0" y="0"/>
                      <a:ext cx="4616280" cy="1790640"/>
                    </a:xfrm>
                    <a:prstGeom prst="rect">
                      <a:avLst/>
                    </a:prstGeom>
                    <a:ln>
                      <a:noFill/>
                      <a:prstDash/>
                    </a:ln>
                  </pic:spPr>
                </pic:pic>
              </a:graphicData>
            </a:graphic>
          </wp:inline>
        </w:drawing>
      </w:r>
    </w:p>
    <w:p w:rsidR="00222F9B" w:rsidRDefault="00177ADA">
      <w:pPr>
        <w:pStyle w:val="a5"/>
        <w:ind w:firstLine="0"/>
        <w:jc w:val="center"/>
      </w:pPr>
      <w:r>
        <w:t>Рисунок 7 - Схема движения решения вопросов по обеспечению кадровой безопасности в ИП  Белицкая Ю.Ф.</w:t>
      </w:r>
    </w:p>
    <w:p w:rsidR="00222F9B" w:rsidRDefault="00177ADA">
      <w:pPr>
        <w:pStyle w:val="a5"/>
        <w:rPr>
          <w:i/>
          <w:iCs/>
          <w:color w:val="FF0000"/>
        </w:rPr>
      </w:pPr>
      <w:r>
        <w:rPr>
          <w:i/>
          <w:iCs/>
          <w:color w:val="FF0000"/>
        </w:rPr>
        <w:t xml:space="preserve"> </w:t>
      </w:r>
    </w:p>
    <w:p w:rsidR="00222F9B" w:rsidRDefault="00177ADA">
      <w:pPr>
        <w:pStyle w:val="a5"/>
      </w:pPr>
      <w:r>
        <w:t>Исходя из данных рисунка 7, подробнее опишем систему решения вопросов по обеспечению кадровой безопасности в компании:</w:t>
      </w:r>
    </w:p>
    <w:p w:rsidR="00222F9B" w:rsidRDefault="00177ADA">
      <w:pPr>
        <w:pStyle w:val="a5"/>
      </w:pPr>
      <w:r>
        <w:t>1. Инициированием проверки сотрудника (обычно при найме персонала, либо при утечке «ценной» коммерческой информации) занимается служба безопасности, которая направляет соответствующие данные в службу персонала и структурное подразделение, где сотрудник будет осуществлять свою трудовую деятельность.</w:t>
      </w:r>
    </w:p>
    <w:p w:rsidR="00222F9B" w:rsidRDefault="00177ADA">
      <w:pPr>
        <w:pStyle w:val="a5"/>
      </w:pPr>
      <w:r>
        <w:t>2. Сбором необходимой информации о сотруднике занимается служба персонала и руководители структурных подразделений, в части деловой репутации кандидата, возможности связи кандидата с криминальными структурами, службы его родственников в организациях-конкурентах.</w:t>
      </w:r>
    </w:p>
    <w:p w:rsidR="00222F9B" w:rsidRDefault="00177ADA">
      <w:pPr>
        <w:pStyle w:val="a5"/>
      </w:pPr>
      <w:r>
        <w:t>3. Передачей данных из личного дела, личностных характеристик проверяемого сотрудника занимается служба персонала, которая передает данные в службу безопасности.</w:t>
      </w:r>
    </w:p>
    <w:p w:rsidR="00222F9B" w:rsidRDefault="00177ADA">
      <w:pPr>
        <w:pStyle w:val="a5"/>
      </w:pPr>
      <w:r>
        <w:t>4. Компетентностную оценку сотрудника (то выполнение должностных обязанностей) проводит руководитель структурного подразделения и передает службе безопасности ИП  Белицкая Ю.Ф..</w:t>
      </w:r>
    </w:p>
    <w:p w:rsidR="00222F9B" w:rsidRDefault="00177ADA">
      <w:pPr>
        <w:pStyle w:val="a5"/>
      </w:pPr>
      <w:r>
        <w:t xml:space="preserve">5. Собирает информацию о сотруднике и составляет портрет его благонадежности служба безопасности, исходя из информации, собранной собственными силами, либо службой персонала или руководителем </w:t>
      </w:r>
      <w:r>
        <w:lastRenderedPageBreak/>
        <w:t>структурного подразделения, которая затем передает данную информацию непосредственно генеральному директору.</w:t>
      </w:r>
    </w:p>
    <w:p w:rsidR="00222F9B" w:rsidRDefault="00177ADA">
      <w:pPr>
        <w:pStyle w:val="a5"/>
      </w:pPr>
      <w:r>
        <w:t>6. Принимает решение относительно неблагонадежного сотрудника генеральный директор, который передает его непосредственно в отдел кадров.</w:t>
      </w:r>
    </w:p>
    <w:p w:rsidR="00222F9B" w:rsidRDefault="00177ADA">
      <w:pPr>
        <w:pStyle w:val="a5"/>
      </w:pPr>
      <w:r>
        <w:t>7. Служба персонала и служба безопасности совместно разрабатывают план действий относительно неблагонадежного сотрудника.</w:t>
      </w:r>
    </w:p>
    <w:p w:rsidR="00222F9B" w:rsidRDefault="00177ADA">
      <w:pPr>
        <w:pStyle w:val="a5"/>
      </w:pPr>
      <w:r>
        <w:t>8. Реализацией мероприятий по противодействию угрозам со стороны неблагонадежного сотрудника осуществляет служба безопасности совместно с руководителем структурного подразделения.</w:t>
      </w:r>
    </w:p>
    <w:p w:rsidR="00222F9B" w:rsidRDefault="00177ADA">
      <w:pPr>
        <w:pStyle w:val="a5"/>
      </w:pPr>
      <w:r>
        <w:t>Итак, основную работу по обеспечению кадровой безопасности ИП  Белицкая Ю.Ф. и минимизации основных угроз со стороны собственного персонала организуют служба безопасности и служба персонала, поэтому применяемые ими методы различны и представлены на рисунке 8.</w:t>
      </w:r>
    </w:p>
    <w:p w:rsidR="00222F9B" w:rsidRDefault="00177ADA">
      <w:pPr>
        <w:pStyle w:val="a5"/>
        <w:ind w:firstLine="0"/>
        <w:jc w:val="center"/>
      </w:pPr>
      <w:r>
        <w:rPr>
          <w:noProof/>
          <w:lang w:val="ru-RU" w:eastAsia="ru-RU" w:bidi="ar-SA"/>
        </w:rPr>
        <w:drawing>
          <wp:inline distT="0" distB="0" distL="0" distR="0" wp14:anchorId="7CB8D7C9" wp14:editId="5A3B28C3">
            <wp:extent cx="4775760" cy="2243520"/>
            <wp:effectExtent l="0" t="0" r="5790" b="4380"/>
            <wp:docPr id="5" name="Графический объект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blip>
                    <a:srcRect l="4510" t="22293" r="55924" b="44592"/>
                    <a:stretch>
                      <a:fillRect/>
                    </a:stretch>
                  </pic:blipFill>
                  <pic:spPr>
                    <a:xfrm>
                      <a:off x="0" y="0"/>
                      <a:ext cx="4775760" cy="2243520"/>
                    </a:xfrm>
                    <a:prstGeom prst="rect">
                      <a:avLst/>
                    </a:prstGeom>
                    <a:ln>
                      <a:noFill/>
                      <a:prstDash/>
                    </a:ln>
                  </pic:spPr>
                </pic:pic>
              </a:graphicData>
            </a:graphic>
          </wp:inline>
        </w:drawing>
      </w:r>
    </w:p>
    <w:p w:rsidR="00222F9B" w:rsidRDefault="00177ADA">
      <w:pPr>
        <w:pStyle w:val="a5"/>
        <w:ind w:firstLine="0"/>
        <w:jc w:val="center"/>
      </w:pPr>
      <w:r>
        <w:t>Рисунок 8 – Система методов для реализации обеспечения кадровой безопасности ИП  Белицкая Ю.Ф.</w:t>
      </w:r>
    </w:p>
    <w:p w:rsidR="00222F9B" w:rsidRDefault="00222F9B">
      <w:pPr>
        <w:pStyle w:val="a5"/>
      </w:pPr>
    </w:p>
    <w:p w:rsidR="00222F9B" w:rsidRDefault="00177ADA">
      <w:pPr>
        <w:pStyle w:val="a5"/>
      </w:pPr>
      <w:r>
        <w:t>Исходя из рисунка 8</w:t>
      </w:r>
      <w:r>
        <w:rPr>
          <w:color w:val="000000"/>
        </w:rPr>
        <w:t xml:space="preserve">, </w:t>
      </w:r>
      <w:r>
        <w:t xml:space="preserve">методы обеспечения кадровой безопасности у службы персонала и службы безопасности различны, поэтому в рамках процедурных и интерактивные существует определенная схема разграничения их функций:  </w:t>
      </w:r>
    </w:p>
    <w:p w:rsidR="00222F9B" w:rsidRDefault="00177ADA">
      <w:pPr>
        <w:pStyle w:val="a5"/>
      </w:pPr>
      <w:r>
        <w:t xml:space="preserve">- при отборе и оформлении на работу: служба безопасности производит проверку на отсутствие судимости, связи с криминальными структурами, </w:t>
      </w:r>
      <w:r>
        <w:lastRenderedPageBreak/>
        <w:t>подлинности документов и других сведений; служба персонала – проверку профессионализма, соответствия корпоративной культуре;</w:t>
      </w:r>
    </w:p>
    <w:p w:rsidR="00222F9B" w:rsidRDefault="00177ADA">
      <w:pPr>
        <w:pStyle w:val="a5"/>
      </w:pPr>
      <w:r>
        <w:t>-при адаптации: служба безопасности контролирует поведение с точки зрения недопущения вредных действий сейчас и в будущем; служба персонала - обеспечивает усвоение культурных норм организации, минимизирует недовольство, не допускает увольнения нового сотрудника.</w:t>
      </w:r>
    </w:p>
    <w:p w:rsidR="00222F9B" w:rsidRDefault="00177ADA">
      <w:pPr>
        <w:pStyle w:val="a5"/>
      </w:pPr>
      <w:r>
        <w:t>система управления кадровой безопасностью - это комплекс мер, направленный на предотвращение негативных воздействий на экономическую безопасность компании за счет рисков и угроз, связанных с персоналом, его интеллектуальным потенциалом и трудовыми отношениями в целом. Систему управления кадровой безопасности на ИП  Белицкая Ю.Ф. помимо службы безопасности и службы персонала формируют генеральный директор и высший менеджмент, руководители структурных подразделений. Основную работу по обеспечению кадровой безопасности ИП  Белицкая Ю.Ф. и минимизации основных угроз со стороны собственного персонала организуют служба безопасности и служба персонала посредством применения процедурных и интерактивных методов.</w:t>
      </w:r>
    </w:p>
    <w:p w:rsidR="00222F9B" w:rsidRDefault="00177ADA">
      <w:pPr>
        <w:pStyle w:val="a5"/>
      </w:pPr>
      <w:r>
        <w:t>Служба персонала совместно со службой безопасности ИП  Белицкая Ю.Ф. разрабатывают программы по предотвращению и минимизации рисков и угроз со стороны персонала используя специальные методы при отборе и наборе кандидатов, трудовой адаптации, производится выборка благонадежных и лояльных сотрудников. В целом, мероприятия по обеспечению кадровой безопасности ИП  Белицкая Ю.Ф. реализуются всеми ключевыми подразделениями и специалистами организации, которые позволяют своевременно снижать кадровые риски и угрозы, что обеспечивает стабильность кадровой, а в целом и экономической безопасности.</w:t>
      </w:r>
    </w:p>
    <w:p w:rsidR="00222F9B" w:rsidRDefault="00177ADA">
      <w:pPr>
        <w:pStyle w:val="a5"/>
      </w:pPr>
      <w:r>
        <w:t>Основными угрозами, которые имеют негативное воздействие на уровень кадровой безопасности ИП  Белицкая Ю.Ф.  являются:</w:t>
      </w:r>
    </w:p>
    <w:p w:rsidR="00222F9B" w:rsidRDefault="00177ADA">
      <w:pPr>
        <w:pStyle w:val="a5"/>
      </w:pPr>
      <w:r>
        <w:t xml:space="preserve">-высокие показатели текучести кадров, то есть в организации имеются кадровые проблемы, связанные с чрезмерным уровнем увольнения ее </w:t>
      </w:r>
      <w:r>
        <w:lastRenderedPageBreak/>
        <w:t>сотрудников. Наличие данной угрозы кадровой безопасности, связано с некачественным подбором персонала, неэффективной адаптацией, наличием конфликтов в коллективе, низкой степенью лояльности;</w:t>
      </w:r>
    </w:p>
    <w:p w:rsidR="00222F9B" w:rsidRDefault="00177ADA">
      <w:pPr>
        <w:pStyle w:val="a5"/>
      </w:pPr>
      <w:r>
        <w:t>-система обучения и развития в компании имеет низкий уровень, так как не развиты такие основные методы внутрифирменного обучения, как наставничество, дистанционное обучение, обучение в рамках высших учебных заведений (семинары, тренинги и др.), которые позволяют персоналу повышать уровень своей квалификации;</w:t>
      </w:r>
    </w:p>
    <w:p w:rsidR="00222F9B" w:rsidRDefault="00177ADA">
      <w:pPr>
        <w:pStyle w:val="a5"/>
      </w:pPr>
      <w:r>
        <w:t>-стимулирование труда работников, выражающееся в материальной и моральной мотивации, также имеют невысокие показатели, что характеризует то, что сотрудники ИП  Белицкая Ю.Ф.  не дорожат работой в компании, что и обуславливает высокую текучесть кадров;</w:t>
      </w:r>
    </w:p>
    <w:p w:rsidR="00222F9B" w:rsidRDefault="00177ADA">
      <w:pPr>
        <w:pStyle w:val="a5"/>
      </w:pPr>
      <w:r>
        <w:t>-низкий уровень автоматизации труда сотрудников компании, которая характеризуется слабой оснащенностью техническими средствами.</w:t>
      </w:r>
    </w:p>
    <w:p w:rsidR="00222F9B" w:rsidRDefault="00222F9B">
      <w:pPr>
        <w:pStyle w:val="Standard"/>
        <w:rPr>
          <w:rFonts w:cs="Times New Roman"/>
          <w:sz w:val="28"/>
          <w:szCs w:val="28"/>
        </w:rPr>
      </w:pPr>
    </w:p>
    <w:p w:rsidR="00222F9B" w:rsidRDefault="00177ADA">
      <w:pPr>
        <w:pStyle w:val="1"/>
        <w:pageBreakBefore/>
      </w:pPr>
      <w:bookmarkStart w:id="9" w:name="__RefHeading__4835_343574905"/>
      <w:r>
        <w:lastRenderedPageBreak/>
        <w:t>4.</w:t>
      </w:r>
      <w:bookmarkStart w:id="10" w:name="Bookmark10"/>
      <w:r>
        <w:t xml:space="preserve"> Разработка мер по минимизации угроз кадровой безопасности организации</w:t>
      </w:r>
      <w:bookmarkEnd w:id="9"/>
      <w:bookmarkEnd w:id="10"/>
    </w:p>
    <w:p w:rsidR="00222F9B" w:rsidRDefault="00222F9B">
      <w:pPr>
        <w:pStyle w:val="Standard"/>
      </w:pPr>
    </w:p>
    <w:p w:rsidR="00222F9B" w:rsidRDefault="00177ADA">
      <w:pPr>
        <w:pStyle w:val="a5"/>
      </w:pPr>
      <w:r>
        <w:t>В рамках основных мероприятий по минимизации существующих угроз кадровой безопасности ИП  Белицкая Ю.Ф. предложим:</w:t>
      </w:r>
    </w:p>
    <w:p w:rsidR="00222F9B" w:rsidRDefault="00177ADA">
      <w:pPr>
        <w:pStyle w:val="a5"/>
      </w:pPr>
      <w:r>
        <w:t>-внедрение таких методов обучения и развития персонала, как наставничество (внутрифирменное) и внешнее обучение, включающее семинары, тренинги, деловые игры, производственно-технические курсы, что позволит повысить уровень квалификации сотрудников;</w:t>
      </w:r>
    </w:p>
    <w:p w:rsidR="00222F9B" w:rsidRDefault="00177ADA">
      <w:pPr>
        <w:pStyle w:val="a5"/>
      </w:pPr>
      <w:r>
        <w:t>-внедрение аттестации персонала;</w:t>
      </w:r>
    </w:p>
    <w:p w:rsidR="00222F9B" w:rsidRDefault="00177ADA">
      <w:pPr>
        <w:pStyle w:val="a5"/>
      </w:pPr>
      <w:r>
        <w:t>-усовершенствование мотивации сотрудников, посредством создания системы их премирования, что позволит снизить текучесть кадров;</w:t>
      </w:r>
    </w:p>
    <w:p w:rsidR="00222F9B" w:rsidRDefault="00177ADA">
      <w:pPr>
        <w:pStyle w:val="a5"/>
      </w:pPr>
      <w:r>
        <w:t>-повышение автоматизации труда в ИП  Белицкая Ю.Ф</w:t>
      </w:r>
      <w:proofErr w:type="gramStart"/>
      <w:r>
        <w:t>..</w:t>
      </w:r>
      <w:proofErr w:type="gramEnd"/>
    </w:p>
    <w:p w:rsidR="00222F9B" w:rsidRDefault="00177ADA">
      <w:pPr>
        <w:pStyle w:val="a5"/>
      </w:pPr>
      <w:r>
        <w:t>Введение таких методов обучения и развития персонала в ИП  Белицкая Ю.Ф. представим ниже.</w:t>
      </w:r>
    </w:p>
    <w:p w:rsidR="00222F9B" w:rsidRDefault="00177ADA">
      <w:pPr>
        <w:pStyle w:val="a5"/>
      </w:pPr>
      <w:r>
        <w:t>Наставничество - это форма взаимодействия более опытного сотрудника - наставника с менее опытным - обучаемым сотрудником, что также позволяет улучшить адаптацию нового сотрудника в коллективе. Система наставничества отличается от обычного индивидуального обучения на рабочем месте тем, что одновременно с обучением, обучающемуся даются дополнительные права и ответственность. Обучение при этом идет параллельно с процессом расширения обязанностей обучаемого сотрудника. Данный метод требует особой подготовки и склада характера от наставника, которым практически невозможно стать по распоряжению сверху.</w:t>
      </w:r>
    </w:p>
    <w:p w:rsidR="00222F9B" w:rsidRDefault="00177ADA">
      <w:pPr>
        <w:pStyle w:val="a5"/>
      </w:pPr>
      <w:r>
        <w:t>Основными целями наставничества в ИП  Белицкая Ю.Ф. являются:</w:t>
      </w:r>
    </w:p>
    <w:p w:rsidR="00222F9B" w:rsidRDefault="00177ADA">
      <w:pPr>
        <w:pStyle w:val="a5"/>
      </w:pPr>
      <w:r>
        <w:t>-передача знаний, навыков и элементов корпоративной культуры;</w:t>
      </w:r>
    </w:p>
    <w:p w:rsidR="00222F9B" w:rsidRDefault="00177ADA">
      <w:pPr>
        <w:pStyle w:val="a5"/>
      </w:pPr>
      <w:r>
        <w:t>-изменение поведения</w:t>
      </w:r>
    </w:p>
    <w:p w:rsidR="00222F9B" w:rsidRDefault="00177ADA">
      <w:pPr>
        <w:pStyle w:val="a5"/>
      </w:pPr>
      <w:r>
        <w:t>; -рост и развитие потенциала наставляемого;</w:t>
      </w:r>
    </w:p>
    <w:p w:rsidR="00222F9B" w:rsidRDefault="00177ADA">
      <w:pPr>
        <w:pStyle w:val="a5"/>
      </w:pPr>
      <w:r>
        <w:t xml:space="preserve"> -эффективное использование потенциала наставника;</w:t>
      </w:r>
    </w:p>
    <w:p w:rsidR="00222F9B" w:rsidRDefault="00177ADA">
      <w:pPr>
        <w:pStyle w:val="a5"/>
      </w:pPr>
      <w:r>
        <w:t>-улучшение коммуникации.</w:t>
      </w:r>
    </w:p>
    <w:p w:rsidR="00222F9B" w:rsidRDefault="00177ADA">
      <w:pPr>
        <w:pStyle w:val="a5"/>
      </w:pPr>
      <w:r>
        <w:lastRenderedPageBreak/>
        <w:t>Семинары  – этот метод обучения персонала подразумевает участие в научных конференциях, которые посвящены различным финансовым аспектам деятельности (МСФО, аудит, налоговое законодательство, управленческий учет и др.), либо составляющим социально-экономического развития Белгородской области, что позволяет развивать логическое мышление сотрудников ИП  Белицкая Ю.Ф., применять на практике деятельности компании новые знания, вырабатывать способы поведения в различных ситуациях. Обычно данный метод обучения применяется для высшего менеджмента, руководителей и ведущих специалистов структурных подразделений компании.</w:t>
      </w:r>
    </w:p>
    <w:p w:rsidR="00222F9B" w:rsidRDefault="00177ADA">
      <w:pPr>
        <w:pStyle w:val="a5"/>
      </w:pPr>
      <w:r>
        <w:t>Тренинги  – этот метод обучения используется в рамках развития руководящего звена ИП  Белицкая Ю.Ф., соответственно применяются бизнес-тренинги, которые позволяют ответить на следующие вопросы:</w:t>
      </w:r>
    </w:p>
    <w:p w:rsidR="00222F9B" w:rsidRDefault="00177ADA">
      <w:pPr>
        <w:pStyle w:val="a5"/>
      </w:pPr>
      <w:r>
        <w:t>-как себя организовать (самоорганизация);</w:t>
      </w:r>
    </w:p>
    <w:p w:rsidR="00222F9B" w:rsidRDefault="00177ADA">
      <w:pPr>
        <w:pStyle w:val="a5"/>
      </w:pPr>
      <w:r>
        <w:t xml:space="preserve"> -как научится организовать работу других людей (подчиненных);</w:t>
      </w:r>
    </w:p>
    <w:p w:rsidR="00222F9B" w:rsidRDefault="00177ADA">
      <w:pPr>
        <w:pStyle w:val="a5"/>
      </w:pPr>
      <w:r>
        <w:t>-как научится координировать свою деятельность с коллегами и быть полезным членом команды;</w:t>
      </w:r>
    </w:p>
    <w:p w:rsidR="00222F9B" w:rsidRDefault="00177ADA">
      <w:pPr>
        <w:pStyle w:val="a5"/>
      </w:pPr>
      <w:r>
        <w:t>-как развить способность взаимодействовать с внешними, по отношению к организации агентам.</w:t>
      </w:r>
    </w:p>
    <w:p w:rsidR="00222F9B" w:rsidRDefault="00177ADA">
      <w:pPr>
        <w:pStyle w:val="a5"/>
      </w:pPr>
      <w:r>
        <w:t>Деловые игры – этот метод обучения персонала имеет целью обучения манере вести себя в различных производственных ситуациях, приведении переговоров, причем обладатели ролей должны вырабатывать альтернативные точки зрения. Данный метод наиболее близок к реальной профессиональной деятельности обучающихся. Деловые игры бывают как глобальные (управление компанией), так и локальные (проведение переговоров, подготовка бизнес-плана). Использование метода «деловые игры» позволяет обучающимся исполнять различные производственные функции и за счет этого расширить собственное представление об организации и взаимоотношениях ее сотрудников.</w:t>
      </w:r>
    </w:p>
    <w:p w:rsidR="00222F9B" w:rsidRDefault="00177ADA">
      <w:pPr>
        <w:pStyle w:val="a5"/>
      </w:pPr>
      <w:r>
        <w:t xml:space="preserve">Производственно-технические курсы – этот метод обучения персонала имеет целью повышение производственных умений и технических знаний </w:t>
      </w:r>
      <w:r>
        <w:lastRenderedPageBreak/>
        <w:t>рабочих до необходимого для выполнения ими работ уровня, в целях повышения квалификации рабочих в пределах данной профессии и специальности. Обучение производственно-технических курсов заканчивается сдачей экзамена.</w:t>
      </w:r>
    </w:p>
    <w:p w:rsidR="00222F9B" w:rsidRDefault="00177ADA">
      <w:pPr>
        <w:pStyle w:val="a5"/>
      </w:pPr>
      <w:r>
        <w:t>Внедрение аттестации персонала - эффективно действующий инструмент, позволяющий руководству ИП  Белицкая Ю.Ф. на основе оценки трудовой деятельности работников (проверки деловых качеств, уровня знаний, навыков) определить наличие у них достаточной квалификации, а равно их соответствие занимаемой должности или выполняемой работе.</w:t>
      </w:r>
    </w:p>
    <w:p w:rsidR="00222F9B" w:rsidRDefault="00177ADA">
      <w:pPr>
        <w:pStyle w:val="a5"/>
      </w:pPr>
      <w:r>
        <w:t>В ИП  Белицкая Ю.Ф. необходимо ежегодно, по решению генерального директора, проводить внутреннюю аттестацию сотрудников, на основании разработанного Положения о порядке проведения аттестации.</w:t>
      </w:r>
    </w:p>
    <w:p w:rsidR="00222F9B" w:rsidRDefault="00177ADA">
      <w:pPr>
        <w:pStyle w:val="a5"/>
        <w:rPr>
          <w:lang w:val="ru-RU"/>
        </w:rPr>
      </w:pPr>
      <w:r>
        <w:t>За 30 дней до проведения внутренней аттестации сотрудники получают уведомление. Создается аттестационная комиссия, которую возглавляет генеральный директор, руководитель подразделения, ведущий специалист и начальник службы персонала. По итогам аттестации генеральный директор ИП  Белицкая Ю.Ф. имеет право не только повысить работников в должности и/или оплате труда, но и прекратить трудовые отношения с теми, кто не соответствует занимаемой должности.</w:t>
      </w:r>
    </w:p>
    <w:p w:rsidR="0044040C" w:rsidRPr="0044040C" w:rsidRDefault="0044040C">
      <w:pPr>
        <w:pStyle w:val="a5"/>
        <w:rPr>
          <w:lang w:val="ru-RU"/>
        </w:rPr>
      </w:pPr>
    </w:p>
    <w:p w:rsidR="00222F9B" w:rsidRDefault="00177ADA">
      <w:pPr>
        <w:pStyle w:val="a5"/>
        <w:rPr>
          <w:b/>
          <w:bCs/>
        </w:rPr>
      </w:pPr>
      <w:r>
        <w:rPr>
          <w:b/>
          <w:bCs/>
        </w:rPr>
        <w:t xml:space="preserve">5. </w:t>
      </w:r>
      <w:bookmarkStart w:id="11" w:name="Bookmark11"/>
      <w:r>
        <w:rPr>
          <w:b/>
          <w:bCs/>
        </w:rPr>
        <w:t>Рекомендации по совершенствованию управления кадровой безопасностью в организации</w:t>
      </w:r>
      <w:bookmarkEnd w:id="11"/>
    </w:p>
    <w:p w:rsidR="00222F9B" w:rsidRDefault="00222F9B">
      <w:pPr>
        <w:pStyle w:val="1"/>
      </w:pPr>
    </w:p>
    <w:p w:rsidR="00222F9B" w:rsidRDefault="00177ADA">
      <w:pPr>
        <w:pStyle w:val="a5"/>
      </w:pPr>
      <w:r>
        <w:t>Весь персонал на ИП  Белицкая Ю.Ф. делится на три категории: административный, производственный и прочий. Процедура проведения внутренней аттестации для различных категорий персонала на ИП  Белицкая Ю.Ф. будет иметь свои особенности, которые рассмотрим подробнее.</w:t>
      </w:r>
    </w:p>
    <w:p w:rsidR="00222F9B" w:rsidRDefault="00177ADA">
      <w:pPr>
        <w:pStyle w:val="a5"/>
      </w:pPr>
      <w:r>
        <w:t xml:space="preserve">Для категории персонала: производственные работники (служащие, рабочие) проводиться внутренняя аттестация будет с использованием метода тестирования. Аттестуемые проходят профессиональные тесты. </w:t>
      </w:r>
      <w:r>
        <w:lastRenderedPageBreak/>
        <w:t>Положительные стороны тестовой оценки в том, что она позволяет получить количественную характеристику по большинству критериев оценки, и возможна компьютерная обработка результатов.</w:t>
      </w:r>
    </w:p>
    <w:p w:rsidR="00222F9B" w:rsidRDefault="00177ADA">
      <w:pPr>
        <w:pStyle w:val="a5"/>
      </w:pPr>
      <w:r>
        <w:t>Для категории персонала: руководители и специалисты ИП  Белицкая Ю.Ф. в рамках метода внутренней аттестации выбирают также метод тестирования и деловая игра. Оценка персонала осуществляется в рамках специально разработанных имитационных и развивающих деловых игр. Они проводятся, с целью оценить готовность персонала к решению текущих и будущих задач, а также индивидуальный вклад каждого участника игры.</w:t>
      </w:r>
    </w:p>
    <w:p w:rsidR="00222F9B" w:rsidRDefault="00177ADA">
      <w:pPr>
        <w:pStyle w:val="a5"/>
      </w:pPr>
      <w:r>
        <w:t>Для прочего персонала (водители, кладовщики, охрана) ИП  Белицкая Ю.Ф. в качестве внутренней аттестации были разработаны различные рабочие ситуации, при этом аттестуемому предлагалось принять решение в каком-либо действии, типичном для его рабочего места.</w:t>
      </w:r>
    </w:p>
    <w:p w:rsidR="00222F9B" w:rsidRDefault="00177ADA">
      <w:pPr>
        <w:pStyle w:val="a5"/>
      </w:pPr>
      <w:r>
        <w:t>Для усовершенствования существующей системы мотивации сотрудников ИП  Белицкая Ю.Ф. необходимо создание фонда материального стимулирования, который будет образован за счет прибыли организации, позволит, прежде всего, качественно изменить направленность материальных стимулов. Для создания фонда материального стимулирования в ИП  Белицкая Ю.Ф. необходимо решить следующие вопросы:</w:t>
      </w:r>
    </w:p>
    <w:p w:rsidR="00222F9B" w:rsidRDefault="00177ADA">
      <w:pPr>
        <w:pStyle w:val="a5"/>
      </w:pPr>
      <w:r>
        <w:t>1. Образование фонда материального стимулирования.</w:t>
      </w:r>
    </w:p>
    <w:p w:rsidR="00222F9B" w:rsidRDefault="00177ADA">
      <w:pPr>
        <w:pStyle w:val="a5"/>
      </w:pPr>
      <w:r>
        <w:t>2. Распределение фонда материального стимулирования по направлениям использования.</w:t>
      </w:r>
    </w:p>
    <w:p w:rsidR="00222F9B" w:rsidRDefault="00177ADA">
      <w:pPr>
        <w:pStyle w:val="a5"/>
      </w:pPr>
      <w:r>
        <w:t>3. Распределение фонда материального стимулирования по категориям работников.</w:t>
      </w:r>
    </w:p>
    <w:p w:rsidR="00222F9B" w:rsidRDefault="00177ADA">
      <w:pPr>
        <w:pStyle w:val="a5"/>
      </w:pPr>
      <w:r>
        <w:t>4. Определение размера и шкалы премирования.</w:t>
      </w:r>
    </w:p>
    <w:p w:rsidR="00222F9B" w:rsidRDefault="00177ADA">
      <w:pPr>
        <w:pStyle w:val="a5"/>
      </w:pPr>
      <w:r>
        <w:t xml:space="preserve">Прежде, чем разработать положение о премировании работников из ФМС предшествует распределение фонд материального стимулирования по направлениям и категориям работников, что позволяет создать заинтересованность работников всех категорий в достижении наиболее высоких </w:t>
      </w:r>
      <w:r>
        <w:lastRenderedPageBreak/>
        <w:t>результатов работы по всем показателям. Предлагается расходовать фонд материального стимулирования по следующим направлениям:</w:t>
      </w:r>
    </w:p>
    <w:p w:rsidR="00222F9B" w:rsidRDefault="00177ADA">
      <w:pPr>
        <w:pStyle w:val="a5"/>
      </w:pPr>
      <w:r>
        <w:t>1. Единовременное премирование работников по результатам особо важных производственных заданий.</w:t>
      </w:r>
    </w:p>
    <w:p w:rsidR="00222F9B" w:rsidRDefault="00177ADA">
      <w:pPr>
        <w:pStyle w:val="a5"/>
      </w:pPr>
      <w:r>
        <w:t>2. Вознаграждение по итогам работы за год.</w:t>
      </w:r>
    </w:p>
    <w:p w:rsidR="00222F9B" w:rsidRDefault="00177ADA">
      <w:pPr>
        <w:pStyle w:val="a5"/>
      </w:pPr>
      <w:r>
        <w:t>3. Текущее премирование.</w:t>
      </w:r>
    </w:p>
    <w:p w:rsidR="00222F9B" w:rsidRDefault="00177ADA">
      <w:pPr>
        <w:pStyle w:val="a5"/>
      </w:pPr>
      <w:r>
        <w:t>В таблице 15 представим краткую характеристику текущей и внедряемой системы премирования персонала ИП  Белицкая Ю.Ф.</w:t>
      </w:r>
    </w:p>
    <w:p w:rsidR="00222F9B" w:rsidRDefault="00177ADA">
      <w:pPr>
        <w:pStyle w:val="a5"/>
      </w:pPr>
      <w:r>
        <w:t>Таблица 15 Характеристика действующей и внедряемой системы премирования сотрудников ИП  Белицкая Ю.Ф.</w:t>
      </w:r>
    </w:p>
    <w:tbl>
      <w:tblPr>
        <w:tblW w:w="9571" w:type="dxa"/>
        <w:tblInd w:w="-108" w:type="dxa"/>
        <w:tblLayout w:type="fixed"/>
        <w:tblCellMar>
          <w:left w:w="10" w:type="dxa"/>
          <w:right w:w="10" w:type="dxa"/>
        </w:tblCellMar>
        <w:tblLook w:val="0000" w:firstRow="0" w:lastRow="0" w:firstColumn="0" w:lastColumn="0" w:noHBand="0" w:noVBand="0"/>
      </w:tblPr>
      <w:tblGrid>
        <w:gridCol w:w="4785"/>
        <w:gridCol w:w="4786"/>
      </w:tblGrid>
      <w:tr w:rsidR="00222F9B">
        <w:tblPrEx>
          <w:tblCellMar>
            <w:top w:w="0" w:type="dxa"/>
            <w:bottom w:w="0" w:type="dxa"/>
          </w:tblCellMar>
        </w:tblPrEx>
        <w:tc>
          <w:tcPr>
            <w:tcW w:w="47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Действующее премирование</w:t>
            </w:r>
          </w:p>
        </w:tc>
        <w:tc>
          <w:tcPr>
            <w:tcW w:w="47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Внедряемое премирование</w:t>
            </w:r>
          </w:p>
        </w:tc>
      </w:tr>
      <w:tr w:rsidR="00222F9B">
        <w:tblPrEx>
          <w:tblCellMar>
            <w:top w:w="0" w:type="dxa"/>
            <w:bottom w:w="0" w:type="dxa"/>
          </w:tblCellMar>
        </w:tblPrEx>
        <w:tc>
          <w:tcPr>
            <w:tcW w:w="47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текущее премирование 7-15% от оклада</w:t>
            </w:r>
          </w:p>
        </w:tc>
        <w:tc>
          <w:tcPr>
            <w:tcW w:w="47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текущее премирование 50-60%</w:t>
            </w:r>
          </w:p>
        </w:tc>
      </w:tr>
      <w:tr w:rsidR="00222F9B">
        <w:tblPrEx>
          <w:tblCellMar>
            <w:top w:w="0" w:type="dxa"/>
            <w:bottom w:w="0" w:type="dxa"/>
          </w:tblCellMar>
        </w:tblPrEx>
        <w:tc>
          <w:tcPr>
            <w:tcW w:w="47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материальная помощь 4,3%</w:t>
            </w:r>
          </w:p>
        </w:tc>
        <w:tc>
          <w:tcPr>
            <w:tcW w:w="47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материальная помощь 2-3%</w:t>
            </w:r>
          </w:p>
        </w:tc>
      </w:tr>
      <w:tr w:rsidR="00222F9B">
        <w:tblPrEx>
          <w:tblCellMar>
            <w:top w:w="0" w:type="dxa"/>
            <w:bottom w:w="0" w:type="dxa"/>
          </w:tblCellMar>
        </w:tblPrEx>
        <w:tc>
          <w:tcPr>
            <w:tcW w:w="47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отсутствует</w:t>
            </w:r>
          </w:p>
        </w:tc>
        <w:tc>
          <w:tcPr>
            <w:tcW w:w="47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вознаграждения по итогам работы за год – 30-40%</w:t>
            </w:r>
          </w:p>
        </w:tc>
      </w:tr>
      <w:tr w:rsidR="00222F9B">
        <w:tblPrEx>
          <w:tblCellMar>
            <w:top w:w="0" w:type="dxa"/>
            <w:bottom w:w="0" w:type="dxa"/>
          </w:tblCellMar>
        </w:tblPrEx>
        <w:tc>
          <w:tcPr>
            <w:tcW w:w="47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отсутствует</w:t>
            </w:r>
          </w:p>
        </w:tc>
        <w:tc>
          <w:tcPr>
            <w:tcW w:w="47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a5"/>
              <w:spacing w:line="240" w:lineRule="auto"/>
              <w:ind w:firstLine="0"/>
              <w:rPr>
                <w:sz w:val="24"/>
                <w:szCs w:val="24"/>
              </w:rPr>
            </w:pPr>
            <w:r>
              <w:rPr>
                <w:sz w:val="24"/>
                <w:szCs w:val="24"/>
              </w:rPr>
              <w:t>единовременные поощрения – 5-6%</w:t>
            </w:r>
          </w:p>
        </w:tc>
      </w:tr>
    </w:tbl>
    <w:p w:rsidR="00222F9B" w:rsidRDefault="00222F9B">
      <w:pPr>
        <w:pStyle w:val="a5"/>
      </w:pPr>
    </w:p>
    <w:p w:rsidR="00222F9B" w:rsidRDefault="00177ADA">
      <w:pPr>
        <w:pStyle w:val="a5"/>
      </w:pPr>
      <w:r>
        <w:t>Таким образом, внедряемое премирование сотрудников ИП  Белицкая Ю.Ф. будет производиться за счет средств фонда материального стимулирования: текущее премирование составит 50-60%, вознаграждение по итогам работы за год 30-40% и единовременные поощрения 5-6%.</w:t>
      </w:r>
    </w:p>
    <w:p w:rsidR="00222F9B" w:rsidRDefault="00177ADA">
      <w:pPr>
        <w:pStyle w:val="a5"/>
      </w:pPr>
      <w:r>
        <w:t>Повышение автоматизации труда. Для улучшения производственных условий руководству ИП  Белицкая Ю.Ф. необходимо в двух цехах-инкубаторах, корпусах для убоя птицы и для переработки и охлаждения индеек установить четыре мощных кондиционера, также в корпусе для убоя птицы сделать шумоизоляцию. Также установить в данных цехах сотрудникам, работающим в должности мастера, персональные компьютеры и принтеры, с необходимым программным обеспечением, корпоративной электронной почтой, то есть заменить ручной труд автоматизацией. Данное нововведение позволит мастерам цехов передавать данные в бухгалтерию по выработке продукции, необходимых затратах.</w:t>
      </w:r>
    </w:p>
    <w:p w:rsidR="00222F9B" w:rsidRDefault="00177ADA">
      <w:pPr>
        <w:pStyle w:val="a5"/>
      </w:pPr>
      <w:r>
        <w:lastRenderedPageBreak/>
        <w:t>Таким образом, для минимизации угроз кадровой безопасности ИП  Белицкая Ю.Ф., нами были разработаны и внедрены мероприятия по совершенствованию обучения и развития персонала, системы мотивации и автоматизации производства, которые в конечном итоге снизят «текучесть персонала» компании. Представленные мероприятия могут быть реализованы руководством компании уже в 2021 году.</w:t>
      </w:r>
    </w:p>
    <w:p w:rsidR="00222F9B" w:rsidRDefault="00222F9B">
      <w:pPr>
        <w:pStyle w:val="1"/>
      </w:pPr>
    </w:p>
    <w:p w:rsidR="00222F9B" w:rsidRDefault="00177ADA">
      <w:pPr>
        <w:pStyle w:val="1"/>
      </w:pPr>
      <w:bookmarkStart w:id="12" w:name="__RefHeading__4839_343574905"/>
      <w:r>
        <w:t>6.</w:t>
      </w:r>
      <w:bookmarkStart w:id="13" w:name="Bookmark12"/>
      <w:r>
        <w:t xml:space="preserve"> Экономическое обоснование предложенных мер по повышению уровня кадровой безопасности организации</w:t>
      </w:r>
      <w:bookmarkEnd w:id="12"/>
      <w:bookmarkEnd w:id="13"/>
    </w:p>
    <w:p w:rsidR="00222F9B" w:rsidRDefault="00222F9B">
      <w:pPr>
        <w:pStyle w:val="Standard"/>
      </w:pPr>
    </w:p>
    <w:p w:rsidR="00222F9B" w:rsidRDefault="00177ADA">
      <w:pPr>
        <w:pStyle w:val="a5"/>
      </w:pPr>
      <w:r>
        <w:t>Для оценки эффекта от реализации внедренными нами мероприятий в ИП  Белицкая Ю.Ф., составим план по реализации предлагаемых мероприятий и полученное значение оптимизации для улучшения кадровой безопасности компании в таблице 16.</w:t>
      </w:r>
    </w:p>
    <w:p w:rsidR="00222F9B" w:rsidRDefault="00177ADA">
      <w:pPr>
        <w:pStyle w:val="a5"/>
      </w:pPr>
      <w:r>
        <w:t>Таблица 16 –  План внедрений мероприятий в рамках улучшения кадровой безопасности ИП  Белицкая Ю.Ф.</w:t>
      </w:r>
    </w:p>
    <w:tbl>
      <w:tblPr>
        <w:tblW w:w="9571" w:type="dxa"/>
        <w:tblInd w:w="-108" w:type="dxa"/>
        <w:tblLayout w:type="fixed"/>
        <w:tblCellMar>
          <w:left w:w="10" w:type="dxa"/>
          <w:right w:w="10" w:type="dxa"/>
        </w:tblCellMar>
        <w:tblLook w:val="0000" w:firstRow="0" w:lastRow="0" w:firstColumn="0" w:lastColumn="0" w:noHBand="0" w:noVBand="0"/>
      </w:tblPr>
      <w:tblGrid>
        <w:gridCol w:w="1914"/>
        <w:gridCol w:w="1912"/>
        <w:gridCol w:w="1913"/>
        <w:gridCol w:w="1913"/>
        <w:gridCol w:w="1919"/>
      </w:tblGrid>
      <w:tr w:rsidR="00222F9B">
        <w:tblPrEx>
          <w:tblCellMar>
            <w:top w:w="0" w:type="dxa"/>
            <w:bottom w:w="0" w:type="dxa"/>
          </w:tblCellMar>
        </w:tblPrEx>
        <w:tc>
          <w:tcPr>
            <w:tcW w:w="19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Standard"/>
              <w:rPr>
                <w:rFonts w:cs="Times New Roman"/>
              </w:rPr>
            </w:pPr>
            <w:r>
              <w:rPr>
                <w:rFonts w:cs="Times New Roman"/>
              </w:rPr>
              <w:t>Мероприятие</w:t>
            </w:r>
          </w:p>
        </w:tc>
        <w:tc>
          <w:tcPr>
            <w:tcW w:w="19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Standard"/>
              <w:rPr>
                <w:rFonts w:cs="Times New Roman"/>
              </w:rPr>
            </w:pPr>
            <w:r>
              <w:rPr>
                <w:rFonts w:cs="Times New Roman"/>
              </w:rPr>
              <w:t>Сущность мероприятия</w:t>
            </w:r>
          </w:p>
        </w:tc>
        <w:tc>
          <w:tcPr>
            <w:tcW w:w="19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Standard"/>
              <w:rPr>
                <w:rFonts w:cs="Times New Roman"/>
              </w:rPr>
            </w:pPr>
            <w:r>
              <w:rPr>
                <w:rFonts w:cs="Times New Roman"/>
              </w:rPr>
              <w:t>Срок</w:t>
            </w:r>
          </w:p>
        </w:tc>
        <w:tc>
          <w:tcPr>
            <w:tcW w:w="19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Standard"/>
              <w:rPr>
                <w:rFonts w:cs="Times New Roman"/>
              </w:rPr>
            </w:pPr>
            <w:r>
              <w:rPr>
                <w:rFonts w:cs="Times New Roman"/>
              </w:rPr>
              <w:t>Ответственный</w:t>
            </w:r>
          </w:p>
        </w:tc>
        <w:tc>
          <w:tcPr>
            <w:tcW w:w="19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Standard"/>
              <w:rPr>
                <w:rFonts w:cs="Times New Roman"/>
              </w:rPr>
            </w:pPr>
            <w:r>
              <w:rPr>
                <w:rFonts w:cs="Times New Roman"/>
              </w:rPr>
              <w:t>Оптимизация</w:t>
            </w:r>
          </w:p>
        </w:tc>
      </w:tr>
      <w:tr w:rsidR="00222F9B">
        <w:tblPrEx>
          <w:tblCellMar>
            <w:top w:w="0" w:type="dxa"/>
            <w:bottom w:w="0" w:type="dxa"/>
          </w:tblCellMar>
        </w:tblPrEx>
        <w:tc>
          <w:tcPr>
            <w:tcW w:w="1914"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Standard"/>
              <w:rPr>
                <w:rFonts w:cs="Times New Roman"/>
              </w:rPr>
            </w:pPr>
            <w:r>
              <w:rPr>
                <w:rFonts w:cs="Times New Roman"/>
              </w:rPr>
              <w:t>Повышение квалификации</w:t>
            </w:r>
          </w:p>
        </w:tc>
        <w:tc>
          <w:tcPr>
            <w:tcW w:w="19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Standard"/>
              <w:rPr>
                <w:rFonts w:cs="Times New Roman"/>
              </w:rPr>
            </w:pPr>
            <w:r>
              <w:rPr>
                <w:rFonts w:cs="Times New Roman"/>
              </w:rPr>
              <w:t>Наставничество</w:t>
            </w:r>
          </w:p>
        </w:tc>
        <w:tc>
          <w:tcPr>
            <w:tcW w:w="191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Standard"/>
              <w:rPr>
                <w:rFonts w:cs="Times New Roman"/>
              </w:rPr>
            </w:pPr>
            <w:r>
              <w:rPr>
                <w:rFonts w:cs="Times New Roman"/>
              </w:rPr>
              <w:t>По необходимости</w:t>
            </w:r>
          </w:p>
        </w:tc>
        <w:tc>
          <w:tcPr>
            <w:tcW w:w="191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Standard"/>
              <w:rPr>
                <w:rFonts w:cs="Times New Roman"/>
              </w:rPr>
            </w:pPr>
            <w:r>
              <w:rPr>
                <w:rFonts w:cs="Times New Roman"/>
              </w:rPr>
              <w:t>Руководитель подразделения</w:t>
            </w:r>
          </w:p>
        </w:tc>
        <w:tc>
          <w:tcPr>
            <w:tcW w:w="19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Standard"/>
              <w:rPr>
                <w:rFonts w:cs="Times New Roman"/>
              </w:rPr>
            </w:pPr>
            <w:r>
              <w:rPr>
                <w:rFonts w:cs="Times New Roman"/>
              </w:rPr>
              <w:t>1803,8 тыс. рублей</w:t>
            </w:r>
          </w:p>
        </w:tc>
      </w:tr>
      <w:tr w:rsidR="00222F9B">
        <w:tblPrEx>
          <w:tblCellMar>
            <w:top w:w="0" w:type="dxa"/>
            <w:bottom w:w="0" w:type="dxa"/>
          </w:tblCellMar>
        </w:tblPrEx>
        <w:tc>
          <w:tcPr>
            <w:tcW w:w="1914"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77ADA" w:rsidRDefault="00177ADA"/>
        </w:tc>
        <w:tc>
          <w:tcPr>
            <w:tcW w:w="19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Standard"/>
              <w:rPr>
                <w:rFonts w:cs="Times New Roman"/>
              </w:rPr>
            </w:pPr>
            <w:r>
              <w:rPr>
                <w:rFonts w:cs="Times New Roman"/>
              </w:rPr>
              <w:t>Обучение</w:t>
            </w:r>
          </w:p>
        </w:tc>
        <w:tc>
          <w:tcPr>
            <w:tcW w:w="191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77ADA" w:rsidRDefault="00177ADA"/>
        </w:tc>
        <w:tc>
          <w:tcPr>
            <w:tcW w:w="191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77ADA" w:rsidRDefault="00177ADA"/>
        </w:tc>
        <w:tc>
          <w:tcPr>
            <w:tcW w:w="19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Standard"/>
              <w:rPr>
                <w:rFonts w:cs="Times New Roman"/>
              </w:rPr>
            </w:pPr>
            <w:r>
              <w:rPr>
                <w:rFonts w:cs="Times New Roman"/>
              </w:rPr>
              <w:t>5974,1 тыс. рублей</w:t>
            </w:r>
          </w:p>
        </w:tc>
      </w:tr>
      <w:tr w:rsidR="00222F9B">
        <w:tblPrEx>
          <w:tblCellMar>
            <w:top w:w="0" w:type="dxa"/>
            <w:bottom w:w="0" w:type="dxa"/>
          </w:tblCellMar>
        </w:tblPrEx>
        <w:tc>
          <w:tcPr>
            <w:tcW w:w="1914"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77ADA" w:rsidRDefault="00177ADA"/>
        </w:tc>
        <w:tc>
          <w:tcPr>
            <w:tcW w:w="19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Standard"/>
              <w:rPr>
                <w:rFonts w:cs="Times New Roman"/>
              </w:rPr>
            </w:pPr>
            <w:r>
              <w:rPr>
                <w:rFonts w:cs="Times New Roman"/>
              </w:rPr>
              <w:t>Внутренняя аттестация</w:t>
            </w:r>
          </w:p>
        </w:tc>
        <w:tc>
          <w:tcPr>
            <w:tcW w:w="19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Standard"/>
              <w:rPr>
                <w:rFonts w:cs="Times New Roman"/>
              </w:rPr>
            </w:pPr>
            <w:r>
              <w:rPr>
                <w:rFonts w:cs="Times New Roman"/>
              </w:rPr>
              <w:t>1 раз в год</w:t>
            </w:r>
          </w:p>
        </w:tc>
        <w:tc>
          <w:tcPr>
            <w:tcW w:w="19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Standard"/>
              <w:rPr>
                <w:rFonts w:cs="Times New Roman"/>
              </w:rPr>
            </w:pPr>
            <w:r>
              <w:rPr>
                <w:rFonts w:cs="Times New Roman"/>
              </w:rPr>
              <w:t>Специалист СП</w:t>
            </w:r>
          </w:p>
        </w:tc>
        <w:tc>
          <w:tcPr>
            <w:tcW w:w="19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Standard"/>
              <w:rPr>
                <w:rFonts w:cs="Times New Roman"/>
              </w:rPr>
            </w:pPr>
            <w:r>
              <w:rPr>
                <w:rFonts w:cs="Times New Roman"/>
              </w:rPr>
              <w:t>255,3 тыс. рублей</w:t>
            </w:r>
          </w:p>
        </w:tc>
      </w:tr>
      <w:tr w:rsidR="00222F9B">
        <w:tblPrEx>
          <w:tblCellMar>
            <w:top w:w="0" w:type="dxa"/>
            <w:bottom w:w="0" w:type="dxa"/>
          </w:tblCellMar>
        </w:tblPrEx>
        <w:tc>
          <w:tcPr>
            <w:tcW w:w="19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Standard"/>
              <w:rPr>
                <w:rFonts w:cs="Times New Roman"/>
              </w:rPr>
            </w:pPr>
            <w:r>
              <w:rPr>
                <w:rFonts w:cs="Times New Roman"/>
              </w:rPr>
              <w:t>Мотивация</w:t>
            </w:r>
          </w:p>
        </w:tc>
        <w:tc>
          <w:tcPr>
            <w:tcW w:w="19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Standard"/>
              <w:rPr>
                <w:rFonts w:cs="Times New Roman"/>
              </w:rPr>
            </w:pPr>
            <w:r>
              <w:rPr>
                <w:rFonts w:cs="Times New Roman"/>
              </w:rPr>
              <w:t>Премирование</w:t>
            </w:r>
          </w:p>
        </w:tc>
        <w:tc>
          <w:tcPr>
            <w:tcW w:w="19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Standard"/>
              <w:rPr>
                <w:rFonts w:cs="Times New Roman"/>
              </w:rPr>
            </w:pPr>
            <w:r>
              <w:rPr>
                <w:rFonts w:cs="Times New Roman"/>
              </w:rPr>
              <w:t>Ежемесячно</w:t>
            </w:r>
          </w:p>
        </w:tc>
        <w:tc>
          <w:tcPr>
            <w:tcW w:w="19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Standard"/>
              <w:rPr>
                <w:rFonts w:cs="Times New Roman"/>
              </w:rPr>
            </w:pPr>
            <w:r>
              <w:rPr>
                <w:rFonts w:cs="Times New Roman"/>
              </w:rPr>
              <w:t>Руководитель подразделения</w:t>
            </w:r>
          </w:p>
        </w:tc>
        <w:tc>
          <w:tcPr>
            <w:tcW w:w="19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Standard"/>
              <w:rPr>
                <w:rFonts w:cs="Times New Roman"/>
              </w:rPr>
            </w:pPr>
            <w:r>
              <w:rPr>
                <w:rFonts w:cs="Times New Roman"/>
              </w:rPr>
              <w:t>97 человек</w:t>
            </w:r>
          </w:p>
        </w:tc>
      </w:tr>
      <w:tr w:rsidR="00222F9B">
        <w:tblPrEx>
          <w:tblCellMar>
            <w:top w:w="0" w:type="dxa"/>
            <w:bottom w:w="0" w:type="dxa"/>
          </w:tblCellMar>
        </w:tblPrEx>
        <w:tc>
          <w:tcPr>
            <w:tcW w:w="19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Standard"/>
              <w:rPr>
                <w:rFonts w:cs="Times New Roman"/>
              </w:rPr>
            </w:pPr>
            <w:r>
              <w:rPr>
                <w:rFonts w:cs="Times New Roman"/>
              </w:rPr>
              <w:t>Автоматизация</w:t>
            </w:r>
          </w:p>
        </w:tc>
        <w:tc>
          <w:tcPr>
            <w:tcW w:w="19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Standard"/>
              <w:rPr>
                <w:rFonts w:cs="Times New Roman"/>
              </w:rPr>
            </w:pPr>
            <w:r>
              <w:rPr>
                <w:rFonts w:cs="Times New Roman"/>
              </w:rPr>
              <w:t>Установка кондиционеров, ПК в цехах, программное обеспечение</w:t>
            </w:r>
          </w:p>
        </w:tc>
        <w:tc>
          <w:tcPr>
            <w:tcW w:w="19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Standard"/>
              <w:rPr>
                <w:rFonts w:cs="Times New Roman"/>
              </w:rPr>
            </w:pPr>
            <w:r>
              <w:rPr>
                <w:rFonts w:cs="Times New Roman"/>
              </w:rPr>
              <w:t>Единовременно</w:t>
            </w:r>
          </w:p>
        </w:tc>
        <w:tc>
          <w:tcPr>
            <w:tcW w:w="19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Standard"/>
              <w:rPr>
                <w:rFonts w:cs="Times New Roman"/>
              </w:rPr>
            </w:pPr>
            <w:r>
              <w:rPr>
                <w:rFonts w:cs="Times New Roman"/>
              </w:rPr>
              <w:t>Руководитель подразделения</w:t>
            </w:r>
          </w:p>
        </w:tc>
        <w:tc>
          <w:tcPr>
            <w:tcW w:w="19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22F9B" w:rsidRDefault="00177ADA">
            <w:pPr>
              <w:pStyle w:val="Standard"/>
              <w:rPr>
                <w:rFonts w:cs="Times New Roman"/>
              </w:rPr>
            </w:pPr>
            <w:r>
              <w:rPr>
                <w:rFonts w:cs="Times New Roman"/>
              </w:rPr>
              <w:t>91 человек</w:t>
            </w:r>
          </w:p>
        </w:tc>
      </w:tr>
    </w:tbl>
    <w:p w:rsidR="00222F9B" w:rsidRDefault="00222F9B">
      <w:pPr>
        <w:pStyle w:val="Standard"/>
      </w:pPr>
    </w:p>
    <w:p w:rsidR="00222F9B" w:rsidRDefault="00177ADA">
      <w:pPr>
        <w:pStyle w:val="a5"/>
      </w:pPr>
      <w:r>
        <w:t>Исходя из представленных данных таблицы 16  произведем расчет оптимизированных значений индикаторов кадровой безопасности ниже:</w:t>
      </w:r>
    </w:p>
    <w:p w:rsidR="00222F9B" w:rsidRDefault="00177ADA">
      <w:pPr>
        <w:pStyle w:val="a5"/>
      </w:pPr>
      <w:r>
        <w:t>Общая сумма затрат на обучение персонала составит 8033,2 тыс. рублей, соответственно уровень издержек на обучение в общем объеме издержек на персонал ИП  Белицкая Ю.Ф. в 2021 году составит:</w:t>
      </w:r>
    </w:p>
    <w:p w:rsidR="00222F9B" w:rsidRDefault="00177ADA">
      <w:pPr>
        <w:pStyle w:val="a5"/>
        <w:jc w:val="center"/>
      </w:pPr>
      <w:r>
        <w:lastRenderedPageBreak/>
        <w:t>У</w:t>
      </w:r>
      <w:r>
        <w:rPr>
          <w:vertAlign w:val="subscript"/>
        </w:rPr>
        <w:t>зп2021</w:t>
      </w:r>
      <w:r>
        <w:t xml:space="preserve"> </w:t>
      </w:r>
      <w:r>
        <w:rPr>
          <w:rFonts w:ascii="Symbol" w:hAnsi="Symbol"/>
        </w:rPr>
        <w:t></w:t>
      </w:r>
      <w:r>
        <w:t xml:space="preserve"> *100%=29,62%</w:t>
      </w:r>
    </w:p>
    <w:p w:rsidR="00222F9B" w:rsidRDefault="00177ADA">
      <w:pPr>
        <w:pStyle w:val="a5"/>
      </w:pPr>
      <w:r>
        <w:t>По результатам опроса по внедряемой системе премирования с учетом создания фонда материального стимулирования, 97 сотрудников ИП  Белицкая Ю.Ф. были бы удовлетворены новой формой оплаты труда, поэтому степень удовлетворенности определим ниже:</w:t>
      </w:r>
    </w:p>
    <w:p w:rsidR="00222F9B" w:rsidRDefault="00177ADA">
      <w:pPr>
        <w:pStyle w:val="a5"/>
        <w:jc w:val="center"/>
      </w:pPr>
      <w:r>
        <w:t>Уд</w:t>
      </w:r>
      <w:r>
        <w:rPr>
          <w:vertAlign w:val="subscript"/>
        </w:rPr>
        <w:t>зп=</w:t>
      </w:r>
      <w:r>
        <w:t xml:space="preserve"> </w:t>
      </w:r>
      <w:r>
        <w:rPr>
          <w:rFonts w:ascii="Symbol" w:hAnsi="Symbol"/>
        </w:rPr>
        <w:t></w:t>
      </w:r>
      <w:r>
        <w:t xml:space="preserve"> *100%=91,5%</w:t>
      </w:r>
    </w:p>
    <w:p w:rsidR="00222F9B" w:rsidRDefault="00222F9B">
      <w:pPr>
        <w:pStyle w:val="a5"/>
        <w:jc w:val="center"/>
      </w:pPr>
    </w:p>
    <w:p w:rsidR="00222F9B" w:rsidRDefault="00177ADA">
      <w:pPr>
        <w:pStyle w:val="a5"/>
      </w:pPr>
      <w:r>
        <w:t>В рамках автоматизации производственных цехов компьютерами и программным обеспечением, а также оснащения их кондиционерами и системой шумоизоляции, трудовая деятельность 95 сотрудников ИП  Белицкая Ю.Ф. в 2021 году будет автоматизирована (в 2019 году – 65 человек), соответственно расчет индикатора, характеризующего уровень автоматизации труда, составит:</w:t>
      </w:r>
    </w:p>
    <w:p w:rsidR="00222F9B" w:rsidRDefault="00177ADA">
      <w:pPr>
        <w:pStyle w:val="a5"/>
        <w:jc w:val="center"/>
      </w:pPr>
      <w:r>
        <w:t>У</w:t>
      </w:r>
      <w:r>
        <w:rPr>
          <w:vertAlign w:val="subscript"/>
        </w:rPr>
        <w:t>авт2021</w:t>
      </w:r>
      <w:r>
        <w:t xml:space="preserve"> </w:t>
      </w:r>
      <w:r>
        <w:rPr>
          <w:rFonts w:ascii="Symbol" w:hAnsi="Symbol"/>
        </w:rPr>
        <w:t></w:t>
      </w:r>
      <w:r>
        <w:t xml:space="preserve"> *100%=89,62%</w:t>
      </w:r>
    </w:p>
    <w:p w:rsidR="00222F9B" w:rsidRDefault="00177ADA">
      <w:pPr>
        <w:pStyle w:val="a5"/>
      </w:pPr>
      <w:r>
        <w:t>С учетом внедренных мероприятий по повышению квалификации сотрудников ИП  Белицкая Ю.Ф., системы мотивации и уровня автоматизации, значение коэффициента текучести кадров году в 2021 снизится на 20% и составит 1,51.</w:t>
      </w:r>
    </w:p>
    <w:p w:rsidR="00222F9B" w:rsidRDefault="00177ADA">
      <w:pPr>
        <w:pStyle w:val="a5"/>
      </w:pPr>
      <w:r>
        <w:t>Исходя из рассчитанных  у ИП  Белицкая Ю.Ф. видно, что уровень кадровой безопасности компании на 2021 год значительно улучшился, вследствие разработанных и внедренных мероприятий, однако, присутствует одна угроза:</w:t>
      </w:r>
    </w:p>
    <w:p w:rsidR="00222F9B" w:rsidRDefault="00177ADA">
      <w:pPr>
        <w:pStyle w:val="a5"/>
      </w:pPr>
      <w:r>
        <w:t>-значение показателя степени удовлетворенности персонала оплатой труда составило 91,5% (исходное значение – 52%), что характеризуют улучшение в целом системы материальной мотивации сотрудников ИП  Белицкая Ю.Ф., что будет способствовать развитию лояльности персонала к компании, соответственно снижением текучести кадров и тому, что каждый сотрудник будет дорожить своим рабочим местом.</w:t>
      </w:r>
    </w:p>
    <w:p w:rsidR="00222F9B" w:rsidRDefault="00177ADA">
      <w:pPr>
        <w:pStyle w:val="a5"/>
      </w:pPr>
      <w:r>
        <w:t xml:space="preserve">По рассчитанным оптимизированным значениям индикаторов и эталону, весу индикаторов и количеству наиболее опасных угроз кадровой безопасности, </w:t>
      </w:r>
      <w:r>
        <w:lastRenderedPageBreak/>
        <w:t>рассчитаем интегральное значение коэффициента кадровой безопасности ИП  Белицкая Ю.Ф. на 2021 год ниже:</w:t>
      </w:r>
    </w:p>
    <w:p w:rsidR="00222F9B" w:rsidRDefault="00177ADA">
      <w:pPr>
        <w:pStyle w:val="a5"/>
      </w:pPr>
      <w:r>
        <w:t xml:space="preserve">m </w:t>
      </w:r>
      <w:r>
        <w:rPr>
          <w:rFonts w:ascii="Symbol" w:hAnsi="Symbol"/>
        </w:rPr>
        <w:t></w:t>
      </w:r>
      <w:r>
        <w:t xml:space="preserve"> </w:t>
      </w:r>
      <w:r>
        <w:rPr>
          <w:rFonts w:ascii="Symbol" w:hAnsi="Symbol"/>
        </w:rPr>
        <w:t></w:t>
      </w:r>
      <w:r>
        <w:t xml:space="preserve">(cр.зн.индикатора* пороговое/100) * вес </w:t>
      </w:r>
      <w:r>
        <w:rPr>
          <w:rFonts w:ascii="Symbol" w:hAnsi="Symbol"/>
        </w:rPr>
        <w:t></w:t>
      </w:r>
      <w:r>
        <w:t xml:space="preserve"> 0,82</w:t>
      </w:r>
    </w:p>
    <w:p w:rsidR="00222F9B" w:rsidRDefault="00177ADA">
      <w:pPr>
        <w:pStyle w:val="a5"/>
      </w:pPr>
      <w:r>
        <w:t>Исходя из расчета интегрального показателя кадровой безопасности ИП  Белицкая Ю.Ф., которое составило 0,82 (исходное значение – 0,43) и попадает в интервал 0,81-0,100, который характеризует стабильный уровень кадровой безопасности, который необходимо поддерживать на достигнутом этапе.</w:t>
      </w:r>
    </w:p>
    <w:p w:rsidR="00222F9B" w:rsidRDefault="00177ADA">
      <w:pPr>
        <w:pStyle w:val="a5"/>
      </w:pPr>
      <w:r>
        <w:t>Следовательно, направления по минимизации угроз кадровой безопасности ИП  Белицкая Ю.Ф. позволили значительно улучшить уровень ее кадровой безопасности и доказали свою эффективность.</w:t>
      </w:r>
    </w:p>
    <w:p w:rsidR="00222F9B" w:rsidRDefault="00177ADA">
      <w:pPr>
        <w:pStyle w:val="a5"/>
      </w:pPr>
      <w:r>
        <w:t>Резюмируя материл вопроса, отметим, что основными мероприятиями по минимизации существующих угроз кадровой безопасности ИП  Белицкая Ю.Ф. явились: внедрение таких методов обучения и развития персонала, как наставничество (внутрифирменное) и внешнее обучение, включающее семинары, тренинги, деловые игры, производственно-технические курсы, что позволит повысить уровень квалификации сотрудников; внедрение аттестации персонала; усовершенствование мотивации  сотрудников, посредством создания системы их премирования, что позволит снизить текучесть кадров; повышение автоматизации труда в ИП  Белицкая Ю.Ф..</w:t>
      </w:r>
    </w:p>
    <w:p w:rsidR="00222F9B" w:rsidRDefault="00177ADA">
      <w:pPr>
        <w:pStyle w:val="a5"/>
      </w:pPr>
      <w:r>
        <w:t>Разработка и внедрение данных мероприятий в ИП  Белицкая Ю.Ф. позволило улучшить значения таких индикаторов, как уровень издержек на обучение в общем объеме издержек на персонал до 29,62%, степень удовлетворенности оплатой труда до 91,5%, уровень автоматизации труда до 89,62% и снижение коэффициента текучести кадров до 1,51. Увеличение значений индикаторов привело к росту интегрального показателя до 0,82, который характеризует стабильный уровень кадровой безопасности ИП  Белицкая Ю.Ф., а внедренные мероприятия – эффективными.</w:t>
      </w:r>
    </w:p>
    <w:sectPr w:rsidR="00222F9B">
      <w:footerReference w:type="default" r:id="rId32"/>
      <w:pgSz w:w="11905" w:h="16837"/>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4576" w:rsidRDefault="00774576">
      <w:r>
        <w:separator/>
      </w:r>
    </w:p>
  </w:endnote>
  <w:endnote w:type="continuationSeparator" w:id="0">
    <w:p w:rsidR="00774576" w:rsidRDefault="00774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ADA" w:rsidRPr="00310339" w:rsidRDefault="00177ADA">
    <w:pPr>
      <w:pStyle w:val="a6"/>
      <w:jc w:val="center"/>
      <w:rPr>
        <w:lang w:val="ru-RU"/>
      </w:rPr>
    </w:pPr>
    <w:r>
      <w:fldChar w:fldCharType="begin"/>
    </w:r>
    <w:r>
      <w:instrText xml:space="preserve"> PAGE </w:instrText>
    </w:r>
    <w:r>
      <w:fldChar w:fldCharType="separate"/>
    </w:r>
    <w:r w:rsidR="0044040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4576" w:rsidRDefault="00774576">
      <w:r>
        <w:rPr>
          <w:color w:val="000000"/>
        </w:rPr>
        <w:separator/>
      </w:r>
    </w:p>
  </w:footnote>
  <w:footnote w:type="continuationSeparator" w:id="0">
    <w:p w:rsidR="00774576" w:rsidRDefault="007745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06"/>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222F9B"/>
    <w:rsid w:val="00177ADA"/>
    <w:rsid w:val="00222F9B"/>
    <w:rsid w:val="00310339"/>
    <w:rsid w:val="0044040C"/>
    <w:rsid w:val="005B7959"/>
    <w:rsid w:val="007745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ndale Sans UI" w:hAnsi="Times New Roman" w:cs="Tahoma"/>
        <w:kern w:val="3"/>
        <w:sz w:val="24"/>
        <w:szCs w:val="24"/>
        <w:lang w:val="de-DE" w:eastAsia="ja-JP" w:bidi="fa-IR"/>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Standard"/>
    <w:next w:val="Textbody"/>
    <w:pPr>
      <w:keepNext/>
      <w:keepLines/>
      <w:spacing w:line="360" w:lineRule="auto"/>
      <w:ind w:firstLine="709"/>
      <w:jc w:val="both"/>
      <w:outlineLvl w:val="0"/>
    </w:pPr>
    <w:rPr>
      <w:rFonts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a3">
    <w:name w:val="List"/>
    <w:basedOn w:val="Textbody"/>
  </w:style>
  <w:style w:type="paragraph" w:styleId="a4">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a5">
    <w:name w:val="No Spacing"/>
    <w:pPr>
      <w:widowControl/>
      <w:spacing w:line="360" w:lineRule="auto"/>
      <w:ind w:firstLine="709"/>
      <w:jc w:val="both"/>
    </w:pPr>
    <w:rPr>
      <w:rFonts w:cs="Times New Roman"/>
      <w:sz w:val="28"/>
      <w:szCs w:val="28"/>
    </w:rPr>
  </w:style>
  <w:style w:type="paragraph" w:styleId="a6">
    <w:name w:val="footer"/>
    <w:basedOn w:val="Standard"/>
    <w:link w:val="a7"/>
    <w:uiPriority w:val="99"/>
    <w:pPr>
      <w:suppressLineNumbers/>
      <w:tabs>
        <w:tab w:val="center" w:pos="4818"/>
        <w:tab w:val="right" w:pos="9637"/>
      </w:tabs>
    </w:pPr>
  </w:style>
  <w:style w:type="paragraph" w:customStyle="1" w:styleId="TableContents">
    <w:name w:val="Table Contents"/>
    <w:basedOn w:val="Standard"/>
    <w:pPr>
      <w:suppressLineNumbers/>
    </w:pPr>
  </w:style>
  <w:style w:type="paragraph" w:customStyle="1" w:styleId="ContentsHeading">
    <w:name w:val="Contents Heading"/>
    <w:basedOn w:val="Heading"/>
    <w:pPr>
      <w:suppressLineNumbers/>
    </w:pPr>
    <w:rPr>
      <w:b/>
      <w:bCs/>
      <w:sz w:val="32"/>
      <w:szCs w:val="32"/>
    </w:rPr>
  </w:style>
  <w:style w:type="paragraph" w:customStyle="1" w:styleId="Contents1">
    <w:name w:val="Contents 1"/>
    <w:basedOn w:val="Index"/>
    <w:pPr>
      <w:tabs>
        <w:tab w:val="right" w:leader="dot" w:pos="9637"/>
      </w:tabs>
    </w:pPr>
  </w:style>
  <w:style w:type="paragraph" w:styleId="a8">
    <w:name w:val="Balloon Text"/>
    <w:basedOn w:val="a"/>
    <w:link w:val="a9"/>
    <w:uiPriority w:val="99"/>
    <w:semiHidden/>
    <w:unhideWhenUsed/>
    <w:rsid w:val="00177ADA"/>
    <w:rPr>
      <w:rFonts w:ascii="Tahoma" w:hAnsi="Tahoma"/>
      <w:sz w:val="16"/>
      <w:szCs w:val="16"/>
    </w:rPr>
  </w:style>
  <w:style w:type="character" w:customStyle="1" w:styleId="a9">
    <w:name w:val="Текст выноски Знак"/>
    <w:basedOn w:val="a0"/>
    <w:link w:val="a8"/>
    <w:uiPriority w:val="99"/>
    <w:semiHidden/>
    <w:rsid w:val="00177ADA"/>
    <w:rPr>
      <w:rFonts w:ascii="Tahoma" w:hAnsi="Tahoma"/>
      <w:sz w:val="16"/>
      <w:szCs w:val="16"/>
    </w:rPr>
  </w:style>
  <w:style w:type="paragraph" w:styleId="aa">
    <w:name w:val="header"/>
    <w:basedOn w:val="a"/>
    <w:link w:val="ab"/>
    <w:uiPriority w:val="99"/>
    <w:unhideWhenUsed/>
    <w:rsid w:val="00310339"/>
    <w:pPr>
      <w:tabs>
        <w:tab w:val="center" w:pos="4677"/>
        <w:tab w:val="right" w:pos="9355"/>
      </w:tabs>
    </w:pPr>
  </w:style>
  <w:style w:type="character" w:customStyle="1" w:styleId="ab">
    <w:name w:val="Верхний колонтитул Знак"/>
    <w:basedOn w:val="a0"/>
    <w:link w:val="aa"/>
    <w:uiPriority w:val="99"/>
    <w:rsid w:val="00310339"/>
  </w:style>
  <w:style w:type="paragraph" w:styleId="10">
    <w:name w:val="toc 1"/>
    <w:basedOn w:val="a"/>
    <w:next w:val="a"/>
    <w:autoRedefine/>
    <w:uiPriority w:val="39"/>
    <w:unhideWhenUsed/>
    <w:rsid w:val="00310339"/>
    <w:pPr>
      <w:spacing w:after="100"/>
    </w:pPr>
  </w:style>
  <w:style w:type="character" w:styleId="ac">
    <w:name w:val="Hyperlink"/>
    <w:basedOn w:val="a0"/>
    <w:uiPriority w:val="99"/>
    <w:unhideWhenUsed/>
    <w:rsid w:val="00310339"/>
    <w:rPr>
      <w:color w:val="0000FF" w:themeColor="hyperlink"/>
      <w:u w:val="single"/>
    </w:rPr>
  </w:style>
  <w:style w:type="character" w:customStyle="1" w:styleId="a7">
    <w:name w:val="Нижний колонтитул Знак"/>
    <w:basedOn w:val="a0"/>
    <w:link w:val="a6"/>
    <w:uiPriority w:val="99"/>
    <w:rsid w:val="003103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ndale Sans UI" w:hAnsi="Times New Roman" w:cs="Tahoma"/>
        <w:kern w:val="3"/>
        <w:sz w:val="24"/>
        <w:szCs w:val="24"/>
        <w:lang w:val="de-DE" w:eastAsia="ja-JP" w:bidi="fa-IR"/>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Standard"/>
    <w:next w:val="Textbody"/>
    <w:pPr>
      <w:keepNext/>
      <w:keepLines/>
      <w:spacing w:line="360" w:lineRule="auto"/>
      <w:ind w:firstLine="709"/>
      <w:jc w:val="both"/>
      <w:outlineLvl w:val="0"/>
    </w:pPr>
    <w:rPr>
      <w:rFonts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a3">
    <w:name w:val="List"/>
    <w:basedOn w:val="Textbody"/>
  </w:style>
  <w:style w:type="paragraph" w:styleId="a4">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a5">
    <w:name w:val="No Spacing"/>
    <w:pPr>
      <w:widowControl/>
      <w:spacing w:line="360" w:lineRule="auto"/>
      <w:ind w:firstLine="709"/>
      <w:jc w:val="both"/>
    </w:pPr>
    <w:rPr>
      <w:rFonts w:cs="Times New Roman"/>
      <w:sz w:val="28"/>
      <w:szCs w:val="28"/>
    </w:rPr>
  </w:style>
  <w:style w:type="paragraph" w:styleId="a6">
    <w:name w:val="footer"/>
    <w:basedOn w:val="Standard"/>
    <w:link w:val="a7"/>
    <w:uiPriority w:val="99"/>
    <w:pPr>
      <w:suppressLineNumbers/>
      <w:tabs>
        <w:tab w:val="center" w:pos="4818"/>
        <w:tab w:val="right" w:pos="9637"/>
      </w:tabs>
    </w:pPr>
  </w:style>
  <w:style w:type="paragraph" w:customStyle="1" w:styleId="TableContents">
    <w:name w:val="Table Contents"/>
    <w:basedOn w:val="Standard"/>
    <w:pPr>
      <w:suppressLineNumbers/>
    </w:pPr>
  </w:style>
  <w:style w:type="paragraph" w:customStyle="1" w:styleId="ContentsHeading">
    <w:name w:val="Contents Heading"/>
    <w:basedOn w:val="Heading"/>
    <w:pPr>
      <w:suppressLineNumbers/>
    </w:pPr>
    <w:rPr>
      <w:b/>
      <w:bCs/>
      <w:sz w:val="32"/>
      <w:szCs w:val="32"/>
    </w:rPr>
  </w:style>
  <w:style w:type="paragraph" w:customStyle="1" w:styleId="Contents1">
    <w:name w:val="Contents 1"/>
    <w:basedOn w:val="Index"/>
    <w:pPr>
      <w:tabs>
        <w:tab w:val="right" w:leader="dot" w:pos="9637"/>
      </w:tabs>
    </w:pPr>
  </w:style>
  <w:style w:type="paragraph" w:styleId="a8">
    <w:name w:val="Balloon Text"/>
    <w:basedOn w:val="a"/>
    <w:link w:val="a9"/>
    <w:uiPriority w:val="99"/>
    <w:semiHidden/>
    <w:unhideWhenUsed/>
    <w:rsid w:val="00177ADA"/>
    <w:rPr>
      <w:rFonts w:ascii="Tahoma" w:hAnsi="Tahoma"/>
      <w:sz w:val="16"/>
      <w:szCs w:val="16"/>
    </w:rPr>
  </w:style>
  <w:style w:type="character" w:customStyle="1" w:styleId="a9">
    <w:name w:val="Текст выноски Знак"/>
    <w:basedOn w:val="a0"/>
    <w:link w:val="a8"/>
    <w:uiPriority w:val="99"/>
    <w:semiHidden/>
    <w:rsid w:val="00177ADA"/>
    <w:rPr>
      <w:rFonts w:ascii="Tahoma" w:hAnsi="Tahoma"/>
      <w:sz w:val="16"/>
      <w:szCs w:val="16"/>
    </w:rPr>
  </w:style>
  <w:style w:type="paragraph" w:styleId="aa">
    <w:name w:val="header"/>
    <w:basedOn w:val="a"/>
    <w:link w:val="ab"/>
    <w:uiPriority w:val="99"/>
    <w:unhideWhenUsed/>
    <w:rsid w:val="00310339"/>
    <w:pPr>
      <w:tabs>
        <w:tab w:val="center" w:pos="4677"/>
        <w:tab w:val="right" w:pos="9355"/>
      </w:tabs>
    </w:pPr>
  </w:style>
  <w:style w:type="character" w:customStyle="1" w:styleId="ab">
    <w:name w:val="Верхний колонтитул Знак"/>
    <w:basedOn w:val="a0"/>
    <w:link w:val="aa"/>
    <w:uiPriority w:val="99"/>
    <w:rsid w:val="00310339"/>
  </w:style>
  <w:style w:type="paragraph" w:styleId="10">
    <w:name w:val="toc 1"/>
    <w:basedOn w:val="a"/>
    <w:next w:val="a"/>
    <w:autoRedefine/>
    <w:uiPriority w:val="39"/>
    <w:unhideWhenUsed/>
    <w:rsid w:val="00310339"/>
    <w:pPr>
      <w:spacing w:after="100"/>
    </w:pPr>
  </w:style>
  <w:style w:type="character" w:styleId="ac">
    <w:name w:val="Hyperlink"/>
    <w:basedOn w:val="a0"/>
    <w:uiPriority w:val="99"/>
    <w:unhideWhenUsed/>
    <w:rsid w:val="00310339"/>
    <w:rPr>
      <w:color w:val="0000FF" w:themeColor="hyperlink"/>
      <w:u w:val="single"/>
    </w:rPr>
  </w:style>
  <w:style w:type="character" w:customStyle="1" w:styleId="a7">
    <w:name w:val="Нижний колонтитул Знак"/>
    <w:basedOn w:val="a0"/>
    <w:link w:val="a6"/>
    <w:uiPriority w:val="99"/>
    <w:rsid w:val="003103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microsoft.com/office/2007/relationships/stylesWithEffects" Target="stylesWithEffects.xml"/><Relationship Id="rId21" Type="http://schemas.openxmlformats.org/officeDocument/2006/relationships/image" Target="media/image14.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png"/><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9D6F2-4EED-4179-B228-69074B04A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49</Pages>
  <Words>7553</Words>
  <Characters>43057</Characters>
  <Application>Microsoft Office Word</Application>
  <DocSecurity>0</DocSecurity>
  <Lines>358</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2009-04-16T11:32:00Z</dcterms:created>
  <dcterms:modified xsi:type="dcterms:W3CDTF">2021-01-04T10:55:00Z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