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 НАУКИ РФ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высшего образования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Кубанский государственный университет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ФГБОУ 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КубГУ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1498" w:dyaOrig="1113">
          <v:rect xmlns:o="urn:schemas-microsoft-com:office:office" xmlns:v="urn:schemas-microsoft-com:vml" id="rectole0000000000" style="width:74.900000pt;height:5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648" w:dyaOrig="283">
          <v:rect xmlns:o="urn:schemas-microsoft-com:office:office" xmlns:v="urn:schemas-microsoft-com:vml" id="rectole0000000001" style="width:32.400000pt;height:14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Экономический факультет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Кафедра экономики предприятия, регионального и кадрового менеджмента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Курсовая работа по предмету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Экономика организации (предприятия)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Экономическая оценка ресурсного потенциала и анализ финансового состояния предприятия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(на примере ОАО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Выполнила:</w:t>
      </w:r>
    </w:p>
    <w:tbl>
      <w:tblPr>
        <w:tblInd w:w="108" w:type="dxa"/>
      </w:tblPr>
      <w:tblGrid>
        <w:gridCol w:w="4928"/>
        <w:gridCol w:w="1842"/>
        <w:gridCol w:w="2693"/>
      </w:tblGrid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студентка 2 курса ОДО </w:t>
            </w: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экономического факультета,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направление 38.05.01: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Экономическая 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А.И. Щеткина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группа 224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808080"/>
                <w:spacing w:val="0"/>
                <w:position w:val="0"/>
                <w:sz w:val="24"/>
                <w:shd w:fill="auto" w:val="clear"/>
              </w:rPr>
              <w:t xml:space="preserve">подпись)</w:t>
            </w: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Научный руководитель: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доцент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А.А. Орёл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808080"/>
                <w:spacing w:val="0"/>
                <w:position w:val="0"/>
                <w:sz w:val="24"/>
                <w:shd w:fill="auto" w:val="clear"/>
              </w:rPr>
              <w:t xml:space="preserve">подпись)</w:t>
            </w: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Нормоконтролер: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доцент</w:t>
            </w: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А.А. Орёл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808080"/>
                <w:spacing w:val="0"/>
                <w:position w:val="0"/>
                <w:sz w:val="24"/>
                <w:shd w:fill="auto" w:val="clear"/>
              </w:rPr>
              <w:t xml:space="preserve">подпись)</w:t>
            </w:r>
          </w:p>
        </w:tc>
        <w:tc>
          <w:tcPr>
            <w:tcW w:w="26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Краснодар 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FFFFFF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FFFFFF" w:val="clear"/>
        </w:rPr>
      </w:pPr>
    </w:p>
    <w:p>
      <w:pPr>
        <w:keepNext w:val="true"/>
        <w:keepLines w:val="true"/>
        <w:pageBreakBefore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Введение</w:t>
      </w:r>
    </w:p>
    <w:p>
      <w:pPr>
        <w:tabs>
          <w:tab w:val="left" w:pos="29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Финансовое состояние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важнейшая характеристика экономической деятельности предприятия. Оно определяет конкурентоспособность, потенциал в деловом сотрудничестве, оценивает, в какой степени гарантированы экономические интересы самого предприятия и его партнёров в финансовом и производственном отношении. Экономическая деятельность, как и финансовое состояние предприятия, характеризуется размещением и использованием средств предприятия. Эти сведения представляются в балансе предприятия. Основными факторами, определяющими экономическую деятельность, являются,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первых, выполнение финансового плана и пополнение по мере возникновения потребности собственного оборота капитала за счет прибыли и,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вторых, скорость оборачиваемости оборотных средств (активов).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Финансовое состояние может быть устойчивым, неустойчивым (предкризисным) и кризисным. Способность предприятия своевременно производить платежи, финансировать свою деятельность на расширенной основе, переносить непредвиденные потрясения и поддерживать свою платежеспособность в неблагоприятных обстоятельствах свидетельствует о его устойчивом финансовом состоянии, и наоборот. 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и оценка финансового состояния предприятия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выявление резервов и разработка рекомендаций по оптимизации управления. В соответствии с целью в работе поставлены и решены следующие задачи: изучен теоретические источники анализа и оценки финансового состояния предприятий; диагностированы вероятности банкротства субъектов хозяйствования, проанализировано финансовое состояние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разработаны мероприятия по оптимизации финансового состояния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предотвращения его несостоятельности.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Именно разработка предложений по увеличению эффективности будущей экономической деятельности предприятия на основе всестороннего её анализа делает данную работу актуальной.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Информационной базой работы послужили разработки отечественных и зарубежных ученых в области финансового менеджмента и анализа финансово-хозяйственной деятельности предприятий. При выполнении работы использовались нормативно-правовые акты РФ, учебники и учебные пособия по финансовому менеджменту, антикризисному управлению, экономическому анализу, монографии и научные статьи.</w:t>
      </w:r>
    </w:p>
    <w:p>
      <w:pPr>
        <w:tabs>
          <w:tab w:val="left" w:pos="2940" w:leader="none"/>
        </w:tabs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keepLines w:val="true"/>
        <w:pageBreakBefore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Теоретические аспекты исследования финансового состояния предприятия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5A5A5A"/>
          <w:spacing w:val="15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Имущество организации и источники его финансирования</w:t>
      </w:r>
    </w:p>
    <w:p>
      <w:pPr>
        <w:spacing w:before="75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предприятия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материальные и нематериальные элементы, используемые предприятием в производственной деятельности, 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совокупность вещей, имущественных прав и обязанностей, характеризующих имущественное положение их носителя (актив и пассив). С этим связано универсальное правопреемство (переход к другому лицу актива и пассива - прав и обязанностей) при наследовании и прекращении деятельности юридических лиц.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Имущество, находящееся в собственности предприятия, подразделяется на недвижимое и движимое.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недвижимому имуществу относятся земельные участки, участки недр, обособленные водные объекты и все, что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сооружения, машины и оборудование, нематериальные активы, незавершенное строительство, долгосрочные финансовые активы. К недвижимому имуществу относятся также подлежащие государственной регистрации воздушные и морские суда, суда внутреннего плавания, космические и другие объекты. Недвижимое имущество подлежит в установленном порядке государственной регистрации в едином государственном реестре. Государственной регистрации подлежат также следующие права на недвижимое имущество: право собственности, право хозяйственного ведения, право оперативного управления, право постоянного пользования, право пожизненно наследуемого владения, а также имущественные права, предусмотренные действующим законодательством.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Имущество, не относящееся к недвижимому, признается движимым имуществом. Регистрации прав на движимое имущество не требуется, кроме случаев, предусмотренных действующим законодательством.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источников финансирования предприятия. </w:t>
      </w:r>
    </w:p>
    <w:p>
      <w:pPr>
        <w:spacing w:before="75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Источниками собственных средств предприятия являются: </w:t>
      </w:r>
    </w:p>
    <w:p>
      <w:pPr>
        <w:spacing w:before="75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уставный капитал,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добавочный капитал,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резервный капитал,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 социальной сферы,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целевые финансирования и поступления,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нераспределенная прибыль отчетного года и прошлых лет (III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пассива баланса).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75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Уставный капитал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показывает размер собственных денежных средств - основных и оборотных фондов, которые инвестированы в коммерческое предприятие. Иначе говоря, уставный капитал - зарегистрированная в уставе предприятия часть собственного капитала.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Уставный капитал относится к наиболее устойчивой части собственного капитала предприятия. Его величина, как правило, не подвергается изменениям в течение года на предприятиях, не изменивших своей формы собственности. Однако в предусмотренных законодательством случаях допускается увеличение или уменьшение уставного капитала. Так, в акционерных обществах пополнение уставного капитала может быть осуществлено путем выпуска новых акций или повышения номинальной стоимости ранее выпущенных акций. Уменьшение уставного капитала возможно в случаях выкупа части акций у их держателей (с целью их аннулирования) или при снижении номинальной стоимости акций.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75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Добавочный капитал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эмиссионный доход акционерного общества (суммы, полученные сверх номинальной стоимости размещенных акций обществом за минусом издержек по их продаже); суммы от переоценки внеоборотных активов; средства ассигнований из бюджета, использованные на финансирование долгосрочных вложений; средства, направленные на пополнение текущих активов, а также других поступлений в собственный капитал предприятия.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75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Резервный капитал включает ту часть собственного капитала предприятия, которая предназначена для покрытия непредвиденных потерь (убытков) от производственно-хозяйственной деятельности, для погашения облигаций и выкупа акций акционерного общества, на выплату дивидендов по привилегированным акциям, когда недостаточно прибыли на эти цели. Резервный фонд предназначен для покрытия кредиторской задолженности на случай прекращения деятельности предприятия.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75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целевого финансирования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бюджета и внебюджетных фондов направляются на пополнение оборотных средств, капитальные и другие финансовые вложения долгосрочного характера. Поступая извне для финансового обеспечения определенных нужд предприятия, эти источники впоследствии становятся органичной частью его собственного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капитала.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5" w:after="75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FFFFFF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FFFFFF" w:val="clear"/>
        </w:rPr>
        <w:t xml:space="preserve">Показатели устойчивости, ликвидности и платёжеспособности предприятия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Финансовое состояние предприятия, с позиции краткосрочной перспективы, оценивается показателями ликвидности и платежеспособности, в максимально общем виде характеризующими, может ли оно своев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ҏеменно и в полном объеме произвести расчеты по краткосрочным обязательствам пеҏед контрагентами. Краткосрочная задолженность предприятия, обособленная в отдельном разделе пассива баланса, погашается разными способами; в частности, обеспечением такой задолженности могут выступать любые активы предприятия, в том числе внеоборотные. Вместе с тем, вынужденная распродажа основных сҏедств для погашения текущей кредиторской задолженности неҏедко является свидетельством пҏедбанкротного состояния и потому не может рассматриваться как норма. Следовательно, говоря о ликвидности и платежеспособности предприятия как характеристиках его текущего финансового состояния, логично сопоставлять краткосрочные обязательства с оборотными активами как ҏеальным и экономически оправданным их обеспечением.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Ликвидность - 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ҭо способность какого-либо актива трансформироваться в денежные сҏедства либо способность какого-либо актива трансформироваться в денежные сҏедства в ходе пҏедусмоҭрҽнного производственно-технологического процесса. Разница в понятиях заключается в том, ҹто данный актив рассматривается в первом случае как товар, а во втором случае как необходимый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мент производственно-технологического процесса, в ходе которого имеет место естественная трансформация актива. Степень ликвидности оп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ҏеделяется продолжительностью периода, в течение которого трансформация в денежные средства может быть осуществлена.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 ликвидностью предприятия понимается наличие у него оборотных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ҏедств в размеҏе, теоретически достаточном для погашения краткосрочных обязательств. Пҏедприятие ликвидно, если его оборотные активы формально пҏевышают краткосрочные обязательства.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Платежеспособность в широком смысле - 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ҭо способность предприятия без нарушений выполнять график погашения задолженности пеҏед своими кредиторами. В узком смысле, эҭо наличие у него денежных сҏедств и их эквивалентов, достаточных для расчетов по кредиторской задолженности, требующей немедленного погашения. Таким образом, основными признаками платежеспособности являются отсутствие просроченной кредиторской задолженности и наличие в достаточном объеме сҏедств на расчетном счете.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Термины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платежеспособность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ликвидность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близки друг к другу, но не идентичны. 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первую очередь, существуют два измерения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ҏеализации операций купли-продажи: одно характеризует потенциальную способность предприятия рассчитаться по своим краткосрочным обязательствам, другое - фактическую ҏеализацию эҭой потенциальной способности. В первом случае ҏечь идет о ликвидности, а во втором - о платежеспособности. 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Во-вторых,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ликвидность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фирмы означает всего лишь формальное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ҏевышение оборотных активов над краткосрочными обязательствами, т. е. если баланс достоверно отражает имущество и финансы фирмы, то у фирмы при нормальном развитии производственно-коммерческой 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ҭҽљности достаточно оборотных сҏедств для расчета со своими кредиторами. Ликвидность фирмы - эҭо условное понятие, характеризующее лишь потенциальную способность фирмы рассчитаться в будущем по своим обязательствам. 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В-т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ҏетьих,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ликвидность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более статична, тогда как платежеспособность более динамична, управляема. В то же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ҏемя, фирма-монополист может диктовать условия своим поставщикам и расплачиваться с ними, исходя из собственных приоритетов, а потому у нее может периодически возникать управляемая просроченная кредиторская задолженность, т. е. в эҭой ситуации имеет место ҏегулируемая платежеспособность.</w:t>
      </w:r>
    </w:p>
    <w:p>
      <w:pPr>
        <w:spacing w:before="0" w:after="27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</w:t>
      </w:r>
    </w:p>
    <w:p>
      <w:pPr>
        <w:keepNext w:val="true"/>
        <w:keepLines w:val="true"/>
        <w:pageBreakBefore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Комплексный анализ финансового состояния ОАО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FFFFFF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FFFFFF" w:val="clear"/>
        </w:rPr>
        <w:t xml:space="preserve">Организационно-экономическая характеристика предприятия</w:t>
      </w:r>
    </w:p>
    <w:p>
      <w:pPr>
        <w:tabs>
          <w:tab w:val="left" w:pos="29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данной работе будет рассмотрено производственно-промышленное предприятие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своей организационно-правовой форме  это предприятие является акционерным обществом открытого типа.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Юридический адрес и место нахождения Российская Федерация, 353902, Краснодарский край, г. Новороссийск, Сухумское шоссе, д.60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юридическое лицо, данное предприятие (далее по тексту именуемое ОАО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Новоросцемент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”) может иметь гражданские права, соответствующие целям деятельности, предусмотренным в его учредительных документах, и нести связанные с этой деятельностью обязанности.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российская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компания, крупный производитель цемента. Cтарейшее цементное предприятие России, один из самых крупных российских производителей строительной продукции и основной поставщик цемента в Краснодарском крае.</w:t>
      </w:r>
    </w:p>
    <w:p>
      <w:pPr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Компания владеет тремя цементными заводами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Краснодарском крае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Пролетарий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Октябрь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Первомайский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обеспеченными высококачественным местным сырьём (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мергель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).</w:t>
      </w:r>
    </w:p>
    <w:p>
      <w:pPr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Производство цемента в 2010 году составило 3,8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млн т цемента (в 2009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4,0 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млн т). Выручка компании за 2010 год составила 7,69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млрд руб. (за 2009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14,1 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млрд руб.), чистая прибыль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1,29 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млрд руб. (6,29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млрд руб.).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Выручка в 2008 году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МСФО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$400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млн, чистая прибыль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$215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млн.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2007 году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стал лауреатом учрежденного Советом Федерации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лучших организаций России, а так 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признан победителем среди предприятий стройиндустрии России и Кубани.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Анализ источников финансирования и имущества организации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Финансовое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акционерного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устойчивое.       ОАО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своевременно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выполняет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обязательства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бюджетом, трудовым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коллективом и партнерами по бизнесу. Налоги и обязательные платежи в бюджеты всех уровней и внебюджетные фонды по сравнению с 2008 годом увеличились на 20%. За 2009 год перечислено 4084,1 млн. рублей. Из них: в федеральный бюджет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2163,9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млн. рублей, в краевой бюджет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1702,4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млн. рублей, в местный бюджет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77,6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млн. рублей, во внебюджетные фонды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140,3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млн. рублей.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Предприятие уделяет большое внимание экологической безопасности производства. В 2009 году затраты на природа-охранительную деятельность составили 265 млн.руб.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Уникальным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проектом, не имеющим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аналогов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цементной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промышленности России, является строительство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очистных сооружений глубокой биологической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хозяйственно-бытовых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Выпускаемая продукция сертифицирована, имеет сертификаты соответствия, обладает высокой качественной характеристикой и стабильностью свойств. Контроль соответствия выпускаемой продукции требованиям нормативной документации обеспечивается лабораториями, которые оснащены современным испытательным оборудованием и приборами. Наличие высокого уровня оснащенности лабораторий позволяет производить испытания цементов на соответствие как российских, так и зарубежных стандартов (Европейского, Испанского, Британского, Американского).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2.2 Динамика состава и структуры активов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2013-2015гг.</w:t>
      </w:r>
    </w:p>
    <w:tbl>
      <w:tblPr>
        <w:tblInd w:w="108" w:type="dxa"/>
      </w:tblPr>
      <w:tblGrid>
        <w:gridCol w:w="2795"/>
        <w:gridCol w:w="1133"/>
        <w:gridCol w:w="1106"/>
        <w:gridCol w:w="1296"/>
        <w:gridCol w:w="879"/>
        <w:gridCol w:w="1296"/>
        <w:gridCol w:w="851"/>
      </w:tblGrid>
      <w:tr>
        <w:trPr>
          <w:trHeight w:val="1" w:hRule="atLeast"/>
          <w:jc w:val="left"/>
        </w:trPr>
        <w:tc>
          <w:tcPr>
            <w:tcW w:w="2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Активы предприятия 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тыс.руб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%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тыс.руб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%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тыс. руб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spacing w:before="100" w:after="100" w:line="36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Внеоборотные активы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21 777 843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83,8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24 534 123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70,8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26 988 537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64,8</w:t>
            </w:r>
          </w:p>
        </w:tc>
      </w:tr>
      <w:tr>
        <w:trPr>
          <w:trHeight w:val="1" w:hRule="atLeast"/>
          <w:jc w:val="left"/>
        </w:trPr>
        <w:tc>
          <w:tcPr>
            <w:tcW w:w="2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"/>
              </w:numPr>
              <w:spacing w:before="100" w:after="100" w:line="36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Оборотные активы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4 216 852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16,2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10 126 898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29,2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14 669 438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35,2</w:t>
            </w:r>
          </w:p>
        </w:tc>
      </w:tr>
      <w:tr>
        <w:trPr>
          <w:trHeight w:val="1" w:hRule="atLeast"/>
          <w:jc w:val="left"/>
        </w:trPr>
        <w:tc>
          <w:tcPr>
            <w:tcW w:w="2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"/>
              </w:numPr>
              <w:spacing w:before="100" w:after="100" w:line="36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Всего активов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25 994 695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34 661 021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41 657 975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2.3 Динамика состава и структуры пассивов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2013-2015гг. </w:t>
      </w:r>
    </w:p>
    <w:tbl>
      <w:tblPr>
        <w:tblInd w:w="108" w:type="dxa"/>
      </w:tblPr>
      <w:tblGrid>
        <w:gridCol w:w="2890"/>
        <w:gridCol w:w="1259"/>
        <w:gridCol w:w="804"/>
        <w:gridCol w:w="1296"/>
        <w:gridCol w:w="977"/>
        <w:gridCol w:w="1296"/>
        <w:gridCol w:w="834"/>
      </w:tblGrid>
      <w:tr>
        <w:trPr>
          <w:trHeight w:val="1" w:hRule="atLeast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Пассивы предприятия 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тыс. руб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%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тыс. руб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%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тыс. руб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spacing w:before="100" w:after="100" w:line="36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Капитал и резервы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10 903 616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41,9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14 397 567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41,5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18 527 328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44,5</w:t>
            </w:r>
          </w:p>
        </w:tc>
      </w:tr>
      <w:tr>
        <w:trPr>
          <w:trHeight w:val="1" w:hRule="atLeast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"/>
              </w:numPr>
              <w:spacing w:before="100" w:after="100" w:line="36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Краткосрочные обязательства 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5 050 831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19,5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8 142 104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23,5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6 895 504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16,6</w:t>
            </w:r>
          </w:p>
        </w:tc>
      </w:tr>
      <w:tr>
        <w:trPr>
          <w:trHeight w:val="1" w:hRule="atLeast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100" w:after="100" w:line="36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Долгосрочные обязательства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10 040 248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38,6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12 121 350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35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16 235 143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39</w:t>
            </w:r>
          </w:p>
        </w:tc>
      </w:tr>
      <w:tr>
        <w:trPr>
          <w:trHeight w:val="1" w:hRule="atLeast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"/>
              </w:numPr>
              <w:spacing w:before="100" w:after="100" w:line="36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Всего активов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25 994 695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34 661 021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41 657 975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таблицы 2.2 и 2.3 показывают, что к концу года 2015 по сравнению с 2013 годом внеоборотные активы увеличились на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210 694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руб., к  концу 2015 года так же увеличились и оборотные активы на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452 586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К концу 2015 года увеличился капитал по сравнению с 2013 годом и резервы предприятия на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623 712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руб., а долгосрочные и краткосрочные обязательства к концу года увеличились на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194 895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и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844 673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соответственно.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общей оценки динамики состава и структуры активов и пассивов баланса необходимо подробно исследовать состав отдельных элементов имущества и источники его формирования.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Проведем анализ состава и структуры активов предприятия за 3 года, для этого составим таблицу на основании данных бухгалтерского баланса.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2.4 -  Динамика состава и структуры активов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2013-2015 гг.</w:t>
      </w:r>
    </w:p>
    <w:tbl>
      <w:tblPr>
        <w:tblInd w:w="108" w:type="dxa"/>
      </w:tblPr>
      <w:tblGrid>
        <w:gridCol w:w="2263"/>
        <w:gridCol w:w="1296"/>
        <w:gridCol w:w="1296"/>
        <w:gridCol w:w="1418"/>
        <w:gridCol w:w="1524"/>
        <w:gridCol w:w="1275"/>
      </w:tblGrid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Абсл. откл. (+/-)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Относ. откл. (%)</w:t>
            </w:r>
          </w:p>
        </w:tc>
      </w:tr>
      <w:tr>
        <w:trPr>
          <w:trHeight w:val="880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Внеоборотные активы всего: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21 777 843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24 534 123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26 988 537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+5 210 694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+123,93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Нематериальные активы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116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77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-39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-66,38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средства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21 611 845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23 821 465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26 247 375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+4 635 530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+121,45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вложения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71 882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71 882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71 882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внеобротные активы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94 000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94 000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100 851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6 851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+107,29</w:t>
            </w:r>
          </w:p>
        </w:tc>
      </w:tr>
      <w:tr>
        <w:trPr>
          <w:trHeight w:val="992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Оборотные активы всего: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4 216 852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10 126 898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14 669 438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+10 452 586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+347,88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Запасы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1 635 447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7 690 443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11 405 325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+9 769 878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+697,38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НДС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39 824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37 019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55 497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+15 673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+139,11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Дебиторская задолженность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339 017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490 766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836 116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+497 099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+246,63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вложения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500 970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378 472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1 288 846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+787 876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+257,27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Денежные средства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1 701 594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1 530 198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1 083 654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-617 940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-63,68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таблицы 2.4 видно, что за анализируемый период с 2013 года по 2015 год произошли следующие изменения: внеоборотные активы увеличились на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210 694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или на 123,93%, однако нематериальные активы уменьшились на 66,38%, в то время, как основные средства увеличились на 121,45%, также увеличились прочие внеоборотные активы на 107,29%. Оборотные активы предприятия увеличились на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452 586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или на 347,88% в том числе увеличение наблюдалось в запасах на 697,38%, НДС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139,11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%, денежные средства уменьшились на 63,68%, а также наблюдалось увеличение дебиторской задолженности на 246,63% и финансовых вложений на 257,27%.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2.5 - Динамика состава и структуры пассивов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2013-2015 гг.</w:t>
      </w:r>
    </w:p>
    <w:tbl>
      <w:tblPr>
        <w:tblInd w:w="108" w:type="dxa"/>
      </w:tblPr>
      <w:tblGrid>
        <w:gridCol w:w="2113"/>
        <w:gridCol w:w="1459"/>
        <w:gridCol w:w="1460"/>
        <w:gridCol w:w="1461"/>
        <w:gridCol w:w="1337"/>
        <w:gridCol w:w="1365"/>
      </w:tblGrid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 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Абсл. Откл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(+/-)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Относ. Откл.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(%)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 и резервы всего: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10 903 616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14 397 567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18 527 328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+7 623 712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+169,92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Уставный капитал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233 943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233 943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233 943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0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Собственный капитал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Переоценка внеоборотных активов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334 708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320 461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1 869 565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+1 534 857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+558,57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Резервный капитал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58 486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58 486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58 486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0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Нераспределенная прибыль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10 276 479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13 784 677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16 365 334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+6 088 855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+159,25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Долгосрочные обязательства всего: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10 040 248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12 121 350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16 235 143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+6 194 895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+161,7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Заемные средства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9 654 922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10 846 645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14 152 785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+4 497 863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+146,59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Отложенные налоговые обязательства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379 123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1 274 705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2 082 358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+1 703 235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+549,26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Оценочные обязательства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6 203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Кредиторская задолженность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1"/>
                <w:shd w:fill="FFFFFF" w:val="clear"/>
              </w:rPr>
              <w:t xml:space="preserve">71 882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1"/>
                <w:shd w:fill="FFFFFF" w:val="clear"/>
              </w:rPr>
              <w:t xml:space="preserve">71 882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1"/>
                <w:shd w:fill="FFFFFF" w:val="clear"/>
              </w:rPr>
              <w:t xml:space="preserve">71 882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0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Краткосрочные обязательства всего: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5 050 831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8 142 104</w:t>
            </w:r>
          </w:p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6 895 504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+1 844 673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+136,52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Заемные средства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3 352 397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5 703 946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4 628 910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+1 276 513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+138,08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Кредиторская задолженность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1 698 434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2 438 158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2 266 594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+568 160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+133,45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будущих периодов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Оценочные обязательства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таблицы 2.5 видно, что за анализируемый период с 2013 года по 2015 год произошли следующие изменения: капитал и резервы предприятия увеличились на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623 712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или на 169,92%, в том числе увеличилась нераспределенная прибыль на 159,25%. Долгосрочные обязательства предприятия увеличились на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194 895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или на 161,7%, также увеличились заемные средства на 146,59%, отложенные налоговые обязательства на 549,26%. Краткосрочные обязательства предприятия пополнились на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844 673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или 136,52%, в том числе увеличились заемные средства на 138,08%, кредиторская задолженность увеличилась на 133,45%. Такие категории, как оценочные обязательства и доходы будущих периодов, к сожаления, проанализировать невозможно.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Анализ ликвидности, оценка финансовой устойчивости предприятия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Финансовая устойчивость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стабильность финансового положения предприятия, обеспечиваемая достаточной долей собственного капитала в составе источников финансирования. Достаточная доля собственного капитала означает, что заемные источники финансирования используются предприятием лишь в тех пределах, в которых оно может обеспечить их полный и своевременный возврат.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Оценить финансовую устойчивость предприятия можно с помощью абсолютных и относительных показателей.</w:t>
      </w:r>
    </w:p>
    <w:p>
      <w:pPr>
        <w:spacing w:before="0" w:after="20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финансовой устойчивости по абсолютным показателям характеризует: состояние запасов, затрат и степень обеспеченности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2.6 - Расчёт абсолютных показателей финансовой устойчивости.</w:t>
      </w:r>
    </w:p>
    <w:tbl>
      <w:tblPr>
        <w:tblInd w:w="108" w:type="dxa"/>
      </w:tblPr>
      <w:tblGrid>
        <w:gridCol w:w="4390"/>
        <w:gridCol w:w="1701"/>
        <w:gridCol w:w="1701"/>
        <w:gridCol w:w="1553"/>
      </w:tblGrid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Собственные основные средства (СОС)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10 874 227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10 136 556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8 461 209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Функционирующий капитал (ФК)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31 607 962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37 451 400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35 851 281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Нормальные источники финансирования (НИФ)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64 071 640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70 645 138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63 592 878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249 946 957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303 898 662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299 351 898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3 227 989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34 136 485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21 636 588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НИФ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62 851 613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89 336 642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68 313 213</w:t>
            </w:r>
          </w:p>
        </w:tc>
      </w:tr>
    </w:tbl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данным абсолютных показателей можно сделать вывод, что предприятие является абсолютно устойчивым.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2.7 - Расчёт относительных показателей финансовой устойчивости.</w:t>
      </w:r>
    </w:p>
    <w:tbl>
      <w:tblPr>
        <w:tblInd w:w="108" w:type="dxa"/>
      </w:tblPr>
      <w:tblGrid>
        <w:gridCol w:w="2972"/>
        <w:gridCol w:w="1418"/>
        <w:gridCol w:w="1418"/>
        <w:gridCol w:w="1417"/>
        <w:gridCol w:w="1979"/>
      </w:tblGrid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Нормативное значение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покрытия запасов СОС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203,87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298,43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333,03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0,6-0,8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покрытия оборотных активов СОС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-3,88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-3,34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-3,28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  0,1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автономии (финансовой зависимости)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-0,58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-0,61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-0,59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0,5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финансовой активности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4,69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маневренности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-2,10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-3,73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-3,72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финансовой устойчивости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-0,07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-0,08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-0,09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0,2-0,5</w:t>
            </w:r>
          </w:p>
        </w:tc>
      </w:tr>
    </w:tbl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данным анализа можно предположить, что финансовое состояние предприятия является абсолютно устойчивым, т.к. коэффициент обеспеченности собственными оборотными средствами с течением лет возрастал. Следовательно, процедура банкротства предприятию по данному показателю не грозит. 120% всех запасов приобретается предприятием на собственные оборотные средства, что не соответствует норме. Собственный капитал предприятия высокоподвижен, т.к. выполняется коэффициент маневренности. Его значение составило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0,5.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Различного рода риски не грозят предприятию.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keepLines w:val="true"/>
        <w:pageBreakBefore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Мероприятия по совершенствованию финансового состояния предприятия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Предложения возможных путей улучшения экономического состояния предприятия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предыдущей главе с применением двух различных методик нами был проведен анализ ликвидности бухгалтерского баланса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 его результатам мы сделали вывод, что финансовое состояние рассматриваемого предприятия характеризуется как ликвидное и платежеспособное. Но соответствие всех показателей ликвидности - это не единственное доказательство ликвидности предприятия. Рост обязательств предприятия с течением времени не будет понижать ликвидность предприятия, так как мы наблюдали эту тенденцию в течение 3 лет, поэтому можно отметить основные направление деятельности неустойчивого предприятия.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оперативного внутреннего анализа текущей платежеспособности, ежедневного контроля за поступлением средств от продажи продукции, погашения дебиторской задолженности и прочим поступлениями денежных средств, а так же для контроля за выполнением платежных обязательств перед поставщиками, банками и прочими кредиторами составляется оперативный платежный календарь, в котором, с одной стороны, подсчитываются наличные и ожидаемые платежные средства, а с другой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платежные обязательства на этот период.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Календарь составляется на основе данных об отгрузке и реализации продукции, о закупках средств производства, документов о расчетах по оплате труда, на выдачу авансов работникам, выписок со счетов банков и др.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определения текущей платежеспособности необходимо платежные средства на соответствующую дату сравнить с платежными обязательствами на эту же дату.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 уровень платежеспособности, т. е. недостаток денежных средств и наличие просроченных платежей, может быть случайным и хроническим. Поэтому, анализируя состояние платежеспособности предприятия, нужно рассматривать причины финансовых затруднений, частоту их образования и продолжительность просроченных долгов.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Причинами неплатежеспособности могут быть: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снижение объемов производства и реализации продукции, повышение ее себестоимости, уменьшение суммы прибыли и как результат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недостаток собственных источников самофинансирования предприятия;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неправильное использование оборотного капитала: отвлечение средств в дебиторскую задолженность, вложение в сверхплановые запасы и на прочие цели, которые временно не имеют источников финансирования;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несостоятельность клиентов предприятия;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уровень налогообложения, штрафных санкций за несвоевременную или неполную уплату налогов.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выяснения причин изменения показателей платежеспособности большое значение имеет анализ выполнения плана по притоку и оттоку денежных средств. Для этого данные отчета о движении денежных средств сравнивают с данными финансовой части бизнес-плана.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первую очередь следует установить выполнение плана по поступлению денежных средств от операционной, инвестиционной и финансовой деятельности и выяснить причины отклонения от плана. Особое внимание следует обратить на использование денежных средств, т. к. даже при выполнении доходной части бюджета предприятия перерасходы и нерациональное использование денежных средств могут привести к финансовым затруднениям.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Расходная часть финансового бюджета предприятия анализируется по каждой статье с выяснением причин перерасхода, который может быть оправданным и неоправданным. По итогам анализа должны быть выявлены резервы увеличения планомерного притока денежных средств для обеспечения стабильной платежеспособности предприятия в перспективе.</w:t>
      </w:r>
    </w:p>
    <w:p>
      <w:pPr>
        <w:tabs>
          <w:tab w:val="left" w:pos="1870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Дабы не допустить состояния неплатжеспособности предприятия необходимо проводить мероприятия по совершенствованию ликвидности баланса организации. Для ОАО "Новоросцемент" необходимо обозначить пути снижения обязательств и так же, в общем рассмотреть пути повышения ликвидности баланса, чтобы не потерять статус платежеспособной   организации на будущие годы.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Несмотря на все это, как и говорилось ранее,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финансовое состояние акционерного общества - устойчивое. ОАО "Новоросцемент" своевременно и полностью выполняет свои обязательства перед бюджетом, трудовым коллективом и партнерами по бизнесу. Налоги и обязательные платежи в бюджеты всех уровней и внебюджетные фонды по сравнению с 2009 годом увеличились на 20%. 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того чтобы обеспечить устойчивость финансового состояния предприятия, то есть способность своевременно рассчитываться с государством, поставщиками и другими кредиторами, предприятиям в существующих условиях приходится прилагать значительные усилия для поддержания своей платежеспособности, ликвидности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кредитоспособности.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Возможно, соблюдение следующих мероприятий предприятием, приведет к улучшению его финансового состояния: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улучшения финансового состояния предприятия надо добиться снижения величины запасов и затрат. Для реализации этой задачи можно предложить такие меры, как инвентаризация запасов с целью выявления в них неликвидных, не нужных предприятию, но отягощающих его баланс; снижение потребности в этих запасах и затратах, в том числе за счет снижения материалоемкости, энергоемкости производства, и другие меры.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улучшения финансового состояния предприятия надо добиться увеличения собственных оборотных средств. Для увеличения размера собственных оборотных средств на предприятии нужно рассмотреть формулы расчета таких средств как капитал, внеоборотные активы и искать пути увеличения собственных оборотных средств либо за счет роста капитала (увеличение уставного капитала, эмиссии акций), либо за счет снижения величины внеоборотных активов.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Существенным фактором ухудшения финансового состояния предприятия является то, что в условиях инфляции имеет место, по существу, изъятие части оборотных средств. С целью устранения подобного неоправданного изъятия у предприятия оборотных средств следовало бы ежеквартально переоценивать производственные запасы и незавершенное производство. Это сократит налогооблагаемую базу и будет способствовать недопущению изъятия оборотных средств в виде части налога на прибыль.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Одним из путей улучшения финансового состояния предприятия является использование векселей, то есть ценных бумаг, удостоверяющих безусловное обязательство векселедателей уплатить, по наступлении срока, определенную сумму векселедержателям.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укрепления финансового состояния предприятия и снижения неплатежей служат зачеты взаимных требований (клиринг). Клиринг - система безналичных расчетов путем зачета взаимных требований и обязательств.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Важным фактором по улучшению финансового состояния предприятия является взаимосвязанность размеров выдаваемых банками кредитов и наличия товарно-материальных ценностей. Это означает, что предоставление ссуд должно обязательно осуществляться на основе движения материальных оборотных средств в процессе их кругооборота (особенно в тех случаях, когда кредит обеспечивается ценностями, принятыми в залог). При завершении оборота кредитуемых ценностей наступает срок погашения задолженности по ссуде.</w:t>
      </w:r>
    </w:p>
    <w:p>
      <w:pPr>
        <w:spacing w:before="0" w:after="3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tabs>
          <w:tab w:val="left" w:pos="30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pageBreakBefore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Заключение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можно сделать следующие выводы.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Финансово-экономическая эффективность прежде всего строится на таких показателях,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производительность труда; капиталоемкость единицы ВВП или конкретных видов продукции; фондоотдача единицы основных фондов; конкурентоспособность выпускаемой продукции; срок окупаемости затрат и др.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факторам, способствующим росту эффективности производства, относятся; ускорение научно-технического прогресса, использование в производстве достижений науки и передовых технологий; структурная перестройка хозяйства; освоение современного менеджмента; развитие специализации и кооперации; использование выгод международного разделения труда.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Эффективность производства складывается как сумма эффективностей всей совокупности действующих в экономике предприятий. На общий уровень эффективности большое влияние оказывает государство через ценовую, бюджетную, налоговую и таможенную политику, через госзаказы и различные формы поддержки предприятий.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Предприятие является платежеспособным, вследствие того, что текущие  активы превышают текущие пассивы.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Процедура банкротства предприятию по данному показателю не грозит, из-за того,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структура баланса предприятия удовлетворительна, т.к. коэффициент обеспеченности собственными оборотными средствами 0,89 на начало года и 0,91 на конец года.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предприятии и на начало, и на конец года наблюдается абсолютная финансовая устойчивость.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данным анализа можно предположить, что финансовое состояние предприятия является абсолютно устойчивым, т.к. коэффициент обеспеченности собственными оборотными средствами с течением лет возрастал. Следовательно, процедура банкротства предприятию данному показателю не грозит. 120% всех запасов приобретается предприятием на собственные оборотные средства, что не соответствует норме. Собственный капитал предприятия высокоподвижен, т.к. выполняется коэффициент маневренности. Его значение составило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FFFFFF" w:val="clear"/>
        </w:rPr>
        <w:t xml:space="preserve">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0,5.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Различного рода риски не грозят предприятию.</w:t>
      </w:r>
    </w:p>
    <w:p>
      <w:pPr>
        <w:spacing w:before="0" w:after="20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баланса считается удовлетворительной и процедура банкротства по данному показателю предприятию не грозит.</w:t>
      </w:r>
    </w:p>
    <w:p>
      <w:pPr>
        <w:spacing w:before="0" w:after="20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Для достижения планируемых показателей финансово-экономической деятельности ОАО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Новоросцемент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осуществило следующие действия :</w:t>
      </w:r>
    </w:p>
    <w:p>
      <w:pPr>
        <w:numPr>
          <w:ilvl w:val="0"/>
          <w:numId w:val="309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максимально сократило сроки проведения плановых ремонтов оборудования, без снижения качества ремонтов;</w:t>
      </w:r>
    </w:p>
    <w:p>
      <w:pPr>
        <w:numPr>
          <w:ilvl w:val="0"/>
          <w:numId w:val="309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усилило контроль за издержками;</w:t>
      </w:r>
    </w:p>
    <w:p>
      <w:pPr>
        <w:numPr>
          <w:ilvl w:val="0"/>
          <w:numId w:val="309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осуществило  проведение переговоров с поставщиками топливно-энергетических ресурсов по получению скидок к цене;</w:t>
      </w:r>
    </w:p>
    <w:p>
      <w:pPr>
        <w:numPr>
          <w:ilvl w:val="0"/>
          <w:numId w:val="30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увеличило доли отгрузки на самовывоз как по Краснодарскому краю, так и в наиболее доходные регионы.</w:t>
      </w:r>
    </w:p>
    <w:p>
      <w:pPr>
        <w:keepNext w:val="true"/>
        <w:keepLines w:val="true"/>
        <w:pageBreakBefore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Список использованной литературы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Балашов, А.П. Основы менеджмента: Учебное пособие / А.П. Балашов. - М.: Вузовский учебник, ИНФРА-М, 2012. </w:t>
      </w:r>
    </w:p>
    <w:p>
      <w:pPr>
        <w:numPr>
          <w:ilvl w:val="0"/>
          <w:numId w:val="31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Балашов, А.П. Теория организации: Учебное пособие / А.П. Балашов. - М.: Вузовский учебник, НИЦ ИНФРА-М, 2013. </w:t>
      </w:r>
    </w:p>
    <w:p>
      <w:pPr>
        <w:numPr>
          <w:ilvl w:val="0"/>
          <w:numId w:val="31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Вакуленко Т.Г., Фомина Л.Ф.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бухгалтерской (финансовой) отчетности для принятия управленческих решений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М.-Спб.: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Издательский дом Герда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2012.-281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</w:t>
      </w:r>
    </w:p>
    <w:p>
      <w:pPr>
        <w:numPr>
          <w:ilvl w:val="0"/>
          <w:numId w:val="31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Галенко В.П.,Страхова О.А., Файбушевич С.И.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Управление персоналом и эффективность 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М.: Финансы и статистика,2013, 21 с.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Гелета И. В., Калинская Е. С., Кофанов А. 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Экономика организации(предприятия)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/ Гелета И. В., Калинская Е. С., Кофанов А. А.- М.: Магистр Издательство, 2010.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303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Кабушкин Н.И.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менеджмента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учебное пособие / Н,И, Кабушкин. 5-е изд., стереотип.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Мн.: Новое издание,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Киперман Г.Я.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Экономика предприятия: словарь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словарь / М., 2000.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31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Ковалев В.В.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Финансовый анализ: Методы и процед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М.:Финансы и стистика.2014. 560с 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Котлер Ф.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менеджмента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 для вузов / Ф. Котлер, Дж. Боуэн, Дж. Мейкенз.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ЮНИТИ,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Кузнецов Ю.В.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менеджмента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учебное пособие / Ю.В. Кузнецов, В.И. Подлесных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ОЛБИС,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Мильнер Б.З. Теория организаций. М.: ИНФРА-М. 2008. 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Репина, Е.А. Основы менеджмента: Учебное пособие / Е.А. Репина. - М.: Академцентр, 2013.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Смирнов, Э.А. Теория организации: Учебное пособие / Э.А. Смирнов. - М.: ИЦ РИОР, 2013.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Третьякова, Е.П. Теория организации: Учебное пособие / Е.П. Третьякова. - М.: КноРус, 2012. - 224 c.</w:t>
      </w:r>
    </w:p>
    <w:p>
      <w:pPr>
        <w:numPr>
          <w:ilvl w:val="0"/>
          <w:numId w:val="313"/>
        </w:numPr>
        <w:tabs>
          <w:tab w:val="left" w:pos="1331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Шаститко, А.Е. Экономическая теория организаций: Учебное пособие / А.Е. Шаститко. - М.: ИНФРА-М, 2011. </w:t>
      </w:r>
    </w:p>
    <w:tbl>
      <w:tblPr/>
      <w:tblGrid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331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90">
    <w:abstractNumId w:val="48"/>
  </w:num>
  <w:num w:numId="96">
    <w:abstractNumId w:val="42"/>
  </w:num>
  <w:num w:numId="100">
    <w:abstractNumId w:val="36"/>
  </w:num>
  <w:num w:numId="115">
    <w:abstractNumId w:val="30"/>
  </w:num>
  <w:num w:numId="118">
    <w:abstractNumId w:val="24"/>
  </w:num>
  <w:num w:numId="122">
    <w:abstractNumId w:val="18"/>
  </w:num>
  <w:num w:numId="126">
    <w:abstractNumId w:val="12"/>
  </w:num>
  <w:num w:numId="309">
    <w:abstractNumId w:val="6"/>
  </w:num>
  <w:num w:numId="3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Mode="External" Target="https://ru.wikipedia.org/wiki/%D0%9A%D1%80%D0%B0%D1%81%D0%BD%D0%BE%D0%B4%D0%B0%D1%80%D1%81%D0%BA%D0%B8%D0%B9_%D0%BA%D1%80%D0%B0%D0%B9" Id="docRId7" Type="http://schemas.openxmlformats.org/officeDocument/2006/relationships/hyperlink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Mode="External" Target="http://referat7.ru/search?q=%D0%BB%D0%B8%D0%BA%D0%B2%D0%B8%D0%B4%D0%BD%D0%BE%D1%81%D1%82%D1%8C" Id="docRId4" Type="http://schemas.openxmlformats.org/officeDocument/2006/relationships/hyperlink" /><Relationship TargetMode="External" Target="https://ru.wikipedia.org/wiki/%D0%A0%D0%BE%D1%81%D1%81%D0%B8%D1%8F" Id="docRId6" Type="http://schemas.openxmlformats.org/officeDocument/2006/relationships/hyperlink" /><Relationship TargetMode="External" Target="https://ru.wikipedia.org/wiki/%D0%9C%D0%B5%D1%80%D0%B3%D0%B5%D0%BB%D1%8C" Id="docRId8" Type="http://schemas.openxmlformats.org/officeDocument/2006/relationships/hyperlink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Mode="External" Target="http://referat7.ru/search?q=%D0%BB%D0%B8%D0%BA%D0%B2%D0%B8%D0%B4%D0%BD%D0%BE%D1%81%D1%82%D1%8C" Id="docRId5" Type="http://schemas.openxmlformats.org/officeDocument/2006/relationships/hyperlink" /><Relationship TargetMode="External" Target="https://ru.wikipedia.org/wiki/%D0%9C%D0%A1%D0%A4%D0%9E" Id="docRId9" Type="http://schemas.openxmlformats.org/officeDocument/2006/relationships/hyperlink" /></Relationships>
</file>