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2DB1" w:rsidRPr="00CD2DB1" w:rsidRDefault="00CD2DB1" w:rsidP="00CD2DB1">
      <w:pPr>
        <w:spacing w:after="0" w:line="240" w:lineRule="auto"/>
        <w:jc w:val="center"/>
        <w:rPr>
          <w:rFonts w:ascii="Times New Roman" w:eastAsia="Times New Roman" w:hAnsi="Times New Roman" w:cs="Times New Roman"/>
          <w:color w:val="000000"/>
          <w:sz w:val="27"/>
          <w:szCs w:val="27"/>
          <w:lang w:eastAsia="ru-RU"/>
        </w:rPr>
      </w:pPr>
    </w:p>
    <w:p w:rsidR="00CD2DB1" w:rsidRPr="00CD2DB1" w:rsidRDefault="00CD2DB1" w:rsidP="00CD2DB1">
      <w:pPr>
        <w:pBdr>
          <w:bottom w:val="single" w:sz="6" w:space="1" w:color="auto"/>
        </w:pBdr>
        <w:spacing w:after="0" w:line="240" w:lineRule="auto"/>
        <w:jc w:val="center"/>
        <w:rPr>
          <w:rFonts w:ascii="Arial" w:eastAsia="Times New Roman" w:hAnsi="Arial" w:cs="Arial"/>
          <w:vanish/>
          <w:sz w:val="16"/>
          <w:szCs w:val="16"/>
          <w:lang w:eastAsia="ru-RU"/>
        </w:rPr>
      </w:pPr>
      <w:r w:rsidRPr="00CD2DB1">
        <w:rPr>
          <w:rFonts w:ascii="Arial" w:eastAsia="Times New Roman" w:hAnsi="Arial" w:cs="Arial"/>
          <w:vanish/>
          <w:sz w:val="16"/>
          <w:szCs w:val="16"/>
          <w:lang w:eastAsia="ru-RU"/>
        </w:rPr>
        <w:t>Начало формы</w:t>
      </w:r>
    </w:p>
    <w:p w:rsidR="00CD2DB1" w:rsidRPr="00CD2DB1" w:rsidRDefault="00CD2DB1" w:rsidP="00CD2DB1">
      <w:pPr>
        <w:spacing w:after="0" w:line="240" w:lineRule="auto"/>
        <w:rPr>
          <w:rFonts w:ascii="Times New Roman" w:eastAsia="Times New Roman" w:hAnsi="Times New Roman" w:cs="Times New Roman"/>
          <w:color w:val="000000"/>
          <w:sz w:val="27"/>
          <w:szCs w:val="27"/>
          <w:lang w:eastAsia="ru-RU"/>
        </w:rPr>
      </w:pPr>
      <w:r w:rsidRPr="00CD2DB1">
        <w:rPr>
          <w:rFonts w:ascii="Times New Roman" w:eastAsia="Times New Roman" w:hAnsi="Times New Roman" w:cs="Times New Roman"/>
          <w:color w:val="000000"/>
          <w:sz w:val="27"/>
          <w:szCs w:val="27"/>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42pt;height:18pt" o:ole="">
            <v:imagedata r:id="rId5" o:title=""/>
          </v:shape>
          <w:control r:id="rId6" w:name="DefaultOcxName" w:shapeid="_x0000_i1068"/>
        </w:object>
      </w:r>
      <w:r w:rsidRPr="00CD2DB1">
        <w:rPr>
          <w:rFonts w:ascii="Times New Roman" w:eastAsia="Times New Roman" w:hAnsi="Times New Roman" w:cs="Times New Roman"/>
          <w:color w:val="000000"/>
          <w:sz w:val="27"/>
          <w:szCs w:val="27"/>
          <w:lang w:eastAsia="ru-RU"/>
        </w:rPr>
        <w:object w:dxaOrig="1440" w:dyaOrig="1440">
          <v:shape id="_x0000_i1073" type="#_x0000_t75" style="width:12.75pt;height:22.5pt" o:ole="">
            <v:imagedata r:id="rId7" o:title=""/>
          </v:shape>
          <w:control r:id="rId8" w:name="DefaultOcxName1" w:shapeid="_x0000_i1073"/>
        </w:object>
      </w:r>
      <w:r w:rsidR="00ED52F6" w:rsidRPr="00ED52F6">
        <w:t xml:space="preserve"> </w:t>
      </w:r>
      <w:bookmarkStart w:id="0" w:name="_Hlk14243193"/>
      <w:bookmarkStart w:id="1" w:name="_GoBack"/>
      <w:r w:rsidR="00ED52F6">
        <w:fldChar w:fldCharType="begin"/>
      </w:r>
      <w:r w:rsidR="00ED52F6">
        <w:instrText xml:space="preserve"> HYPERLINK "https://sciencetrends.com/late-paleogene-to-neogene-paleogeography-of-the-euxinian-part-of-paratethys-with-focus-on-crimean-caucasian-junction/" \t "_blank" </w:instrText>
      </w:r>
      <w:r w:rsidR="00ED52F6">
        <w:fldChar w:fldCharType="separate"/>
      </w:r>
      <w:r w:rsidR="00ED52F6">
        <w:rPr>
          <w:rStyle w:val="a3"/>
          <w:rFonts w:ascii="Arial" w:hAnsi="Arial" w:cs="Arial"/>
          <w:color w:val="005BD1"/>
          <w:sz w:val="23"/>
          <w:szCs w:val="23"/>
          <w:shd w:val="clear" w:color="auto" w:fill="FFFFFF"/>
        </w:rPr>
        <w:t>https://sciencetrends.com/late-paleogene-to-neogene-paleogeography-of-the-euxinian-part-of-paratethys-with-focus-on-crimean-caucasian-junction/</w:t>
      </w:r>
      <w:r w:rsidR="00ED52F6">
        <w:fldChar w:fldCharType="end"/>
      </w:r>
    </w:p>
    <w:bookmarkEnd w:id="0"/>
    <w:bookmarkEnd w:id="1"/>
    <w:p w:rsidR="00CD2DB1" w:rsidRPr="00CD2DB1" w:rsidRDefault="00CD2DB1" w:rsidP="00CD2DB1">
      <w:pPr>
        <w:pBdr>
          <w:top w:val="single" w:sz="6" w:space="1" w:color="auto"/>
        </w:pBdr>
        <w:spacing w:after="0" w:line="240" w:lineRule="auto"/>
        <w:jc w:val="center"/>
        <w:rPr>
          <w:rFonts w:ascii="Arial" w:eastAsia="Times New Roman" w:hAnsi="Arial" w:cs="Arial"/>
          <w:vanish/>
          <w:sz w:val="16"/>
          <w:szCs w:val="16"/>
          <w:lang w:eastAsia="ru-RU"/>
        </w:rPr>
      </w:pPr>
      <w:r w:rsidRPr="00CD2DB1">
        <w:rPr>
          <w:rFonts w:ascii="Arial" w:eastAsia="Times New Roman" w:hAnsi="Arial" w:cs="Arial"/>
          <w:vanish/>
          <w:sz w:val="16"/>
          <w:szCs w:val="16"/>
          <w:lang w:eastAsia="ru-RU"/>
        </w:rPr>
        <w:t>Конец формы</w:t>
      </w:r>
    </w:p>
    <w:p w:rsidR="00CD2DB1" w:rsidRPr="00CD2DB1" w:rsidRDefault="00CD2DB1" w:rsidP="00CD2DB1">
      <w:pPr>
        <w:spacing w:after="0" w:line="240" w:lineRule="auto"/>
        <w:rPr>
          <w:rFonts w:ascii="Times New Roman" w:eastAsia="Times New Roman" w:hAnsi="Times New Roman" w:cs="Times New Roman"/>
          <w:color w:val="000000"/>
          <w:sz w:val="27"/>
          <w:szCs w:val="27"/>
          <w:lang w:val="en-US" w:eastAsia="ru-RU"/>
        </w:rPr>
      </w:pPr>
      <w:hyperlink r:id="rId9" w:history="1">
        <w:r w:rsidRPr="00CD2DB1">
          <w:rPr>
            <w:rFonts w:ascii="Lato" w:eastAsia="Times New Roman" w:hAnsi="Lato" w:cs="Times New Roman"/>
            <w:color w:val="FFFFFF"/>
            <w:sz w:val="27"/>
            <w:szCs w:val="27"/>
            <w:bdr w:val="none" w:sz="0" w:space="0" w:color="auto" w:frame="1"/>
            <w:lang w:val="en-US" w:eastAsia="ru-RU"/>
          </w:rPr>
          <w:t>Email</w:t>
        </w:r>
      </w:hyperlink>
    </w:p>
    <w:bookmarkStart w:id="2" w:name="_Hlk14243182"/>
    <w:p w:rsidR="00CD2DB1" w:rsidRPr="00CD2DB1" w:rsidRDefault="00CD2DB1" w:rsidP="00CD2DB1">
      <w:pPr>
        <w:spacing w:after="0" w:line="240" w:lineRule="auto"/>
        <w:jc w:val="center"/>
        <w:rPr>
          <w:rFonts w:ascii="Times New Roman" w:eastAsia="Times New Roman" w:hAnsi="Times New Roman" w:cs="Times New Roman"/>
          <w:color w:val="000000"/>
          <w:sz w:val="36"/>
          <w:szCs w:val="36"/>
          <w:lang w:val="en-US" w:eastAsia="ru-RU"/>
        </w:rPr>
      </w:pPr>
      <w:r w:rsidRPr="00CD2DB1">
        <w:rPr>
          <w:rFonts w:ascii="Times New Roman" w:eastAsia="Times New Roman" w:hAnsi="Times New Roman" w:cs="Times New Roman"/>
          <w:color w:val="000000"/>
          <w:sz w:val="36"/>
          <w:szCs w:val="36"/>
          <w:lang w:eastAsia="ru-RU"/>
        </w:rPr>
        <w:fldChar w:fldCharType="begin"/>
      </w:r>
      <w:r w:rsidRPr="00CD2DB1">
        <w:rPr>
          <w:rFonts w:ascii="Times New Roman" w:eastAsia="Times New Roman" w:hAnsi="Times New Roman" w:cs="Times New Roman"/>
          <w:color w:val="000000"/>
          <w:sz w:val="36"/>
          <w:szCs w:val="36"/>
          <w:lang w:val="en-US" w:eastAsia="ru-RU"/>
        </w:rPr>
        <w:instrText xml:space="preserve"> HYPERLINK "https://sciencetrends.com/tag/featured/" </w:instrText>
      </w:r>
      <w:r w:rsidRPr="00CD2DB1">
        <w:rPr>
          <w:rFonts w:ascii="Times New Roman" w:eastAsia="Times New Roman" w:hAnsi="Times New Roman" w:cs="Times New Roman"/>
          <w:color w:val="000000"/>
          <w:sz w:val="36"/>
          <w:szCs w:val="36"/>
          <w:lang w:eastAsia="ru-RU"/>
        </w:rPr>
        <w:fldChar w:fldCharType="separate"/>
      </w:r>
      <w:r w:rsidRPr="00CD2DB1">
        <w:rPr>
          <w:rFonts w:ascii="Times New Roman" w:eastAsia="Times New Roman" w:hAnsi="Times New Roman" w:cs="Times New Roman"/>
          <w:color w:val="000000"/>
          <w:sz w:val="36"/>
          <w:szCs w:val="36"/>
          <w:u w:val="single"/>
          <w:lang w:val="en-US" w:eastAsia="ru-RU"/>
        </w:rPr>
        <w:t>Featured</w:t>
      </w:r>
      <w:r w:rsidRPr="00CD2DB1">
        <w:rPr>
          <w:rFonts w:ascii="Times New Roman" w:eastAsia="Times New Roman" w:hAnsi="Times New Roman" w:cs="Times New Roman"/>
          <w:color w:val="000000"/>
          <w:sz w:val="36"/>
          <w:szCs w:val="36"/>
          <w:lang w:eastAsia="ru-RU"/>
        </w:rPr>
        <w:fldChar w:fldCharType="end"/>
      </w:r>
      <w:r w:rsidRPr="00CD2DB1">
        <w:rPr>
          <w:rFonts w:ascii="Times New Roman" w:eastAsia="Times New Roman" w:hAnsi="Times New Roman" w:cs="Times New Roman"/>
          <w:color w:val="000000"/>
          <w:sz w:val="36"/>
          <w:szCs w:val="36"/>
          <w:lang w:val="en-US" w:eastAsia="ru-RU"/>
        </w:rPr>
        <w:t> </w:t>
      </w:r>
      <w:hyperlink r:id="rId10" w:history="1">
        <w:r w:rsidRPr="00CD2DB1">
          <w:rPr>
            <w:rFonts w:ascii="Times New Roman" w:eastAsia="Times New Roman" w:hAnsi="Times New Roman" w:cs="Times New Roman"/>
            <w:color w:val="000000"/>
            <w:sz w:val="36"/>
            <w:szCs w:val="36"/>
            <w:u w:val="single"/>
            <w:lang w:val="en-US" w:eastAsia="ru-RU"/>
          </w:rPr>
          <w:t>Share Your Research</w:t>
        </w:r>
      </w:hyperlink>
    </w:p>
    <w:p w:rsidR="00CD2DB1" w:rsidRPr="00CD2DB1" w:rsidRDefault="00CD2DB1" w:rsidP="00CD2DB1">
      <w:pPr>
        <w:shd w:val="clear" w:color="auto" w:fill="FFFFFF"/>
        <w:spacing w:after="0" w:line="240" w:lineRule="auto"/>
        <w:jc w:val="center"/>
        <w:rPr>
          <w:rFonts w:ascii="Times New Roman" w:eastAsia="Times New Roman" w:hAnsi="Times New Roman" w:cs="Times New Roman"/>
          <w:color w:val="000000"/>
          <w:sz w:val="36"/>
          <w:szCs w:val="36"/>
          <w:lang w:val="en-US" w:eastAsia="ru-RU"/>
        </w:rPr>
      </w:pPr>
      <w:hyperlink r:id="rId11" w:history="1">
        <w:r w:rsidRPr="00CD2DB1">
          <w:rPr>
            <w:rFonts w:ascii="Times New Roman" w:eastAsia="Times New Roman" w:hAnsi="Times New Roman" w:cs="Times New Roman"/>
            <w:b/>
            <w:bCs/>
            <w:caps/>
            <w:color w:val="FF5248"/>
            <w:sz w:val="36"/>
            <w:szCs w:val="36"/>
            <w:u w:val="single"/>
            <w:lang w:val="en-US" w:eastAsia="ru-RU"/>
          </w:rPr>
          <w:t>EARTH &amp; ENVIRONMENT</w:t>
        </w:r>
      </w:hyperlink>
    </w:p>
    <w:p w:rsidR="00CD2DB1" w:rsidRPr="00CD2DB1" w:rsidRDefault="00CD2DB1" w:rsidP="00CD2DB1">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333333"/>
          <w:kern w:val="36"/>
          <w:sz w:val="36"/>
          <w:szCs w:val="36"/>
          <w:lang w:val="en-US" w:eastAsia="ru-RU"/>
        </w:rPr>
      </w:pPr>
      <w:bookmarkStart w:id="3" w:name="_Hlk14243174"/>
      <w:bookmarkEnd w:id="2"/>
      <w:r w:rsidRPr="00CD2DB1">
        <w:rPr>
          <w:rFonts w:ascii="Times New Roman" w:eastAsia="Times New Roman" w:hAnsi="Times New Roman" w:cs="Times New Roman"/>
          <w:b/>
          <w:bCs/>
          <w:color w:val="333333"/>
          <w:kern w:val="36"/>
          <w:sz w:val="36"/>
          <w:szCs w:val="36"/>
          <w:lang w:val="en-US" w:eastAsia="ru-RU"/>
        </w:rPr>
        <w:t xml:space="preserve">Late Paleogene To Neogene Paleogeography </w:t>
      </w:r>
      <w:proofErr w:type="gramStart"/>
      <w:r w:rsidRPr="00CD2DB1">
        <w:rPr>
          <w:rFonts w:ascii="Times New Roman" w:eastAsia="Times New Roman" w:hAnsi="Times New Roman" w:cs="Times New Roman"/>
          <w:b/>
          <w:bCs/>
          <w:color w:val="333333"/>
          <w:kern w:val="36"/>
          <w:sz w:val="36"/>
          <w:szCs w:val="36"/>
          <w:lang w:val="en-US" w:eastAsia="ru-RU"/>
        </w:rPr>
        <w:t>Of</w:t>
      </w:r>
      <w:proofErr w:type="gramEnd"/>
      <w:r w:rsidRPr="00CD2DB1">
        <w:rPr>
          <w:rFonts w:ascii="Times New Roman" w:eastAsia="Times New Roman" w:hAnsi="Times New Roman" w:cs="Times New Roman"/>
          <w:b/>
          <w:bCs/>
          <w:color w:val="333333"/>
          <w:kern w:val="36"/>
          <w:sz w:val="36"/>
          <w:szCs w:val="36"/>
          <w:lang w:val="en-US" w:eastAsia="ru-RU"/>
        </w:rPr>
        <w:t xml:space="preserve"> The Euxinian Part Of </w:t>
      </w:r>
      <w:proofErr w:type="spellStart"/>
      <w:r w:rsidRPr="00CD2DB1">
        <w:rPr>
          <w:rFonts w:ascii="Times New Roman" w:eastAsia="Times New Roman" w:hAnsi="Times New Roman" w:cs="Times New Roman"/>
          <w:b/>
          <w:bCs/>
          <w:color w:val="333333"/>
          <w:kern w:val="36"/>
          <w:sz w:val="36"/>
          <w:szCs w:val="36"/>
          <w:lang w:val="en-US" w:eastAsia="ru-RU"/>
        </w:rPr>
        <w:t>Paratethys</w:t>
      </w:r>
      <w:proofErr w:type="spellEnd"/>
      <w:r w:rsidRPr="00CD2DB1">
        <w:rPr>
          <w:rFonts w:ascii="Times New Roman" w:eastAsia="Times New Roman" w:hAnsi="Times New Roman" w:cs="Times New Roman"/>
          <w:b/>
          <w:bCs/>
          <w:color w:val="333333"/>
          <w:kern w:val="36"/>
          <w:sz w:val="36"/>
          <w:szCs w:val="36"/>
          <w:lang w:val="en-US" w:eastAsia="ru-RU"/>
        </w:rPr>
        <w:t xml:space="preserve"> With Focus On Crimean – Caucasian Junction</w:t>
      </w:r>
    </w:p>
    <w:bookmarkEnd w:id="3"/>
    <w:p w:rsidR="00CD2DB1" w:rsidRPr="00CD2DB1" w:rsidRDefault="00CD2DB1" w:rsidP="00CD2DB1">
      <w:pPr>
        <w:shd w:val="clear" w:color="auto" w:fill="FFFFFF"/>
        <w:spacing w:line="240" w:lineRule="auto"/>
        <w:jc w:val="center"/>
        <w:rPr>
          <w:rFonts w:ascii="Times New Roman" w:eastAsia="Times New Roman" w:hAnsi="Times New Roman" w:cs="Times New Roman"/>
          <w:caps/>
          <w:color w:val="A1A1A1"/>
          <w:sz w:val="28"/>
          <w:szCs w:val="28"/>
          <w:lang w:val="en-US" w:eastAsia="ru-RU"/>
        </w:rPr>
      </w:pPr>
      <w:r w:rsidRPr="00CD2DB1">
        <w:rPr>
          <w:rFonts w:ascii="Times New Roman" w:eastAsia="Times New Roman" w:hAnsi="Times New Roman" w:cs="Times New Roman"/>
          <w:caps/>
          <w:color w:val="A1A1A1"/>
          <w:sz w:val="28"/>
          <w:szCs w:val="28"/>
          <w:lang w:val="en-US" w:eastAsia="ru-RU"/>
        </w:rPr>
        <w:t>BY: </w:t>
      </w:r>
      <w:bookmarkStart w:id="4" w:name="_Hlk14243157"/>
      <w:r w:rsidRPr="00CD2DB1">
        <w:rPr>
          <w:rFonts w:ascii="Times New Roman" w:eastAsia="Times New Roman" w:hAnsi="Times New Roman" w:cs="Times New Roman"/>
          <w:caps/>
          <w:color w:val="A1A1A1"/>
          <w:sz w:val="28"/>
          <w:szCs w:val="28"/>
          <w:lang w:eastAsia="ru-RU"/>
        </w:rPr>
        <w:fldChar w:fldCharType="begin"/>
      </w:r>
      <w:r w:rsidRPr="00CD2DB1">
        <w:rPr>
          <w:rFonts w:ascii="Times New Roman" w:eastAsia="Times New Roman" w:hAnsi="Times New Roman" w:cs="Times New Roman"/>
          <w:caps/>
          <w:color w:val="A1A1A1"/>
          <w:sz w:val="28"/>
          <w:szCs w:val="28"/>
          <w:lang w:val="en-US" w:eastAsia="ru-RU"/>
        </w:rPr>
        <w:instrText xml:space="preserve"> HYPERLINK "https://sciencetrends.com/author/sergey-v-popov/" </w:instrText>
      </w:r>
      <w:r w:rsidRPr="00CD2DB1">
        <w:rPr>
          <w:rFonts w:ascii="Times New Roman" w:eastAsia="Times New Roman" w:hAnsi="Times New Roman" w:cs="Times New Roman"/>
          <w:caps/>
          <w:color w:val="A1A1A1"/>
          <w:sz w:val="28"/>
          <w:szCs w:val="28"/>
          <w:lang w:eastAsia="ru-RU"/>
        </w:rPr>
        <w:fldChar w:fldCharType="separate"/>
      </w:r>
      <w:r w:rsidRPr="00CD2DB1">
        <w:rPr>
          <w:rFonts w:ascii="Times New Roman" w:eastAsia="Times New Roman" w:hAnsi="Times New Roman" w:cs="Times New Roman"/>
          <w:caps/>
          <w:color w:val="FF5248"/>
          <w:sz w:val="28"/>
          <w:szCs w:val="28"/>
          <w:u w:val="single"/>
          <w:lang w:val="en-US" w:eastAsia="ru-RU"/>
        </w:rPr>
        <w:t>SERGEY V. POPOV</w:t>
      </w:r>
      <w:r w:rsidRPr="00CD2DB1">
        <w:rPr>
          <w:rFonts w:ascii="Times New Roman" w:eastAsia="Times New Roman" w:hAnsi="Times New Roman" w:cs="Times New Roman"/>
          <w:caps/>
          <w:color w:val="A1A1A1"/>
          <w:sz w:val="28"/>
          <w:szCs w:val="28"/>
          <w:lang w:eastAsia="ru-RU"/>
        </w:rPr>
        <w:fldChar w:fldCharType="end"/>
      </w:r>
      <w:r w:rsidRPr="00CD2DB1">
        <w:rPr>
          <w:rFonts w:ascii="Times New Roman" w:eastAsia="Times New Roman" w:hAnsi="Times New Roman" w:cs="Times New Roman"/>
          <w:caps/>
          <w:color w:val="A1A1A1"/>
          <w:sz w:val="28"/>
          <w:szCs w:val="28"/>
          <w:lang w:val="en-US" w:eastAsia="ru-RU"/>
        </w:rPr>
        <w:t>, </w:t>
      </w:r>
      <w:hyperlink r:id="rId12" w:history="1">
        <w:r w:rsidRPr="00CD2DB1">
          <w:rPr>
            <w:rFonts w:ascii="Times New Roman" w:eastAsia="Times New Roman" w:hAnsi="Times New Roman" w:cs="Times New Roman"/>
            <w:caps/>
            <w:color w:val="FF5248"/>
            <w:sz w:val="28"/>
            <w:szCs w:val="28"/>
            <w:u w:val="single"/>
            <w:lang w:val="en-US" w:eastAsia="ru-RU"/>
          </w:rPr>
          <w:t>TATIANA N. PINCHUK</w:t>
        </w:r>
      </w:hyperlink>
      <w:r w:rsidRPr="00CD2DB1">
        <w:rPr>
          <w:rFonts w:ascii="Times New Roman" w:eastAsia="Times New Roman" w:hAnsi="Times New Roman" w:cs="Times New Roman"/>
          <w:caps/>
          <w:color w:val="A1A1A1"/>
          <w:sz w:val="28"/>
          <w:szCs w:val="28"/>
          <w:lang w:val="en-US" w:eastAsia="ru-RU"/>
        </w:rPr>
        <w:t> &amp; </w:t>
      </w:r>
      <w:hyperlink r:id="rId13" w:history="1">
        <w:r w:rsidRPr="00CD2DB1">
          <w:rPr>
            <w:rFonts w:ascii="Times New Roman" w:eastAsia="Times New Roman" w:hAnsi="Times New Roman" w:cs="Times New Roman"/>
            <w:caps/>
            <w:color w:val="FF5248"/>
            <w:sz w:val="28"/>
            <w:szCs w:val="28"/>
            <w:u w:val="single"/>
            <w:lang w:val="en-US" w:eastAsia="ru-RU"/>
          </w:rPr>
          <w:t>IRINA S. PATINA</w:t>
        </w:r>
      </w:hyperlink>
      <w:r w:rsidRPr="00CD2DB1">
        <w:rPr>
          <w:rFonts w:ascii="Times New Roman" w:eastAsia="Times New Roman" w:hAnsi="Times New Roman" w:cs="Times New Roman"/>
          <w:caps/>
          <w:color w:val="A1A1A1"/>
          <w:sz w:val="28"/>
          <w:szCs w:val="28"/>
          <w:lang w:val="en-US" w:eastAsia="ru-RU"/>
        </w:rPr>
        <w:t> | JUNE 24, 2019</w:t>
      </w:r>
    </w:p>
    <w:bookmarkEnd w:id="4"/>
    <w:p w:rsidR="00CD2DB1" w:rsidRPr="00CD2DB1" w:rsidRDefault="00CD2DB1" w:rsidP="00CD2DB1">
      <w:pPr>
        <w:shd w:val="clear" w:color="auto" w:fill="FFFFFF"/>
        <w:spacing w:before="450" w:after="450" w:line="240" w:lineRule="auto"/>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A major event of the Cenozoic history of the Earth was a collision of the African–Arabian and Indian plates with Eurasia. It led to the raising of the Alpine Fold Belt and, in the closure of the Tethyan Basin, connecting the Atlantic and Indian oceans.</w:t>
      </w:r>
    </w:p>
    <w:p w:rsidR="00CD2DB1" w:rsidRPr="00CD2DB1" w:rsidRDefault="00CD2DB1" w:rsidP="00CD2DB1">
      <w:pPr>
        <w:shd w:val="clear" w:color="auto" w:fill="FFFFFF"/>
        <w:spacing w:after="0" w:line="240" w:lineRule="auto"/>
        <w:jc w:val="center"/>
        <w:textAlignment w:val="top"/>
        <w:rPr>
          <w:rFonts w:ascii="Times New Roman" w:eastAsia="Times New Roman" w:hAnsi="Times New Roman" w:cs="Times New Roman"/>
          <w:color w:val="000000"/>
          <w:sz w:val="27"/>
          <w:szCs w:val="27"/>
          <w:lang w:eastAsia="ru-RU"/>
        </w:rPr>
      </w:pPr>
      <w:r w:rsidRPr="00CD2DB1">
        <w:rPr>
          <w:rFonts w:ascii="Times New Roman" w:eastAsia="Times New Roman" w:hAnsi="Times New Roman" w:cs="Times New Roman"/>
          <w:noProof/>
          <w:color w:val="000000"/>
          <w:sz w:val="27"/>
          <w:szCs w:val="27"/>
          <w:lang w:eastAsia="ru-RU"/>
        </w:rPr>
        <w:drawing>
          <wp:inline distT="0" distB="0" distL="0" distR="0">
            <wp:extent cx="5273675" cy="3013690"/>
            <wp:effectExtent l="0" t="0" r="3175" b="0"/>
            <wp:docPr id="14" name="Рисунок 14" descr="https://sciencetrends.com/wp-content/uploads/2019/06/fig-1-world-ocean-7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iencetrends.com/wp-content/uploads/2019/06/fig-1-world-ocean-700x40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9514" cy="3017027"/>
                    </a:xfrm>
                    <a:prstGeom prst="rect">
                      <a:avLst/>
                    </a:prstGeom>
                    <a:noFill/>
                    <a:ln>
                      <a:noFill/>
                    </a:ln>
                  </pic:spPr>
                </pic:pic>
              </a:graphicData>
            </a:graphic>
          </wp:inline>
        </w:drawing>
      </w:r>
    </w:p>
    <w:p w:rsidR="00CD2DB1" w:rsidRPr="00CD2DB1" w:rsidRDefault="00CD2DB1" w:rsidP="00CD2DB1">
      <w:pPr>
        <w:shd w:val="clear" w:color="auto" w:fill="FFFFFF"/>
        <w:spacing w:before="450" w:after="450" w:line="240" w:lineRule="auto"/>
        <w:jc w:val="center"/>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 xml:space="preserve">Fig 1. Tethyan and </w:t>
      </w:r>
      <w:proofErr w:type="spellStart"/>
      <w:r w:rsidRPr="00CD2DB1">
        <w:rPr>
          <w:rFonts w:ascii="Lora" w:eastAsia="Times New Roman" w:hAnsi="Lora" w:cs="Times New Roman"/>
          <w:color w:val="000000"/>
          <w:sz w:val="27"/>
          <w:szCs w:val="27"/>
          <w:lang w:val="en-US" w:eastAsia="ru-RU"/>
        </w:rPr>
        <w:t>Paratethyan</w:t>
      </w:r>
      <w:proofErr w:type="spellEnd"/>
      <w:r w:rsidRPr="00CD2DB1">
        <w:rPr>
          <w:rFonts w:ascii="Lora" w:eastAsia="Times New Roman" w:hAnsi="Lora" w:cs="Times New Roman"/>
          <w:color w:val="000000"/>
          <w:sz w:val="27"/>
          <w:szCs w:val="27"/>
          <w:lang w:val="en-US" w:eastAsia="ru-RU"/>
        </w:rPr>
        <w:t xml:space="preserve"> realms at middle Late Eocene time 40 Ma. Figure courtesy </w:t>
      </w:r>
      <w:proofErr w:type="spellStart"/>
      <w:r w:rsidRPr="00CD2DB1">
        <w:rPr>
          <w:rFonts w:ascii="Lora" w:eastAsia="Times New Roman" w:hAnsi="Lora" w:cs="Times New Roman"/>
          <w:color w:val="000000"/>
          <w:sz w:val="27"/>
          <w:szCs w:val="27"/>
          <w:lang w:val="en-US" w:eastAsia="ru-RU"/>
        </w:rPr>
        <w:t>Sergej</w:t>
      </w:r>
      <w:proofErr w:type="spellEnd"/>
      <w:r w:rsidRPr="00CD2DB1">
        <w:rPr>
          <w:rFonts w:ascii="Lora" w:eastAsia="Times New Roman" w:hAnsi="Lora" w:cs="Times New Roman"/>
          <w:color w:val="000000"/>
          <w:sz w:val="27"/>
          <w:szCs w:val="27"/>
          <w:lang w:val="en-US" w:eastAsia="ru-RU"/>
        </w:rPr>
        <w:t xml:space="preserve"> V. Popov</w:t>
      </w:r>
    </w:p>
    <w:p w:rsidR="00CD2DB1" w:rsidRPr="00CD2DB1" w:rsidRDefault="00CD2DB1" w:rsidP="00CD2DB1">
      <w:pPr>
        <w:shd w:val="clear" w:color="auto" w:fill="FFFFFF"/>
        <w:spacing w:before="450" w:after="450" w:line="240" w:lineRule="auto"/>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 xml:space="preserve">The region under consideration includes the central Crimean-Caucasian part of the Alpine Fold Belt, which stayed tectonically active during the Paleogene – Neogene and passive margin of the East European Platform. At the first part of the Paleogene, the Caucasian – </w:t>
      </w:r>
      <w:proofErr w:type="spellStart"/>
      <w:r w:rsidRPr="00CD2DB1">
        <w:rPr>
          <w:rFonts w:ascii="Lora" w:eastAsia="Times New Roman" w:hAnsi="Lora" w:cs="Times New Roman"/>
          <w:color w:val="000000"/>
          <w:sz w:val="27"/>
          <w:szCs w:val="27"/>
          <w:lang w:val="en-US" w:eastAsia="ru-RU"/>
        </w:rPr>
        <w:t>Kopetdagh</w:t>
      </w:r>
      <w:proofErr w:type="spellEnd"/>
      <w:r w:rsidRPr="00CD2DB1">
        <w:rPr>
          <w:rFonts w:ascii="Lora" w:eastAsia="Times New Roman" w:hAnsi="Lora" w:cs="Times New Roman"/>
          <w:color w:val="000000"/>
          <w:sz w:val="27"/>
          <w:szCs w:val="27"/>
          <w:lang w:val="en-US" w:eastAsia="ru-RU"/>
        </w:rPr>
        <w:t xml:space="preserve"> Sea occupied this region, and it </w:t>
      </w:r>
      <w:r w:rsidRPr="00CD2DB1">
        <w:rPr>
          <w:rFonts w:ascii="Lora" w:eastAsia="Times New Roman" w:hAnsi="Lora" w:cs="Times New Roman"/>
          <w:color w:val="000000"/>
          <w:sz w:val="27"/>
          <w:szCs w:val="27"/>
          <w:lang w:val="en-US" w:eastAsia="ru-RU"/>
        </w:rPr>
        <w:lastRenderedPageBreak/>
        <w:t>remained open to the Atlantic, as well as the south Iran-Anatolian basins and the Indian Ocean.</w:t>
      </w:r>
    </w:p>
    <w:p w:rsidR="00CD2DB1" w:rsidRPr="00CD2DB1" w:rsidRDefault="00CD2DB1" w:rsidP="00CD2DB1">
      <w:pPr>
        <w:shd w:val="clear" w:color="auto" w:fill="FFFFFF"/>
        <w:spacing w:before="450" w:after="450" w:line="240" w:lineRule="auto"/>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 xml:space="preserve">From the beginning of the Oligocene, this deep-water basin, named the </w:t>
      </w:r>
      <w:proofErr w:type="spellStart"/>
      <w:r w:rsidRPr="00CD2DB1">
        <w:rPr>
          <w:rFonts w:ascii="Lora" w:eastAsia="Times New Roman" w:hAnsi="Lora" w:cs="Times New Roman"/>
          <w:color w:val="000000"/>
          <w:sz w:val="27"/>
          <w:szCs w:val="27"/>
          <w:lang w:val="en-US" w:eastAsia="ru-RU"/>
        </w:rPr>
        <w:t>Paratethys</w:t>
      </w:r>
      <w:proofErr w:type="spellEnd"/>
      <w:r w:rsidRPr="00CD2DB1">
        <w:rPr>
          <w:rFonts w:ascii="Lora" w:eastAsia="Times New Roman" w:hAnsi="Lora" w:cs="Times New Roman"/>
          <w:color w:val="000000"/>
          <w:sz w:val="27"/>
          <w:szCs w:val="27"/>
          <w:lang w:val="en-US" w:eastAsia="ru-RU"/>
        </w:rPr>
        <w:t xml:space="preserve">, became an intracontinental sea, characterized by unstable salinity, hydrological, and oxygen regime. It gradually lost its free connections with the World Ocean (Popov et al., 2004). Foraminifers, ostracods, diatoms, nannoplankton, corals, mollusks, and </w:t>
      </w:r>
      <w:r w:rsidRPr="00CD2DB1">
        <w:rPr>
          <w:rFonts w:ascii="Lora" w:eastAsia="Times New Roman" w:hAnsi="Lora" w:cs="Times New Roman"/>
          <w:color w:val="000000"/>
          <w:sz w:val="27"/>
          <w:szCs w:val="27"/>
          <w:lang w:eastAsia="ru-RU"/>
        </w:rPr>
        <w:t>ﬁ</w:t>
      </w:r>
      <w:proofErr w:type="spellStart"/>
      <w:r w:rsidRPr="00CD2DB1">
        <w:rPr>
          <w:rFonts w:ascii="Lora" w:eastAsia="Times New Roman" w:hAnsi="Lora" w:cs="Times New Roman"/>
          <w:color w:val="000000"/>
          <w:sz w:val="27"/>
          <w:szCs w:val="27"/>
          <w:lang w:val="en-US" w:eastAsia="ru-RU"/>
        </w:rPr>
        <w:t>sh</w:t>
      </w:r>
      <w:proofErr w:type="spellEnd"/>
      <w:r w:rsidRPr="00CD2DB1">
        <w:rPr>
          <w:rFonts w:ascii="Lora" w:eastAsia="Times New Roman" w:hAnsi="Lora" w:cs="Times New Roman"/>
          <w:color w:val="000000"/>
          <w:sz w:val="27"/>
          <w:szCs w:val="27"/>
          <w:lang w:val="en-US" w:eastAsia="ru-RU"/>
        </w:rPr>
        <w:t xml:space="preserve"> inhabited these basins; these were preserved as fossils. A stratigraphic scheme of the </w:t>
      </w:r>
      <w:proofErr w:type="spellStart"/>
      <w:r w:rsidRPr="00CD2DB1">
        <w:rPr>
          <w:rFonts w:ascii="Lora" w:eastAsia="Times New Roman" w:hAnsi="Lora" w:cs="Times New Roman"/>
          <w:color w:val="000000"/>
          <w:sz w:val="27"/>
          <w:szCs w:val="27"/>
          <w:lang w:val="en-US" w:eastAsia="ru-RU"/>
        </w:rPr>
        <w:t>Paratethys</w:t>
      </w:r>
      <w:proofErr w:type="spellEnd"/>
      <w:r w:rsidRPr="00CD2DB1">
        <w:rPr>
          <w:rFonts w:ascii="Lora" w:eastAsia="Times New Roman" w:hAnsi="Lora" w:cs="Times New Roman"/>
          <w:color w:val="000000"/>
          <w:sz w:val="27"/>
          <w:szCs w:val="27"/>
          <w:lang w:val="en-US" w:eastAsia="ru-RU"/>
        </w:rPr>
        <w:t xml:space="preserve"> based on these organic remains is historically viewed as the first of mollusk evolution (Popov, </w:t>
      </w:r>
      <w:proofErr w:type="spellStart"/>
      <w:r w:rsidRPr="00CD2DB1">
        <w:rPr>
          <w:rFonts w:ascii="Lora" w:eastAsia="Times New Roman" w:hAnsi="Lora" w:cs="Times New Roman"/>
          <w:color w:val="000000"/>
          <w:sz w:val="27"/>
          <w:szCs w:val="27"/>
          <w:lang w:val="en-US" w:eastAsia="ru-RU"/>
        </w:rPr>
        <w:t>Golovina</w:t>
      </w:r>
      <w:proofErr w:type="spellEnd"/>
      <w:r w:rsidRPr="00CD2DB1">
        <w:rPr>
          <w:rFonts w:ascii="Lora" w:eastAsia="Times New Roman" w:hAnsi="Lora" w:cs="Times New Roman"/>
          <w:color w:val="000000"/>
          <w:sz w:val="27"/>
          <w:szCs w:val="27"/>
          <w:lang w:val="en-US" w:eastAsia="ru-RU"/>
        </w:rPr>
        <w:t xml:space="preserve"> [eds.], 2016). In unstable environments of </w:t>
      </w:r>
      <w:proofErr w:type="spellStart"/>
      <w:r w:rsidRPr="00CD2DB1">
        <w:rPr>
          <w:rFonts w:ascii="Lora" w:eastAsia="Times New Roman" w:hAnsi="Lora" w:cs="Times New Roman"/>
          <w:color w:val="000000"/>
          <w:sz w:val="27"/>
          <w:szCs w:val="27"/>
          <w:lang w:val="en-US" w:eastAsia="ru-RU"/>
        </w:rPr>
        <w:t>semiclosed</w:t>
      </w:r>
      <w:proofErr w:type="spellEnd"/>
      <w:r w:rsidRPr="00CD2DB1">
        <w:rPr>
          <w:rFonts w:ascii="Lora" w:eastAsia="Times New Roman" w:hAnsi="Lora" w:cs="Times New Roman"/>
          <w:color w:val="000000"/>
          <w:sz w:val="27"/>
          <w:szCs w:val="27"/>
          <w:lang w:val="en-US" w:eastAsia="ru-RU"/>
        </w:rPr>
        <w:t xml:space="preserve"> basins, they either sharply decreased in number and became extinct or gave rise to numerous endemic species, genera, and families (fig. 2).</w:t>
      </w:r>
    </w:p>
    <w:p w:rsidR="00CD2DB1" w:rsidRPr="00CD2DB1" w:rsidRDefault="00CD2DB1" w:rsidP="00CD2DB1">
      <w:pPr>
        <w:shd w:val="clear" w:color="auto" w:fill="FFFFFF"/>
        <w:spacing w:after="0" w:line="240" w:lineRule="auto"/>
        <w:jc w:val="center"/>
        <w:textAlignment w:val="top"/>
        <w:rPr>
          <w:rFonts w:ascii="Times New Roman" w:eastAsia="Times New Roman" w:hAnsi="Times New Roman" w:cs="Times New Roman"/>
          <w:color w:val="000000"/>
          <w:sz w:val="27"/>
          <w:szCs w:val="27"/>
          <w:lang w:eastAsia="ru-RU"/>
        </w:rPr>
      </w:pPr>
      <w:r w:rsidRPr="00CD2DB1">
        <w:rPr>
          <w:rFonts w:ascii="Times New Roman" w:eastAsia="Times New Roman" w:hAnsi="Times New Roman" w:cs="Times New Roman"/>
          <w:noProof/>
          <w:color w:val="000000"/>
          <w:sz w:val="27"/>
          <w:szCs w:val="27"/>
          <w:lang w:eastAsia="ru-RU"/>
        </w:rPr>
        <w:drawing>
          <wp:inline distT="0" distB="0" distL="0" distR="0">
            <wp:extent cx="5940425" cy="4930775"/>
            <wp:effectExtent l="0" t="0" r="3175" b="3175"/>
            <wp:docPr id="13" name="Рисунок 13" descr="https://sciencetrends.com/wp-content/uploads/2019/06/fig-2-world-ocean-700x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iencetrends.com/wp-content/uploads/2019/06/fig-2-world-ocean-700x5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930775"/>
                    </a:xfrm>
                    <a:prstGeom prst="rect">
                      <a:avLst/>
                    </a:prstGeom>
                    <a:noFill/>
                    <a:ln>
                      <a:noFill/>
                    </a:ln>
                  </pic:spPr>
                </pic:pic>
              </a:graphicData>
            </a:graphic>
          </wp:inline>
        </w:drawing>
      </w:r>
    </w:p>
    <w:p w:rsidR="00CD2DB1" w:rsidRPr="00CD2DB1" w:rsidRDefault="00CD2DB1" w:rsidP="00CD2DB1">
      <w:pPr>
        <w:shd w:val="clear" w:color="auto" w:fill="FFFFFF"/>
        <w:spacing w:after="0" w:line="240" w:lineRule="auto"/>
        <w:jc w:val="center"/>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 xml:space="preserve">Fig. 2. Stratigraphic scheme of the Oligocene – Neogene </w:t>
      </w:r>
      <w:proofErr w:type="spellStart"/>
      <w:r w:rsidRPr="00CD2DB1">
        <w:rPr>
          <w:rFonts w:ascii="Lora" w:eastAsia="Times New Roman" w:hAnsi="Lora" w:cs="Times New Roman"/>
          <w:color w:val="000000"/>
          <w:sz w:val="27"/>
          <w:szCs w:val="27"/>
          <w:lang w:val="en-US" w:eastAsia="ru-RU"/>
        </w:rPr>
        <w:t>Paratethys</w:t>
      </w:r>
      <w:proofErr w:type="spellEnd"/>
      <w:r w:rsidRPr="00CD2DB1">
        <w:rPr>
          <w:rFonts w:ascii="Lora" w:eastAsia="Times New Roman" w:hAnsi="Lora" w:cs="Times New Roman"/>
          <w:color w:val="000000"/>
          <w:sz w:val="27"/>
          <w:szCs w:val="27"/>
          <w:lang w:val="en-US" w:eastAsia="ru-RU"/>
        </w:rPr>
        <w:t xml:space="preserve">, their correlation with the Mediterranean and stratigraphic distribution of the lymnocardiids (Bivalvia, </w:t>
      </w:r>
      <w:proofErr w:type="spellStart"/>
      <w:r w:rsidRPr="00CD2DB1">
        <w:rPr>
          <w:rFonts w:ascii="Lora" w:eastAsia="Times New Roman" w:hAnsi="Lora" w:cs="Times New Roman"/>
          <w:color w:val="000000"/>
          <w:sz w:val="27"/>
          <w:szCs w:val="27"/>
          <w:lang w:val="en-US" w:eastAsia="ru-RU"/>
        </w:rPr>
        <w:t>Cardiidae</w:t>
      </w:r>
      <w:proofErr w:type="spellEnd"/>
      <w:r w:rsidRPr="00CD2DB1">
        <w:rPr>
          <w:rFonts w:ascii="Lora" w:eastAsia="Times New Roman" w:hAnsi="Lora" w:cs="Times New Roman"/>
          <w:color w:val="000000"/>
          <w:sz w:val="27"/>
          <w:szCs w:val="27"/>
          <w:lang w:val="en-US" w:eastAsia="ru-RU"/>
        </w:rPr>
        <w:t xml:space="preserve">). Legend: 1 – endemic </w:t>
      </w:r>
      <w:proofErr w:type="spellStart"/>
      <w:r w:rsidRPr="00CD2DB1">
        <w:rPr>
          <w:rFonts w:ascii="Lora" w:eastAsia="Times New Roman" w:hAnsi="Lora" w:cs="Times New Roman"/>
          <w:color w:val="000000"/>
          <w:sz w:val="27"/>
          <w:szCs w:val="27"/>
          <w:lang w:val="en-US" w:eastAsia="ru-RU"/>
        </w:rPr>
        <w:t>triba</w:t>
      </w:r>
      <w:proofErr w:type="spellEnd"/>
      <w:r w:rsidRPr="00CD2DB1">
        <w:rPr>
          <w:rFonts w:ascii="Lora" w:eastAsia="Times New Roman" w:hAnsi="Lora" w:cs="Times New Roman"/>
          <w:color w:val="000000"/>
          <w:sz w:val="27"/>
          <w:szCs w:val="27"/>
          <w:lang w:val="en-US" w:eastAsia="ru-RU"/>
        </w:rPr>
        <w:t xml:space="preserve"> of Mediterranean origin; 2 – Central </w:t>
      </w:r>
      <w:proofErr w:type="spellStart"/>
      <w:r w:rsidRPr="00CD2DB1">
        <w:rPr>
          <w:rFonts w:ascii="Lora" w:eastAsia="Times New Roman" w:hAnsi="Lora" w:cs="Times New Roman"/>
          <w:color w:val="000000"/>
          <w:sz w:val="27"/>
          <w:szCs w:val="27"/>
          <w:lang w:val="en-US" w:eastAsia="ru-RU"/>
        </w:rPr>
        <w:t>Paratethys</w:t>
      </w:r>
      <w:proofErr w:type="spellEnd"/>
      <w:r w:rsidRPr="00CD2DB1">
        <w:rPr>
          <w:rFonts w:ascii="Lora" w:eastAsia="Times New Roman" w:hAnsi="Lora" w:cs="Times New Roman"/>
          <w:color w:val="000000"/>
          <w:sz w:val="27"/>
          <w:szCs w:val="27"/>
          <w:lang w:val="en-US" w:eastAsia="ru-RU"/>
        </w:rPr>
        <w:t xml:space="preserve"> origin; 3 – Eastern </w:t>
      </w:r>
      <w:proofErr w:type="spellStart"/>
      <w:r w:rsidRPr="00CD2DB1">
        <w:rPr>
          <w:rFonts w:ascii="Lora" w:eastAsia="Times New Roman" w:hAnsi="Lora" w:cs="Times New Roman"/>
          <w:color w:val="000000"/>
          <w:sz w:val="27"/>
          <w:szCs w:val="27"/>
          <w:lang w:val="en-US" w:eastAsia="ru-RU"/>
        </w:rPr>
        <w:t>Paratethys</w:t>
      </w:r>
      <w:proofErr w:type="spellEnd"/>
      <w:r w:rsidRPr="00CD2DB1">
        <w:rPr>
          <w:rFonts w:ascii="Lora" w:eastAsia="Times New Roman" w:hAnsi="Lora" w:cs="Times New Roman"/>
          <w:color w:val="000000"/>
          <w:sz w:val="27"/>
          <w:szCs w:val="27"/>
          <w:lang w:val="en-US" w:eastAsia="ru-RU"/>
        </w:rPr>
        <w:t xml:space="preserve"> origin; 4 – living time of the main endemic groups of this interval; 5 – invasions from neighbor basins. Figure courtesy </w:t>
      </w:r>
      <w:proofErr w:type="spellStart"/>
      <w:r w:rsidRPr="00CD2DB1">
        <w:rPr>
          <w:rFonts w:ascii="Lora" w:eastAsia="Times New Roman" w:hAnsi="Lora" w:cs="Times New Roman"/>
          <w:color w:val="000000"/>
          <w:sz w:val="27"/>
          <w:szCs w:val="27"/>
          <w:lang w:val="en-US" w:eastAsia="ru-RU"/>
        </w:rPr>
        <w:t>Sergej</w:t>
      </w:r>
      <w:proofErr w:type="spellEnd"/>
      <w:r w:rsidRPr="00CD2DB1">
        <w:rPr>
          <w:rFonts w:ascii="Lora" w:eastAsia="Times New Roman" w:hAnsi="Lora" w:cs="Times New Roman"/>
          <w:color w:val="000000"/>
          <w:sz w:val="27"/>
          <w:szCs w:val="27"/>
          <w:lang w:val="en-US" w:eastAsia="ru-RU"/>
        </w:rPr>
        <w:t xml:space="preserve"> V. Popov</w:t>
      </w:r>
    </w:p>
    <w:p w:rsidR="00CD2DB1" w:rsidRDefault="00CD2DB1" w:rsidP="00CD2DB1">
      <w:pPr>
        <w:shd w:val="clear" w:color="auto" w:fill="FFFFFF"/>
        <w:spacing w:after="0" w:line="240" w:lineRule="auto"/>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lastRenderedPageBreak/>
        <w:t>In this publication, we present paleogeographic maps that summarize drilling, seismic, and other data from multidisciplinary research.</w:t>
      </w:r>
    </w:p>
    <w:p w:rsidR="00CD2DB1" w:rsidRPr="00CD2DB1" w:rsidRDefault="00CD2DB1" w:rsidP="00CD2DB1">
      <w:pPr>
        <w:shd w:val="clear" w:color="auto" w:fill="FFFFFF"/>
        <w:spacing w:after="0" w:line="240" w:lineRule="auto"/>
        <w:textAlignment w:val="top"/>
        <w:rPr>
          <w:rFonts w:ascii="Lora" w:eastAsia="Times New Roman" w:hAnsi="Lora" w:cs="Times New Roman"/>
          <w:color w:val="000000"/>
          <w:sz w:val="27"/>
          <w:szCs w:val="27"/>
          <w:lang w:val="en-US" w:eastAsia="ru-RU"/>
        </w:rPr>
      </w:pPr>
    </w:p>
    <w:p w:rsidR="00CD2DB1" w:rsidRPr="00CD2DB1" w:rsidRDefault="00CD2DB1" w:rsidP="00CD2DB1">
      <w:pPr>
        <w:shd w:val="clear" w:color="auto" w:fill="FFFFFF"/>
        <w:spacing w:after="0" w:line="240" w:lineRule="auto"/>
        <w:textAlignment w:val="top"/>
        <w:outlineLvl w:val="1"/>
        <w:rPr>
          <w:rFonts w:ascii="Lato" w:eastAsia="Times New Roman" w:hAnsi="Lato" w:cs="Times New Roman"/>
          <w:b/>
          <w:bCs/>
          <w:color w:val="231F20"/>
          <w:sz w:val="36"/>
          <w:szCs w:val="36"/>
          <w:lang w:val="en-US" w:eastAsia="ru-RU"/>
        </w:rPr>
      </w:pPr>
      <w:r w:rsidRPr="00CD2DB1">
        <w:rPr>
          <w:rFonts w:ascii="Lato" w:eastAsia="Times New Roman" w:hAnsi="Lato" w:cs="Times New Roman"/>
          <w:b/>
          <w:bCs/>
          <w:color w:val="231F20"/>
          <w:sz w:val="36"/>
          <w:szCs w:val="36"/>
          <w:lang w:val="en-US" w:eastAsia="ru-RU"/>
        </w:rPr>
        <w:t xml:space="preserve">1. </w:t>
      </w:r>
      <w:proofErr w:type="spellStart"/>
      <w:r w:rsidRPr="00CD2DB1">
        <w:rPr>
          <w:rFonts w:ascii="Lato" w:eastAsia="Times New Roman" w:hAnsi="Lato" w:cs="Times New Roman"/>
          <w:b/>
          <w:bCs/>
          <w:color w:val="231F20"/>
          <w:sz w:val="36"/>
          <w:szCs w:val="36"/>
          <w:lang w:val="en-US" w:eastAsia="ru-RU"/>
        </w:rPr>
        <w:t>Maikopian</w:t>
      </w:r>
      <w:proofErr w:type="spellEnd"/>
      <w:r w:rsidRPr="00CD2DB1">
        <w:rPr>
          <w:rFonts w:ascii="Lato" w:eastAsia="Times New Roman" w:hAnsi="Lato" w:cs="Times New Roman"/>
          <w:b/>
          <w:bCs/>
          <w:color w:val="231F20"/>
          <w:sz w:val="36"/>
          <w:szCs w:val="36"/>
          <w:lang w:val="en-US" w:eastAsia="ru-RU"/>
        </w:rPr>
        <w:t xml:space="preserve"> basin (Oligocene – early Miocene)</w:t>
      </w:r>
    </w:p>
    <w:p w:rsidR="00CD2DB1" w:rsidRPr="00CD2DB1" w:rsidRDefault="00CD2DB1" w:rsidP="00CD2DB1">
      <w:pPr>
        <w:shd w:val="clear" w:color="auto" w:fill="FFFFFF"/>
        <w:spacing w:after="0" w:line="240" w:lineRule="auto"/>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 xml:space="preserve">The first isolation of the </w:t>
      </w:r>
      <w:proofErr w:type="spellStart"/>
      <w:r w:rsidRPr="00CD2DB1">
        <w:rPr>
          <w:rFonts w:ascii="Lora" w:eastAsia="Times New Roman" w:hAnsi="Lora" w:cs="Times New Roman"/>
          <w:color w:val="000000"/>
          <w:sz w:val="27"/>
          <w:szCs w:val="27"/>
          <w:lang w:val="en-US" w:eastAsia="ru-RU"/>
        </w:rPr>
        <w:t>Paratethys</w:t>
      </w:r>
      <w:proofErr w:type="spellEnd"/>
      <w:r w:rsidRPr="00CD2DB1">
        <w:rPr>
          <w:rFonts w:ascii="Lora" w:eastAsia="Times New Roman" w:hAnsi="Lora" w:cs="Times New Roman"/>
          <w:color w:val="000000"/>
          <w:sz w:val="27"/>
          <w:szCs w:val="27"/>
          <w:lang w:val="en-US" w:eastAsia="ru-RU"/>
        </w:rPr>
        <w:t xml:space="preserve"> due to uplifting in the Alpine – </w:t>
      </w:r>
      <w:proofErr w:type="spellStart"/>
      <w:r w:rsidRPr="00CD2DB1">
        <w:rPr>
          <w:rFonts w:ascii="Lora" w:eastAsia="Times New Roman" w:hAnsi="Lora" w:cs="Times New Roman"/>
          <w:color w:val="000000"/>
          <w:sz w:val="27"/>
          <w:szCs w:val="27"/>
          <w:lang w:val="en-US" w:eastAsia="ru-RU"/>
        </w:rPr>
        <w:t>Dinarids</w:t>
      </w:r>
      <w:proofErr w:type="spellEnd"/>
      <w:r w:rsidRPr="00CD2DB1">
        <w:rPr>
          <w:rFonts w:ascii="Lora" w:eastAsia="Times New Roman" w:hAnsi="Lora" w:cs="Times New Roman"/>
          <w:color w:val="000000"/>
          <w:sz w:val="27"/>
          <w:szCs w:val="27"/>
          <w:lang w:val="en-US" w:eastAsia="ru-RU"/>
        </w:rPr>
        <w:t xml:space="preserve"> – Caucasus – </w:t>
      </w:r>
      <w:proofErr w:type="spellStart"/>
      <w:r w:rsidRPr="00CD2DB1">
        <w:rPr>
          <w:rFonts w:ascii="Lora" w:eastAsia="Times New Roman" w:hAnsi="Lora" w:cs="Times New Roman"/>
          <w:color w:val="000000"/>
          <w:sz w:val="27"/>
          <w:szCs w:val="27"/>
          <w:lang w:val="en-US" w:eastAsia="ru-RU"/>
        </w:rPr>
        <w:t>Kopetdagh</w:t>
      </w:r>
      <w:proofErr w:type="spellEnd"/>
      <w:r w:rsidRPr="00CD2DB1">
        <w:rPr>
          <w:rFonts w:ascii="Lora" w:eastAsia="Times New Roman" w:hAnsi="Lora" w:cs="Times New Roman"/>
          <w:color w:val="000000"/>
          <w:sz w:val="27"/>
          <w:szCs w:val="27"/>
          <w:lang w:val="en-US" w:eastAsia="ru-RU"/>
        </w:rPr>
        <w:t xml:space="preserve"> mountain belt, as well as deepening of the basin bottom and the terminal Eocene cooling, led to thermohaline water stratification and to a primarily estuarine water circulation pattern, resulting in stagnation and accumulation of </w:t>
      </w:r>
      <w:proofErr w:type="spellStart"/>
      <w:r w:rsidRPr="00CD2DB1">
        <w:rPr>
          <w:rFonts w:ascii="Lora" w:eastAsia="Times New Roman" w:hAnsi="Lora" w:cs="Times New Roman"/>
          <w:color w:val="000000"/>
          <w:sz w:val="27"/>
          <w:szCs w:val="27"/>
          <w:lang w:val="en-US" w:eastAsia="ru-RU"/>
        </w:rPr>
        <w:t>dysoxic</w:t>
      </w:r>
      <w:proofErr w:type="spellEnd"/>
      <w:r w:rsidRPr="00CD2DB1">
        <w:rPr>
          <w:rFonts w:ascii="Lora" w:eastAsia="Times New Roman" w:hAnsi="Lora" w:cs="Times New Roman"/>
          <w:color w:val="000000"/>
          <w:sz w:val="27"/>
          <w:szCs w:val="27"/>
          <w:lang w:val="en-US" w:eastAsia="ru-RU"/>
        </w:rPr>
        <w:t xml:space="preserve"> to anoxic sediments (“</w:t>
      </w:r>
      <w:proofErr w:type="spellStart"/>
      <w:r w:rsidRPr="00CD2DB1">
        <w:rPr>
          <w:rFonts w:ascii="Lora" w:eastAsia="Times New Roman" w:hAnsi="Lora" w:cs="Times New Roman"/>
          <w:color w:val="000000"/>
          <w:sz w:val="27"/>
          <w:szCs w:val="27"/>
          <w:lang w:val="en-US" w:eastAsia="ru-RU"/>
        </w:rPr>
        <w:t>maikopian</w:t>
      </w:r>
      <w:proofErr w:type="spellEnd"/>
      <w:r w:rsidRPr="00CD2DB1">
        <w:rPr>
          <w:rFonts w:ascii="Lora" w:eastAsia="Times New Roman" w:hAnsi="Lora" w:cs="Times New Roman"/>
          <w:color w:val="000000"/>
          <w:sz w:val="27"/>
          <w:szCs w:val="27"/>
          <w:lang w:val="en-US" w:eastAsia="ru-RU"/>
        </w:rPr>
        <w:t xml:space="preserve"> and </w:t>
      </w:r>
      <w:proofErr w:type="spellStart"/>
      <w:r w:rsidRPr="00CD2DB1">
        <w:rPr>
          <w:rFonts w:ascii="Lora" w:eastAsia="Times New Roman" w:hAnsi="Lora" w:cs="Times New Roman"/>
          <w:color w:val="000000"/>
          <w:sz w:val="27"/>
          <w:szCs w:val="27"/>
          <w:lang w:val="en-US" w:eastAsia="ru-RU"/>
        </w:rPr>
        <w:t>menilitic</w:t>
      </w:r>
      <w:proofErr w:type="spellEnd"/>
      <w:r w:rsidRPr="00CD2DB1">
        <w:rPr>
          <w:rFonts w:ascii="Lora" w:eastAsia="Times New Roman" w:hAnsi="Lora" w:cs="Times New Roman"/>
          <w:color w:val="000000"/>
          <w:sz w:val="27"/>
          <w:szCs w:val="27"/>
          <w:lang w:val="en-US" w:eastAsia="ru-RU"/>
        </w:rPr>
        <w:t xml:space="preserve"> faces”).</w:t>
      </w:r>
    </w:p>
    <w:p w:rsidR="00CD2DB1" w:rsidRPr="00CD2DB1" w:rsidRDefault="00CD2DB1" w:rsidP="00CD2DB1">
      <w:pPr>
        <w:shd w:val="clear" w:color="auto" w:fill="FFFFFF"/>
        <w:spacing w:after="0" w:line="240" w:lineRule="auto"/>
        <w:textAlignment w:val="top"/>
        <w:rPr>
          <w:rFonts w:ascii="Lora" w:eastAsia="Times New Roman" w:hAnsi="Lora" w:cs="Times New Roman"/>
          <w:color w:val="000000"/>
          <w:sz w:val="27"/>
          <w:szCs w:val="27"/>
          <w:lang w:val="en-US" w:eastAsia="ru-RU"/>
        </w:rPr>
      </w:pPr>
      <w:proofErr w:type="spellStart"/>
      <w:r w:rsidRPr="00CD2DB1">
        <w:rPr>
          <w:rFonts w:ascii="Lora" w:eastAsia="Times New Roman" w:hAnsi="Lora" w:cs="Times New Roman"/>
          <w:color w:val="000000"/>
          <w:sz w:val="27"/>
          <w:szCs w:val="27"/>
          <w:lang w:val="en-US" w:eastAsia="ru-RU"/>
        </w:rPr>
        <w:t>Maikopian</w:t>
      </w:r>
      <w:proofErr w:type="spellEnd"/>
      <w:r w:rsidRPr="00CD2DB1">
        <w:rPr>
          <w:rFonts w:ascii="Lora" w:eastAsia="Times New Roman" w:hAnsi="Lora" w:cs="Times New Roman"/>
          <w:color w:val="000000"/>
          <w:sz w:val="27"/>
          <w:szCs w:val="27"/>
          <w:lang w:val="en-US" w:eastAsia="ru-RU"/>
        </w:rPr>
        <w:t xml:space="preserve"> deposits in the south of Kerch and in the north of the Taman peninsulas are everywhere underlining the Neogene and are presented by clayey deep-water anoxic facies with 2–3 km of thickness. Between the folded zones of the Crimea and the Caucasus, the West Kuban trough was opened to the Black Sea basin (fig. 3).</w:t>
      </w:r>
    </w:p>
    <w:p w:rsidR="00CD2DB1" w:rsidRPr="00CD2DB1" w:rsidRDefault="00CD2DB1" w:rsidP="00CD2DB1">
      <w:pPr>
        <w:shd w:val="clear" w:color="auto" w:fill="FFFFFF"/>
        <w:spacing w:after="0" w:line="240" w:lineRule="auto"/>
        <w:jc w:val="center"/>
        <w:textAlignment w:val="top"/>
        <w:rPr>
          <w:rFonts w:ascii="Times New Roman" w:eastAsia="Times New Roman" w:hAnsi="Times New Roman" w:cs="Times New Roman"/>
          <w:color w:val="000000"/>
          <w:sz w:val="27"/>
          <w:szCs w:val="27"/>
          <w:lang w:eastAsia="ru-RU"/>
        </w:rPr>
      </w:pPr>
      <w:r w:rsidRPr="00CD2DB1">
        <w:rPr>
          <w:rFonts w:ascii="Times New Roman" w:eastAsia="Times New Roman" w:hAnsi="Times New Roman" w:cs="Times New Roman"/>
          <w:noProof/>
          <w:color w:val="000000"/>
          <w:sz w:val="27"/>
          <w:szCs w:val="27"/>
          <w:lang w:eastAsia="ru-RU"/>
        </w:rPr>
        <w:drawing>
          <wp:inline distT="0" distB="0" distL="0" distR="0">
            <wp:extent cx="5940425" cy="4853940"/>
            <wp:effectExtent l="0" t="0" r="3175" b="3810"/>
            <wp:docPr id="12" name="Рисунок 12" descr="https://sciencetrends.com/wp-content/uploads/2019/06/fig-3-world-ocaen-700x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iencetrends.com/wp-content/uploads/2019/06/fig-3-world-ocaen-700x57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853940"/>
                    </a:xfrm>
                    <a:prstGeom prst="rect">
                      <a:avLst/>
                    </a:prstGeom>
                    <a:noFill/>
                    <a:ln>
                      <a:noFill/>
                    </a:ln>
                  </pic:spPr>
                </pic:pic>
              </a:graphicData>
            </a:graphic>
          </wp:inline>
        </w:drawing>
      </w:r>
    </w:p>
    <w:p w:rsidR="00CD2DB1" w:rsidRDefault="00CD2DB1" w:rsidP="00CD2DB1">
      <w:pPr>
        <w:shd w:val="clear" w:color="auto" w:fill="FFFFFF"/>
        <w:spacing w:after="0" w:line="240" w:lineRule="auto"/>
        <w:jc w:val="center"/>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 xml:space="preserve">Fig. 3. Paleogeographic map of the Euxine basin in the Early Oligocene (Popov et al., 2004, </w:t>
      </w:r>
      <w:proofErr w:type="spellStart"/>
      <w:r w:rsidRPr="00CD2DB1">
        <w:rPr>
          <w:rFonts w:ascii="Lora" w:eastAsia="Times New Roman" w:hAnsi="Lora" w:cs="Times New Roman"/>
          <w:color w:val="000000"/>
          <w:sz w:val="27"/>
          <w:szCs w:val="27"/>
          <w:lang w:val="en-US" w:eastAsia="ru-RU"/>
        </w:rPr>
        <w:t>modi</w:t>
      </w:r>
      <w:proofErr w:type="spellEnd"/>
      <w:r w:rsidRPr="00CD2DB1">
        <w:rPr>
          <w:rFonts w:ascii="Lora" w:eastAsia="Times New Roman" w:hAnsi="Lora" w:cs="Times New Roman"/>
          <w:color w:val="000000"/>
          <w:sz w:val="27"/>
          <w:szCs w:val="27"/>
          <w:lang w:eastAsia="ru-RU"/>
        </w:rPr>
        <w:t>ﬁ</w:t>
      </w:r>
      <w:r w:rsidRPr="00CD2DB1">
        <w:rPr>
          <w:rFonts w:ascii="Lora" w:eastAsia="Times New Roman" w:hAnsi="Lora" w:cs="Times New Roman"/>
          <w:color w:val="000000"/>
          <w:sz w:val="27"/>
          <w:szCs w:val="27"/>
          <w:lang w:val="en-US" w:eastAsia="ru-RU"/>
        </w:rPr>
        <w:t xml:space="preserve">ed). Figure courtesy </w:t>
      </w:r>
      <w:proofErr w:type="spellStart"/>
      <w:r w:rsidRPr="00CD2DB1">
        <w:rPr>
          <w:rFonts w:ascii="Lora" w:eastAsia="Times New Roman" w:hAnsi="Lora" w:cs="Times New Roman"/>
          <w:color w:val="000000"/>
          <w:sz w:val="27"/>
          <w:szCs w:val="27"/>
          <w:lang w:val="en-US" w:eastAsia="ru-RU"/>
        </w:rPr>
        <w:t>Sergej</w:t>
      </w:r>
      <w:proofErr w:type="spellEnd"/>
      <w:r w:rsidRPr="00CD2DB1">
        <w:rPr>
          <w:rFonts w:ascii="Lora" w:eastAsia="Times New Roman" w:hAnsi="Lora" w:cs="Times New Roman"/>
          <w:color w:val="000000"/>
          <w:sz w:val="27"/>
          <w:szCs w:val="27"/>
          <w:lang w:val="en-US" w:eastAsia="ru-RU"/>
        </w:rPr>
        <w:t xml:space="preserve"> V. Popov.</w:t>
      </w:r>
    </w:p>
    <w:p w:rsidR="00CD2DB1" w:rsidRPr="00CD2DB1" w:rsidRDefault="00CD2DB1" w:rsidP="00CD2DB1">
      <w:pPr>
        <w:shd w:val="clear" w:color="auto" w:fill="FFFFFF"/>
        <w:spacing w:after="0" w:line="240" w:lineRule="auto"/>
        <w:jc w:val="center"/>
        <w:textAlignment w:val="top"/>
        <w:rPr>
          <w:rFonts w:ascii="Lora" w:eastAsia="Times New Roman" w:hAnsi="Lora" w:cs="Times New Roman"/>
          <w:color w:val="000000"/>
          <w:sz w:val="27"/>
          <w:szCs w:val="27"/>
          <w:lang w:val="en-US" w:eastAsia="ru-RU"/>
        </w:rPr>
      </w:pPr>
    </w:p>
    <w:p w:rsidR="00CD2DB1" w:rsidRDefault="00CD2DB1" w:rsidP="00CD2DB1">
      <w:pPr>
        <w:shd w:val="clear" w:color="auto" w:fill="FFFFFF"/>
        <w:spacing w:after="0" w:line="240" w:lineRule="auto"/>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 xml:space="preserve">Early </w:t>
      </w:r>
      <w:proofErr w:type="spellStart"/>
      <w:r w:rsidRPr="00CD2DB1">
        <w:rPr>
          <w:rFonts w:ascii="Lora" w:eastAsia="Times New Roman" w:hAnsi="Lora" w:cs="Times New Roman"/>
          <w:color w:val="000000"/>
          <w:sz w:val="27"/>
          <w:szCs w:val="27"/>
          <w:lang w:val="en-US" w:eastAsia="ru-RU"/>
        </w:rPr>
        <w:t>Maikopian</w:t>
      </w:r>
      <w:proofErr w:type="spellEnd"/>
      <w:r w:rsidRPr="00CD2DB1">
        <w:rPr>
          <w:rFonts w:ascii="Lora" w:eastAsia="Times New Roman" w:hAnsi="Lora" w:cs="Times New Roman"/>
          <w:color w:val="000000"/>
          <w:sz w:val="27"/>
          <w:szCs w:val="27"/>
          <w:lang w:val="en-US" w:eastAsia="ru-RU"/>
        </w:rPr>
        <w:t xml:space="preserve"> shallow-water sandy facies with shells of mollusks, alluvial fans, and paleo-channels are described from the western part of the Kerch Peninsula, where they framed the Crimean ledge. Sedimentary rocks, which can be considered as shelf sediments (</w:t>
      </w:r>
      <w:proofErr w:type="spellStart"/>
      <w:r w:rsidRPr="00CD2DB1">
        <w:rPr>
          <w:rFonts w:ascii="Lora" w:eastAsia="Times New Roman" w:hAnsi="Lora" w:cs="Times New Roman"/>
          <w:color w:val="000000"/>
          <w:sz w:val="27"/>
          <w:szCs w:val="27"/>
          <w:lang w:val="en-US" w:eastAsia="ru-RU"/>
        </w:rPr>
        <w:t>spongolites</w:t>
      </w:r>
      <w:proofErr w:type="spellEnd"/>
      <w:r w:rsidRPr="00CD2DB1">
        <w:rPr>
          <w:rFonts w:ascii="Lora" w:eastAsia="Times New Roman" w:hAnsi="Lora" w:cs="Times New Roman"/>
          <w:color w:val="000000"/>
          <w:sz w:val="27"/>
          <w:szCs w:val="27"/>
          <w:lang w:val="en-US" w:eastAsia="ru-RU"/>
        </w:rPr>
        <w:t xml:space="preserve"> of middle </w:t>
      </w:r>
      <w:proofErr w:type="spellStart"/>
      <w:r w:rsidRPr="00CD2DB1">
        <w:rPr>
          <w:rFonts w:ascii="Lora" w:eastAsia="Times New Roman" w:hAnsi="Lora" w:cs="Times New Roman"/>
          <w:color w:val="000000"/>
          <w:sz w:val="27"/>
          <w:szCs w:val="27"/>
          <w:lang w:val="en-US" w:eastAsia="ru-RU"/>
        </w:rPr>
        <w:t>Maikopian</w:t>
      </w:r>
      <w:proofErr w:type="spellEnd"/>
      <w:r w:rsidRPr="00CD2DB1">
        <w:rPr>
          <w:rFonts w:ascii="Lora" w:eastAsia="Times New Roman" w:hAnsi="Lora" w:cs="Times New Roman"/>
          <w:color w:val="000000"/>
          <w:sz w:val="27"/>
          <w:szCs w:val="27"/>
          <w:lang w:val="en-US" w:eastAsia="ru-RU"/>
        </w:rPr>
        <w:t xml:space="preserve">) have been </w:t>
      </w:r>
      <w:r w:rsidRPr="00CD2DB1">
        <w:rPr>
          <w:rFonts w:ascii="Lora" w:eastAsia="Times New Roman" w:hAnsi="Lora" w:cs="Times New Roman"/>
          <w:color w:val="000000"/>
          <w:sz w:val="27"/>
          <w:szCs w:val="27"/>
          <w:lang w:val="en-US" w:eastAsia="ru-RU"/>
        </w:rPr>
        <w:lastRenderedPageBreak/>
        <w:t xml:space="preserve">preserved in the Anapa region at the periclinal of the Caucasus. At the beginning of the Miocene, the western part of the West Kuban Depression was </w:t>
      </w:r>
      <w:r w:rsidRPr="00CD2DB1">
        <w:rPr>
          <w:rFonts w:ascii="Lora" w:eastAsia="Times New Roman" w:hAnsi="Lora" w:cs="Times New Roman"/>
          <w:color w:val="000000"/>
          <w:sz w:val="27"/>
          <w:szCs w:val="27"/>
          <w:lang w:eastAsia="ru-RU"/>
        </w:rPr>
        <w:t>ﬁ</w:t>
      </w:r>
      <w:proofErr w:type="spellStart"/>
      <w:r w:rsidRPr="00CD2DB1">
        <w:rPr>
          <w:rFonts w:ascii="Lora" w:eastAsia="Times New Roman" w:hAnsi="Lora" w:cs="Times New Roman"/>
          <w:color w:val="000000"/>
          <w:sz w:val="27"/>
          <w:szCs w:val="27"/>
          <w:lang w:val="en-US" w:eastAsia="ru-RU"/>
        </w:rPr>
        <w:t>lled</w:t>
      </w:r>
      <w:proofErr w:type="spellEnd"/>
      <w:r w:rsidRPr="00CD2DB1">
        <w:rPr>
          <w:rFonts w:ascii="Lora" w:eastAsia="Times New Roman" w:hAnsi="Lora" w:cs="Times New Roman"/>
          <w:color w:val="000000"/>
          <w:sz w:val="27"/>
          <w:szCs w:val="27"/>
          <w:lang w:val="en-US" w:eastAsia="ru-RU"/>
        </w:rPr>
        <w:t>. In the eastern part, the depth difference remained high and reached up to 1000 m (</w:t>
      </w:r>
      <w:proofErr w:type="spellStart"/>
      <w:r w:rsidRPr="00CD2DB1">
        <w:rPr>
          <w:rFonts w:ascii="Lora" w:eastAsia="Times New Roman" w:hAnsi="Lora" w:cs="Times New Roman"/>
          <w:color w:val="000000"/>
          <w:sz w:val="27"/>
          <w:szCs w:val="27"/>
          <w:lang w:val="en-US" w:eastAsia="ru-RU"/>
        </w:rPr>
        <w:t>Antipov</w:t>
      </w:r>
      <w:proofErr w:type="spellEnd"/>
      <w:r w:rsidRPr="00CD2DB1">
        <w:rPr>
          <w:rFonts w:ascii="Lora" w:eastAsia="Times New Roman" w:hAnsi="Lora" w:cs="Times New Roman"/>
          <w:color w:val="000000"/>
          <w:sz w:val="27"/>
          <w:szCs w:val="27"/>
          <w:lang w:val="en-US" w:eastAsia="ru-RU"/>
        </w:rPr>
        <w:t xml:space="preserve"> in Popov et al., 2010).</w:t>
      </w:r>
    </w:p>
    <w:p w:rsidR="00CD2DB1" w:rsidRPr="00CD2DB1" w:rsidRDefault="00CD2DB1" w:rsidP="00CD2DB1">
      <w:pPr>
        <w:shd w:val="clear" w:color="auto" w:fill="FFFFFF"/>
        <w:spacing w:after="0" w:line="240" w:lineRule="auto"/>
        <w:textAlignment w:val="top"/>
        <w:rPr>
          <w:rFonts w:ascii="Lora" w:eastAsia="Times New Roman" w:hAnsi="Lora" w:cs="Times New Roman"/>
          <w:color w:val="000000"/>
          <w:sz w:val="27"/>
          <w:szCs w:val="27"/>
          <w:lang w:val="en-US" w:eastAsia="ru-RU"/>
        </w:rPr>
      </w:pPr>
    </w:p>
    <w:p w:rsidR="00CD2DB1" w:rsidRPr="00CD2DB1" w:rsidRDefault="00CD2DB1" w:rsidP="00CD2DB1">
      <w:pPr>
        <w:shd w:val="clear" w:color="auto" w:fill="FFFFFF"/>
        <w:spacing w:after="0" w:line="240" w:lineRule="auto"/>
        <w:textAlignment w:val="top"/>
        <w:outlineLvl w:val="1"/>
        <w:rPr>
          <w:rFonts w:ascii="Lato" w:eastAsia="Times New Roman" w:hAnsi="Lato" w:cs="Times New Roman"/>
          <w:b/>
          <w:bCs/>
          <w:color w:val="231F20"/>
          <w:sz w:val="36"/>
          <w:szCs w:val="36"/>
          <w:lang w:val="en-US" w:eastAsia="ru-RU"/>
        </w:rPr>
      </w:pPr>
      <w:r w:rsidRPr="00CD2DB1">
        <w:rPr>
          <w:rFonts w:ascii="Lato" w:eastAsia="Times New Roman" w:hAnsi="Lato" w:cs="Times New Roman"/>
          <w:b/>
          <w:bCs/>
          <w:color w:val="231F20"/>
          <w:sz w:val="36"/>
          <w:szCs w:val="36"/>
          <w:lang w:val="en-US" w:eastAsia="ru-RU"/>
        </w:rPr>
        <w:t>2. Middle Miocene (</w:t>
      </w:r>
      <w:proofErr w:type="spellStart"/>
      <w:r w:rsidRPr="00CD2DB1">
        <w:rPr>
          <w:rFonts w:ascii="Lato" w:eastAsia="Times New Roman" w:hAnsi="Lato" w:cs="Times New Roman"/>
          <w:b/>
          <w:bCs/>
          <w:color w:val="231F20"/>
          <w:sz w:val="36"/>
          <w:szCs w:val="36"/>
          <w:lang w:val="en-US" w:eastAsia="ru-RU"/>
        </w:rPr>
        <w:t>Karaganian</w:t>
      </w:r>
      <w:proofErr w:type="spellEnd"/>
      <w:r w:rsidRPr="00CD2DB1">
        <w:rPr>
          <w:rFonts w:ascii="Lato" w:eastAsia="Times New Roman" w:hAnsi="Lato" w:cs="Times New Roman"/>
          <w:b/>
          <w:bCs/>
          <w:color w:val="231F20"/>
          <w:sz w:val="36"/>
          <w:szCs w:val="36"/>
          <w:lang w:val="en-US" w:eastAsia="ru-RU"/>
        </w:rPr>
        <w:t>) basin</w:t>
      </w:r>
    </w:p>
    <w:p w:rsidR="00CD2DB1" w:rsidRPr="00CD2DB1" w:rsidRDefault="00CD2DB1" w:rsidP="00CD2DB1">
      <w:pPr>
        <w:shd w:val="clear" w:color="auto" w:fill="FFFFFF"/>
        <w:spacing w:after="0" w:line="240" w:lineRule="auto"/>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 xml:space="preserve">After the late Burdigalian paleogeographic and paleoenvironmental reorganization, the prevalence of marine environments with fluctuating salinities changed during the later </w:t>
      </w:r>
      <w:proofErr w:type="spellStart"/>
      <w:r w:rsidRPr="00CD2DB1">
        <w:rPr>
          <w:rFonts w:ascii="Lora" w:eastAsia="Times New Roman" w:hAnsi="Lora" w:cs="Times New Roman"/>
          <w:color w:val="000000"/>
          <w:sz w:val="27"/>
          <w:szCs w:val="27"/>
          <w:lang w:val="en-US" w:eastAsia="ru-RU"/>
        </w:rPr>
        <w:t>Chokrakian</w:t>
      </w:r>
      <w:proofErr w:type="spellEnd"/>
      <w:r w:rsidRPr="00CD2DB1">
        <w:rPr>
          <w:rFonts w:ascii="Lora" w:eastAsia="Times New Roman" w:hAnsi="Lora" w:cs="Times New Roman"/>
          <w:color w:val="000000"/>
          <w:sz w:val="27"/>
          <w:szCs w:val="27"/>
          <w:lang w:val="en-US" w:eastAsia="ru-RU"/>
        </w:rPr>
        <w:t xml:space="preserve"> – </w:t>
      </w:r>
      <w:proofErr w:type="spellStart"/>
      <w:r w:rsidRPr="00CD2DB1">
        <w:rPr>
          <w:rFonts w:ascii="Lora" w:eastAsia="Times New Roman" w:hAnsi="Lora" w:cs="Times New Roman"/>
          <w:color w:val="000000"/>
          <w:sz w:val="27"/>
          <w:szCs w:val="27"/>
          <w:lang w:val="en-US" w:eastAsia="ru-RU"/>
        </w:rPr>
        <w:t>Karaganian</w:t>
      </w:r>
      <w:proofErr w:type="spellEnd"/>
      <w:r w:rsidRPr="00CD2DB1">
        <w:rPr>
          <w:rFonts w:ascii="Lora" w:eastAsia="Times New Roman" w:hAnsi="Lora" w:cs="Times New Roman"/>
          <w:color w:val="000000"/>
          <w:sz w:val="27"/>
          <w:szCs w:val="27"/>
          <w:lang w:val="en-US" w:eastAsia="ru-RU"/>
        </w:rPr>
        <w:t xml:space="preserve"> time period into a semi-marine regime (10-14%o) with impoverished euryhaline endemic faunas.</w:t>
      </w:r>
    </w:p>
    <w:p w:rsidR="00CD2DB1" w:rsidRPr="00CD2DB1" w:rsidRDefault="00CD2DB1" w:rsidP="00CD2DB1">
      <w:pPr>
        <w:shd w:val="clear" w:color="auto" w:fill="FFFFFF"/>
        <w:spacing w:after="0" w:line="240" w:lineRule="auto"/>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 xml:space="preserve">In the relatively deep-water environments of the southeastern part of Kerch and in most parts of the Taman, dark clays with impoverished foraminiferal associations were formed (fig. 4). Clays with rhythmic interlayers of limestones, marls, dolomites, and sandstones with abundant mollusks </w:t>
      </w:r>
      <w:proofErr w:type="spellStart"/>
      <w:r w:rsidRPr="00CD2DB1">
        <w:rPr>
          <w:rFonts w:ascii="Lora" w:eastAsia="Times New Roman" w:hAnsi="Lora" w:cs="Times New Roman"/>
          <w:color w:val="000000"/>
          <w:sz w:val="27"/>
          <w:szCs w:val="27"/>
          <w:lang w:val="en-US" w:eastAsia="ru-RU"/>
        </w:rPr>
        <w:t>Davidaschvilia</w:t>
      </w:r>
      <w:proofErr w:type="spellEnd"/>
      <w:r w:rsidRPr="00CD2DB1">
        <w:rPr>
          <w:rFonts w:ascii="Lora" w:eastAsia="Times New Roman" w:hAnsi="Lora" w:cs="Times New Roman"/>
          <w:color w:val="000000"/>
          <w:sz w:val="27"/>
          <w:szCs w:val="27"/>
          <w:lang w:val="en-US" w:eastAsia="ru-RU"/>
        </w:rPr>
        <w:t xml:space="preserve"> </w:t>
      </w:r>
      <w:proofErr w:type="spellStart"/>
      <w:r w:rsidRPr="00CD2DB1">
        <w:rPr>
          <w:rFonts w:ascii="Lora" w:eastAsia="Times New Roman" w:hAnsi="Lora" w:cs="Times New Roman"/>
          <w:color w:val="000000"/>
          <w:sz w:val="27"/>
          <w:szCs w:val="27"/>
          <w:lang w:val="en-US" w:eastAsia="ru-RU"/>
        </w:rPr>
        <w:t>gentilis</w:t>
      </w:r>
      <w:proofErr w:type="spellEnd"/>
      <w:r w:rsidRPr="00CD2DB1">
        <w:rPr>
          <w:rFonts w:ascii="Lora" w:eastAsia="Times New Roman" w:hAnsi="Lora" w:cs="Times New Roman"/>
          <w:color w:val="000000"/>
          <w:sz w:val="27"/>
          <w:szCs w:val="27"/>
          <w:lang w:val="en-US" w:eastAsia="ru-RU"/>
        </w:rPr>
        <w:t xml:space="preserve"> (</w:t>
      </w:r>
      <w:proofErr w:type="spellStart"/>
      <w:r w:rsidRPr="00CD2DB1">
        <w:rPr>
          <w:rFonts w:ascii="Lora" w:eastAsia="Times New Roman" w:hAnsi="Lora" w:cs="Times New Roman"/>
          <w:color w:val="000000"/>
          <w:sz w:val="27"/>
          <w:szCs w:val="27"/>
          <w:lang w:val="en-US" w:eastAsia="ru-RU"/>
        </w:rPr>
        <w:t>Eichw</w:t>
      </w:r>
      <w:proofErr w:type="spellEnd"/>
      <w:r w:rsidRPr="00CD2DB1">
        <w:rPr>
          <w:rFonts w:ascii="Lora" w:eastAsia="Times New Roman" w:hAnsi="Lora" w:cs="Times New Roman"/>
          <w:color w:val="000000"/>
          <w:sz w:val="27"/>
          <w:szCs w:val="27"/>
          <w:lang w:val="en-US" w:eastAsia="ru-RU"/>
        </w:rPr>
        <w:t xml:space="preserve">.) were accumulated nearshore, suggesting transport of </w:t>
      </w:r>
      <w:proofErr w:type="spellStart"/>
      <w:r w:rsidRPr="00CD2DB1">
        <w:rPr>
          <w:rFonts w:ascii="Lora" w:eastAsia="Times New Roman" w:hAnsi="Lora" w:cs="Times New Roman"/>
          <w:color w:val="000000"/>
          <w:sz w:val="27"/>
          <w:szCs w:val="27"/>
          <w:lang w:val="en-US" w:eastAsia="ru-RU"/>
        </w:rPr>
        <w:t>clastics</w:t>
      </w:r>
      <w:proofErr w:type="spellEnd"/>
      <w:r w:rsidRPr="00CD2DB1">
        <w:rPr>
          <w:rFonts w:ascii="Lora" w:eastAsia="Times New Roman" w:hAnsi="Lora" w:cs="Times New Roman"/>
          <w:color w:val="000000"/>
          <w:sz w:val="27"/>
          <w:szCs w:val="27"/>
          <w:lang w:val="en-US" w:eastAsia="ru-RU"/>
        </w:rPr>
        <w:t xml:space="preserve"> from the uplifts of the Western Caucasus and the Crimea (</w:t>
      </w:r>
      <w:proofErr w:type="spellStart"/>
      <w:r w:rsidRPr="00CD2DB1">
        <w:rPr>
          <w:rFonts w:ascii="Lora" w:eastAsia="Times New Roman" w:hAnsi="Lora" w:cs="Times New Roman"/>
          <w:color w:val="000000"/>
          <w:sz w:val="27"/>
          <w:szCs w:val="27"/>
          <w:lang w:val="en-US" w:eastAsia="ru-RU"/>
        </w:rPr>
        <w:t>Arkhangel’skii</w:t>
      </w:r>
      <w:proofErr w:type="spellEnd"/>
      <w:r w:rsidRPr="00CD2DB1">
        <w:rPr>
          <w:rFonts w:ascii="Lora" w:eastAsia="Times New Roman" w:hAnsi="Lora" w:cs="Times New Roman"/>
          <w:color w:val="000000"/>
          <w:sz w:val="27"/>
          <w:szCs w:val="27"/>
          <w:lang w:val="en-US" w:eastAsia="ru-RU"/>
        </w:rPr>
        <w:t xml:space="preserve"> et al., 1930; </w:t>
      </w:r>
      <w:proofErr w:type="spellStart"/>
      <w:r w:rsidRPr="00CD2DB1">
        <w:rPr>
          <w:rFonts w:ascii="Lora" w:eastAsia="Times New Roman" w:hAnsi="Lora" w:cs="Times New Roman"/>
          <w:color w:val="000000"/>
          <w:sz w:val="27"/>
          <w:szCs w:val="27"/>
          <w:lang w:val="en-US" w:eastAsia="ru-RU"/>
        </w:rPr>
        <w:t>Zhizhchenko</w:t>
      </w:r>
      <w:proofErr w:type="spellEnd"/>
      <w:r w:rsidRPr="00CD2DB1">
        <w:rPr>
          <w:rFonts w:ascii="Lora" w:eastAsia="Times New Roman" w:hAnsi="Lora" w:cs="Times New Roman"/>
          <w:color w:val="000000"/>
          <w:sz w:val="27"/>
          <w:szCs w:val="27"/>
          <w:lang w:val="en-US" w:eastAsia="ru-RU"/>
        </w:rPr>
        <w:t xml:space="preserve"> in </w:t>
      </w:r>
      <w:proofErr w:type="spellStart"/>
      <w:r w:rsidRPr="00CD2DB1">
        <w:rPr>
          <w:rFonts w:ascii="Lora" w:eastAsia="Times New Roman" w:hAnsi="Lora" w:cs="Times New Roman"/>
          <w:color w:val="000000"/>
          <w:sz w:val="27"/>
          <w:szCs w:val="27"/>
          <w:lang w:val="en-US" w:eastAsia="ru-RU"/>
        </w:rPr>
        <w:t>Neogen</w:t>
      </w:r>
      <w:proofErr w:type="spellEnd"/>
      <w:r w:rsidRPr="00CD2DB1">
        <w:rPr>
          <w:rFonts w:ascii="Lora" w:eastAsia="Times New Roman" w:hAnsi="Lora" w:cs="Times New Roman"/>
          <w:color w:val="000000"/>
          <w:sz w:val="27"/>
          <w:szCs w:val="27"/>
          <w:lang w:val="en-US" w:eastAsia="ru-RU"/>
        </w:rPr>
        <w:t xml:space="preserve"> SSSR, 1940). The cyclicity of sediments re</w:t>
      </w:r>
      <w:r w:rsidRPr="00CD2DB1">
        <w:rPr>
          <w:rFonts w:ascii="Lora" w:eastAsia="Times New Roman" w:hAnsi="Lora" w:cs="Times New Roman"/>
          <w:color w:val="000000"/>
          <w:sz w:val="27"/>
          <w:szCs w:val="27"/>
          <w:lang w:eastAsia="ru-RU"/>
        </w:rPr>
        <w:t>ﬂ</w:t>
      </w:r>
      <w:proofErr w:type="spellStart"/>
      <w:r w:rsidRPr="00CD2DB1">
        <w:rPr>
          <w:rFonts w:ascii="Lora" w:eastAsia="Times New Roman" w:hAnsi="Lora" w:cs="Times New Roman"/>
          <w:color w:val="000000"/>
          <w:sz w:val="27"/>
          <w:szCs w:val="27"/>
          <w:lang w:val="en-US" w:eastAsia="ru-RU"/>
        </w:rPr>
        <w:t>ects</w:t>
      </w:r>
      <w:proofErr w:type="spellEnd"/>
      <w:r w:rsidRPr="00CD2DB1">
        <w:rPr>
          <w:rFonts w:ascii="Lora" w:eastAsia="Times New Roman" w:hAnsi="Lora" w:cs="Times New Roman"/>
          <w:color w:val="000000"/>
          <w:sz w:val="27"/>
          <w:szCs w:val="27"/>
          <w:lang w:val="en-US" w:eastAsia="ru-RU"/>
        </w:rPr>
        <w:t xml:space="preserve"> periodical changes of wet and dry episodes compatible with Milankovitch cycles. The oxygen isotope data from calcite (shells and carbonate rocks) of the </w:t>
      </w:r>
      <w:proofErr w:type="spellStart"/>
      <w:r w:rsidRPr="00CD2DB1">
        <w:rPr>
          <w:rFonts w:ascii="Lora" w:eastAsia="Times New Roman" w:hAnsi="Lora" w:cs="Times New Roman"/>
          <w:color w:val="000000"/>
          <w:sz w:val="27"/>
          <w:szCs w:val="27"/>
          <w:lang w:val="en-US" w:eastAsia="ru-RU"/>
        </w:rPr>
        <w:t>Karaganian</w:t>
      </w:r>
      <w:proofErr w:type="spellEnd"/>
      <w:r w:rsidRPr="00CD2DB1">
        <w:rPr>
          <w:rFonts w:ascii="Lora" w:eastAsia="Times New Roman" w:hAnsi="Lora" w:cs="Times New Roman"/>
          <w:color w:val="000000"/>
          <w:sz w:val="27"/>
          <w:szCs w:val="27"/>
          <w:lang w:val="en-US" w:eastAsia="ru-RU"/>
        </w:rPr>
        <w:t xml:space="preserve"> suggests that the clays were deposited during warm, wet periods, while the accumulation of carbonates usually occurred in the cooler and dryer periods (</w:t>
      </w:r>
      <w:proofErr w:type="spellStart"/>
      <w:r w:rsidRPr="00CD2DB1">
        <w:rPr>
          <w:rFonts w:ascii="Lora" w:eastAsia="Times New Roman" w:hAnsi="Lora" w:cs="Times New Roman"/>
          <w:color w:val="000000"/>
          <w:sz w:val="27"/>
          <w:szCs w:val="27"/>
          <w:lang w:val="en-US" w:eastAsia="ru-RU"/>
        </w:rPr>
        <w:t>Rostovtseva</w:t>
      </w:r>
      <w:proofErr w:type="spellEnd"/>
      <w:r w:rsidRPr="00CD2DB1">
        <w:rPr>
          <w:rFonts w:ascii="Lora" w:eastAsia="Times New Roman" w:hAnsi="Lora" w:cs="Times New Roman"/>
          <w:color w:val="000000"/>
          <w:sz w:val="27"/>
          <w:szCs w:val="27"/>
          <w:lang w:val="en-US" w:eastAsia="ru-RU"/>
        </w:rPr>
        <w:t>, 2012).</w:t>
      </w:r>
    </w:p>
    <w:p w:rsidR="00CD2DB1" w:rsidRPr="00CD2DB1" w:rsidRDefault="00CD2DB1" w:rsidP="00CD2DB1">
      <w:pPr>
        <w:shd w:val="clear" w:color="auto" w:fill="FFFFFF"/>
        <w:spacing w:after="0" w:line="240" w:lineRule="auto"/>
        <w:jc w:val="center"/>
        <w:textAlignment w:val="top"/>
        <w:rPr>
          <w:rFonts w:ascii="Times New Roman" w:eastAsia="Times New Roman" w:hAnsi="Times New Roman" w:cs="Times New Roman"/>
          <w:color w:val="000000"/>
          <w:sz w:val="27"/>
          <w:szCs w:val="27"/>
          <w:lang w:eastAsia="ru-RU"/>
        </w:rPr>
      </w:pPr>
      <w:r w:rsidRPr="00CD2DB1">
        <w:rPr>
          <w:rFonts w:ascii="Times New Roman" w:eastAsia="Times New Roman" w:hAnsi="Times New Roman" w:cs="Times New Roman"/>
          <w:noProof/>
          <w:color w:val="000000"/>
          <w:sz w:val="27"/>
          <w:szCs w:val="27"/>
          <w:lang w:eastAsia="ru-RU"/>
        </w:rPr>
        <w:lastRenderedPageBreak/>
        <w:drawing>
          <wp:inline distT="0" distB="0" distL="0" distR="0">
            <wp:extent cx="5429250" cy="6667500"/>
            <wp:effectExtent l="0" t="0" r="0" b="0"/>
            <wp:docPr id="11" name="Рисунок 11" descr="https://sciencetrends.com/wp-content/uploads/2019/06/fig-4-world-ocean-570x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iencetrends.com/wp-content/uploads/2019/06/fig-4-world-ocean-570x7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6667500"/>
                    </a:xfrm>
                    <a:prstGeom prst="rect">
                      <a:avLst/>
                    </a:prstGeom>
                    <a:noFill/>
                    <a:ln>
                      <a:noFill/>
                    </a:ln>
                  </pic:spPr>
                </pic:pic>
              </a:graphicData>
            </a:graphic>
          </wp:inline>
        </w:drawing>
      </w:r>
    </w:p>
    <w:p w:rsidR="00CD2DB1" w:rsidRDefault="00CD2DB1" w:rsidP="00CD2DB1">
      <w:pPr>
        <w:shd w:val="clear" w:color="auto" w:fill="FFFFFF"/>
        <w:spacing w:after="0" w:line="240" w:lineRule="auto"/>
        <w:jc w:val="center"/>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 xml:space="preserve">Fig. 4. Paleogeographic map of Western Eurasia at the Middle Miocene (Popov et al., 2004, </w:t>
      </w:r>
      <w:proofErr w:type="spellStart"/>
      <w:r w:rsidRPr="00CD2DB1">
        <w:rPr>
          <w:rFonts w:ascii="Lora" w:eastAsia="Times New Roman" w:hAnsi="Lora" w:cs="Times New Roman"/>
          <w:color w:val="000000"/>
          <w:sz w:val="27"/>
          <w:szCs w:val="27"/>
          <w:lang w:val="en-US" w:eastAsia="ru-RU"/>
        </w:rPr>
        <w:t>modi</w:t>
      </w:r>
      <w:proofErr w:type="spellEnd"/>
      <w:r w:rsidRPr="00CD2DB1">
        <w:rPr>
          <w:rFonts w:ascii="Lora" w:eastAsia="Times New Roman" w:hAnsi="Lora" w:cs="Times New Roman"/>
          <w:color w:val="000000"/>
          <w:sz w:val="27"/>
          <w:szCs w:val="27"/>
          <w:lang w:eastAsia="ru-RU"/>
        </w:rPr>
        <w:t>ﬁ</w:t>
      </w:r>
      <w:r w:rsidRPr="00CD2DB1">
        <w:rPr>
          <w:rFonts w:ascii="Lora" w:eastAsia="Times New Roman" w:hAnsi="Lora" w:cs="Times New Roman"/>
          <w:color w:val="000000"/>
          <w:sz w:val="27"/>
          <w:szCs w:val="27"/>
          <w:lang w:val="en-US" w:eastAsia="ru-RU"/>
        </w:rPr>
        <w:t xml:space="preserve">ed) (A) and more detail one for the Crimean – Caucasian junction and Azov area. Figure courtesy </w:t>
      </w:r>
      <w:proofErr w:type="spellStart"/>
      <w:r w:rsidRPr="00CD2DB1">
        <w:rPr>
          <w:rFonts w:ascii="Lora" w:eastAsia="Times New Roman" w:hAnsi="Lora" w:cs="Times New Roman"/>
          <w:color w:val="000000"/>
          <w:sz w:val="27"/>
          <w:szCs w:val="27"/>
          <w:lang w:val="en-US" w:eastAsia="ru-RU"/>
        </w:rPr>
        <w:t>Sergej</w:t>
      </w:r>
      <w:proofErr w:type="spellEnd"/>
      <w:r w:rsidRPr="00CD2DB1">
        <w:rPr>
          <w:rFonts w:ascii="Lora" w:eastAsia="Times New Roman" w:hAnsi="Lora" w:cs="Times New Roman"/>
          <w:color w:val="000000"/>
          <w:sz w:val="27"/>
          <w:szCs w:val="27"/>
          <w:lang w:val="en-US" w:eastAsia="ru-RU"/>
        </w:rPr>
        <w:t xml:space="preserve"> V. Popov.</w:t>
      </w:r>
    </w:p>
    <w:p w:rsidR="00CD2DB1" w:rsidRPr="00CD2DB1" w:rsidRDefault="00CD2DB1" w:rsidP="00CD2DB1">
      <w:pPr>
        <w:shd w:val="clear" w:color="auto" w:fill="FFFFFF"/>
        <w:spacing w:after="0" w:line="240" w:lineRule="auto"/>
        <w:jc w:val="center"/>
        <w:textAlignment w:val="top"/>
        <w:rPr>
          <w:rFonts w:ascii="Lora" w:eastAsia="Times New Roman" w:hAnsi="Lora" w:cs="Times New Roman"/>
          <w:color w:val="000000"/>
          <w:sz w:val="27"/>
          <w:szCs w:val="27"/>
          <w:lang w:val="en-US" w:eastAsia="ru-RU"/>
        </w:rPr>
      </w:pPr>
    </w:p>
    <w:p w:rsidR="00CD2DB1" w:rsidRDefault="00CD2DB1" w:rsidP="00CD2DB1">
      <w:pPr>
        <w:shd w:val="clear" w:color="auto" w:fill="FFFFFF"/>
        <w:spacing w:after="0" w:line="240" w:lineRule="auto"/>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 xml:space="preserve">In shallow water settings of the Anapa region, facies of shelly limestones with </w:t>
      </w:r>
      <w:proofErr w:type="spellStart"/>
      <w:r w:rsidRPr="00CD2DB1">
        <w:rPr>
          <w:rFonts w:ascii="Lora" w:eastAsia="Times New Roman" w:hAnsi="Lora" w:cs="Times New Roman"/>
          <w:color w:val="000000"/>
          <w:sz w:val="27"/>
          <w:szCs w:val="27"/>
          <w:lang w:val="en-US" w:eastAsia="ru-RU"/>
        </w:rPr>
        <w:t>Davidaschvilia</w:t>
      </w:r>
      <w:proofErr w:type="spellEnd"/>
      <w:r w:rsidRPr="00CD2DB1">
        <w:rPr>
          <w:rFonts w:ascii="Lora" w:eastAsia="Times New Roman" w:hAnsi="Lora" w:cs="Times New Roman"/>
          <w:color w:val="000000"/>
          <w:sz w:val="27"/>
          <w:szCs w:val="27"/>
          <w:lang w:val="en-US" w:eastAsia="ru-RU"/>
        </w:rPr>
        <w:t xml:space="preserve"> </w:t>
      </w:r>
      <w:proofErr w:type="spellStart"/>
      <w:r w:rsidRPr="00CD2DB1">
        <w:rPr>
          <w:rFonts w:ascii="Lora" w:eastAsia="Times New Roman" w:hAnsi="Lora" w:cs="Times New Roman"/>
          <w:color w:val="000000"/>
          <w:sz w:val="27"/>
          <w:szCs w:val="27"/>
          <w:lang w:val="en-US" w:eastAsia="ru-RU"/>
        </w:rPr>
        <w:t>gentilis</w:t>
      </w:r>
      <w:proofErr w:type="spellEnd"/>
      <w:r w:rsidRPr="00CD2DB1">
        <w:rPr>
          <w:rFonts w:ascii="Lora" w:eastAsia="Times New Roman" w:hAnsi="Lora" w:cs="Times New Roman"/>
          <w:color w:val="000000"/>
          <w:sz w:val="27"/>
          <w:szCs w:val="27"/>
          <w:lang w:val="en-US" w:eastAsia="ru-RU"/>
        </w:rPr>
        <w:t xml:space="preserve"> reached a thickness of 14 m and included </w:t>
      </w:r>
      <w:proofErr w:type="spellStart"/>
      <w:r w:rsidRPr="00CD2DB1">
        <w:rPr>
          <w:rFonts w:ascii="Lora" w:eastAsia="Times New Roman" w:hAnsi="Lora" w:cs="Times New Roman"/>
          <w:color w:val="000000"/>
          <w:sz w:val="27"/>
          <w:szCs w:val="27"/>
          <w:lang w:val="en-US" w:eastAsia="ru-RU"/>
        </w:rPr>
        <w:t>oolitic</w:t>
      </w:r>
      <w:proofErr w:type="spellEnd"/>
      <w:r w:rsidRPr="00CD2DB1">
        <w:rPr>
          <w:rFonts w:ascii="Lora" w:eastAsia="Times New Roman" w:hAnsi="Lora" w:cs="Times New Roman"/>
          <w:color w:val="000000"/>
          <w:sz w:val="27"/>
          <w:szCs w:val="27"/>
          <w:lang w:val="en-US" w:eastAsia="ru-RU"/>
        </w:rPr>
        <w:t xml:space="preserve"> interlayers and limestones with lime worms </w:t>
      </w:r>
      <w:proofErr w:type="spellStart"/>
      <w:r w:rsidRPr="00CD2DB1">
        <w:rPr>
          <w:rFonts w:ascii="Lora" w:eastAsia="Times New Roman" w:hAnsi="Lora" w:cs="Times New Roman"/>
          <w:color w:val="000000"/>
          <w:sz w:val="27"/>
          <w:szCs w:val="27"/>
          <w:lang w:val="en-US" w:eastAsia="ru-RU"/>
        </w:rPr>
        <w:t>Serpula</w:t>
      </w:r>
      <w:proofErr w:type="spellEnd"/>
      <w:r w:rsidRPr="00CD2DB1">
        <w:rPr>
          <w:rFonts w:ascii="Lora" w:eastAsia="Times New Roman" w:hAnsi="Lora" w:cs="Times New Roman"/>
          <w:color w:val="000000"/>
          <w:sz w:val="27"/>
          <w:szCs w:val="27"/>
          <w:lang w:val="en-US" w:eastAsia="ru-RU"/>
        </w:rPr>
        <w:t>.</w:t>
      </w:r>
    </w:p>
    <w:p w:rsidR="00CD2DB1" w:rsidRPr="00CD2DB1" w:rsidRDefault="00CD2DB1" w:rsidP="00CD2DB1">
      <w:pPr>
        <w:shd w:val="clear" w:color="auto" w:fill="FFFFFF"/>
        <w:spacing w:after="0" w:line="240" w:lineRule="auto"/>
        <w:textAlignment w:val="top"/>
        <w:rPr>
          <w:rFonts w:ascii="Lora" w:eastAsia="Times New Roman" w:hAnsi="Lora" w:cs="Times New Roman"/>
          <w:color w:val="000000"/>
          <w:sz w:val="27"/>
          <w:szCs w:val="27"/>
          <w:lang w:val="en-US" w:eastAsia="ru-RU"/>
        </w:rPr>
      </w:pPr>
    </w:p>
    <w:p w:rsidR="00CD2DB1" w:rsidRPr="00CD2DB1" w:rsidRDefault="00CD2DB1" w:rsidP="00CD2DB1">
      <w:pPr>
        <w:shd w:val="clear" w:color="auto" w:fill="FFFFFF"/>
        <w:spacing w:after="0" w:line="240" w:lineRule="auto"/>
        <w:textAlignment w:val="top"/>
        <w:outlineLvl w:val="1"/>
        <w:rPr>
          <w:rFonts w:ascii="Lato" w:eastAsia="Times New Roman" w:hAnsi="Lato" w:cs="Times New Roman"/>
          <w:b/>
          <w:bCs/>
          <w:color w:val="231F20"/>
          <w:sz w:val="36"/>
          <w:szCs w:val="36"/>
          <w:lang w:val="en-US" w:eastAsia="ru-RU"/>
        </w:rPr>
      </w:pPr>
      <w:r w:rsidRPr="00CD2DB1">
        <w:rPr>
          <w:rFonts w:ascii="Lato" w:eastAsia="Times New Roman" w:hAnsi="Lato" w:cs="Times New Roman"/>
          <w:b/>
          <w:bCs/>
          <w:color w:val="231F20"/>
          <w:sz w:val="36"/>
          <w:szCs w:val="36"/>
          <w:lang w:val="en-US" w:eastAsia="ru-RU"/>
        </w:rPr>
        <w:t>3. Late Miocene (</w:t>
      </w:r>
      <w:proofErr w:type="spellStart"/>
      <w:r w:rsidRPr="00CD2DB1">
        <w:rPr>
          <w:rFonts w:ascii="Lato" w:eastAsia="Times New Roman" w:hAnsi="Lato" w:cs="Times New Roman"/>
          <w:b/>
          <w:bCs/>
          <w:color w:val="231F20"/>
          <w:sz w:val="36"/>
          <w:szCs w:val="36"/>
          <w:lang w:val="en-US" w:eastAsia="ru-RU"/>
        </w:rPr>
        <w:t>Maeotian</w:t>
      </w:r>
      <w:proofErr w:type="spellEnd"/>
      <w:r w:rsidRPr="00CD2DB1">
        <w:rPr>
          <w:rFonts w:ascii="Lato" w:eastAsia="Times New Roman" w:hAnsi="Lato" w:cs="Times New Roman"/>
          <w:b/>
          <w:bCs/>
          <w:color w:val="231F20"/>
          <w:sz w:val="36"/>
          <w:szCs w:val="36"/>
          <w:lang w:val="en-US" w:eastAsia="ru-RU"/>
        </w:rPr>
        <w:t>) basin</w:t>
      </w:r>
    </w:p>
    <w:p w:rsidR="00CD2DB1" w:rsidRPr="00CD2DB1" w:rsidRDefault="00CD2DB1" w:rsidP="00CD2DB1">
      <w:pPr>
        <w:shd w:val="clear" w:color="auto" w:fill="FFFFFF"/>
        <w:spacing w:after="0" w:line="240" w:lineRule="auto"/>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The sea level drop at the Sarmatian s.l.-</w:t>
      </w:r>
      <w:proofErr w:type="spellStart"/>
      <w:r w:rsidRPr="00CD2DB1">
        <w:rPr>
          <w:rFonts w:ascii="Lora" w:eastAsia="Times New Roman" w:hAnsi="Lora" w:cs="Times New Roman"/>
          <w:color w:val="000000"/>
          <w:sz w:val="27"/>
          <w:szCs w:val="27"/>
          <w:lang w:val="en-US" w:eastAsia="ru-RU"/>
        </w:rPr>
        <w:t>Maeotian</w:t>
      </w:r>
      <w:proofErr w:type="spellEnd"/>
      <w:r w:rsidRPr="00CD2DB1">
        <w:rPr>
          <w:rFonts w:ascii="Lora" w:eastAsia="Times New Roman" w:hAnsi="Lora" w:cs="Times New Roman"/>
          <w:color w:val="000000"/>
          <w:sz w:val="27"/>
          <w:szCs w:val="27"/>
          <w:lang w:val="en-US" w:eastAsia="ru-RU"/>
        </w:rPr>
        <w:t xml:space="preserve"> transition was estimated to be about 300 m (</w:t>
      </w:r>
      <w:proofErr w:type="spellStart"/>
      <w:r w:rsidRPr="00CD2DB1">
        <w:rPr>
          <w:rFonts w:ascii="Lora" w:eastAsia="Times New Roman" w:hAnsi="Lora" w:cs="Times New Roman"/>
          <w:color w:val="000000"/>
          <w:sz w:val="27"/>
          <w:szCs w:val="27"/>
          <w:lang w:val="en-US" w:eastAsia="ru-RU"/>
        </w:rPr>
        <w:t>Tugolesov</w:t>
      </w:r>
      <w:proofErr w:type="spellEnd"/>
      <w:r w:rsidRPr="00CD2DB1">
        <w:rPr>
          <w:rFonts w:ascii="Lora" w:eastAsia="Times New Roman" w:hAnsi="Lora" w:cs="Times New Roman"/>
          <w:color w:val="000000"/>
          <w:sz w:val="27"/>
          <w:szCs w:val="27"/>
          <w:lang w:val="en-US" w:eastAsia="ru-RU"/>
        </w:rPr>
        <w:t xml:space="preserve"> et al. 1985; Popov et al, 2010). Unconformities between the freshened upper Sarmatian and semi-marine early </w:t>
      </w:r>
      <w:proofErr w:type="spellStart"/>
      <w:r w:rsidRPr="00CD2DB1">
        <w:rPr>
          <w:rFonts w:ascii="Lora" w:eastAsia="Times New Roman" w:hAnsi="Lora" w:cs="Times New Roman"/>
          <w:color w:val="000000"/>
          <w:sz w:val="27"/>
          <w:szCs w:val="27"/>
          <w:lang w:val="en-US" w:eastAsia="ru-RU"/>
        </w:rPr>
        <w:t>Maeotian</w:t>
      </w:r>
      <w:proofErr w:type="spellEnd"/>
      <w:r w:rsidRPr="00CD2DB1">
        <w:rPr>
          <w:rFonts w:ascii="Lora" w:eastAsia="Times New Roman" w:hAnsi="Lora" w:cs="Times New Roman"/>
          <w:color w:val="000000"/>
          <w:sz w:val="27"/>
          <w:szCs w:val="27"/>
          <w:lang w:val="en-US" w:eastAsia="ru-RU"/>
        </w:rPr>
        <w:t xml:space="preserve"> deposits are </w:t>
      </w:r>
      <w:r w:rsidRPr="00CD2DB1">
        <w:rPr>
          <w:rFonts w:ascii="Lora" w:eastAsia="Times New Roman" w:hAnsi="Lora" w:cs="Times New Roman"/>
          <w:color w:val="000000"/>
          <w:sz w:val="27"/>
          <w:szCs w:val="27"/>
          <w:lang w:val="en-US" w:eastAsia="ru-RU"/>
        </w:rPr>
        <w:lastRenderedPageBreak/>
        <w:t xml:space="preserve">very common, suggesting drying up of large areas. The maximal transgression occurred during the middle of the early </w:t>
      </w:r>
      <w:proofErr w:type="spellStart"/>
      <w:r w:rsidRPr="00CD2DB1">
        <w:rPr>
          <w:rFonts w:ascii="Lora" w:eastAsia="Times New Roman" w:hAnsi="Lora" w:cs="Times New Roman"/>
          <w:color w:val="000000"/>
          <w:sz w:val="27"/>
          <w:szCs w:val="27"/>
          <w:lang w:val="en-US" w:eastAsia="ru-RU"/>
        </w:rPr>
        <w:t>Maeotian</w:t>
      </w:r>
      <w:proofErr w:type="spellEnd"/>
      <w:r w:rsidRPr="00CD2DB1">
        <w:rPr>
          <w:rFonts w:ascii="Lora" w:eastAsia="Times New Roman" w:hAnsi="Lora" w:cs="Times New Roman"/>
          <w:color w:val="000000"/>
          <w:sz w:val="27"/>
          <w:szCs w:val="27"/>
          <w:lang w:val="en-US" w:eastAsia="ru-RU"/>
        </w:rPr>
        <w:t xml:space="preserve">. The early </w:t>
      </w:r>
      <w:proofErr w:type="spellStart"/>
      <w:r w:rsidRPr="00CD2DB1">
        <w:rPr>
          <w:rFonts w:ascii="Lora" w:eastAsia="Times New Roman" w:hAnsi="Lora" w:cs="Times New Roman"/>
          <w:color w:val="000000"/>
          <w:sz w:val="27"/>
          <w:szCs w:val="27"/>
          <w:lang w:val="en-US" w:eastAsia="ru-RU"/>
        </w:rPr>
        <w:t>Maeotian</w:t>
      </w:r>
      <w:proofErr w:type="spellEnd"/>
      <w:r w:rsidRPr="00CD2DB1">
        <w:rPr>
          <w:rFonts w:ascii="Lora" w:eastAsia="Times New Roman" w:hAnsi="Lora" w:cs="Times New Roman"/>
          <w:color w:val="000000"/>
          <w:sz w:val="27"/>
          <w:szCs w:val="27"/>
          <w:lang w:val="en-US" w:eastAsia="ru-RU"/>
        </w:rPr>
        <w:t xml:space="preserve"> Basin was inhabited by mainly endemic species and subspecies of euryhaline Mediterranean genera, which evolved in gulfs and lagoons of the late Tortonian – early Messinian sea.</w:t>
      </w:r>
    </w:p>
    <w:p w:rsidR="00CD2DB1" w:rsidRPr="00CD2DB1" w:rsidRDefault="00CD2DB1" w:rsidP="00CD2DB1">
      <w:pPr>
        <w:shd w:val="clear" w:color="auto" w:fill="FFFFFF"/>
        <w:spacing w:after="0" w:line="240" w:lineRule="auto"/>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 xml:space="preserve">During the early </w:t>
      </w:r>
      <w:proofErr w:type="spellStart"/>
      <w:r w:rsidRPr="00CD2DB1">
        <w:rPr>
          <w:rFonts w:ascii="Lora" w:eastAsia="Times New Roman" w:hAnsi="Lora" w:cs="Times New Roman"/>
          <w:color w:val="000000"/>
          <w:sz w:val="27"/>
          <w:szCs w:val="27"/>
          <w:lang w:val="en-US" w:eastAsia="ru-RU"/>
        </w:rPr>
        <w:t>Maeotian</w:t>
      </w:r>
      <w:proofErr w:type="spellEnd"/>
      <w:r w:rsidRPr="00CD2DB1">
        <w:rPr>
          <w:rFonts w:ascii="Lora" w:eastAsia="Times New Roman" w:hAnsi="Lora" w:cs="Times New Roman"/>
          <w:color w:val="000000"/>
          <w:sz w:val="27"/>
          <w:szCs w:val="27"/>
          <w:lang w:val="en-US" w:eastAsia="ru-RU"/>
        </w:rPr>
        <w:t>, the subaqueous breccia (up to several tens of meters) were formed on the slopes of actively growing anticlines. The bryozoan-algal buildups (up to 10 m) began to grow in marginal parts at the tops of underwater uplifts (fig. 5). Further transgression led to a decrease in the growth rate of the bryozoan-algal buildups and to the formation of stromatolite crusts at their tops. In the western Azov area, calcareous clays with interlayers of limestone and shelly material up to 30 m thick were predominantly accumulated. Shell-detrital sediments prevailed toward the north and accumulated in high energy environments. On the Azov-</w:t>
      </w:r>
      <w:proofErr w:type="spellStart"/>
      <w:r w:rsidRPr="00CD2DB1">
        <w:rPr>
          <w:rFonts w:ascii="Lora" w:eastAsia="Times New Roman" w:hAnsi="Lora" w:cs="Times New Roman"/>
          <w:color w:val="000000"/>
          <w:sz w:val="27"/>
          <w:szCs w:val="27"/>
          <w:lang w:val="en-US" w:eastAsia="ru-RU"/>
        </w:rPr>
        <w:t>Timashevsk</w:t>
      </w:r>
      <w:proofErr w:type="spellEnd"/>
      <w:r w:rsidRPr="00CD2DB1">
        <w:rPr>
          <w:rFonts w:ascii="Lora" w:eastAsia="Times New Roman" w:hAnsi="Lora" w:cs="Times New Roman"/>
          <w:color w:val="000000"/>
          <w:sz w:val="27"/>
          <w:szCs w:val="27"/>
          <w:lang w:val="en-US" w:eastAsia="ru-RU"/>
        </w:rPr>
        <w:t xml:space="preserve"> shelf, clays with interbeds of sand with shell material and </w:t>
      </w:r>
      <w:proofErr w:type="spellStart"/>
      <w:r w:rsidRPr="00CD2DB1">
        <w:rPr>
          <w:rFonts w:ascii="Lora" w:eastAsia="Times New Roman" w:hAnsi="Lora" w:cs="Times New Roman"/>
          <w:color w:val="000000"/>
          <w:sz w:val="27"/>
          <w:szCs w:val="27"/>
          <w:lang w:val="en-US" w:eastAsia="ru-RU"/>
        </w:rPr>
        <w:t>oolitic</w:t>
      </w:r>
      <w:proofErr w:type="spellEnd"/>
      <w:r w:rsidRPr="00CD2DB1">
        <w:rPr>
          <w:rFonts w:ascii="Lora" w:eastAsia="Times New Roman" w:hAnsi="Lora" w:cs="Times New Roman"/>
          <w:color w:val="000000"/>
          <w:sz w:val="27"/>
          <w:szCs w:val="27"/>
          <w:lang w:val="en-US" w:eastAsia="ru-RU"/>
        </w:rPr>
        <w:t xml:space="preserve"> limestones up to 5–6 m thick were deposited. In the Anapa area, shelly limestones and thick bryozoan-algal buildups (up to 50 m) were formed under the wave action.</w:t>
      </w:r>
    </w:p>
    <w:p w:rsidR="00CD2DB1" w:rsidRPr="00CD2DB1" w:rsidRDefault="00CD2DB1" w:rsidP="00CD2DB1">
      <w:pPr>
        <w:shd w:val="clear" w:color="auto" w:fill="FFFFFF"/>
        <w:spacing w:after="0" w:line="240" w:lineRule="auto"/>
        <w:jc w:val="center"/>
        <w:textAlignment w:val="top"/>
        <w:rPr>
          <w:rFonts w:ascii="Times New Roman" w:eastAsia="Times New Roman" w:hAnsi="Times New Roman" w:cs="Times New Roman"/>
          <w:color w:val="000000"/>
          <w:sz w:val="27"/>
          <w:szCs w:val="27"/>
          <w:lang w:eastAsia="ru-RU"/>
        </w:rPr>
      </w:pPr>
      <w:r w:rsidRPr="00CD2DB1">
        <w:rPr>
          <w:rFonts w:ascii="Times New Roman" w:eastAsia="Times New Roman" w:hAnsi="Times New Roman" w:cs="Times New Roman"/>
          <w:noProof/>
          <w:color w:val="000000"/>
          <w:sz w:val="27"/>
          <w:szCs w:val="27"/>
          <w:lang w:eastAsia="ru-RU"/>
        </w:rPr>
        <w:drawing>
          <wp:inline distT="0" distB="0" distL="0" distR="0">
            <wp:extent cx="5940425" cy="4396105"/>
            <wp:effectExtent l="0" t="0" r="3175" b="4445"/>
            <wp:docPr id="10" name="Рисунок 10" descr="https://sciencetrends.com/wp-content/uploads/2019/06/fig-5-world-ocean-700x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iencetrends.com/wp-content/uploads/2019/06/fig-5-world-ocean-700x51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396105"/>
                    </a:xfrm>
                    <a:prstGeom prst="rect">
                      <a:avLst/>
                    </a:prstGeom>
                    <a:noFill/>
                    <a:ln>
                      <a:noFill/>
                    </a:ln>
                  </pic:spPr>
                </pic:pic>
              </a:graphicData>
            </a:graphic>
          </wp:inline>
        </w:drawing>
      </w:r>
    </w:p>
    <w:p w:rsidR="00CD2DB1" w:rsidRDefault="00CD2DB1" w:rsidP="00CD2DB1">
      <w:pPr>
        <w:shd w:val="clear" w:color="auto" w:fill="FFFFFF"/>
        <w:spacing w:after="0" w:line="240" w:lineRule="auto"/>
        <w:jc w:val="center"/>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 xml:space="preserve">Fig. 5. Paleogeographic map of the Crimean – Caucasian junction and Azov area during the Middle Miocene. Figure courtesy </w:t>
      </w:r>
      <w:proofErr w:type="spellStart"/>
      <w:r w:rsidRPr="00CD2DB1">
        <w:rPr>
          <w:rFonts w:ascii="Lora" w:eastAsia="Times New Roman" w:hAnsi="Lora" w:cs="Times New Roman"/>
          <w:color w:val="000000"/>
          <w:sz w:val="27"/>
          <w:szCs w:val="27"/>
          <w:lang w:val="en-US" w:eastAsia="ru-RU"/>
        </w:rPr>
        <w:t>Sergej</w:t>
      </w:r>
      <w:proofErr w:type="spellEnd"/>
      <w:r w:rsidRPr="00CD2DB1">
        <w:rPr>
          <w:rFonts w:ascii="Lora" w:eastAsia="Times New Roman" w:hAnsi="Lora" w:cs="Times New Roman"/>
          <w:color w:val="000000"/>
          <w:sz w:val="27"/>
          <w:szCs w:val="27"/>
          <w:lang w:val="en-US" w:eastAsia="ru-RU"/>
        </w:rPr>
        <w:t xml:space="preserve"> V. Popov.</w:t>
      </w:r>
    </w:p>
    <w:p w:rsidR="00CD2DB1" w:rsidRPr="00CD2DB1" w:rsidRDefault="00CD2DB1" w:rsidP="00CD2DB1">
      <w:pPr>
        <w:shd w:val="clear" w:color="auto" w:fill="FFFFFF"/>
        <w:spacing w:after="0" w:line="240" w:lineRule="auto"/>
        <w:jc w:val="center"/>
        <w:textAlignment w:val="top"/>
        <w:rPr>
          <w:rFonts w:ascii="Lora" w:eastAsia="Times New Roman" w:hAnsi="Lora" w:cs="Times New Roman"/>
          <w:color w:val="000000"/>
          <w:sz w:val="27"/>
          <w:szCs w:val="27"/>
          <w:lang w:val="en-US" w:eastAsia="ru-RU"/>
        </w:rPr>
      </w:pPr>
    </w:p>
    <w:p w:rsidR="00CD2DB1" w:rsidRPr="00CD2DB1" w:rsidRDefault="00CD2DB1" w:rsidP="00CD2DB1">
      <w:pPr>
        <w:shd w:val="clear" w:color="auto" w:fill="FFFFFF"/>
        <w:spacing w:after="0" w:line="240" w:lineRule="auto"/>
        <w:textAlignment w:val="top"/>
        <w:rPr>
          <w:rFonts w:ascii="Lora" w:eastAsia="Times New Roman" w:hAnsi="Lora" w:cs="Times New Roman"/>
          <w:color w:val="000000"/>
          <w:sz w:val="27"/>
          <w:szCs w:val="27"/>
          <w:lang w:val="en-US" w:eastAsia="ru-RU"/>
        </w:rPr>
      </w:pPr>
      <w:r w:rsidRPr="00CD2DB1">
        <w:rPr>
          <w:rFonts w:ascii="Lora" w:eastAsia="Times New Roman" w:hAnsi="Lora" w:cs="Times New Roman"/>
          <w:color w:val="000000"/>
          <w:sz w:val="27"/>
          <w:szCs w:val="27"/>
          <w:lang w:val="en-US" w:eastAsia="ru-RU"/>
        </w:rPr>
        <w:t>At the beginning of the Pontian, almost the entire studied area was a shallow shelf. The basin was inhabited by a rich endemic brackish-water fauna of Pannonian and Aegean origin. Relatively deep-water settings existed only in the axial part of the West Kuban trough.</w:t>
      </w:r>
    </w:p>
    <w:p w:rsidR="00CD2DB1" w:rsidRPr="00CD2DB1" w:rsidRDefault="00CD2DB1" w:rsidP="00CD2DB1">
      <w:pPr>
        <w:pBdr>
          <w:top w:val="single" w:sz="6" w:space="0" w:color="AFAFAF"/>
          <w:left w:val="single" w:sz="6" w:space="0" w:color="AFAFAF"/>
          <w:bottom w:val="single" w:sz="6" w:space="0" w:color="AFAFAF"/>
          <w:right w:val="single" w:sz="6" w:space="0" w:color="AFAFAF"/>
        </w:pBdr>
        <w:shd w:val="clear" w:color="auto" w:fill="FFFFFF"/>
        <w:spacing w:after="0" w:line="240" w:lineRule="auto"/>
        <w:textAlignment w:val="top"/>
        <w:rPr>
          <w:rFonts w:ascii="Lora" w:eastAsia="Times New Roman" w:hAnsi="Lora" w:cs="Times New Roman"/>
          <w:color w:val="000000"/>
          <w:sz w:val="23"/>
          <w:szCs w:val="23"/>
          <w:lang w:val="en-US" w:eastAsia="ru-RU"/>
        </w:rPr>
      </w:pPr>
      <w:r w:rsidRPr="00CD2DB1">
        <w:rPr>
          <w:rFonts w:ascii="Lora" w:eastAsia="Times New Roman" w:hAnsi="Lora" w:cs="Times New Roman"/>
          <w:color w:val="000000"/>
          <w:sz w:val="23"/>
          <w:szCs w:val="23"/>
          <w:lang w:val="en-US" w:eastAsia="ru-RU"/>
        </w:rPr>
        <w:lastRenderedPageBreak/>
        <w:t>These paleogeographic situations are described in the article entitled </w:t>
      </w:r>
      <w:hyperlink r:id="rId19" w:history="1">
        <w:r w:rsidRPr="00CD2DB1">
          <w:rPr>
            <w:rFonts w:ascii="Lato" w:eastAsia="Times New Roman" w:hAnsi="Lato" w:cs="Times New Roman"/>
            <w:color w:val="FF5248"/>
            <w:sz w:val="23"/>
            <w:szCs w:val="23"/>
            <w:u w:val="single"/>
            <w:lang w:val="en-US" w:eastAsia="ru-RU"/>
          </w:rPr>
          <w:t xml:space="preserve">Oligocene to Neogene paleogeography and depositional environments of the Euxinian part of </w:t>
        </w:r>
        <w:proofErr w:type="spellStart"/>
        <w:r w:rsidRPr="00CD2DB1">
          <w:rPr>
            <w:rFonts w:ascii="Lato" w:eastAsia="Times New Roman" w:hAnsi="Lato" w:cs="Times New Roman"/>
            <w:color w:val="FF5248"/>
            <w:sz w:val="23"/>
            <w:szCs w:val="23"/>
            <w:u w:val="single"/>
            <w:lang w:val="en-US" w:eastAsia="ru-RU"/>
          </w:rPr>
          <w:t>Paratethys</w:t>
        </w:r>
        <w:proofErr w:type="spellEnd"/>
        <w:r w:rsidRPr="00CD2DB1">
          <w:rPr>
            <w:rFonts w:ascii="Lato" w:eastAsia="Times New Roman" w:hAnsi="Lato" w:cs="Times New Roman"/>
            <w:color w:val="FF5248"/>
            <w:sz w:val="23"/>
            <w:szCs w:val="23"/>
            <w:u w:val="single"/>
            <w:lang w:val="en-US" w:eastAsia="ru-RU"/>
          </w:rPr>
          <w:t xml:space="preserve"> in Crimean – Caucasian junction</w:t>
        </w:r>
      </w:hyperlink>
      <w:r w:rsidRPr="00CD2DB1">
        <w:rPr>
          <w:rFonts w:ascii="Lora" w:eastAsia="Times New Roman" w:hAnsi="Lora" w:cs="Times New Roman"/>
          <w:color w:val="000000"/>
          <w:sz w:val="23"/>
          <w:szCs w:val="23"/>
          <w:lang w:val="en-US" w:eastAsia="ru-RU"/>
        </w:rPr>
        <w:t>, recently published in the journal </w:t>
      </w:r>
      <w:hyperlink r:id="rId20" w:history="1">
        <w:r w:rsidRPr="00CD2DB1">
          <w:rPr>
            <w:rFonts w:ascii="Lato" w:eastAsia="Times New Roman" w:hAnsi="Lato" w:cs="Times New Roman"/>
            <w:i/>
            <w:iCs/>
            <w:color w:val="FF5248"/>
            <w:sz w:val="23"/>
            <w:szCs w:val="23"/>
            <w:lang w:val="en-US" w:eastAsia="ru-RU"/>
          </w:rPr>
          <w:t>Marine and Petroleum Geology</w:t>
        </w:r>
      </w:hyperlink>
      <w:r w:rsidRPr="00CD2DB1">
        <w:rPr>
          <w:rFonts w:ascii="Lora" w:eastAsia="Times New Roman" w:hAnsi="Lora" w:cs="Times New Roman"/>
          <w:color w:val="000000"/>
          <w:sz w:val="23"/>
          <w:szCs w:val="23"/>
          <w:lang w:val="en-US" w:eastAsia="ru-RU"/>
        </w:rPr>
        <w:t>.</w:t>
      </w:r>
    </w:p>
    <w:p w:rsidR="00CD2DB1" w:rsidRPr="00CD2DB1" w:rsidRDefault="00CD2DB1" w:rsidP="00CD2DB1">
      <w:pPr>
        <w:pBdr>
          <w:top w:val="single" w:sz="6" w:space="0" w:color="AFAFAF"/>
          <w:left w:val="single" w:sz="6" w:space="0" w:color="AFAFAF"/>
          <w:bottom w:val="single" w:sz="6" w:space="0" w:color="AFAFAF"/>
          <w:right w:val="single" w:sz="6" w:space="0" w:color="AFAFAF"/>
        </w:pBdr>
        <w:shd w:val="clear" w:color="auto" w:fill="FFFFFF"/>
        <w:spacing w:after="0" w:line="240" w:lineRule="auto"/>
        <w:textAlignment w:val="top"/>
        <w:rPr>
          <w:rFonts w:ascii="Lora" w:eastAsia="Times New Roman" w:hAnsi="Lora" w:cs="Times New Roman"/>
          <w:color w:val="000000"/>
          <w:sz w:val="23"/>
          <w:szCs w:val="23"/>
          <w:lang w:val="en-US" w:eastAsia="ru-RU"/>
        </w:rPr>
      </w:pPr>
      <w:r w:rsidRPr="00CD2DB1">
        <w:rPr>
          <w:rFonts w:ascii="Lora" w:eastAsia="Times New Roman" w:hAnsi="Lora" w:cs="Times New Roman"/>
          <w:color w:val="000000"/>
          <w:sz w:val="23"/>
          <w:szCs w:val="23"/>
          <w:lang w:val="en-US" w:eastAsia="ru-RU"/>
        </w:rPr>
        <w:t>Field research and graphic works were supported by a grant from the </w:t>
      </w:r>
      <w:hyperlink r:id="rId21" w:history="1">
        <w:r w:rsidRPr="00CD2DB1">
          <w:rPr>
            <w:rFonts w:ascii="Lato" w:eastAsia="Times New Roman" w:hAnsi="Lato" w:cs="Times New Roman"/>
            <w:color w:val="FF5248"/>
            <w:sz w:val="23"/>
            <w:szCs w:val="23"/>
            <w:u w:val="single"/>
            <w:lang w:val="en-US" w:eastAsia="ru-RU"/>
          </w:rPr>
          <w:t>Russian Foundation for Basic Research</w:t>
        </w:r>
      </w:hyperlink>
      <w:r w:rsidRPr="00CD2DB1">
        <w:rPr>
          <w:rFonts w:ascii="Lora" w:eastAsia="Times New Roman" w:hAnsi="Lora" w:cs="Times New Roman"/>
          <w:color w:val="000000"/>
          <w:sz w:val="23"/>
          <w:szCs w:val="23"/>
          <w:lang w:val="en-US" w:eastAsia="ru-RU"/>
        </w:rPr>
        <w:t> 17-05-00047 and 19-05-00743</w:t>
      </w:r>
    </w:p>
    <w:p w:rsidR="00CD2DB1" w:rsidRPr="00CD2DB1" w:rsidRDefault="00CD2DB1" w:rsidP="00CD2DB1">
      <w:pPr>
        <w:shd w:val="clear" w:color="auto" w:fill="FFFFFF"/>
        <w:spacing w:after="0" w:line="240" w:lineRule="auto"/>
        <w:textAlignment w:val="top"/>
        <w:outlineLvl w:val="2"/>
        <w:rPr>
          <w:rFonts w:ascii="Lato" w:eastAsia="Times New Roman" w:hAnsi="Lato" w:cs="Times New Roman"/>
          <w:b/>
          <w:bCs/>
          <w:color w:val="000000"/>
          <w:sz w:val="27"/>
          <w:szCs w:val="27"/>
          <w:lang w:eastAsia="ru-RU"/>
        </w:rPr>
      </w:pPr>
      <w:r w:rsidRPr="00CD2DB1">
        <w:rPr>
          <w:rFonts w:ascii="Lato" w:eastAsia="Times New Roman" w:hAnsi="Lato" w:cs="Times New Roman"/>
          <w:b/>
          <w:bCs/>
          <w:caps/>
          <w:color w:val="FF5248"/>
          <w:spacing w:val="15"/>
          <w:sz w:val="39"/>
          <w:szCs w:val="39"/>
          <w:lang w:eastAsia="ru-RU"/>
        </w:rPr>
        <w:t>ABOUT THE AUTHOR</w:t>
      </w:r>
    </w:p>
    <w:p w:rsidR="00CD2DB1" w:rsidRPr="00CD2DB1" w:rsidRDefault="00CD2DB1" w:rsidP="00CD2DB1">
      <w:pPr>
        <w:shd w:val="clear" w:color="auto" w:fill="FFFFFF"/>
        <w:spacing w:after="0" w:line="240" w:lineRule="auto"/>
        <w:textAlignment w:val="top"/>
        <w:rPr>
          <w:rFonts w:ascii="Times New Roman" w:eastAsia="Times New Roman" w:hAnsi="Times New Roman" w:cs="Times New Roman"/>
          <w:color w:val="000000"/>
          <w:sz w:val="27"/>
          <w:szCs w:val="27"/>
          <w:lang w:eastAsia="ru-RU"/>
        </w:rPr>
      </w:pPr>
      <w:r w:rsidRPr="00CD2DB1">
        <w:rPr>
          <w:rFonts w:ascii="Lato" w:eastAsia="Times New Roman" w:hAnsi="Lato" w:cs="Times New Roman"/>
          <w:noProof/>
          <w:color w:val="FF5248"/>
          <w:sz w:val="27"/>
          <w:szCs w:val="27"/>
          <w:lang w:eastAsia="ru-RU"/>
        </w:rPr>
        <w:drawing>
          <wp:inline distT="0" distB="0" distL="0" distR="0">
            <wp:extent cx="1219200" cy="1219200"/>
            <wp:effectExtent l="0" t="0" r="0" b="0"/>
            <wp:docPr id="9" name="Рисунок 9" descr="https://sciencetrends.com/wp-content/uploads/2019/06/sergey.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iencetrends.com/wp-content/uploads/2019/06/sergey.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CD2DB1" w:rsidRPr="00CD2DB1" w:rsidRDefault="00CD2DB1" w:rsidP="00CD2DB1">
      <w:pPr>
        <w:shd w:val="clear" w:color="auto" w:fill="FFFFFF"/>
        <w:spacing w:after="0" w:line="240" w:lineRule="auto"/>
        <w:textAlignment w:val="top"/>
        <w:outlineLvl w:val="4"/>
        <w:rPr>
          <w:rFonts w:ascii="Lato" w:eastAsia="Times New Roman" w:hAnsi="Lato" w:cs="Times New Roman"/>
          <w:b/>
          <w:bCs/>
          <w:color w:val="4A4A4A"/>
          <w:sz w:val="20"/>
          <w:szCs w:val="20"/>
          <w:lang w:val="en-US" w:eastAsia="ru-RU"/>
        </w:rPr>
      </w:pPr>
      <w:hyperlink r:id="rId24" w:history="1">
        <w:r w:rsidRPr="00CD2DB1">
          <w:rPr>
            <w:rFonts w:ascii="Lato" w:eastAsia="Times New Roman" w:hAnsi="Lato" w:cs="Times New Roman"/>
            <w:color w:val="0000FF"/>
            <w:sz w:val="20"/>
            <w:szCs w:val="20"/>
            <w:u w:val="single"/>
            <w:lang w:val="en-US" w:eastAsia="ru-RU"/>
          </w:rPr>
          <w:t>Sergey V. Popov</w:t>
        </w:r>
      </w:hyperlink>
    </w:p>
    <w:p w:rsidR="00CD2DB1" w:rsidRPr="00CD2DB1" w:rsidRDefault="00CD2DB1" w:rsidP="00CD2DB1">
      <w:pPr>
        <w:shd w:val="clear" w:color="auto" w:fill="FFFFFF"/>
        <w:spacing w:after="0" w:line="240" w:lineRule="auto"/>
        <w:jc w:val="both"/>
        <w:textAlignment w:val="top"/>
        <w:rPr>
          <w:rFonts w:ascii="Lora" w:eastAsia="Times New Roman" w:hAnsi="Lora" w:cs="Times New Roman"/>
          <w:color w:val="000000"/>
          <w:sz w:val="20"/>
          <w:szCs w:val="20"/>
          <w:lang w:val="en-US" w:eastAsia="ru-RU"/>
        </w:rPr>
      </w:pPr>
      <w:r w:rsidRPr="00CD2DB1">
        <w:rPr>
          <w:rFonts w:ascii="Lora" w:eastAsia="Times New Roman" w:hAnsi="Lora" w:cs="Times New Roman"/>
          <w:color w:val="000000"/>
          <w:sz w:val="20"/>
          <w:szCs w:val="20"/>
          <w:lang w:val="en-US" w:eastAsia="ru-RU"/>
        </w:rPr>
        <w:t>Sergey Popov is a research scientist at the Russian Academy of Sciences' Paleontological Institute.</w:t>
      </w:r>
    </w:p>
    <w:p w:rsidR="00CD2DB1" w:rsidRPr="00CD2DB1" w:rsidRDefault="00CD2DB1" w:rsidP="00CD2DB1">
      <w:pPr>
        <w:shd w:val="clear" w:color="auto" w:fill="FFFFFF"/>
        <w:spacing w:after="0" w:line="240" w:lineRule="auto"/>
        <w:textAlignment w:val="top"/>
        <w:rPr>
          <w:rFonts w:ascii="Times New Roman" w:eastAsia="Times New Roman" w:hAnsi="Times New Roman" w:cs="Times New Roman"/>
          <w:color w:val="000000"/>
          <w:sz w:val="27"/>
          <w:szCs w:val="27"/>
          <w:lang w:eastAsia="ru-RU"/>
        </w:rPr>
      </w:pPr>
      <w:r w:rsidRPr="00CD2DB1">
        <w:rPr>
          <w:rFonts w:ascii="Lato" w:eastAsia="Times New Roman" w:hAnsi="Lato" w:cs="Times New Roman"/>
          <w:noProof/>
          <w:color w:val="FF5248"/>
          <w:sz w:val="27"/>
          <w:szCs w:val="27"/>
          <w:lang w:eastAsia="ru-RU"/>
        </w:rPr>
        <w:drawing>
          <wp:inline distT="0" distB="0" distL="0" distR="0">
            <wp:extent cx="1257300" cy="1428750"/>
            <wp:effectExtent l="0" t="0" r="0" b="0"/>
            <wp:docPr id="8" name="Рисунок 8" descr="https://sciencetrends.com/wp-content/uploads/2019/06/Tatiana-Pinchuk-132x15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iencetrends.com/wp-content/uploads/2019/06/Tatiana-Pinchuk-132x150.jpg">
                      <a:hlinkClick r:id="rId1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1428750"/>
                    </a:xfrm>
                    <a:prstGeom prst="rect">
                      <a:avLst/>
                    </a:prstGeom>
                    <a:noFill/>
                    <a:ln>
                      <a:noFill/>
                    </a:ln>
                  </pic:spPr>
                </pic:pic>
              </a:graphicData>
            </a:graphic>
          </wp:inline>
        </w:drawing>
      </w:r>
    </w:p>
    <w:p w:rsidR="00CD2DB1" w:rsidRPr="00CD2DB1" w:rsidRDefault="00CD2DB1" w:rsidP="00CD2DB1">
      <w:pPr>
        <w:shd w:val="clear" w:color="auto" w:fill="FFFFFF"/>
        <w:spacing w:after="0" w:line="240" w:lineRule="auto"/>
        <w:textAlignment w:val="top"/>
        <w:outlineLvl w:val="4"/>
        <w:rPr>
          <w:rFonts w:ascii="Lato" w:eastAsia="Times New Roman" w:hAnsi="Lato" w:cs="Times New Roman"/>
          <w:b/>
          <w:bCs/>
          <w:color w:val="4A4A4A"/>
          <w:sz w:val="20"/>
          <w:szCs w:val="20"/>
          <w:lang w:val="en-US" w:eastAsia="ru-RU"/>
        </w:rPr>
      </w:pPr>
      <w:hyperlink r:id="rId26" w:history="1">
        <w:r w:rsidRPr="00CD2DB1">
          <w:rPr>
            <w:rFonts w:ascii="Lato" w:eastAsia="Times New Roman" w:hAnsi="Lato" w:cs="Times New Roman"/>
            <w:color w:val="0000FF"/>
            <w:sz w:val="20"/>
            <w:szCs w:val="20"/>
            <w:u w:val="single"/>
            <w:lang w:val="en-US" w:eastAsia="ru-RU"/>
          </w:rPr>
          <w:t xml:space="preserve">Tatiana N. </w:t>
        </w:r>
        <w:proofErr w:type="spellStart"/>
        <w:r w:rsidRPr="00CD2DB1">
          <w:rPr>
            <w:rFonts w:ascii="Lato" w:eastAsia="Times New Roman" w:hAnsi="Lato" w:cs="Times New Roman"/>
            <w:color w:val="0000FF"/>
            <w:sz w:val="20"/>
            <w:szCs w:val="20"/>
            <w:u w:val="single"/>
            <w:lang w:val="en-US" w:eastAsia="ru-RU"/>
          </w:rPr>
          <w:t>Pinchuk</w:t>
        </w:r>
        <w:proofErr w:type="spellEnd"/>
      </w:hyperlink>
    </w:p>
    <w:p w:rsidR="00CD2DB1" w:rsidRPr="00CD2DB1" w:rsidRDefault="00CD2DB1" w:rsidP="00CD2DB1">
      <w:pPr>
        <w:shd w:val="clear" w:color="auto" w:fill="FFFFFF"/>
        <w:spacing w:after="0" w:line="240" w:lineRule="auto"/>
        <w:jc w:val="both"/>
        <w:textAlignment w:val="top"/>
        <w:rPr>
          <w:rFonts w:ascii="Lora" w:eastAsia="Times New Roman" w:hAnsi="Lora" w:cs="Times New Roman"/>
          <w:color w:val="000000"/>
          <w:sz w:val="20"/>
          <w:szCs w:val="20"/>
          <w:lang w:val="en-US" w:eastAsia="ru-RU"/>
        </w:rPr>
      </w:pPr>
      <w:r w:rsidRPr="00CD2DB1">
        <w:rPr>
          <w:rFonts w:ascii="Lora" w:eastAsia="Times New Roman" w:hAnsi="Lora" w:cs="Times New Roman"/>
          <w:color w:val="000000"/>
          <w:sz w:val="20"/>
          <w:szCs w:val="20"/>
          <w:lang w:val="en-US" w:eastAsia="ru-RU"/>
        </w:rPr>
        <w:t xml:space="preserve">Tatiana </w:t>
      </w:r>
      <w:proofErr w:type="spellStart"/>
      <w:r w:rsidRPr="00CD2DB1">
        <w:rPr>
          <w:rFonts w:ascii="Lora" w:eastAsia="Times New Roman" w:hAnsi="Lora" w:cs="Times New Roman"/>
          <w:color w:val="000000"/>
          <w:sz w:val="20"/>
          <w:szCs w:val="20"/>
          <w:lang w:val="en-US" w:eastAsia="ru-RU"/>
        </w:rPr>
        <w:t>Pinchuk</w:t>
      </w:r>
      <w:proofErr w:type="spellEnd"/>
      <w:r w:rsidRPr="00CD2DB1">
        <w:rPr>
          <w:rFonts w:ascii="Lora" w:eastAsia="Times New Roman" w:hAnsi="Lora" w:cs="Times New Roman"/>
          <w:color w:val="000000"/>
          <w:sz w:val="20"/>
          <w:szCs w:val="20"/>
          <w:lang w:val="en-US" w:eastAsia="ru-RU"/>
        </w:rPr>
        <w:t xml:space="preserve"> is a research scientist at Kuban State University.</w:t>
      </w:r>
    </w:p>
    <w:p w:rsidR="00CD2DB1" w:rsidRPr="00CD2DB1" w:rsidRDefault="00CD2DB1" w:rsidP="00CD2DB1">
      <w:pPr>
        <w:shd w:val="clear" w:color="auto" w:fill="FFFFFF"/>
        <w:spacing w:after="0" w:line="240" w:lineRule="auto"/>
        <w:textAlignment w:val="top"/>
        <w:rPr>
          <w:rFonts w:ascii="Times New Roman" w:eastAsia="Times New Roman" w:hAnsi="Times New Roman" w:cs="Times New Roman"/>
          <w:color w:val="000000"/>
          <w:sz w:val="27"/>
          <w:szCs w:val="27"/>
          <w:lang w:eastAsia="ru-RU"/>
        </w:rPr>
      </w:pPr>
      <w:r w:rsidRPr="00CD2DB1">
        <w:rPr>
          <w:rFonts w:ascii="Lato" w:eastAsia="Times New Roman" w:hAnsi="Lato" w:cs="Times New Roman"/>
          <w:noProof/>
          <w:color w:val="FF5248"/>
          <w:sz w:val="27"/>
          <w:szCs w:val="27"/>
          <w:lang w:eastAsia="ru-RU"/>
        </w:rPr>
        <w:drawing>
          <wp:inline distT="0" distB="0" distL="0" distR="0">
            <wp:extent cx="1219200" cy="1219200"/>
            <wp:effectExtent l="0" t="0" r="0" b="0"/>
            <wp:docPr id="7" name="Рисунок 7" descr="https://sciencetrends.com/wp-content/uploads/2019/06/Irina_Pati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iencetrends.com/wp-content/uploads/2019/06/Irina_Patina.jpg">
                      <a:hlinkClick r:id="rId13"/>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CD2DB1" w:rsidRPr="00CD2DB1" w:rsidRDefault="00CD2DB1" w:rsidP="00CD2DB1">
      <w:pPr>
        <w:shd w:val="clear" w:color="auto" w:fill="FFFFFF"/>
        <w:spacing w:after="0" w:line="240" w:lineRule="auto"/>
        <w:textAlignment w:val="top"/>
        <w:outlineLvl w:val="4"/>
        <w:rPr>
          <w:rFonts w:ascii="Lato" w:eastAsia="Times New Roman" w:hAnsi="Lato" w:cs="Times New Roman"/>
          <w:b/>
          <w:bCs/>
          <w:color w:val="4A4A4A"/>
          <w:sz w:val="20"/>
          <w:szCs w:val="20"/>
          <w:lang w:val="en-US" w:eastAsia="ru-RU"/>
        </w:rPr>
      </w:pPr>
      <w:hyperlink r:id="rId28" w:history="1">
        <w:r w:rsidRPr="00CD2DB1">
          <w:rPr>
            <w:rFonts w:ascii="Lato" w:eastAsia="Times New Roman" w:hAnsi="Lato" w:cs="Times New Roman"/>
            <w:color w:val="0000FF"/>
            <w:sz w:val="20"/>
            <w:szCs w:val="20"/>
            <w:u w:val="single"/>
            <w:lang w:val="en-US" w:eastAsia="ru-RU"/>
          </w:rPr>
          <w:t>Irina S. Patina</w:t>
        </w:r>
      </w:hyperlink>
    </w:p>
    <w:p w:rsidR="00CD2DB1" w:rsidRPr="00CD2DB1" w:rsidRDefault="00CD2DB1" w:rsidP="00CD2DB1">
      <w:pPr>
        <w:shd w:val="clear" w:color="auto" w:fill="FFFFFF"/>
        <w:spacing w:after="0" w:line="240" w:lineRule="auto"/>
        <w:jc w:val="both"/>
        <w:textAlignment w:val="top"/>
        <w:rPr>
          <w:rFonts w:ascii="Lora" w:eastAsia="Times New Roman" w:hAnsi="Lora" w:cs="Times New Roman"/>
          <w:color w:val="000000"/>
          <w:sz w:val="20"/>
          <w:szCs w:val="20"/>
          <w:lang w:val="en-US" w:eastAsia="ru-RU"/>
        </w:rPr>
      </w:pPr>
      <w:r w:rsidRPr="00CD2DB1">
        <w:rPr>
          <w:rFonts w:ascii="Lora" w:eastAsia="Times New Roman" w:hAnsi="Lora" w:cs="Times New Roman"/>
          <w:color w:val="000000"/>
          <w:sz w:val="20"/>
          <w:szCs w:val="20"/>
          <w:lang w:val="en-US" w:eastAsia="ru-RU"/>
        </w:rPr>
        <w:t>Irina Patina is a research scientist at the Geological Institute of the Russian Academy of Sciences.</w:t>
      </w:r>
    </w:p>
    <w:p w:rsidR="00CD2DB1" w:rsidRPr="00CD2DB1" w:rsidRDefault="00CD2DB1" w:rsidP="00CD2DB1">
      <w:pPr>
        <w:pBdr>
          <w:bottom w:val="single" w:sz="6" w:space="1" w:color="auto"/>
        </w:pBdr>
        <w:spacing w:after="0" w:line="240" w:lineRule="auto"/>
        <w:jc w:val="center"/>
        <w:rPr>
          <w:rFonts w:ascii="Arial" w:eastAsia="Times New Roman" w:hAnsi="Arial" w:cs="Arial"/>
          <w:vanish/>
          <w:sz w:val="16"/>
          <w:szCs w:val="16"/>
          <w:lang w:eastAsia="ru-RU"/>
        </w:rPr>
      </w:pPr>
      <w:r w:rsidRPr="00CD2DB1">
        <w:rPr>
          <w:rFonts w:ascii="Arial" w:eastAsia="Times New Roman" w:hAnsi="Arial" w:cs="Arial"/>
          <w:vanish/>
          <w:sz w:val="16"/>
          <w:szCs w:val="16"/>
          <w:lang w:eastAsia="ru-RU"/>
        </w:rPr>
        <w:t>Начало формы</w:t>
      </w:r>
    </w:p>
    <w:sectPr w:rsidR="00CD2DB1" w:rsidRPr="00CD2D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ato">
    <w:altName w:val="Segoe UI"/>
    <w:panose1 w:val="00000000000000000000"/>
    <w:charset w:val="00"/>
    <w:family w:val="roman"/>
    <w:notTrueType/>
    <w:pitch w:val="default"/>
  </w:font>
  <w:font w:name="Lora">
    <w:altName w:val="Cambri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B2669"/>
    <w:multiLevelType w:val="multilevel"/>
    <w:tmpl w:val="8DBCC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DB1"/>
    <w:rsid w:val="00CD2DB1"/>
    <w:rsid w:val="00ED5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1FD31"/>
  <w15:chartTrackingRefBased/>
  <w15:docId w15:val="{DA943AE6-A470-4F13-8663-C49936002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D2D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D2DB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D2D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CD2DB1"/>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2DB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D2DB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D2DB1"/>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CD2DB1"/>
    <w:rPr>
      <w:rFonts w:ascii="Times New Roman" w:eastAsia="Times New Roman" w:hAnsi="Times New Roman" w:cs="Times New Roman"/>
      <w:b/>
      <w:bCs/>
      <w:sz w:val="20"/>
      <w:szCs w:val="20"/>
      <w:lang w:eastAsia="ru-RU"/>
    </w:rPr>
  </w:style>
  <w:style w:type="character" w:styleId="a3">
    <w:name w:val="Hyperlink"/>
    <w:basedOn w:val="a0"/>
    <w:uiPriority w:val="99"/>
    <w:semiHidden/>
    <w:unhideWhenUsed/>
    <w:rsid w:val="00CD2DB1"/>
    <w:rPr>
      <w:color w:val="0000FF"/>
      <w:u w:val="single"/>
    </w:rPr>
  </w:style>
  <w:style w:type="paragraph" w:styleId="z-">
    <w:name w:val="HTML Top of Form"/>
    <w:basedOn w:val="a"/>
    <w:next w:val="a"/>
    <w:link w:val="z-0"/>
    <w:hidden/>
    <w:uiPriority w:val="99"/>
    <w:semiHidden/>
    <w:unhideWhenUsed/>
    <w:rsid w:val="00CD2DB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D2DB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D2DB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D2DB1"/>
    <w:rPr>
      <w:rFonts w:ascii="Arial" w:eastAsia="Times New Roman" w:hAnsi="Arial" w:cs="Arial"/>
      <w:vanish/>
      <w:sz w:val="16"/>
      <w:szCs w:val="16"/>
      <w:lang w:eastAsia="ru-RU"/>
    </w:rPr>
  </w:style>
  <w:style w:type="character" w:customStyle="1" w:styleId="screen-reader-text">
    <w:name w:val="screen-reader-text"/>
    <w:basedOn w:val="a0"/>
    <w:rsid w:val="00CD2DB1"/>
  </w:style>
  <w:style w:type="paragraph" w:styleId="a4">
    <w:name w:val="Normal (Web)"/>
    <w:basedOn w:val="a"/>
    <w:uiPriority w:val="99"/>
    <w:semiHidden/>
    <w:unhideWhenUsed/>
    <w:rsid w:val="00CD2D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CD2D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CD2DB1"/>
    <w:rPr>
      <w:i/>
      <w:iCs/>
    </w:rPr>
  </w:style>
  <w:style w:type="character" w:customStyle="1" w:styleId="molongui-author-box-string-headline">
    <w:name w:val="molongui-author-box-string-headline"/>
    <w:basedOn w:val="a0"/>
    <w:rsid w:val="00CD2DB1"/>
  </w:style>
  <w:style w:type="character" w:styleId="a6">
    <w:name w:val="Strong"/>
    <w:basedOn w:val="a0"/>
    <w:uiPriority w:val="22"/>
    <w:qFormat/>
    <w:rsid w:val="00CD2D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772474">
      <w:bodyDiv w:val="1"/>
      <w:marLeft w:val="0"/>
      <w:marRight w:val="0"/>
      <w:marTop w:val="0"/>
      <w:marBottom w:val="0"/>
      <w:divBdr>
        <w:top w:val="none" w:sz="0" w:space="0" w:color="auto"/>
        <w:left w:val="none" w:sz="0" w:space="0" w:color="auto"/>
        <w:bottom w:val="none" w:sz="0" w:space="0" w:color="auto"/>
        <w:right w:val="none" w:sz="0" w:space="0" w:color="auto"/>
      </w:divBdr>
      <w:divsChild>
        <w:div w:id="278024677">
          <w:marLeft w:val="0"/>
          <w:marRight w:val="0"/>
          <w:marTop w:val="0"/>
          <w:marBottom w:val="0"/>
          <w:divBdr>
            <w:top w:val="none" w:sz="0" w:space="0" w:color="auto"/>
            <w:left w:val="none" w:sz="0" w:space="0" w:color="auto"/>
            <w:bottom w:val="none" w:sz="0" w:space="0" w:color="auto"/>
            <w:right w:val="none" w:sz="0" w:space="0" w:color="auto"/>
          </w:divBdr>
          <w:divsChild>
            <w:div w:id="1898585381">
              <w:marLeft w:val="0"/>
              <w:marRight w:val="0"/>
              <w:marTop w:val="0"/>
              <w:marBottom w:val="0"/>
              <w:divBdr>
                <w:top w:val="none" w:sz="0" w:space="0" w:color="auto"/>
                <w:left w:val="none" w:sz="0" w:space="0" w:color="auto"/>
                <w:bottom w:val="none" w:sz="0" w:space="0" w:color="auto"/>
                <w:right w:val="none" w:sz="0" w:space="0" w:color="auto"/>
              </w:divBdr>
              <w:divsChild>
                <w:div w:id="1734814089">
                  <w:marLeft w:val="0"/>
                  <w:marRight w:val="0"/>
                  <w:marTop w:val="0"/>
                  <w:marBottom w:val="0"/>
                  <w:divBdr>
                    <w:top w:val="none" w:sz="0" w:space="0" w:color="auto"/>
                    <w:left w:val="none" w:sz="0" w:space="0" w:color="auto"/>
                    <w:bottom w:val="none" w:sz="0" w:space="0" w:color="auto"/>
                    <w:right w:val="none" w:sz="0" w:space="0" w:color="auto"/>
                  </w:divBdr>
                </w:div>
              </w:divsChild>
            </w:div>
            <w:div w:id="1890216995">
              <w:marLeft w:val="0"/>
              <w:marRight w:val="0"/>
              <w:marTop w:val="0"/>
              <w:marBottom w:val="0"/>
              <w:divBdr>
                <w:top w:val="none" w:sz="0" w:space="0" w:color="auto"/>
                <w:left w:val="none" w:sz="0" w:space="0" w:color="auto"/>
                <w:bottom w:val="none" w:sz="0" w:space="0" w:color="auto"/>
                <w:right w:val="none" w:sz="0" w:space="0" w:color="auto"/>
              </w:divBdr>
              <w:divsChild>
                <w:div w:id="1054163001">
                  <w:marLeft w:val="0"/>
                  <w:marRight w:val="0"/>
                  <w:marTop w:val="0"/>
                  <w:marBottom w:val="0"/>
                  <w:divBdr>
                    <w:top w:val="none" w:sz="0" w:space="0" w:color="auto"/>
                    <w:left w:val="none" w:sz="0" w:space="0" w:color="auto"/>
                    <w:bottom w:val="none" w:sz="0" w:space="0" w:color="auto"/>
                    <w:right w:val="none" w:sz="0" w:space="0" w:color="auto"/>
                  </w:divBdr>
                  <w:divsChild>
                    <w:div w:id="39682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94710">
          <w:marLeft w:val="0"/>
          <w:marRight w:val="0"/>
          <w:marTop w:val="0"/>
          <w:marBottom w:val="0"/>
          <w:divBdr>
            <w:top w:val="none" w:sz="0" w:space="0" w:color="auto"/>
            <w:left w:val="none" w:sz="0" w:space="0" w:color="auto"/>
            <w:bottom w:val="none" w:sz="0" w:space="0" w:color="auto"/>
            <w:right w:val="none" w:sz="0" w:space="0" w:color="auto"/>
          </w:divBdr>
        </w:div>
        <w:div w:id="649284134">
          <w:marLeft w:val="0"/>
          <w:marRight w:val="0"/>
          <w:marTop w:val="0"/>
          <w:marBottom w:val="0"/>
          <w:divBdr>
            <w:top w:val="none" w:sz="0" w:space="0" w:color="auto"/>
            <w:left w:val="none" w:sz="0" w:space="0" w:color="auto"/>
            <w:bottom w:val="none" w:sz="0" w:space="0" w:color="auto"/>
            <w:right w:val="none" w:sz="0" w:space="0" w:color="auto"/>
          </w:divBdr>
          <w:divsChild>
            <w:div w:id="623929089">
              <w:marLeft w:val="0"/>
              <w:marRight w:val="0"/>
              <w:marTop w:val="0"/>
              <w:marBottom w:val="0"/>
              <w:divBdr>
                <w:top w:val="none" w:sz="0" w:space="0" w:color="auto"/>
                <w:left w:val="none" w:sz="0" w:space="0" w:color="auto"/>
                <w:bottom w:val="none" w:sz="0" w:space="0" w:color="auto"/>
                <w:right w:val="none" w:sz="0" w:space="0" w:color="auto"/>
              </w:divBdr>
              <w:divsChild>
                <w:div w:id="497304882">
                  <w:marLeft w:val="0"/>
                  <w:marRight w:val="0"/>
                  <w:marTop w:val="0"/>
                  <w:marBottom w:val="0"/>
                  <w:divBdr>
                    <w:top w:val="none" w:sz="0" w:space="0" w:color="auto"/>
                    <w:left w:val="none" w:sz="0" w:space="0" w:color="auto"/>
                    <w:bottom w:val="none" w:sz="0" w:space="0" w:color="auto"/>
                    <w:right w:val="none" w:sz="0" w:space="0" w:color="auto"/>
                  </w:divBdr>
                  <w:divsChild>
                    <w:div w:id="2106076477">
                      <w:marLeft w:val="0"/>
                      <w:marRight w:val="0"/>
                      <w:marTop w:val="0"/>
                      <w:marBottom w:val="0"/>
                      <w:divBdr>
                        <w:top w:val="none" w:sz="0" w:space="0" w:color="auto"/>
                        <w:left w:val="none" w:sz="0" w:space="0" w:color="auto"/>
                        <w:bottom w:val="none" w:sz="0" w:space="0" w:color="auto"/>
                        <w:right w:val="none" w:sz="0" w:space="0" w:color="auto"/>
                      </w:divBdr>
                      <w:divsChild>
                        <w:div w:id="2052537620">
                          <w:marLeft w:val="0"/>
                          <w:marRight w:val="0"/>
                          <w:marTop w:val="0"/>
                          <w:marBottom w:val="300"/>
                          <w:divBdr>
                            <w:top w:val="none" w:sz="0" w:space="0" w:color="auto"/>
                            <w:left w:val="none" w:sz="0" w:space="0" w:color="auto"/>
                            <w:bottom w:val="none" w:sz="0" w:space="0" w:color="auto"/>
                            <w:right w:val="none" w:sz="0" w:space="0" w:color="auto"/>
                          </w:divBdr>
                        </w:div>
                        <w:div w:id="847864609">
                          <w:marLeft w:val="0"/>
                          <w:marRight w:val="0"/>
                          <w:marTop w:val="0"/>
                          <w:marBottom w:val="0"/>
                          <w:divBdr>
                            <w:top w:val="none" w:sz="0" w:space="0" w:color="auto"/>
                            <w:left w:val="none" w:sz="0" w:space="0" w:color="auto"/>
                            <w:bottom w:val="none" w:sz="0" w:space="0" w:color="auto"/>
                            <w:right w:val="none" w:sz="0" w:space="0" w:color="auto"/>
                          </w:divBdr>
                          <w:divsChild>
                            <w:div w:id="800272735">
                              <w:marLeft w:val="0"/>
                              <w:marRight w:val="0"/>
                              <w:marTop w:val="0"/>
                              <w:marBottom w:val="0"/>
                              <w:divBdr>
                                <w:top w:val="none" w:sz="0" w:space="0" w:color="auto"/>
                                <w:left w:val="none" w:sz="0" w:space="0" w:color="auto"/>
                                <w:bottom w:val="none" w:sz="0" w:space="0" w:color="auto"/>
                                <w:right w:val="none" w:sz="0" w:space="0" w:color="auto"/>
                              </w:divBdr>
                              <w:divsChild>
                                <w:div w:id="293605988">
                                  <w:marLeft w:val="0"/>
                                  <w:marRight w:val="0"/>
                                  <w:marTop w:val="0"/>
                                  <w:marBottom w:val="0"/>
                                  <w:divBdr>
                                    <w:top w:val="none" w:sz="0" w:space="0" w:color="auto"/>
                                    <w:left w:val="none" w:sz="0" w:space="0" w:color="auto"/>
                                    <w:bottom w:val="none" w:sz="0" w:space="0" w:color="auto"/>
                                    <w:right w:val="none" w:sz="0" w:space="0" w:color="auto"/>
                                  </w:divBdr>
                                  <w:divsChild>
                                    <w:div w:id="1001160469">
                                      <w:marLeft w:val="0"/>
                                      <w:marRight w:val="0"/>
                                      <w:marTop w:val="100"/>
                                      <w:marBottom w:val="100"/>
                                      <w:divBdr>
                                        <w:top w:val="none" w:sz="0" w:space="0" w:color="auto"/>
                                        <w:left w:val="none" w:sz="0" w:space="0" w:color="auto"/>
                                        <w:bottom w:val="none" w:sz="0" w:space="0" w:color="auto"/>
                                        <w:right w:val="none" w:sz="0" w:space="0" w:color="auto"/>
                                      </w:divBdr>
                                    </w:div>
                                    <w:div w:id="1859856048">
                                      <w:marLeft w:val="0"/>
                                      <w:marRight w:val="0"/>
                                      <w:marTop w:val="100"/>
                                      <w:marBottom w:val="100"/>
                                      <w:divBdr>
                                        <w:top w:val="none" w:sz="0" w:space="0" w:color="auto"/>
                                        <w:left w:val="none" w:sz="0" w:space="0" w:color="auto"/>
                                        <w:bottom w:val="none" w:sz="0" w:space="0" w:color="auto"/>
                                        <w:right w:val="none" w:sz="0" w:space="0" w:color="auto"/>
                                      </w:divBdr>
                                    </w:div>
                                    <w:div w:id="1371028096">
                                      <w:marLeft w:val="0"/>
                                      <w:marRight w:val="0"/>
                                      <w:marTop w:val="100"/>
                                      <w:marBottom w:val="100"/>
                                      <w:divBdr>
                                        <w:top w:val="none" w:sz="0" w:space="0" w:color="auto"/>
                                        <w:left w:val="none" w:sz="0" w:space="0" w:color="auto"/>
                                        <w:bottom w:val="none" w:sz="0" w:space="0" w:color="auto"/>
                                        <w:right w:val="none" w:sz="0" w:space="0" w:color="auto"/>
                                      </w:divBdr>
                                    </w:div>
                                    <w:div w:id="1755589430">
                                      <w:marLeft w:val="0"/>
                                      <w:marRight w:val="0"/>
                                      <w:marTop w:val="100"/>
                                      <w:marBottom w:val="100"/>
                                      <w:divBdr>
                                        <w:top w:val="none" w:sz="0" w:space="0" w:color="auto"/>
                                        <w:left w:val="none" w:sz="0" w:space="0" w:color="auto"/>
                                        <w:bottom w:val="none" w:sz="0" w:space="0" w:color="auto"/>
                                        <w:right w:val="none" w:sz="0" w:space="0" w:color="auto"/>
                                      </w:divBdr>
                                    </w:div>
                                    <w:div w:id="1329481607">
                                      <w:marLeft w:val="0"/>
                                      <w:marRight w:val="0"/>
                                      <w:marTop w:val="100"/>
                                      <w:marBottom w:val="100"/>
                                      <w:divBdr>
                                        <w:top w:val="none" w:sz="0" w:space="0" w:color="auto"/>
                                        <w:left w:val="none" w:sz="0" w:space="0" w:color="auto"/>
                                        <w:bottom w:val="none" w:sz="0" w:space="0" w:color="auto"/>
                                        <w:right w:val="none" w:sz="0" w:space="0" w:color="auto"/>
                                      </w:divBdr>
                                    </w:div>
                                  </w:divsChild>
                                </w:div>
                                <w:div w:id="259877630">
                                  <w:marLeft w:val="0"/>
                                  <w:marRight w:val="0"/>
                                  <w:marTop w:val="0"/>
                                  <w:marBottom w:val="0"/>
                                  <w:divBdr>
                                    <w:top w:val="none" w:sz="0" w:space="0" w:color="auto"/>
                                    <w:left w:val="none" w:sz="0" w:space="0" w:color="auto"/>
                                    <w:bottom w:val="none" w:sz="0" w:space="0" w:color="auto"/>
                                    <w:right w:val="none" w:sz="0" w:space="0" w:color="auto"/>
                                  </w:divBdr>
                                </w:div>
                                <w:div w:id="627201565">
                                  <w:marLeft w:val="0"/>
                                  <w:marRight w:val="0"/>
                                  <w:marTop w:val="0"/>
                                  <w:marBottom w:val="0"/>
                                  <w:divBdr>
                                    <w:top w:val="none" w:sz="0" w:space="0" w:color="auto"/>
                                    <w:left w:val="none" w:sz="0" w:space="0" w:color="auto"/>
                                    <w:bottom w:val="none" w:sz="0" w:space="0" w:color="auto"/>
                                    <w:right w:val="none" w:sz="0" w:space="0" w:color="auto"/>
                                  </w:divBdr>
                                  <w:divsChild>
                                    <w:div w:id="2087721486">
                                      <w:marLeft w:val="0"/>
                                      <w:marRight w:val="0"/>
                                      <w:marTop w:val="300"/>
                                      <w:marBottom w:val="300"/>
                                      <w:divBdr>
                                        <w:top w:val="none" w:sz="0" w:space="0" w:color="auto"/>
                                        <w:left w:val="none" w:sz="0" w:space="0" w:color="auto"/>
                                        <w:bottom w:val="none" w:sz="0" w:space="0" w:color="auto"/>
                                        <w:right w:val="none" w:sz="0" w:space="0" w:color="auto"/>
                                      </w:divBdr>
                                      <w:divsChild>
                                        <w:div w:id="704259250">
                                          <w:marLeft w:val="0"/>
                                          <w:marRight w:val="0"/>
                                          <w:marTop w:val="0"/>
                                          <w:marBottom w:val="0"/>
                                          <w:divBdr>
                                            <w:top w:val="none" w:sz="0" w:space="0" w:color="auto"/>
                                            <w:left w:val="none" w:sz="0" w:space="0" w:color="auto"/>
                                            <w:bottom w:val="none" w:sz="0" w:space="0" w:color="auto"/>
                                            <w:right w:val="none" w:sz="0" w:space="0" w:color="auto"/>
                                          </w:divBdr>
                                        </w:div>
                                        <w:div w:id="831992245">
                                          <w:marLeft w:val="0"/>
                                          <w:marRight w:val="0"/>
                                          <w:marTop w:val="0"/>
                                          <w:marBottom w:val="0"/>
                                          <w:divBdr>
                                            <w:top w:val="none" w:sz="0" w:space="0" w:color="EEEEEE"/>
                                            <w:left w:val="none" w:sz="0" w:space="0" w:color="EEEEEE"/>
                                            <w:bottom w:val="none" w:sz="0" w:space="0" w:color="EEEEEE"/>
                                            <w:right w:val="none" w:sz="0" w:space="0" w:color="EEEEEE"/>
                                          </w:divBdr>
                                          <w:divsChild>
                                            <w:div w:id="360280020">
                                              <w:marLeft w:val="0"/>
                                              <w:marRight w:val="0"/>
                                              <w:marTop w:val="0"/>
                                              <w:marBottom w:val="0"/>
                                              <w:divBdr>
                                                <w:top w:val="none" w:sz="0" w:space="0" w:color="auto"/>
                                                <w:left w:val="none" w:sz="0" w:space="0" w:color="auto"/>
                                                <w:bottom w:val="none" w:sz="0" w:space="0" w:color="auto"/>
                                                <w:right w:val="none" w:sz="0" w:space="0" w:color="auto"/>
                                              </w:divBdr>
                                              <w:divsChild>
                                                <w:div w:id="2125954705">
                                                  <w:marLeft w:val="0"/>
                                                  <w:marRight w:val="0"/>
                                                  <w:marTop w:val="0"/>
                                                  <w:marBottom w:val="0"/>
                                                  <w:divBdr>
                                                    <w:top w:val="none" w:sz="0" w:space="0" w:color="auto"/>
                                                    <w:left w:val="none" w:sz="0" w:space="0" w:color="auto"/>
                                                    <w:bottom w:val="none" w:sz="0" w:space="0" w:color="auto"/>
                                                    <w:right w:val="none" w:sz="0" w:space="0" w:color="auto"/>
                                                  </w:divBdr>
                                                  <w:divsChild>
                                                    <w:div w:id="299962442">
                                                      <w:marLeft w:val="0"/>
                                                      <w:marRight w:val="0"/>
                                                      <w:marTop w:val="0"/>
                                                      <w:marBottom w:val="0"/>
                                                      <w:divBdr>
                                                        <w:top w:val="none" w:sz="0" w:space="0" w:color="auto"/>
                                                        <w:left w:val="none" w:sz="0" w:space="0" w:color="auto"/>
                                                        <w:bottom w:val="none" w:sz="0" w:space="0" w:color="auto"/>
                                                        <w:right w:val="none" w:sz="0" w:space="0" w:color="auto"/>
                                                      </w:divBdr>
                                                      <w:divsChild>
                                                        <w:div w:id="1686326453">
                                                          <w:marLeft w:val="0"/>
                                                          <w:marRight w:val="0"/>
                                                          <w:marTop w:val="0"/>
                                                          <w:marBottom w:val="0"/>
                                                          <w:divBdr>
                                                            <w:top w:val="none" w:sz="0" w:space="0" w:color="auto"/>
                                                            <w:left w:val="none" w:sz="0" w:space="0" w:color="auto"/>
                                                            <w:bottom w:val="none" w:sz="0" w:space="0" w:color="auto"/>
                                                            <w:right w:val="none" w:sz="0" w:space="0" w:color="auto"/>
                                                          </w:divBdr>
                                                        </w:div>
                                                        <w:div w:id="945842090">
                                                          <w:marLeft w:val="0"/>
                                                          <w:marRight w:val="0"/>
                                                          <w:marTop w:val="0"/>
                                                          <w:marBottom w:val="0"/>
                                                          <w:divBdr>
                                                            <w:top w:val="none" w:sz="0" w:space="0" w:color="auto"/>
                                                            <w:left w:val="none" w:sz="0" w:space="0" w:color="auto"/>
                                                            <w:bottom w:val="none" w:sz="0" w:space="0" w:color="auto"/>
                                                            <w:right w:val="none" w:sz="0" w:space="0" w:color="auto"/>
                                                          </w:divBdr>
                                                          <w:divsChild>
                                                            <w:div w:id="1777095604">
                                                              <w:marLeft w:val="0"/>
                                                              <w:marRight w:val="0"/>
                                                              <w:marTop w:val="300"/>
                                                              <w:marBottom w:val="0"/>
                                                              <w:divBdr>
                                                                <w:top w:val="none" w:sz="0" w:space="0" w:color="auto"/>
                                                                <w:left w:val="none" w:sz="0" w:space="0" w:color="auto"/>
                                                                <w:bottom w:val="none" w:sz="0" w:space="0" w:color="auto"/>
                                                                <w:right w:val="none" w:sz="0" w:space="0" w:color="auto"/>
                                                              </w:divBdr>
                                                              <w:divsChild>
                                                                <w:div w:id="18385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38508">
                                                  <w:marLeft w:val="0"/>
                                                  <w:marRight w:val="0"/>
                                                  <w:marTop w:val="0"/>
                                                  <w:marBottom w:val="0"/>
                                                  <w:divBdr>
                                                    <w:top w:val="none" w:sz="0" w:space="0" w:color="auto"/>
                                                    <w:left w:val="none" w:sz="0" w:space="0" w:color="auto"/>
                                                    <w:bottom w:val="none" w:sz="0" w:space="0" w:color="auto"/>
                                                    <w:right w:val="none" w:sz="0" w:space="0" w:color="auto"/>
                                                  </w:divBdr>
                                                  <w:divsChild>
                                                    <w:div w:id="276259563">
                                                      <w:marLeft w:val="0"/>
                                                      <w:marRight w:val="0"/>
                                                      <w:marTop w:val="0"/>
                                                      <w:marBottom w:val="0"/>
                                                      <w:divBdr>
                                                        <w:top w:val="none" w:sz="0" w:space="0" w:color="auto"/>
                                                        <w:left w:val="none" w:sz="0" w:space="0" w:color="auto"/>
                                                        <w:bottom w:val="none" w:sz="0" w:space="0" w:color="auto"/>
                                                        <w:right w:val="none" w:sz="0" w:space="0" w:color="auto"/>
                                                      </w:divBdr>
                                                      <w:divsChild>
                                                        <w:div w:id="1029448392">
                                                          <w:marLeft w:val="0"/>
                                                          <w:marRight w:val="0"/>
                                                          <w:marTop w:val="0"/>
                                                          <w:marBottom w:val="0"/>
                                                          <w:divBdr>
                                                            <w:top w:val="none" w:sz="0" w:space="0" w:color="auto"/>
                                                            <w:left w:val="none" w:sz="0" w:space="0" w:color="auto"/>
                                                            <w:bottom w:val="none" w:sz="0" w:space="0" w:color="auto"/>
                                                            <w:right w:val="none" w:sz="0" w:space="0" w:color="auto"/>
                                                          </w:divBdr>
                                                        </w:div>
                                                        <w:div w:id="1199320828">
                                                          <w:marLeft w:val="0"/>
                                                          <w:marRight w:val="0"/>
                                                          <w:marTop w:val="0"/>
                                                          <w:marBottom w:val="0"/>
                                                          <w:divBdr>
                                                            <w:top w:val="none" w:sz="0" w:space="0" w:color="auto"/>
                                                            <w:left w:val="none" w:sz="0" w:space="0" w:color="auto"/>
                                                            <w:bottom w:val="none" w:sz="0" w:space="0" w:color="auto"/>
                                                            <w:right w:val="none" w:sz="0" w:space="0" w:color="auto"/>
                                                          </w:divBdr>
                                                          <w:divsChild>
                                                            <w:div w:id="1078094687">
                                                              <w:marLeft w:val="0"/>
                                                              <w:marRight w:val="0"/>
                                                              <w:marTop w:val="300"/>
                                                              <w:marBottom w:val="0"/>
                                                              <w:divBdr>
                                                                <w:top w:val="none" w:sz="0" w:space="0" w:color="auto"/>
                                                                <w:left w:val="none" w:sz="0" w:space="0" w:color="auto"/>
                                                                <w:bottom w:val="none" w:sz="0" w:space="0" w:color="auto"/>
                                                                <w:right w:val="none" w:sz="0" w:space="0" w:color="auto"/>
                                                              </w:divBdr>
                                                              <w:divsChild>
                                                                <w:div w:id="17342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591865">
                                                  <w:marLeft w:val="0"/>
                                                  <w:marRight w:val="0"/>
                                                  <w:marTop w:val="0"/>
                                                  <w:marBottom w:val="0"/>
                                                  <w:divBdr>
                                                    <w:top w:val="none" w:sz="0" w:space="0" w:color="auto"/>
                                                    <w:left w:val="none" w:sz="0" w:space="0" w:color="auto"/>
                                                    <w:bottom w:val="none" w:sz="0" w:space="0" w:color="auto"/>
                                                    <w:right w:val="none" w:sz="0" w:space="0" w:color="auto"/>
                                                  </w:divBdr>
                                                  <w:divsChild>
                                                    <w:div w:id="874273541">
                                                      <w:marLeft w:val="0"/>
                                                      <w:marRight w:val="0"/>
                                                      <w:marTop w:val="0"/>
                                                      <w:marBottom w:val="0"/>
                                                      <w:divBdr>
                                                        <w:top w:val="none" w:sz="0" w:space="0" w:color="auto"/>
                                                        <w:left w:val="none" w:sz="0" w:space="0" w:color="auto"/>
                                                        <w:bottom w:val="none" w:sz="0" w:space="0" w:color="auto"/>
                                                        <w:right w:val="none" w:sz="0" w:space="0" w:color="auto"/>
                                                      </w:divBdr>
                                                      <w:divsChild>
                                                        <w:div w:id="1228684840">
                                                          <w:marLeft w:val="0"/>
                                                          <w:marRight w:val="0"/>
                                                          <w:marTop w:val="0"/>
                                                          <w:marBottom w:val="0"/>
                                                          <w:divBdr>
                                                            <w:top w:val="none" w:sz="0" w:space="0" w:color="auto"/>
                                                            <w:left w:val="none" w:sz="0" w:space="0" w:color="auto"/>
                                                            <w:bottom w:val="none" w:sz="0" w:space="0" w:color="auto"/>
                                                            <w:right w:val="none" w:sz="0" w:space="0" w:color="auto"/>
                                                          </w:divBdr>
                                                        </w:div>
                                                        <w:div w:id="98139880">
                                                          <w:marLeft w:val="0"/>
                                                          <w:marRight w:val="0"/>
                                                          <w:marTop w:val="0"/>
                                                          <w:marBottom w:val="0"/>
                                                          <w:divBdr>
                                                            <w:top w:val="none" w:sz="0" w:space="0" w:color="auto"/>
                                                            <w:left w:val="none" w:sz="0" w:space="0" w:color="auto"/>
                                                            <w:bottom w:val="none" w:sz="0" w:space="0" w:color="auto"/>
                                                            <w:right w:val="none" w:sz="0" w:space="0" w:color="auto"/>
                                                          </w:divBdr>
                                                          <w:divsChild>
                                                            <w:div w:id="858129085">
                                                              <w:marLeft w:val="0"/>
                                                              <w:marRight w:val="0"/>
                                                              <w:marTop w:val="300"/>
                                                              <w:marBottom w:val="0"/>
                                                              <w:divBdr>
                                                                <w:top w:val="none" w:sz="0" w:space="0" w:color="auto"/>
                                                                <w:left w:val="none" w:sz="0" w:space="0" w:color="auto"/>
                                                                <w:bottom w:val="none" w:sz="0" w:space="0" w:color="auto"/>
                                                                <w:right w:val="none" w:sz="0" w:space="0" w:color="auto"/>
                                                              </w:divBdr>
                                                              <w:divsChild>
                                                                <w:div w:id="21863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851803">
                                  <w:marLeft w:val="0"/>
                                  <w:marRight w:val="0"/>
                                  <w:marTop w:val="450"/>
                                  <w:marBottom w:val="900"/>
                                  <w:divBdr>
                                    <w:top w:val="none" w:sz="0" w:space="0" w:color="auto"/>
                                    <w:left w:val="none" w:sz="0" w:space="0" w:color="auto"/>
                                    <w:bottom w:val="none" w:sz="0" w:space="0" w:color="auto"/>
                                    <w:right w:val="none" w:sz="0" w:space="0" w:color="auto"/>
                                  </w:divBdr>
                                  <w:divsChild>
                                    <w:div w:id="17702092">
                                      <w:marLeft w:val="0"/>
                                      <w:marRight w:val="0"/>
                                      <w:marTop w:val="0"/>
                                      <w:marBottom w:val="0"/>
                                      <w:divBdr>
                                        <w:top w:val="none" w:sz="0" w:space="0" w:color="auto"/>
                                        <w:left w:val="none" w:sz="0" w:space="0" w:color="auto"/>
                                        <w:bottom w:val="none" w:sz="0" w:space="0" w:color="auto"/>
                                        <w:right w:val="none" w:sz="0" w:space="0" w:color="auto"/>
                                      </w:divBdr>
                                      <w:divsChild>
                                        <w:div w:id="1474522920">
                                          <w:marLeft w:val="0"/>
                                          <w:marRight w:val="0"/>
                                          <w:marTop w:val="0"/>
                                          <w:marBottom w:val="0"/>
                                          <w:divBdr>
                                            <w:top w:val="none" w:sz="0" w:space="0" w:color="auto"/>
                                            <w:left w:val="none" w:sz="0" w:space="0" w:color="auto"/>
                                            <w:bottom w:val="none" w:sz="0" w:space="0" w:color="auto"/>
                                            <w:right w:val="none" w:sz="0" w:space="0" w:color="auto"/>
                                          </w:divBdr>
                                          <w:divsChild>
                                            <w:div w:id="696393745">
                                              <w:marLeft w:val="0"/>
                                              <w:marRight w:val="0"/>
                                              <w:marTop w:val="0"/>
                                              <w:marBottom w:val="0"/>
                                              <w:divBdr>
                                                <w:top w:val="none" w:sz="0" w:space="0" w:color="auto"/>
                                                <w:left w:val="none" w:sz="0" w:space="0" w:color="auto"/>
                                                <w:bottom w:val="none" w:sz="0" w:space="0" w:color="auto"/>
                                                <w:right w:val="none" w:sz="0" w:space="0" w:color="auto"/>
                                              </w:divBdr>
                                            </w:div>
                                            <w:div w:id="7547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0596">
                                  <w:marLeft w:val="0"/>
                                  <w:marRight w:val="0"/>
                                  <w:marTop w:val="0"/>
                                  <w:marBottom w:val="0"/>
                                  <w:divBdr>
                                    <w:top w:val="none" w:sz="0" w:space="0" w:color="auto"/>
                                    <w:left w:val="none" w:sz="0" w:space="0" w:color="auto"/>
                                    <w:bottom w:val="none" w:sz="0" w:space="0" w:color="auto"/>
                                    <w:right w:val="none" w:sz="0" w:space="0" w:color="auto"/>
                                  </w:divBdr>
                                  <w:divsChild>
                                    <w:div w:id="134297954">
                                      <w:marLeft w:val="0"/>
                                      <w:marRight w:val="0"/>
                                      <w:marTop w:val="0"/>
                                      <w:marBottom w:val="0"/>
                                      <w:divBdr>
                                        <w:top w:val="none" w:sz="0" w:space="0" w:color="auto"/>
                                        <w:left w:val="none" w:sz="0" w:space="0" w:color="auto"/>
                                        <w:bottom w:val="none" w:sz="0" w:space="0" w:color="auto"/>
                                        <w:right w:val="none" w:sz="0" w:space="0" w:color="auto"/>
                                      </w:divBdr>
                                    </w:div>
                                    <w:div w:id="2036152936">
                                      <w:marLeft w:val="0"/>
                                      <w:marRight w:val="300"/>
                                      <w:marTop w:val="0"/>
                                      <w:marBottom w:val="300"/>
                                      <w:divBdr>
                                        <w:top w:val="none" w:sz="0" w:space="0" w:color="auto"/>
                                        <w:left w:val="none" w:sz="0" w:space="0" w:color="auto"/>
                                        <w:bottom w:val="none" w:sz="0" w:space="0" w:color="auto"/>
                                        <w:right w:val="none" w:sz="0" w:space="0" w:color="auto"/>
                                      </w:divBdr>
                                    </w:div>
                                    <w:div w:id="1733961268">
                                      <w:marLeft w:val="0"/>
                                      <w:marRight w:val="0"/>
                                      <w:marTop w:val="0"/>
                                      <w:marBottom w:val="0"/>
                                      <w:divBdr>
                                        <w:top w:val="none" w:sz="0" w:space="0" w:color="auto"/>
                                        <w:left w:val="none" w:sz="0" w:space="0" w:color="auto"/>
                                        <w:bottom w:val="none" w:sz="0" w:space="0" w:color="auto"/>
                                        <w:right w:val="none" w:sz="0" w:space="0" w:color="auto"/>
                                      </w:divBdr>
                                      <w:divsChild>
                                        <w:div w:id="751466659">
                                          <w:marLeft w:val="0"/>
                                          <w:marRight w:val="0"/>
                                          <w:marTop w:val="0"/>
                                          <w:marBottom w:val="450"/>
                                          <w:divBdr>
                                            <w:top w:val="none" w:sz="0" w:space="0" w:color="auto"/>
                                            <w:left w:val="none" w:sz="0" w:space="0" w:color="auto"/>
                                            <w:bottom w:val="none" w:sz="0" w:space="0" w:color="auto"/>
                                            <w:right w:val="none" w:sz="0" w:space="0" w:color="auto"/>
                                          </w:divBdr>
                                          <w:divsChild>
                                            <w:div w:id="868177454">
                                              <w:marLeft w:val="0"/>
                                              <w:marRight w:val="150"/>
                                              <w:marTop w:val="0"/>
                                              <w:marBottom w:val="0"/>
                                              <w:divBdr>
                                                <w:top w:val="none" w:sz="0" w:space="0" w:color="auto"/>
                                                <w:left w:val="none" w:sz="0" w:space="0" w:color="auto"/>
                                                <w:bottom w:val="none" w:sz="0" w:space="0" w:color="auto"/>
                                                <w:right w:val="none" w:sz="0" w:space="0" w:color="auto"/>
                                              </w:divBdr>
                                              <w:divsChild>
                                                <w:div w:id="400951281">
                                                  <w:marLeft w:val="0"/>
                                                  <w:marRight w:val="0"/>
                                                  <w:marTop w:val="0"/>
                                                  <w:marBottom w:val="0"/>
                                                  <w:divBdr>
                                                    <w:top w:val="none" w:sz="0" w:space="0" w:color="auto"/>
                                                    <w:left w:val="none" w:sz="0" w:space="0" w:color="auto"/>
                                                    <w:bottom w:val="none" w:sz="0" w:space="0" w:color="auto"/>
                                                    <w:right w:val="none" w:sz="0" w:space="0" w:color="auto"/>
                                                  </w:divBdr>
                                                </w:div>
                                              </w:divsChild>
                                            </w:div>
                                            <w:div w:id="2097820053">
                                              <w:marLeft w:val="0"/>
                                              <w:marRight w:val="0"/>
                                              <w:marTop w:val="0"/>
                                              <w:marBottom w:val="0"/>
                                              <w:divBdr>
                                                <w:top w:val="none" w:sz="0" w:space="0" w:color="auto"/>
                                                <w:left w:val="none" w:sz="0" w:space="0" w:color="auto"/>
                                                <w:bottom w:val="none" w:sz="0" w:space="0" w:color="auto"/>
                                                <w:right w:val="none" w:sz="0" w:space="0" w:color="auto"/>
                                              </w:divBdr>
                                              <w:divsChild>
                                                <w:div w:id="1354458301">
                                                  <w:marLeft w:val="0"/>
                                                  <w:marRight w:val="0"/>
                                                  <w:marTop w:val="0"/>
                                                  <w:marBottom w:val="0"/>
                                                  <w:divBdr>
                                                    <w:top w:val="none" w:sz="0" w:space="0" w:color="auto"/>
                                                    <w:left w:val="none" w:sz="0" w:space="0" w:color="auto"/>
                                                    <w:bottom w:val="none" w:sz="0" w:space="0" w:color="auto"/>
                                                    <w:right w:val="none" w:sz="0" w:space="0" w:color="auto"/>
                                                  </w:divBdr>
                                                </w:div>
                                                <w:div w:id="14892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5816">
                                          <w:marLeft w:val="0"/>
                                          <w:marRight w:val="0"/>
                                          <w:marTop w:val="0"/>
                                          <w:marBottom w:val="450"/>
                                          <w:divBdr>
                                            <w:top w:val="none" w:sz="0" w:space="0" w:color="auto"/>
                                            <w:left w:val="none" w:sz="0" w:space="0" w:color="auto"/>
                                            <w:bottom w:val="none" w:sz="0" w:space="0" w:color="auto"/>
                                            <w:right w:val="none" w:sz="0" w:space="0" w:color="auto"/>
                                          </w:divBdr>
                                          <w:divsChild>
                                            <w:div w:id="2095584384">
                                              <w:marLeft w:val="0"/>
                                              <w:marRight w:val="150"/>
                                              <w:marTop w:val="0"/>
                                              <w:marBottom w:val="0"/>
                                              <w:divBdr>
                                                <w:top w:val="none" w:sz="0" w:space="0" w:color="auto"/>
                                                <w:left w:val="none" w:sz="0" w:space="0" w:color="auto"/>
                                                <w:bottom w:val="none" w:sz="0" w:space="0" w:color="auto"/>
                                                <w:right w:val="none" w:sz="0" w:space="0" w:color="auto"/>
                                              </w:divBdr>
                                              <w:divsChild>
                                                <w:div w:id="1033923938">
                                                  <w:marLeft w:val="0"/>
                                                  <w:marRight w:val="0"/>
                                                  <w:marTop w:val="0"/>
                                                  <w:marBottom w:val="0"/>
                                                  <w:divBdr>
                                                    <w:top w:val="none" w:sz="0" w:space="0" w:color="auto"/>
                                                    <w:left w:val="none" w:sz="0" w:space="0" w:color="auto"/>
                                                    <w:bottom w:val="none" w:sz="0" w:space="0" w:color="auto"/>
                                                    <w:right w:val="none" w:sz="0" w:space="0" w:color="auto"/>
                                                  </w:divBdr>
                                                </w:div>
                                              </w:divsChild>
                                            </w:div>
                                            <w:div w:id="183642418">
                                              <w:marLeft w:val="0"/>
                                              <w:marRight w:val="0"/>
                                              <w:marTop w:val="0"/>
                                              <w:marBottom w:val="0"/>
                                              <w:divBdr>
                                                <w:top w:val="none" w:sz="0" w:space="0" w:color="auto"/>
                                                <w:left w:val="none" w:sz="0" w:space="0" w:color="auto"/>
                                                <w:bottom w:val="none" w:sz="0" w:space="0" w:color="auto"/>
                                                <w:right w:val="none" w:sz="0" w:space="0" w:color="auto"/>
                                              </w:divBdr>
                                              <w:divsChild>
                                                <w:div w:id="276252831">
                                                  <w:marLeft w:val="0"/>
                                                  <w:marRight w:val="0"/>
                                                  <w:marTop w:val="0"/>
                                                  <w:marBottom w:val="0"/>
                                                  <w:divBdr>
                                                    <w:top w:val="none" w:sz="0" w:space="0" w:color="auto"/>
                                                    <w:left w:val="none" w:sz="0" w:space="0" w:color="auto"/>
                                                    <w:bottom w:val="none" w:sz="0" w:space="0" w:color="auto"/>
                                                    <w:right w:val="none" w:sz="0" w:space="0" w:color="auto"/>
                                                  </w:divBdr>
                                                </w:div>
                                                <w:div w:id="4761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1530">
                                          <w:marLeft w:val="0"/>
                                          <w:marRight w:val="0"/>
                                          <w:marTop w:val="0"/>
                                          <w:marBottom w:val="450"/>
                                          <w:divBdr>
                                            <w:top w:val="none" w:sz="0" w:space="0" w:color="auto"/>
                                            <w:left w:val="none" w:sz="0" w:space="0" w:color="auto"/>
                                            <w:bottom w:val="none" w:sz="0" w:space="0" w:color="auto"/>
                                            <w:right w:val="none" w:sz="0" w:space="0" w:color="auto"/>
                                          </w:divBdr>
                                          <w:divsChild>
                                            <w:div w:id="689453443">
                                              <w:marLeft w:val="0"/>
                                              <w:marRight w:val="150"/>
                                              <w:marTop w:val="0"/>
                                              <w:marBottom w:val="0"/>
                                              <w:divBdr>
                                                <w:top w:val="none" w:sz="0" w:space="0" w:color="auto"/>
                                                <w:left w:val="none" w:sz="0" w:space="0" w:color="auto"/>
                                                <w:bottom w:val="none" w:sz="0" w:space="0" w:color="auto"/>
                                                <w:right w:val="none" w:sz="0" w:space="0" w:color="auto"/>
                                              </w:divBdr>
                                              <w:divsChild>
                                                <w:div w:id="551960081">
                                                  <w:marLeft w:val="0"/>
                                                  <w:marRight w:val="0"/>
                                                  <w:marTop w:val="0"/>
                                                  <w:marBottom w:val="0"/>
                                                  <w:divBdr>
                                                    <w:top w:val="none" w:sz="0" w:space="0" w:color="auto"/>
                                                    <w:left w:val="none" w:sz="0" w:space="0" w:color="auto"/>
                                                    <w:bottom w:val="none" w:sz="0" w:space="0" w:color="auto"/>
                                                    <w:right w:val="none" w:sz="0" w:space="0" w:color="auto"/>
                                                  </w:divBdr>
                                                </w:div>
                                              </w:divsChild>
                                            </w:div>
                                            <w:div w:id="365640187">
                                              <w:marLeft w:val="0"/>
                                              <w:marRight w:val="0"/>
                                              <w:marTop w:val="0"/>
                                              <w:marBottom w:val="0"/>
                                              <w:divBdr>
                                                <w:top w:val="none" w:sz="0" w:space="0" w:color="auto"/>
                                                <w:left w:val="none" w:sz="0" w:space="0" w:color="auto"/>
                                                <w:bottom w:val="none" w:sz="0" w:space="0" w:color="auto"/>
                                                <w:right w:val="none" w:sz="0" w:space="0" w:color="auto"/>
                                              </w:divBdr>
                                              <w:divsChild>
                                                <w:div w:id="1580168496">
                                                  <w:marLeft w:val="0"/>
                                                  <w:marRight w:val="0"/>
                                                  <w:marTop w:val="0"/>
                                                  <w:marBottom w:val="0"/>
                                                  <w:divBdr>
                                                    <w:top w:val="none" w:sz="0" w:space="0" w:color="auto"/>
                                                    <w:left w:val="none" w:sz="0" w:space="0" w:color="auto"/>
                                                    <w:bottom w:val="none" w:sz="0" w:space="0" w:color="auto"/>
                                                    <w:right w:val="none" w:sz="0" w:space="0" w:color="auto"/>
                                                  </w:divBdr>
                                                </w:div>
                                                <w:div w:id="126664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6475">
                                          <w:marLeft w:val="0"/>
                                          <w:marRight w:val="0"/>
                                          <w:marTop w:val="0"/>
                                          <w:marBottom w:val="450"/>
                                          <w:divBdr>
                                            <w:top w:val="none" w:sz="0" w:space="0" w:color="auto"/>
                                            <w:left w:val="none" w:sz="0" w:space="0" w:color="auto"/>
                                            <w:bottom w:val="none" w:sz="0" w:space="0" w:color="auto"/>
                                            <w:right w:val="none" w:sz="0" w:space="0" w:color="auto"/>
                                          </w:divBdr>
                                          <w:divsChild>
                                            <w:div w:id="1806696618">
                                              <w:marLeft w:val="0"/>
                                              <w:marRight w:val="150"/>
                                              <w:marTop w:val="0"/>
                                              <w:marBottom w:val="0"/>
                                              <w:divBdr>
                                                <w:top w:val="none" w:sz="0" w:space="0" w:color="auto"/>
                                                <w:left w:val="none" w:sz="0" w:space="0" w:color="auto"/>
                                                <w:bottom w:val="none" w:sz="0" w:space="0" w:color="auto"/>
                                                <w:right w:val="none" w:sz="0" w:space="0" w:color="auto"/>
                                              </w:divBdr>
                                              <w:divsChild>
                                                <w:div w:id="1598903024">
                                                  <w:marLeft w:val="0"/>
                                                  <w:marRight w:val="0"/>
                                                  <w:marTop w:val="0"/>
                                                  <w:marBottom w:val="0"/>
                                                  <w:divBdr>
                                                    <w:top w:val="none" w:sz="0" w:space="0" w:color="auto"/>
                                                    <w:left w:val="none" w:sz="0" w:space="0" w:color="auto"/>
                                                    <w:bottom w:val="none" w:sz="0" w:space="0" w:color="auto"/>
                                                    <w:right w:val="none" w:sz="0" w:space="0" w:color="auto"/>
                                                  </w:divBdr>
                                                </w:div>
                                              </w:divsChild>
                                            </w:div>
                                            <w:div w:id="1163544032">
                                              <w:marLeft w:val="0"/>
                                              <w:marRight w:val="0"/>
                                              <w:marTop w:val="0"/>
                                              <w:marBottom w:val="0"/>
                                              <w:divBdr>
                                                <w:top w:val="none" w:sz="0" w:space="0" w:color="auto"/>
                                                <w:left w:val="none" w:sz="0" w:space="0" w:color="auto"/>
                                                <w:bottom w:val="none" w:sz="0" w:space="0" w:color="auto"/>
                                                <w:right w:val="none" w:sz="0" w:space="0" w:color="auto"/>
                                              </w:divBdr>
                                              <w:divsChild>
                                                <w:div w:id="66810462">
                                                  <w:marLeft w:val="0"/>
                                                  <w:marRight w:val="0"/>
                                                  <w:marTop w:val="0"/>
                                                  <w:marBottom w:val="0"/>
                                                  <w:divBdr>
                                                    <w:top w:val="none" w:sz="0" w:space="0" w:color="auto"/>
                                                    <w:left w:val="none" w:sz="0" w:space="0" w:color="auto"/>
                                                    <w:bottom w:val="none" w:sz="0" w:space="0" w:color="auto"/>
                                                    <w:right w:val="none" w:sz="0" w:space="0" w:color="auto"/>
                                                  </w:divBdr>
                                                </w:div>
                                                <w:div w:id="5335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98251">
                                          <w:marLeft w:val="0"/>
                                          <w:marRight w:val="0"/>
                                          <w:marTop w:val="0"/>
                                          <w:marBottom w:val="450"/>
                                          <w:divBdr>
                                            <w:top w:val="none" w:sz="0" w:space="0" w:color="auto"/>
                                            <w:left w:val="none" w:sz="0" w:space="0" w:color="auto"/>
                                            <w:bottom w:val="none" w:sz="0" w:space="0" w:color="auto"/>
                                            <w:right w:val="none" w:sz="0" w:space="0" w:color="auto"/>
                                          </w:divBdr>
                                          <w:divsChild>
                                            <w:div w:id="1604456332">
                                              <w:marLeft w:val="0"/>
                                              <w:marRight w:val="150"/>
                                              <w:marTop w:val="0"/>
                                              <w:marBottom w:val="0"/>
                                              <w:divBdr>
                                                <w:top w:val="none" w:sz="0" w:space="0" w:color="auto"/>
                                                <w:left w:val="none" w:sz="0" w:space="0" w:color="auto"/>
                                                <w:bottom w:val="none" w:sz="0" w:space="0" w:color="auto"/>
                                                <w:right w:val="none" w:sz="0" w:space="0" w:color="auto"/>
                                              </w:divBdr>
                                              <w:divsChild>
                                                <w:div w:id="1359505484">
                                                  <w:marLeft w:val="0"/>
                                                  <w:marRight w:val="0"/>
                                                  <w:marTop w:val="0"/>
                                                  <w:marBottom w:val="0"/>
                                                  <w:divBdr>
                                                    <w:top w:val="none" w:sz="0" w:space="0" w:color="auto"/>
                                                    <w:left w:val="none" w:sz="0" w:space="0" w:color="auto"/>
                                                    <w:bottom w:val="none" w:sz="0" w:space="0" w:color="auto"/>
                                                    <w:right w:val="none" w:sz="0" w:space="0" w:color="auto"/>
                                                  </w:divBdr>
                                                </w:div>
                                              </w:divsChild>
                                            </w:div>
                                            <w:div w:id="1825004141">
                                              <w:marLeft w:val="0"/>
                                              <w:marRight w:val="0"/>
                                              <w:marTop w:val="0"/>
                                              <w:marBottom w:val="0"/>
                                              <w:divBdr>
                                                <w:top w:val="none" w:sz="0" w:space="0" w:color="auto"/>
                                                <w:left w:val="none" w:sz="0" w:space="0" w:color="auto"/>
                                                <w:bottom w:val="none" w:sz="0" w:space="0" w:color="auto"/>
                                                <w:right w:val="none" w:sz="0" w:space="0" w:color="auto"/>
                                              </w:divBdr>
                                              <w:divsChild>
                                                <w:div w:id="1834370019">
                                                  <w:marLeft w:val="0"/>
                                                  <w:marRight w:val="0"/>
                                                  <w:marTop w:val="0"/>
                                                  <w:marBottom w:val="0"/>
                                                  <w:divBdr>
                                                    <w:top w:val="none" w:sz="0" w:space="0" w:color="auto"/>
                                                    <w:left w:val="none" w:sz="0" w:space="0" w:color="auto"/>
                                                    <w:bottom w:val="none" w:sz="0" w:space="0" w:color="auto"/>
                                                    <w:right w:val="none" w:sz="0" w:space="0" w:color="auto"/>
                                                  </w:divBdr>
                                                </w:div>
                                                <w:div w:id="20092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128022">
                                  <w:marLeft w:val="0"/>
                                  <w:marRight w:val="0"/>
                                  <w:marTop w:val="0"/>
                                  <w:marBottom w:val="0"/>
                                  <w:divBdr>
                                    <w:top w:val="none" w:sz="0" w:space="0" w:color="auto"/>
                                    <w:left w:val="none" w:sz="0" w:space="0" w:color="auto"/>
                                    <w:bottom w:val="none" w:sz="0" w:space="0" w:color="auto"/>
                                    <w:right w:val="none" w:sz="0" w:space="0" w:color="auto"/>
                                  </w:divBdr>
                                </w:div>
                              </w:divsChild>
                            </w:div>
                            <w:div w:id="2011520391">
                              <w:marLeft w:val="0"/>
                              <w:marRight w:val="0"/>
                              <w:marTop w:val="0"/>
                              <w:marBottom w:val="0"/>
                              <w:divBdr>
                                <w:top w:val="none" w:sz="0" w:space="0" w:color="auto"/>
                                <w:left w:val="none" w:sz="0" w:space="0" w:color="auto"/>
                                <w:bottom w:val="none" w:sz="0" w:space="0" w:color="auto"/>
                                <w:right w:val="none" w:sz="0" w:space="0" w:color="auto"/>
                              </w:divBdr>
                              <w:divsChild>
                                <w:div w:id="1459103223">
                                  <w:marLeft w:val="0"/>
                                  <w:marRight w:val="0"/>
                                  <w:marTop w:val="0"/>
                                  <w:marBottom w:val="0"/>
                                  <w:divBdr>
                                    <w:top w:val="none" w:sz="0" w:space="0" w:color="auto"/>
                                    <w:left w:val="none" w:sz="0" w:space="0" w:color="auto"/>
                                    <w:bottom w:val="none" w:sz="0" w:space="0" w:color="auto"/>
                                    <w:right w:val="none" w:sz="0" w:space="0" w:color="auto"/>
                                  </w:divBdr>
                                  <w:divsChild>
                                    <w:div w:id="1106730780">
                                      <w:marLeft w:val="0"/>
                                      <w:marRight w:val="0"/>
                                      <w:marTop w:val="0"/>
                                      <w:marBottom w:val="0"/>
                                      <w:divBdr>
                                        <w:top w:val="none" w:sz="0" w:space="0" w:color="auto"/>
                                        <w:left w:val="none" w:sz="0" w:space="0" w:color="auto"/>
                                        <w:bottom w:val="none" w:sz="0" w:space="0" w:color="auto"/>
                                        <w:right w:val="none" w:sz="0" w:space="0" w:color="auto"/>
                                      </w:divBdr>
                                      <w:divsChild>
                                        <w:div w:id="900092784">
                                          <w:marLeft w:val="0"/>
                                          <w:marRight w:val="0"/>
                                          <w:marTop w:val="0"/>
                                          <w:marBottom w:val="0"/>
                                          <w:divBdr>
                                            <w:top w:val="single" w:sz="6" w:space="0" w:color="CECECE"/>
                                            <w:left w:val="single" w:sz="6" w:space="0" w:color="CECECE"/>
                                            <w:bottom w:val="single" w:sz="6" w:space="23" w:color="CECECE"/>
                                            <w:right w:val="single" w:sz="6" w:space="0" w:color="CECECE"/>
                                          </w:divBdr>
                                          <w:divsChild>
                                            <w:div w:id="565071182">
                                              <w:marLeft w:val="0"/>
                                              <w:marRight w:val="0"/>
                                              <w:marTop w:val="0"/>
                                              <w:marBottom w:val="0"/>
                                              <w:divBdr>
                                                <w:top w:val="none" w:sz="0" w:space="0" w:color="auto"/>
                                                <w:left w:val="none" w:sz="0" w:space="0" w:color="auto"/>
                                                <w:bottom w:val="none" w:sz="0" w:space="0" w:color="auto"/>
                                                <w:right w:val="none" w:sz="0" w:space="0" w:color="auto"/>
                                              </w:divBdr>
                                            </w:div>
                                          </w:divsChild>
                                        </w:div>
                                        <w:div w:id="1347295399">
                                          <w:marLeft w:val="0"/>
                                          <w:marRight w:val="0"/>
                                          <w:marTop w:val="0"/>
                                          <w:marBottom w:val="0"/>
                                          <w:divBdr>
                                            <w:top w:val="none" w:sz="0" w:space="0" w:color="auto"/>
                                            <w:left w:val="none" w:sz="0" w:space="0" w:color="auto"/>
                                            <w:bottom w:val="none" w:sz="0" w:space="0" w:color="auto"/>
                                            <w:right w:val="none" w:sz="0" w:space="0" w:color="auto"/>
                                          </w:divBdr>
                                          <w:divsChild>
                                            <w:div w:id="344090960">
                                              <w:marLeft w:val="0"/>
                                              <w:marRight w:val="0"/>
                                              <w:marTop w:val="0"/>
                                              <w:marBottom w:val="0"/>
                                              <w:divBdr>
                                                <w:top w:val="none" w:sz="0" w:space="0" w:color="auto"/>
                                                <w:left w:val="none" w:sz="0" w:space="0" w:color="auto"/>
                                                <w:bottom w:val="none" w:sz="0" w:space="0" w:color="auto"/>
                                                <w:right w:val="none" w:sz="0" w:space="0" w:color="auto"/>
                                              </w:divBdr>
                                            </w:div>
                                            <w:div w:id="840237492">
                                              <w:marLeft w:val="0"/>
                                              <w:marRight w:val="0"/>
                                              <w:marTop w:val="0"/>
                                              <w:marBottom w:val="0"/>
                                              <w:divBdr>
                                                <w:top w:val="none" w:sz="0" w:space="0" w:color="auto"/>
                                                <w:left w:val="none" w:sz="0" w:space="0" w:color="auto"/>
                                                <w:bottom w:val="none" w:sz="0" w:space="0" w:color="auto"/>
                                                <w:right w:val="none" w:sz="0" w:space="0" w:color="auto"/>
                                              </w:divBdr>
                                              <w:divsChild>
                                                <w:div w:id="1267466675">
                                                  <w:marLeft w:val="0"/>
                                                  <w:marRight w:val="0"/>
                                                  <w:marTop w:val="0"/>
                                                  <w:marBottom w:val="0"/>
                                                  <w:divBdr>
                                                    <w:top w:val="none" w:sz="0" w:space="0" w:color="auto"/>
                                                    <w:left w:val="none" w:sz="0" w:space="0" w:color="auto"/>
                                                    <w:bottom w:val="none" w:sz="0" w:space="0" w:color="auto"/>
                                                    <w:right w:val="none" w:sz="0" w:space="0" w:color="auto"/>
                                                  </w:divBdr>
                                                </w:div>
                                              </w:divsChild>
                                            </w:div>
                                            <w:div w:id="268588719">
                                              <w:marLeft w:val="0"/>
                                              <w:marRight w:val="0"/>
                                              <w:marTop w:val="0"/>
                                              <w:marBottom w:val="0"/>
                                              <w:divBdr>
                                                <w:top w:val="none" w:sz="0" w:space="0" w:color="auto"/>
                                                <w:left w:val="none" w:sz="0" w:space="0" w:color="auto"/>
                                                <w:bottom w:val="none" w:sz="0" w:space="0" w:color="auto"/>
                                                <w:right w:val="none" w:sz="0" w:space="0" w:color="auto"/>
                                              </w:divBdr>
                                              <w:divsChild>
                                                <w:div w:id="1562791528">
                                                  <w:marLeft w:val="0"/>
                                                  <w:marRight w:val="0"/>
                                                  <w:marTop w:val="0"/>
                                                  <w:marBottom w:val="0"/>
                                                  <w:divBdr>
                                                    <w:top w:val="none" w:sz="0" w:space="0" w:color="auto"/>
                                                    <w:left w:val="none" w:sz="0" w:space="0" w:color="auto"/>
                                                    <w:bottom w:val="none" w:sz="0" w:space="0" w:color="auto"/>
                                                    <w:right w:val="none" w:sz="0" w:space="0" w:color="auto"/>
                                                  </w:divBdr>
                                                </w:div>
                                              </w:divsChild>
                                            </w:div>
                                            <w:div w:id="974913942">
                                              <w:marLeft w:val="0"/>
                                              <w:marRight w:val="0"/>
                                              <w:marTop w:val="0"/>
                                              <w:marBottom w:val="0"/>
                                              <w:divBdr>
                                                <w:top w:val="none" w:sz="0" w:space="0" w:color="auto"/>
                                                <w:left w:val="none" w:sz="0" w:space="0" w:color="auto"/>
                                                <w:bottom w:val="none" w:sz="0" w:space="0" w:color="auto"/>
                                                <w:right w:val="none" w:sz="0" w:space="0" w:color="auto"/>
                                              </w:divBdr>
                                              <w:divsChild>
                                                <w:div w:id="221985547">
                                                  <w:marLeft w:val="0"/>
                                                  <w:marRight w:val="0"/>
                                                  <w:marTop w:val="0"/>
                                                  <w:marBottom w:val="0"/>
                                                  <w:divBdr>
                                                    <w:top w:val="none" w:sz="0" w:space="0" w:color="auto"/>
                                                    <w:left w:val="none" w:sz="0" w:space="0" w:color="auto"/>
                                                    <w:bottom w:val="none" w:sz="0" w:space="0" w:color="auto"/>
                                                    <w:right w:val="none" w:sz="0" w:space="0" w:color="auto"/>
                                                  </w:divBdr>
                                                </w:div>
                                              </w:divsChild>
                                            </w:div>
                                            <w:div w:id="1228953962">
                                              <w:marLeft w:val="0"/>
                                              <w:marRight w:val="0"/>
                                              <w:marTop w:val="0"/>
                                              <w:marBottom w:val="0"/>
                                              <w:divBdr>
                                                <w:top w:val="none" w:sz="0" w:space="0" w:color="auto"/>
                                                <w:left w:val="none" w:sz="0" w:space="0" w:color="auto"/>
                                                <w:bottom w:val="none" w:sz="0" w:space="0" w:color="auto"/>
                                                <w:right w:val="none" w:sz="0" w:space="0" w:color="auto"/>
                                              </w:divBdr>
                                              <w:divsChild>
                                                <w:div w:id="153742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13" Type="http://schemas.openxmlformats.org/officeDocument/2006/relationships/hyperlink" Target="https://sciencetrends.com/author/irina-s-patina/" TargetMode="External"/><Relationship Id="rId18" Type="http://schemas.openxmlformats.org/officeDocument/2006/relationships/image" Target="media/image7.png"/><Relationship Id="rId26" Type="http://schemas.openxmlformats.org/officeDocument/2006/relationships/hyperlink" Target="https://sciencetrends.com/author/tatiana-n-pinchuk/" TargetMode="External"/><Relationship Id="rId3" Type="http://schemas.openxmlformats.org/officeDocument/2006/relationships/settings" Target="settings.xml"/><Relationship Id="rId21" Type="http://schemas.openxmlformats.org/officeDocument/2006/relationships/hyperlink" Target="https://www.rfbr.ru/rffi/eng" TargetMode="External"/><Relationship Id="rId7" Type="http://schemas.openxmlformats.org/officeDocument/2006/relationships/image" Target="media/image2.wmf"/><Relationship Id="rId12" Type="http://schemas.openxmlformats.org/officeDocument/2006/relationships/hyperlink" Target="https://sciencetrends.com/author/tatiana-n-pinchuk/" TargetMode="External"/><Relationship Id="rId17" Type="http://schemas.openxmlformats.org/officeDocument/2006/relationships/image" Target="media/image6.pn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sciencedirect.com/science/journal/0264817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ntrol" Target="activeX/activeX1.xml"/><Relationship Id="rId11" Type="http://schemas.openxmlformats.org/officeDocument/2006/relationships/hyperlink" Target="https://sciencetrends.com/category/earth-environment/" TargetMode="External"/><Relationship Id="rId24" Type="http://schemas.openxmlformats.org/officeDocument/2006/relationships/hyperlink" Target="https://sciencetrends.com/author/sergey-v-popov/" TargetMode="External"/><Relationship Id="rId5" Type="http://schemas.openxmlformats.org/officeDocument/2006/relationships/image" Target="media/image1.wmf"/><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s://sciencetrends.com/author/irina-s-patina/" TargetMode="External"/><Relationship Id="rId10" Type="http://schemas.openxmlformats.org/officeDocument/2006/relationships/hyperlink" Target="https://sciencetrends.com/feature-your-research-on-science-trends/" TargetMode="External"/><Relationship Id="rId19" Type="http://schemas.openxmlformats.org/officeDocument/2006/relationships/hyperlink" Target="https://www.sciencedirect.com/science/article/abs/pii/S0264817219300820?via%3Dihub" TargetMode="External"/><Relationship Id="rId4" Type="http://schemas.openxmlformats.org/officeDocument/2006/relationships/webSettings" Target="webSettings.xml"/><Relationship Id="rId9" Type="http://schemas.openxmlformats.org/officeDocument/2006/relationships/hyperlink" Target="mailto:?body=I%20read%20this%20post%20and%20wanted%20to%20share%20it%20with%20you.%20Here%27s%20the%20link:%20https%3A%2F%2Fsciencetrends.com%2Flate-paleogene-to-neogene-paleogeography-of-the-euxinian-part-of-paratethys-with-focus-on-crimean-caucasian-junction%2F&amp;subject=Check%20out%20this%20article:%20%20Late%20Paleogene%20To%20Neogene%20Paleogeography%20Of%20The%20Euxinian%20Part%20Of%20Paratethys%20With%20Focus%20On%20Crimean%20%E2%80%93%20Caucasian%20Junction" TargetMode="External"/><Relationship Id="rId14" Type="http://schemas.openxmlformats.org/officeDocument/2006/relationships/image" Target="media/image3.png"/><Relationship Id="rId22" Type="http://schemas.openxmlformats.org/officeDocument/2006/relationships/hyperlink" Target="https://sciencetrends.com/author/sergey-v-popov/" TargetMode="External"/><Relationship Id="rId27" Type="http://schemas.openxmlformats.org/officeDocument/2006/relationships/image" Target="media/image10.jpeg"/><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1461</Words>
  <Characters>8330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2019-07-17T04:56:00Z</dcterms:created>
  <dcterms:modified xsi:type="dcterms:W3CDTF">2019-07-17T05:07:00Z</dcterms:modified>
</cp:coreProperties>
</file>