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6C" w:rsidRPr="0033386C" w:rsidRDefault="0033386C" w:rsidP="0033386C">
      <w:pPr>
        <w:widowControl w:val="0"/>
        <w:shd w:val="clear" w:color="auto" w:fill="FFFFFF"/>
        <w:autoSpaceDE w:val="0"/>
        <w:autoSpaceDN w:val="0"/>
        <w:adjustRightInd w:val="0"/>
        <w:spacing w:line="240" w:lineRule="auto"/>
        <w:ind w:firstLine="300"/>
        <w:jc w:val="center"/>
        <w:rPr>
          <w:rFonts w:ascii="Times New Roman" w:eastAsia="Times New Roman" w:hAnsi="Times New Roman" w:cs="Times New Roman"/>
          <w:color w:val="000000"/>
          <w:sz w:val="28"/>
          <w:szCs w:val="28"/>
          <w:lang w:eastAsia="ru-RU"/>
        </w:rPr>
      </w:pPr>
      <w:r w:rsidRPr="0033386C">
        <w:rPr>
          <w:rFonts w:ascii="Times New Roman" w:eastAsia="Times New Roman" w:hAnsi="Times New Roman" w:cs="Times New Roman"/>
          <w:color w:val="000000"/>
          <w:sz w:val="28"/>
          <w:szCs w:val="28"/>
          <w:lang w:eastAsia="ru-RU"/>
        </w:rPr>
        <w:t xml:space="preserve">МИНИСТЕРСТВО ОБРАЗОВАНИЯ И НАУКИ </w:t>
      </w:r>
    </w:p>
    <w:p w:rsidR="0033386C" w:rsidRPr="0033386C" w:rsidRDefault="0033386C" w:rsidP="0033386C">
      <w:pPr>
        <w:widowControl w:val="0"/>
        <w:shd w:val="clear" w:color="auto" w:fill="FFFFFF"/>
        <w:autoSpaceDE w:val="0"/>
        <w:autoSpaceDN w:val="0"/>
        <w:adjustRightInd w:val="0"/>
        <w:spacing w:line="240" w:lineRule="auto"/>
        <w:ind w:firstLine="300"/>
        <w:jc w:val="center"/>
        <w:rPr>
          <w:rFonts w:ascii="Times New Roman" w:eastAsia="Times New Roman" w:hAnsi="Times New Roman" w:cs="Times New Roman"/>
          <w:color w:val="000000"/>
          <w:sz w:val="28"/>
          <w:szCs w:val="28"/>
          <w:lang w:eastAsia="ru-RU"/>
        </w:rPr>
      </w:pPr>
      <w:r w:rsidRPr="0033386C">
        <w:rPr>
          <w:rFonts w:ascii="Times New Roman" w:eastAsia="Times New Roman" w:hAnsi="Times New Roman" w:cs="Times New Roman"/>
          <w:color w:val="000000"/>
          <w:sz w:val="28"/>
          <w:szCs w:val="28"/>
          <w:lang w:eastAsia="ru-RU"/>
        </w:rPr>
        <w:t>РОССИЙСКОЙ ФЕДЕРАЦИИ</w:t>
      </w:r>
    </w:p>
    <w:p w:rsidR="0033386C" w:rsidRPr="0033386C" w:rsidRDefault="0033386C" w:rsidP="0033386C">
      <w:pPr>
        <w:widowControl w:val="0"/>
        <w:shd w:val="clear" w:color="auto" w:fill="FFFFFF"/>
        <w:autoSpaceDE w:val="0"/>
        <w:autoSpaceDN w:val="0"/>
        <w:adjustRightInd w:val="0"/>
        <w:spacing w:line="240" w:lineRule="auto"/>
        <w:ind w:firstLine="300"/>
        <w:jc w:val="center"/>
        <w:rPr>
          <w:rFonts w:ascii="Times New Roman" w:eastAsia="Times New Roman" w:hAnsi="Times New Roman" w:cs="Times New Roman"/>
          <w:color w:val="000000"/>
          <w:sz w:val="28"/>
          <w:szCs w:val="28"/>
          <w:lang w:eastAsia="ru-RU"/>
        </w:rPr>
      </w:pPr>
      <w:r w:rsidRPr="0033386C">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33386C" w:rsidRPr="0033386C" w:rsidRDefault="0033386C" w:rsidP="0033386C">
      <w:pPr>
        <w:widowControl w:val="0"/>
        <w:shd w:val="clear" w:color="auto" w:fill="FFFFFF"/>
        <w:autoSpaceDE w:val="0"/>
        <w:autoSpaceDN w:val="0"/>
        <w:adjustRightInd w:val="0"/>
        <w:spacing w:line="240" w:lineRule="auto"/>
        <w:ind w:firstLine="300"/>
        <w:jc w:val="center"/>
        <w:rPr>
          <w:rFonts w:ascii="Times New Roman" w:eastAsia="Times New Roman" w:hAnsi="Times New Roman" w:cs="Times New Roman"/>
          <w:color w:val="000000"/>
          <w:sz w:val="28"/>
          <w:szCs w:val="28"/>
          <w:lang w:eastAsia="ru-RU"/>
        </w:rPr>
      </w:pPr>
      <w:r w:rsidRPr="0033386C">
        <w:rPr>
          <w:rFonts w:ascii="Times New Roman" w:eastAsia="Times New Roman" w:hAnsi="Times New Roman" w:cs="Times New Roman"/>
          <w:color w:val="000000"/>
          <w:sz w:val="28"/>
          <w:szCs w:val="28"/>
          <w:lang w:eastAsia="ru-RU"/>
        </w:rPr>
        <w:t>высшего образования</w:t>
      </w:r>
    </w:p>
    <w:p w:rsidR="0033386C" w:rsidRPr="0033386C" w:rsidRDefault="0033386C" w:rsidP="0033386C">
      <w:pPr>
        <w:widowControl w:val="0"/>
        <w:shd w:val="clear" w:color="auto" w:fill="FFFFFF"/>
        <w:autoSpaceDE w:val="0"/>
        <w:autoSpaceDN w:val="0"/>
        <w:adjustRightInd w:val="0"/>
        <w:spacing w:line="240" w:lineRule="auto"/>
        <w:ind w:firstLine="300"/>
        <w:jc w:val="center"/>
        <w:rPr>
          <w:rFonts w:ascii="Times New Roman" w:eastAsia="Times New Roman" w:hAnsi="Times New Roman" w:cs="Times New Roman"/>
          <w:b/>
          <w:color w:val="000000"/>
          <w:sz w:val="28"/>
          <w:szCs w:val="28"/>
          <w:lang w:eastAsia="ru-RU"/>
        </w:rPr>
      </w:pPr>
      <w:r w:rsidRPr="0033386C">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33386C" w:rsidRPr="0033386C" w:rsidRDefault="0033386C" w:rsidP="0033386C">
      <w:pPr>
        <w:widowControl w:val="0"/>
        <w:shd w:val="clear" w:color="auto" w:fill="FFFFFF"/>
        <w:autoSpaceDE w:val="0"/>
        <w:autoSpaceDN w:val="0"/>
        <w:adjustRightInd w:val="0"/>
        <w:spacing w:line="240" w:lineRule="auto"/>
        <w:ind w:firstLine="300"/>
        <w:jc w:val="center"/>
        <w:rPr>
          <w:rFonts w:ascii="Times New Roman" w:eastAsia="Times New Roman" w:hAnsi="Times New Roman" w:cs="Times New Roman"/>
          <w:b/>
          <w:color w:val="000000"/>
          <w:sz w:val="28"/>
          <w:szCs w:val="28"/>
          <w:lang w:eastAsia="ru-RU"/>
        </w:rPr>
      </w:pPr>
      <w:r w:rsidRPr="0033386C">
        <w:rPr>
          <w:rFonts w:ascii="Times New Roman" w:eastAsia="Times New Roman" w:hAnsi="Times New Roman" w:cs="Times New Roman"/>
          <w:b/>
          <w:color w:val="000000"/>
          <w:sz w:val="28"/>
          <w:szCs w:val="28"/>
          <w:lang w:eastAsia="ru-RU"/>
        </w:rPr>
        <w:t>(ФГБОУ ВО «КубГУ»)</w:t>
      </w:r>
    </w:p>
    <w:p w:rsidR="0033386C" w:rsidRPr="0033386C" w:rsidRDefault="0033386C" w:rsidP="0033386C">
      <w:pPr>
        <w:widowControl w:val="0"/>
        <w:shd w:val="clear" w:color="auto" w:fill="FFFFFF"/>
        <w:autoSpaceDE w:val="0"/>
        <w:autoSpaceDN w:val="0"/>
        <w:adjustRightInd w:val="0"/>
        <w:spacing w:line="420" w:lineRule="auto"/>
        <w:ind w:firstLine="300"/>
        <w:jc w:val="center"/>
        <w:outlineLvl w:val="0"/>
        <w:rPr>
          <w:rFonts w:ascii="Times New Roman" w:eastAsia="Times New Roman" w:hAnsi="Times New Roman" w:cs="Times New Roman"/>
          <w:b/>
          <w:color w:val="000000"/>
          <w:sz w:val="28"/>
          <w:szCs w:val="28"/>
          <w:lang w:eastAsia="ru-RU"/>
        </w:rPr>
      </w:pPr>
    </w:p>
    <w:p w:rsidR="0033386C" w:rsidRPr="0033386C" w:rsidRDefault="0033386C" w:rsidP="0033386C">
      <w:pPr>
        <w:widowControl w:val="0"/>
        <w:overflowPunct w:val="0"/>
        <w:autoSpaceDE w:val="0"/>
        <w:autoSpaceDN w:val="0"/>
        <w:adjustRightInd w:val="0"/>
        <w:spacing w:line="240" w:lineRule="auto"/>
        <w:ind w:firstLine="300"/>
        <w:jc w:val="center"/>
        <w:textAlignment w:val="baseline"/>
        <w:rPr>
          <w:rFonts w:ascii="Times New Roman" w:eastAsia="Times New Roman" w:hAnsi="Times New Roman" w:cs="Times New Roman"/>
          <w:b/>
          <w:color w:val="000000"/>
          <w:sz w:val="28"/>
          <w:szCs w:val="28"/>
          <w:lang w:eastAsia="ru-RU"/>
        </w:rPr>
      </w:pPr>
      <w:r w:rsidRPr="0033386C">
        <w:rPr>
          <w:rFonts w:ascii="Times New Roman" w:eastAsia="Times New Roman" w:hAnsi="Times New Roman" w:cs="Times New Roman"/>
          <w:b/>
          <w:color w:val="000000"/>
          <w:sz w:val="28"/>
          <w:szCs w:val="28"/>
          <w:lang w:eastAsia="ru-RU"/>
        </w:rPr>
        <w:t>Кафедра мировой экономики и менеджмента</w:t>
      </w:r>
    </w:p>
    <w:p w:rsidR="0033386C" w:rsidRPr="0033386C" w:rsidRDefault="0033386C" w:rsidP="0033386C">
      <w:pPr>
        <w:widowControl w:val="0"/>
        <w:overflowPunct w:val="0"/>
        <w:autoSpaceDE w:val="0"/>
        <w:autoSpaceDN w:val="0"/>
        <w:adjustRightInd w:val="0"/>
        <w:spacing w:line="240" w:lineRule="auto"/>
        <w:ind w:firstLine="300"/>
        <w:jc w:val="center"/>
        <w:textAlignment w:val="baseline"/>
        <w:rPr>
          <w:rFonts w:ascii="Times New Roman" w:eastAsia="Times New Roman" w:hAnsi="Times New Roman" w:cs="Times New Roman"/>
          <w:b/>
          <w:color w:val="000000"/>
          <w:sz w:val="28"/>
          <w:szCs w:val="28"/>
          <w:lang w:eastAsia="ru-RU"/>
        </w:rPr>
      </w:pPr>
    </w:p>
    <w:p w:rsidR="0033386C" w:rsidRPr="0033386C" w:rsidRDefault="0033386C" w:rsidP="0033386C">
      <w:pPr>
        <w:spacing w:line="240" w:lineRule="auto"/>
        <w:ind w:firstLine="0"/>
        <w:rPr>
          <w:rFonts w:ascii="Times New Roman" w:eastAsia="Times New Roman" w:hAnsi="Times New Roman" w:cs="Times New Roman"/>
          <w:sz w:val="28"/>
          <w:szCs w:val="28"/>
          <w:lang w:eastAsia="ru-RU"/>
        </w:rPr>
      </w:pPr>
    </w:p>
    <w:p w:rsidR="0033386C" w:rsidRPr="0033386C" w:rsidRDefault="0033386C" w:rsidP="0033386C">
      <w:pPr>
        <w:spacing w:line="240" w:lineRule="auto"/>
        <w:ind w:firstLine="0"/>
        <w:rPr>
          <w:rFonts w:ascii="Times New Roman" w:eastAsia="Times New Roman" w:hAnsi="Times New Roman" w:cs="Times New Roman"/>
          <w:sz w:val="28"/>
          <w:szCs w:val="28"/>
          <w:lang w:eastAsia="ru-RU"/>
        </w:rPr>
      </w:pPr>
    </w:p>
    <w:p w:rsidR="0033386C" w:rsidRPr="0033386C" w:rsidRDefault="0033386C" w:rsidP="0033386C">
      <w:pPr>
        <w:spacing w:line="420" w:lineRule="auto"/>
        <w:ind w:firstLine="0"/>
        <w:rPr>
          <w:rFonts w:ascii="Times New Roman" w:eastAsia="Times New Roman" w:hAnsi="Times New Roman" w:cs="Times New Roman"/>
          <w:b/>
          <w:sz w:val="28"/>
          <w:szCs w:val="28"/>
          <w:lang w:eastAsia="ru-RU"/>
        </w:rPr>
      </w:pPr>
    </w:p>
    <w:p w:rsidR="0033386C" w:rsidRPr="0033386C" w:rsidRDefault="0033386C" w:rsidP="0033386C">
      <w:pPr>
        <w:spacing w:line="420" w:lineRule="auto"/>
        <w:ind w:firstLine="0"/>
        <w:rPr>
          <w:rFonts w:ascii="Times New Roman" w:eastAsia="Times New Roman" w:hAnsi="Times New Roman" w:cs="Times New Roman"/>
          <w:b/>
          <w:sz w:val="28"/>
          <w:szCs w:val="28"/>
          <w:lang w:eastAsia="ru-RU"/>
        </w:rPr>
      </w:pPr>
    </w:p>
    <w:p w:rsidR="0033386C" w:rsidRPr="0033386C" w:rsidRDefault="0033386C" w:rsidP="0033386C">
      <w:pPr>
        <w:spacing w:line="420" w:lineRule="auto"/>
        <w:ind w:firstLine="0"/>
        <w:jc w:val="center"/>
        <w:rPr>
          <w:rFonts w:ascii="Times New Roman" w:eastAsia="Times New Roman" w:hAnsi="Times New Roman" w:cs="Times New Roman"/>
          <w:b/>
          <w:sz w:val="28"/>
          <w:szCs w:val="28"/>
          <w:lang w:eastAsia="ru-RU"/>
        </w:rPr>
      </w:pPr>
      <w:r w:rsidRPr="0033386C">
        <w:rPr>
          <w:rFonts w:ascii="Times New Roman" w:eastAsia="Times New Roman" w:hAnsi="Times New Roman" w:cs="Times New Roman"/>
          <w:b/>
          <w:sz w:val="28"/>
          <w:szCs w:val="28"/>
          <w:lang w:eastAsia="ru-RU"/>
        </w:rPr>
        <w:t>РЕФЕРАТ</w:t>
      </w:r>
    </w:p>
    <w:p w:rsidR="0033386C" w:rsidRPr="0033386C" w:rsidRDefault="0033386C" w:rsidP="0033386C">
      <w:pPr>
        <w:spacing w:line="420" w:lineRule="auto"/>
        <w:ind w:firstLine="0"/>
        <w:jc w:val="center"/>
        <w:rPr>
          <w:rFonts w:ascii="Times New Roman" w:eastAsia="Times New Roman" w:hAnsi="Times New Roman" w:cs="Times New Roman"/>
          <w:b/>
          <w:sz w:val="28"/>
          <w:szCs w:val="28"/>
          <w:lang w:eastAsia="ru-RU"/>
        </w:rPr>
      </w:pPr>
      <w:r w:rsidRPr="0033386C">
        <w:rPr>
          <w:rFonts w:ascii="Times New Roman" w:eastAsia="Calibri" w:hAnsi="Times New Roman" w:cs="Times New Roman"/>
          <w:b/>
          <w:sz w:val="28"/>
          <w:szCs w:val="28"/>
        </w:rPr>
        <w:t>ТАМОЖЕННЫЕ ПЛАТЕЖИ</w:t>
      </w:r>
    </w:p>
    <w:p w:rsidR="002C0EF6" w:rsidRPr="0033386C" w:rsidRDefault="002C0EF6" w:rsidP="0033386C">
      <w:pPr>
        <w:spacing w:line="420" w:lineRule="auto"/>
        <w:ind w:firstLine="0"/>
        <w:rPr>
          <w:rFonts w:ascii="Times New Roman" w:eastAsia="Times New Roman" w:hAnsi="Times New Roman" w:cs="Times New Roman"/>
          <w:b/>
          <w:sz w:val="28"/>
          <w:szCs w:val="28"/>
          <w:lang w:eastAsia="ru-RU"/>
        </w:rPr>
      </w:pPr>
    </w:p>
    <w:p w:rsidR="0033386C" w:rsidRPr="0033386C" w:rsidRDefault="0033386C" w:rsidP="0033386C">
      <w:pPr>
        <w:spacing w:line="240" w:lineRule="auto"/>
        <w:ind w:firstLine="0"/>
        <w:rPr>
          <w:rFonts w:ascii="Times New Roman" w:eastAsia="Times New Roman" w:hAnsi="Times New Roman" w:cs="Times New Roman"/>
          <w:sz w:val="28"/>
          <w:szCs w:val="28"/>
          <w:u w:val="single"/>
          <w:lang w:eastAsia="ru-RU"/>
        </w:rPr>
      </w:pPr>
      <w:r w:rsidRPr="0033386C">
        <w:rPr>
          <w:rFonts w:ascii="Times New Roman" w:eastAsia="Times New Roman" w:hAnsi="Times New Roman" w:cs="Times New Roman"/>
          <w:sz w:val="28"/>
          <w:szCs w:val="28"/>
          <w:lang w:eastAsia="ru-RU"/>
        </w:rPr>
        <w:t>Работу выполнили И.С.Озерцова, Д.И.Волошина, Бойко А.П</w:t>
      </w:r>
    </w:p>
    <w:p w:rsidR="0033386C" w:rsidRPr="0033386C" w:rsidRDefault="0033386C" w:rsidP="0033386C">
      <w:pPr>
        <w:spacing w:line="240" w:lineRule="auto"/>
        <w:ind w:firstLine="0"/>
        <w:rPr>
          <w:rFonts w:ascii="Times New Roman" w:eastAsia="Times New Roman" w:hAnsi="Times New Roman" w:cs="Times New Roman"/>
          <w:sz w:val="28"/>
          <w:szCs w:val="28"/>
          <w:vertAlign w:val="superscript"/>
          <w:lang w:eastAsia="ru-RU"/>
        </w:rPr>
      </w:pPr>
      <w:r w:rsidRPr="0033386C">
        <w:rPr>
          <w:rFonts w:ascii="Times New Roman" w:eastAsia="Times New Roman" w:hAnsi="Times New Roman" w:cs="Times New Roman"/>
          <w:sz w:val="28"/>
          <w:szCs w:val="28"/>
          <w:lang w:eastAsia="ru-RU"/>
        </w:rPr>
        <w:tab/>
      </w:r>
      <w:r w:rsidRPr="0033386C">
        <w:rPr>
          <w:rFonts w:ascii="Times New Roman" w:eastAsia="Times New Roman" w:hAnsi="Times New Roman" w:cs="Times New Roman"/>
          <w:sz w:val="28"/>
          <w:szCs w:val="28"/>
          <w:lang w:eastAsia="ru-RU"/>
        </w:rPr>
        <w:tab/>
      </w:r>
      <w:r w:rsidRPr="0033386C">
        <w:rPr>
          <w:rFonts w:ascii="Times New Roman" w:eastAsia="Times New Roman" w:hAnsi="Times New Roman" w:cs="Times New Roman"/>
          <w:sz w:val="28"/>
          <w:szCs w:val="28"/>
          <w:lang w:eastAsia="ru-RU"/>
        </w:rPr>
        <w:tab/>
      </w:r>
      <w:r w:rsidRPr="0033386C">
        <w:rPr>
          <w:rFonts w:ascii="Times New Roman" w:eastAsia="Times New Roman" w:hAnsi="Times New Roman" w:cs="Times New Roman"/>
          <w:sz w:val="28"/>
          <w:szCs w:val="28"/>
          <w:lang w:eastAsia="ru-RU"/>
        </w:rPr>
        <w:tab/>
      </w:r>
      <w:r w:rsidRPr="0033386C">
        <w:rPr>
          <w:rFonts w:ascii="Times New Roman" w:eastAsia="Times New Roman" w:hAnsi="Times New Roman" w:cs="Times New Roman"/>
          <w:sz w:val="28"/>
          <w:szCs w:val="28"/>
          <w:lang w:eastAsia="ru-RU"/>
        </w:rPr>
        <w:tab/>
      </w:r>
      <w:r w:rsidRPr="0033386C">
        <w:rPr>
          <w:rFonts w:ascii="Times New Roman" w:eastAsia="Times New Roman" w:hAnsi="Times New Roman" w:cs="Times New Roman"/>
          <w:sz w:val="28"/>
          <w:szCs w:val="28"/>
          <w:vertAlign w:val="superscript"/>
          <w:lang w:eastAsia="ru-RU"/>
        </w:rPr>
        <w:tab/>
      </w:r>
      <w:r w:rsidRPr="0033386C">
        <w:rPr>
          <w:rFonts w:ascii="Times New Roman" w:eastAsia="Times New Roman" w:hAnsi="Times New Roman" w:cs="Times New Roman"/>
          <w:sz w:val="28"/>
          <w:szCs w:val="28"/>
          <w:vertAlign w:val="superscript"/>
          <w:lang w:eastAsia="ru-RU"/>
        </w:rPr>
        <w:tab/>
      </w:r>
      <w:r w:rsidRPr="0033386C">
        <w:rPr>
          <w:rFonts w:ascii="Times New Roman" w:eastAsia="Times New Roman" w:hAnsi="Times New Roman" w:cs="Times New Roman"/>
          <w:sz w:val="28"/>
          <w:szCs w:val="28"/>
          <w:vertAlign w:val="superscript"/>
          <w:lang w:eastAsia="ru-RU"/>
        </w:rPr>
        <w:tab/>
      </w:r>
    </w:p>
    <w:p w:rsidR="0033386C" w:rsidRPr="0033386C" w:rsidRDefault="0033386C" w:rsidP="0033386C">
      <w:pPr>
        <w:spacing w:line="420" w:lineRule="auto"/>
        <w:ind w:firstLine="0"/>
        <w:rPr>
          <w:rFonts w:ascii="Times New Roman" w:eastAsia="Times New Roman" w:hAnsi="Times New Roman" w:cs="Times New Roman"/>
          <w:sz w:val="28"/>
          <w:szCs w:val="28"/>
          <w:lang w:eastAsia="ru-RU"/>
        </w:rPr>
      </w:pPr>
      <w:r w:rsidRPr="0033386C">
        <w:rPr>
          <w:rFonts w:ascii="Times New Roman" w:eastAsia="Times New Roman" w:hAnsi="Times New Roman" w:cs="Times New Roman"/>
          <w:sz w:val="28"/>
          <w:szCs w:val="28"/>
          <w:lang w:eastAsia="ru-RU"/>
        </w:rPr>
        <w:t xml:space="preserve">Факультет </w:t>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u w:val="single"/>
          <w:lang w:eastAsia="ru-RU"/>
        </w:rPr>
        <w:tab/>
        <w:t>экономический</w:t>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lang w:eastAsia="ru-RU"/>
        </w:rPr>
        <w:t xml:space="preserve"> курс </w:t>
      </w:r>
      <w:r w:rsidRPr="0033386C">
        <w:rPr>
          <w:rFonts w:ascii="Times New Roman" w:eastAsia="Times New Roman" w:hAnsi="Times New Roman" w:cs="Times New Roman"/>
          <w:sz w:val="28"/>
          <w:szCs w:val="28"/>
          <w:lang w:eastAsia="ru-RU"/>
        </w:rPr>
        <w:tab/>
      </w:r>
      <w:r w:rsidRPr="0033386C">
        <w:rPr>
          <w:rFonts w:ascii="Times New Roman" w:eastAsia="Times New Roman" w:hAnsi="Times New Roman" w:cs="Times New Roman"/>
          <w:sz w:val="28"/>
          <w:szCs w:val="28"/>
          <w:u w:val="single"/>
          <w:lang w:eastAsia="ru-RU"/>
        </w:rPr>
        <w:tab/>
        <w:t>5</w:t>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u w:val="single"/>
          <w:lang w:eastAsia="ru-RU"/>
        </w:rPr>
        <w:tab/>
      </w:r>
    </w:p>
    <w:p w:rsidR="0033386C" w:rsidRPr="0033386C" w:rsidRDefault="0033386C" w:rsidP="0033386C">
      <w:pPr>
        <w:spacing w:line="420" w:lineRule="auto"/>
        <w:ind w:firstLine="0"/>
        <w:rPr>
          <w:rFonts w:ascii="Times New Roman" w:eastAsia="Times New Roman" w:hAnsi="Times New Roman" w:cs="Times New Roman"/>
          <w:sz w:val="28"/>
          <w:szCs w:val="28"/>
          <w:lang w:eastAsia="ru-RU"/>
        </w:rPr>
      </w:pPr>
      <w:r w:rsidRPr="0033386C">
        <w:rPr>
          <w:rFonts w:ascii="Times New Roman" w:eastAsia="Times New Roman" w:hAnsi="Times New Roman" w:cs="Times New Roman"/>
          <w:sz w:val="28"/>
          <w:szCs w:val="28"/>
          <w:lang w:eastAsia="ru-RU"/>
        </w:rPr>
        <w:t xml:space="preserve">Специальность/направление </w:t>
      </w:r>
      <w:r w:rsidRPr="0033386C">
        <w:rPr>
          <w:rFonts w:ascii="Times New Roman" w:eastAsia="Times New Roman" w:hAnsi="Times New Roman" w:cs="Times New Roman"/>
          <w:sz w:val="28"/>
          <w:szCs w:val="28"/>
          <w:u w:val="single"/>
          <w:lang w:eastAsia="ru-RU"/>
        </w:rPr>
        <w:t>Экономическая безопасность (Экономико-правовое обеспечение экономической безопасности)</w:t>
      </w:r>
    </w:p>
    <w:p w:rsidR="0033386C" w:rsidRPr="0033386C" w:rsidRDefault="0033386C" w:rsidP="0033386C">
      <w:pPr>
        <w:spacing w:line="240" w:lineRule="auto"/>
        <w:ind w:firstLine="0"/>
        <w:contextualSpacing/>
        <w:rPr>
          <w:rFonts w:ascii="Times New Roman" w:eastAsia="Times New Roman" w:hAnsi="Times New Roman" w:cs="Times New Roman"/>
          <w:sz w:val="28"/>
          <w:szCs w:val="28"/>
          <w:lang w:eastAsia="ru-RU"/>
        </w:rPr>
      </w:pPr>
      <w:r w:rsidRPr="0033386C">
        <w:rPr>
          <w:rFonts w:ascii="Times New Roman" w:eastAsia="Times New Roman" w:hAnsi="Times New Roman" w:cs="Times New Roman"/>
          <w:sz w:val="28"/>
          <w:szCs w:val="28"/>
          <w:lang w:eastAsia="ru-RU"/>
        </w:rPr>
        <w:t>Научный руководитель</w:t>
      </w:r>
    </w:p>
    <w:p w:rsidR="0033386C" w:rsidRPr="0033386C" w:rsidRDefault="0033386C" w:rsidP="0033386C">
      <w:pPr>
        <w:spacing w:line="240" w:lineRule="auto"/>
        <w:ind w:firstLine="0"/>
        <w:contextualSpacing/>
        <w:rPr>
          <w:rFonts w:ascii="Times New Roman" w:eastAsia="Times New Roman" w:hAnsi="Times New Roman" w:cs="Times New Roman"/>
          <w:sz w:val="28"/>
          <w:szCs w:val="28"/>
          <w:lang w:eastAsia="ru-RU"/>
        </w:rPr>
      </w:pPr>
      <w:r w:rsidRPr="0033386C">
        <w:rPr>
          <w:rFonts w:ascii="Times New Roman" w:eastAsia="Times New Roman" w:hAnsi="Times New Roman" w:cs="Times New Roman"/>
          <w:sz w:val="28"/>
          <w:szCs w:val="28"/>
          <w:lang w:eastAsia="ru-RU"/>
        </w:rPr>
        <w:t xml:space="preserve">Канд.экон.наук, доцент </w:t>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u w:val="single"/>
          <w:lang w:eastAsia="ru-RU"/>
        </w:rPr>
        <w:tab/>
      </w:r>
      <w:r w:rsidRPr="0033386C">
        <w:rPr>
          <w:rFonts w:ascii="Times New Roman" w:eastAsia="Times New Roman" w:hAnsi="Times New Roman" w:cs="Times New Roman"/>
          <w:sz w:val="28"/>
          <w:szCs w:val="28"/>
          <w:lang w:eastAsia="ru-RU"/>
        </w:rPr>
        <w:t>Е.М.Егорова</w:t>
      </w:r>
    </w:p>
    <w:p w:rsidR="0033386C" w:rsidRPr="0033386C" w:rsidRDefault="0033386C" w:rsidP="0033386C">
      <w:pPr>
        <w:spacing w:line="240" w:lineRule="auto"/>
        <w:ind w:firstLine="708"/>
        <w:rPr>
          <w:rFonts w:ascii="Times New Roman" w:eastAsia="Times New Roman" w:hAnsi="Times New Roman" w:cs="Times New Roman"/>
          <w:sz w:val="28"/>
          <w:szCs w:val="28"/>
          <w:lang w:eastAsia="ru-RU"/>
        </w:rPr>
      </w:pPr>
      <w:r w:rsidRPr="0033386C">
        <w:rPr>
          <w:rFonts w:ascii="Times New Roman" w:eastAsia="Times New Roman" w:hAnsi="Times New Roman" w:cs="Times New Roman"/>
          <w:sz w:val="28"/>
          <w:szCs w:val="28"/>
          <w:vertAlign w:val="superscript"/>
          <w:lang w:eastAsia="ru-RU"/>
        </w:rPr>
        <w:t xml:space="preserve">        (подпись, дата)</w:t>
      </w:r>
      <w:r w:rsidRPr="0033386C">
        <w:rPr>
          <w:rFonts w:ascii="Times New Roman" w:eastAsia="Times New Roman" w:hAnsi="Times New Roman" w:cs="Times New Roman"/>
          <w:sz w:val="28"/>
          <w:szCs w:val="28"/>
          <w:vertAlign w:val="superscript"/>
          <w:lang w:eastAsia="ru-RU"/>
        </w:rPr>
        <w:tab/>
      </w:r>
      <w:r w:rsidRPr="0033386C">
        <w:rPr>
          <w:rFonts w:ascii="Times New Roman" w:eastAsia="Times New Roman" w:hAnsi="Times New Roman" w:cs="Times New Roman"/>
          <w:sz w:val="28"/>
          <w:szCs w:val="28"/>
          <w:vertAlign w:val="superscript"/>
          <w:lang w:eastAsia="ru-RU"/>
        </w:rPr>
        <w:tab/>
      </w:r>
      <w:r w:rsidRPr="0033386C">
        <w:rPr>
          <w:rFonts w:ascii="Times New Roman" w:eastAsia="Times New Roman" w:hAnsi="Times New Roman" w:cs="Times New Roman"/>
          <w:sz w:val="28"/>
          <w:szCs w:val="28"/>
          <w:vertAlign w:val="superscript"/>
          <w:lang w:eastAsia="ru-RU"/>
        </w:rPr>
        <w:tab/>
      </w:r>
    </w:p>
    <w:p w:rsidR="0033386C" w:rsidRPr="0033386C" w:rsidRDefault="0033386C" w:rsidP="0033386C">
      <w:pPr>
        <w:spacing w:line="420" w:lineRule="auto"/>
        <w:ind w:firstLine="0"/>
        <w:rPr>
          <w:rFonts w:ascii="Times New Roman" w:eastAsia="Times New Roman" w:hAnsi="Times New Roman" w:cs="Times New Roman"/>
          <w:sz w:val="28"/>
          <w:szCs w:val="28"/>
          <w:lang w:eastAsia="ru-RU"/>
        </w:rPr>
      </w:pPr>
    </w:p>
    <w:p w:rsidR="0033386C" w:rsidRPr="0033386C" w:rsidRDefault="0033386C" w:rsidP="0033386C">
      <w:pPr>
        <w:spacing w:after="200" w:line="276" w:lineRule="auto"/>
        <w:ind w:firstLine="0"/>
        <w:jc w:val="center"/>
        <w:rPr>
          <w:rFonts w:ascii="Times New Roman" w:eastAsia="Times New Roman" w:hAnsi="Times New Roman" w:cs="Times New Roman"/>
          <w:sz w:val="28"/>
          <w:szCs w:val="28"/>
          <w:lang w:eastAsia="ru-RU"/>
        </w:rPr>
      </w:pPr>
    </w:p>
    <w:p w:rsidR="0033386C" w:rsidRPr="0033386C" w:rsidRDefault="0033386C" w:rsidP="0033386C">
      <w:pPr>
        <w:spacing w:after="200" w:line="276" w:lineRule="auto"/>
        <w:ind w:firstLine="0"/>
        <w:rPr>
          <w:rFonts w:ascii="Times New Roman" w:eastAsia="Times New Roman" w:hAnsi="Times New Roman" w:cs="Times New Roman"/>
          <w:sz w:val="28"/>
          <w:szCs w:val="28"/>
          <w:lang w:eastAsia="ru-RU"/>
        </w:rPr>
      </w:pPr>
    </w:p>
    <w:p w:rsidR="0033386C" w:rsidRPr="0033386C" w:rsidRDefault="0033386C" w:rsidP="0033386C">
      <w:pPr>
        <w:spacing w:after="200" w:line="276" w:lineRule="auto"/>
        <w:ind w:firstLine="0"/>
        <w:jc w:val="center"/>
        <w:rPr>
          <w:rFonts w:ascii="Times New Roman" w:eastAsia="Times New Roman" w:hAnsi="Times New Roman" w:cs="Times New Roman"/>
          <w:sz w:val="28"/>
          <w:szCs w:val="28"/>
          <w:lang w:eastAsia="ru-RU"/>
        </w:rPr>
      </w:pPr>
    </w:p>
    <w:p w:rsidR="0033386C" w:rsidRPr="0033386C" w:rsidRDefault="0033386C" w:rsidP="0033386C">
      <w:pPr>
        <w:spacing w:after="200" w:line="276" w:lineRule="auto"/>
        <w:ind w:firstLine="0"/>
        <w:jc w:val="center"/>
        <w:rPr>
          <w:rFonts w:ascii="Times New Roman" w:eastAsia="Times New Roman" w:hAnsi="Times New Roman" w:cs="Times New Roman"/>
          <w:sz w:val="28"/>
          <w:szCs w:val="28"/>
          <w:lang w:eastAsia="ru-RU"/>
        </w:rPr>
      </w:pPr>
    </w:p>
    <w:p w:rsidR="0033386C" w:rsidRPr="0033386C" w:rsidRDefault="0033386C" w:rsidP="0033386C">
      <w:pPr>
        <w:spacing w:after="200" w:line="276" w:lineRule="auto"/>
        <w:ind w:firstLine="0"/>
        <w:jc w:val="center"/>
        <w:rPr>
          <w:rFonts w:ascii="Times New Roman" w:eastAsia="Times New Roman" w:hAnsi="Times New Roman" w:cs="Times New Roman"/>
          <w:sz w:val="28"/>
          <w:szCs w:val="28"/>
          <w:lang w:eastAsia="ru-RU"/>
        </w:rPr>
      </w:pPr>
    </w:p>
    <w:p w:rsidR="0033386C" w:rsidRPr="0033386C" w:rsidRDefault="0033386C" w:rsidP="0033386C">
      <w:pPr>
        <w:spacing w:after="200" w:line="276" w:lineRule="auto"/>
        <w:ind w:firstLine="0"/>
        <w:jc w:val="center"/>
        <w:rPr>
          <w:rFonts w:ascii="Times New Roman" w:eastAsia="Times New Roman" w:hAnsi="Times New Roman" w:cs="Times New Roman"/>
          <w:sz w:val="28"/>
          <w:szCs w:val="28"/>
          <w:lang w:eastAsia="ru-RU"/>
        </w:rPr>
      </w:pPr>
    </w:p>
    <w:p w:rsidR="0033386C" w:rsidRDefault="0033386C" w:rsidP="0033386C">
      <w:pPr>
        <w:spacing w:after="200" w:line="276" w:lineRule="auto"/>
        <w:ind w:firstLine="0"/>
        <w:jc w:val="center"/>
        <w:rPr>
          <w:rFonts w:ascii="Times New Roman" w:eastAsia="Times New Roman" w:hAnsi="Times New Roman" w:cs="Times New Roman"/>
          <w:sz w:val="28"/>
          <w:szCs w:val="28"/>
          <w:lang w:eastAsia="ru-RU"/>
        </w:rPr>
      </w:pPr>
      <w:r w:rsidRPr="0033386C">
        <w:rPr>
          <w:rFonts w:ascii="Times New Roman" w:eastAsia="Times New Roman" w:hAnsi="Times New Roman" w:cs="Times New Roman"/>
          <w:sz w:val="28"/>
          <w:szCs w:val="28"/>
          <w:lang w:eastAsia="ru-RU"/>
        </w:rPr>
        <w:t>Краснодар 2018</w:t>
      </w:r>
    </w:p>
    <w:p w:rsidR="0033386C" w:rsidRPr="0033386C" w:rsidRDefault="0033386C" w:rsidP="0033386C">
      <w:pPr>
        <w:spacing w:after="200" w:line="276" w:lineRule="auto"/>
        <w:ind w:firstLine="0"/>
        <w:jc w:val="center"/>
        <w:rPr>
          <w:rFonts w:ascii="Times New Roman" w:eastAsia="Times New Roman" w:hAnsi="Times New Roman" w:cs="Times New Roman"/>
          <w:sz w:val="28"/>
          <w:szCs w:val="28"/>
          <w:lang w:eastAsia="ru-RU"/>
        </w:rPr>
      </w:pPr>
      <w:r w:rsidRPr="0033386C">
        <w:rPr>
          <w:rFonts w:ascii="Times New Roman" w:eastAsia="Calibri" w:hAnsi="Times New Roman" w:cs="Times New Roman"/>
          <w:sz w:val="28"/>
          <w:szCs w:val="28"/>
        </w:rPr>
        <w:lastRenderedPageBreak/>
        <w:t>СОДЕРЖАНИЕ</w:t>
      </w:r>
    </w:p>
    <w:p w:rsidR="0033386C" w:rsidRPr="0033386C" w:rsidRDefault="0033386C" w:rsidP="0033386C">
      <w:pPr>
        <w:jc w:val="center"/>
        <w:rPr>
          <w:rFonts w:ascii="Times New Roman" w:eastAsia="Calibri" w:hAnsi="Times New Roman" w:cs="Times New Roman"/>
          <w:sz w:val="28"/>
          <w:szCs w:val="28"/>
        </w:rPr>
      </w:pPr>
    </w:p>
    <w:p w:rsidR="0033386C" w:rsidRPr="0033386C" w:rsidRDefault="0033386C" w:rsidP="0033386C">
      <w:pPr>
        <w:numPr>
          <w:ilvl w:val="0"/>
          <w:numId w:val="17"/>
        </w:numPr>
        <w:tabs>
          <w:tab w:val="right" w:leader="dot" w:pos="9639"/>
        </w:tabs>
        <w:ind w:left="0"/>
        <w:contextualSpacing/>
        <w:rPr>
          <w:rFonts w:ascii="Times New Roman" w:eastAsia="Calibri" w:hAnsi="Times New Roman" w:cs="Times New Roman"/>
          <w:sz w:val="28"/>
          <w:szCs w:val="28"/>
        </w:rPr>
      </w:pPr>
      <w:r w:rsidRPr="0033386C">
        <w:rPr>
          <w:rFonts w:ascii="Times New Roman" w:eastAsia="Calibri" w:hAnsi="Times New Roman" w:cs="Times New Roman"/>
          <w:sz w:val="28"/>
          <w:szCs w:val="28"/>
        </w:rPr>
        <w:t>Понятие и виды таможенных платежей</w:t>
      </w:r>
      <w:r w:rsidRPr="0033386C">
        <w:rPr>
          <w:rFonts w:ascii="Times New Roman" w:eastAsia="Calibri" w:hAnsi="Times New Roman" w:cs="Times New Roman"/>
          <w:sz w:val="28"/>
          <w:szCs w:val="28"/>
        </w:rPr>
        <w:tab/>
      </w:r>
      <w:r w:rsidR="002C0EF6">
        <w:rPr>
          <w:rFonts w:ascii="Times New Roman" w:eastAsia="Calibri" w:hAnsi="Times New Roman" w:cs="Times New Roman"/>
          <w:sz w:val="28"/>
          <w:szCs w:val="28"/>
        </w:rPr>
        <w:t>4</w:t>
      </w:r>
      <w:r w:rsidRPr="0033386C">
        <w:rPr>
          <w:rFonts w:ascii="Times New Roman" w:eastAsia="Calibri" w:hAnsi="Times New Roman" w:cs="Times New Roman"/>
          <w:sz w:val="28"/>
          <w:szCs w:val="28"/>
        </w:rPr>
        <w:tab/>
      </w:r>
      <w:r w:rsidRPr="0033386C">
        <w:rPr>
          <w:rFonts w:ascii="Times New Roman" w:eastAsia="Calibri" w:hAnsi="Times New Roman" w:cs="Times New Roman"/>
          <w:sz w:val="28"/>
          <w:szCs w:val="28"/>
        </w:rPr>
        <w:tab/>
      </w:r>
      <w:r w:rsidRPr="0033386C">
        <w:rPr>
          <w:rFonts w:ascii="Times New Roman" w:eastAsia="Calibri" w:hAnsi="Times New Roman" w:cs="Times New Roman"/>
          <w:sz w:val="28"/>
          <w:szCs w:val="28"/>
        </w:rPr>
        <w:tab/>
      </w:r>
    </w:p>
    <w:p w:rsidR="0033386C" w:rsidRPr="0033386C" w:rsidRDefault="0033386C" w:rsidP="0033386C">
      <w:pPr>
        <w:numPr>
          <w:ilvl w:val="0"/>
          <w:numId w:val="17"/>
        </w:numPr>
        <w:tabs>
          <w:tab w:val="right" w:leader="dot" w:pos="9639"/>
        </w:tabs>
        <w:ind w:left="0"/>
        <w:contextualSpacing/>
        <w:rPr>
          <w:rFonts w:ascii="Times New Roman" w:eastAsia="Calibri" w:hAnsi="Times New Roman" w:cs="Times New Roman"/>
          <w:sz w:val="28"/>
          <w:szCs w:val="28"/>
        </w:rPr>
      </w:pPr>
      <w:r w:rsidRPr="0033386C">
        <w:rPr>
          <w:rFonts w:ascii="Times New Roman" w:eastAsia="Calibri" w:hAnsi="Times New Roman" w:cs="Times New Roman"/>
          <w:sz w:val="28"/>
          <w:szCs w:val="28"/>
        </w:rPr>
        <w:t xml:space="preserve">Порядок уплаты таможенных платежей </w:t>
      </w:r>
      <w:r>
        <w:rPr>
          <w:rFonts w:ascii="Times New Roman" w:eastAsia="Calibri" w:hAnsi="Times New Roman" w:cs="Times New Roman"/>
          <w:sz w:val="28"/>
          <w:szCs w:val="28"/>
        </w:rPr>
        <w:tab/>
      </w:r>
      <w:r w:rsidR="002C0EF6">
        <w:rPr>
          <w:rFonts w:ascii="Times New Roman" w:eastAsia="Calibri" w:hAnsi="Times New Roman" w:cs="Times New Roman"/>
          <w:sz w:val="28"/>
          <w:szCs w:val="28"/>
        </w:rPr>
        <w:t>11</w:t>
      </w:r>
    </w:p>
    <w:p w:rsidR="0033386C" w:rsidRPr="0033386C" w:rsidRDefault="0033386C" w:rsidP="0033386C">
      <w:pPr>
        <w:numPr>
          <w:ilvl w:val="0"/>
          <w:numId w:val="17"/>
        </w:numPr>
        <w:tabs>
          <w:tab w:val="right" w:leader="dot" w:pos="9639"/>
        </w:tabs>
        <w:ind w:left="0"/>
        <w:contextualSpacing/>
        <w:rPr>
          <w:rFonts w:ascii="Times New Roman" w:eastAsia="Calibri" w:hAnsi="Times New Roman" w:cs="Times New Roman"/>
          <w:sz w:val="28"/>
          <w:szCs w:val="28"/>
        </w:rPr>
      </w:pPr>
      <w:r w:rsidRPr="0033386C">
        <w:rPr>
          <w:rFonts w:ascii="Times New Roman" w:eastAsia="Calibri" w:hAnsi="Times New Roman" w:cs="Times New Roman"/>
          <w:sz w:val="28"/>
          <w:szCs w:val="28"/>
        </w:rPr>
        <w:t>Сроки и порядок уплаты таможенных платежей</w:t>
      </w:r>
      <w:r>
        <w:rPr>
          <w:rFonts w:ascii="Times New Roman" w:eastAsia="Calibri" w:hAnsi="Times New Roman" w:cs="Times New Roman"/>
          <w:sz w:val="28"/>
          <w:szCs w:val="28"/>
        </w:rPr>
        <w:tab/>
      </w:r>
      <w:r w:rsidR="002C0EF6">
        <w:rPr>
          <w:rFonts w:ascii="Times New Roman" w:eastAsia="Calibri" w:hAnsi="Times New Roman" w:cs="Times New Roman"/>
          <w:sz w:val="28"/>
          <w:szCs w:val="28"/>
        </w:rPr>
        <w:t>18</w:t>
      </w:r>
    </w:p>
    <w:p w:rsidR="0033386C" w:rsidRPr="0033386C" w:rsidRDefault="0033386C" w:rsidP="0033386C">
      <w:pPr>
        <w:numPr>
          <w:ilvl w:val="0"/>
          <w:numId w:val="17"/>
        </w:numPr>
        <w:tabs>
          <w:tab w:val="right" w:leader="dot" w:pos="9639"/>
        </w:tabs>
        <w:ind w:left="0"/>
        <w:contextualSpacing/>
        <w:rPr>
          <w:rFonts w:ascii="Times New Roman" w:eastAsia="Calibri" w:hAnsi="Times New Roman" w:cs="Times New Roman"/>
          <w:sz w:val="28"/>
          <w:szCs w:val="28"/>
        </w:rPr>
      </w:pPr>
      <w:r w:rsidRPr="0033386C">
        <w:rPr>
          <w:rFonts w:ascii="Times New Roman" w:eastAsia="Calibri" w:hAnsi="Times New Roman" w:cs="Times New Roman"/>
          <w:sz w:val="28"/>
          <w:szCs w:val="28"/>
        </w:rPr>
        <w:t>Случаи применения и способы обеспечения уплаты таможенных платежей</w:t>
      </w:r>
      <w:r>
        <w:rPr>
          <w:rFonts w:ascii="Times New Roman" w:eastAsia="Calibri" w:hAnsi="Times New Roman" w:cs="Times New Roman"/>
          <w:sz w:val="28"/>
          <w:szCs w:val="28"/>
        </w:rPr>
        <w:tab/>
      </w:r>
      <w:r w:rsidR="002C0EF6">
        <w:rPr>
          <w:rFonts w:ascii="Times New Roman" w:eastAsia="Calibri" w:hAnsi="Times New Roman" w:cs="Times New Roman"/>
          <w:sz w:val="28"/>
          <w:szCs w:val="28"/>
        </w:rPr>
        <w:t>23</w:t>
      </w:r>
      <w:r w:rsidRPr="0033386C">
        <w:rPr>
          <w:rFonts w:ascii="Times New Roman" w:eastAsia="Calibri" w:hAnsi="Times New Roman" w:cs="Times New Roman"/>
          <w:sz w:val="28"/>
          <w:szCs w:val="28"/>
        </w:rPr>
        <w:t xml:space="preserve"> </w:t>
      </w:r>
    </w:p>
    <w:p w:rsidR="0033386C" w:rsidRPr="0033386C" w:rsidRDefault="0033386C" w:rsidP="0033386C">
      <w:pPr>
        <w:numPr>
          <w:ilvl w:val="0"/>
          <w:numId w:val="17"/>
        </w:numPr>
        <w:tabs>
          <w:tab w:val="right" w:leader="dot" w:pos="9639"/>
        </w:tabs>
        <w:ind w:left="0"/>
        <w:contextualSpacing/>
        <w:rPr>
          <w:rFonts w:ascii="Times New Roman" w:eastAsia="Calibri" w:hAnsi="Times New Roman" w:cs="Times New Roman"/>
          <w:sz w:val="28"/>
          <w:szCs w:val="28"/>
        </w:rPr>
      </w:pPr>
      <w:r w:rsidRPr="0033386C">
        <w:rPr>
          <w:rFonts w:ascii="Times New Roman" w:eastAsia="Calibri" w:hAnsi="Times New Roman" w:cs="Times New Roman"/>
          <w:sz w:val="28"/>
          <w:szCs w:val="28"/>
        </w:rPr>
        <w:t>Ответственность сторон за уплату таможенных платежей</w:t>
      </w:r>
      <w:r>
        <w:rPr>
          <w:rFonts w:ascii="Times New Roman" w:eastAsia="Calibri" w:hAnsi="Times New Roman" w:cs="Times New Roman"/>
          <w:sz w:val="28"/>
          <w:szCs w:val="28"/>
        </w:rPr>
        <w:tab/>
      </w:r>
      <w:r w:rsidR="002C0EF6">
        <w:rPr>
          <w:rFonts w:ascii="Times New Roman" w:eastAsia="Calibri" w:hAnsi="Times New Roman" w:cs="Times New Roman"/>
          <w:sz w:val="28"/>
          <w:szCs w:val="28"/>
        </w:rPr>
        <w:t>30</w:t>
      </w:r>
    </w:p>
    <w:p w:rsidR="0033386C" w:rsidRDefault="002C0EF6" w:rsidP="002C0EF6">
      <w:pPr>
        <w:tabs>
          <w:tab w:val="right" w:leader="dot" w:pos="9639"/>
        </w:tabs>
        <w:rPr>
          <w:rFonts w:ascii="Times New Roman" w:hAnsi="Times New Roman" w:cs="Times New Roman"/>
          <w:sz w:val="28"/>
          <w:szCs w:val="28"/>
        </w:rPr>
      </w:pPr>
      <w:r>
        <w:rPr>
          <w:rFonts w:ascii="Times New Roman" w:hAnsi="Times New Roman" w:cs="Times New Roman"/>
          <w:sz w:val="28"/>
          <w:szCs w:val="28"/>
        </w:rPr>
        <w:t xml:space="preserve">     Список использованных источников</w:t>
      </w:r>
      <w:r>
        <w:rPr>
          <w:rFonts w:ascii="Times New Roman" w:hAnsi="Times New Roman" w:cs="Times New Roman"/>
          <w:sz w:val="28"/>
          <w:szCs w:val="28"/>
        </w:rPr>
        <w:tab/>
        <w:t>37</w:t>
      </w: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33386C" w:rsidRDefault="0033386C" w:rsidP="0033386C">
      <w:pPr>
        <w:jc w:val="center"/>
        <w:rPr>
          <w:rFonts w:ascii="Times New Roman" w:hAnsi="Times New Roman" w:cs="Times New Roman"/>
          <w:sz w:val="28"/>
          <w:szCs w:val="28"/>
        </w:rPr>
      </w:pPr>
    </w:p>
    <w:p w:rsidR="00086386" w:rsidRDefault="00086386" w:rsidP="0033386C">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86386" w:rsidRDefault="00086386" w:rsidP="00086386">
      <w:pPr>
        <w:ind w:firstLine="709"/>
        <w:rPr>
          <w:rFonts w:ascii="Times New Roman" w:hAnsi="Times New Roman" w:cs="Times New Roman"/>
          <w:sz w:val="28"/>
          <w:szCs w:val="28"/>
        </w:rPr>
      </w:pPr>
    </w:p>
    <w:p w:rsidR="00086386" w:rsidRPr="00086386" w:rsidRDefault="00086386" w:rsidP="0033386C">
      <w:pPr>
        <w:ind w:firstLine="709"/>
        <w:rPr>
          <w:rFonts w:ascii="Times New Roman" w:hAnsi="Times New Roman" w:cs="Times New Roman"/>
          <w:sz w:val="28"/>
          <w:szCs w:val="28"/>
        </w:rPr>
      </w:pPr>
      <w:r w:rsidRPr="00086386">
        <w:rPr>
          <w:rFonts w:ascii="Times New Roman" w:hAnsi="Times New Roman" w:cs="Times New Roman"/>
          <w:sz w:val="28"/>
          <w:szCs w:val="28"/>
        </w:rPr>
        <w:t>Опыт развитых стран свидетельствует о том, что эффективная система таможенных платежей является важным фактором экономического развития и необходимым условием существования сильного государства. Роль таможенных платежей в экономике значительно трансформировалась. Фискальный приоритет таможенных платежей сменяется акцентом на регулирующую и защитную функции, для чего используются высокодифференцированные тарифы, пос</w:t>
      </w:r>
      <w:r>
        <w:rPr>
          <w:rFonts w:ascii="Times New Roman" w:hAnsi="Times New Roman" w:cs="Times New Roman"/>
          <w:sz w:val="28"/>
          <w:szCs w:val="28"/>
        </w:rPr>
        <w:t>троенные на принципе эскалации.</w:t>
      </w:r>
    </w:p>
    <w:p w:rsidR="00086386" w:rsidRDefault="00086386" w:rsidP="0033386C">
      <w:pPr>
        <w:ind w:firstLine="709"/>
        <w:rPr>
          <w:rFonts w:ascii="Times New Roman" w:hAnsi="Times New Roman" w:cs="Times New Roman"/>
          <w:sz w:val="28"/>
          <w:szCs w:val="28"/>
        </w:rPr>
      </w:pPr>
      <w:r w:rsidRPr="00086386">
        <w:rPr>
          <w:rFonts w:ascii="Times New Roman" w:hAnsi="Times New Roman" w:cs="Times New Roman"/>
          <w:sz w:val="28"/>
          <w:szCs w:val="28"/>
        </w:rPr>
        <w:t>Принципиально иная ситуация наблюдается в России. Существующие противоречия между необходимостью формирования доходов государства и потребностями экономического развития являются следствием того, что до сих пор не разработана научная концепция места и роли таможенных платежей в системе экономич</w:t>
      </w:r>
      <w:bookmarkStart w:id="0" w:name="_GoBack"/>
      <w:bookmarkEnd w:id="0"/>
      <w:r w:rsidRPr="00086386">
        <w:rPr>
          <w:rFonts w:ascii="Times New Roman" w:hAnsi="Times New Roman" w:cs="Times New Roman"/>
          <w:sz w:val="28"/>
          <w:szCs w:val="28"/>
        </w:rPr>
        <w:t>еских отношений, в их применении отсутствует системность, не расставлены нужные акценты при определении величины таможенных пошлин и уровня их дифференциации. Наибольший объем доходов в России приносит вывозная таможенная пошлина, которой облагаются сырьевые товары.</w:t>
      </w:r>
    </w:p>
    <w:p w:rsidR="00086386" w:rsidRDefault="006A1D1F" w:rsidP="0033386C">
      <w:pPr>
        <w:ind w:firstLine="709"/>
        <w:rPr>
          <w:rFonts w:ascii="Times New Roman" w:hAnsi="Times New Roman" w:cs="Times New Roman"/>
          <w:sz w:val="28"/>
          <w:szCs w:val="28"/>
        </w:rPr>
      </w:pPr>
      <w:r>
        <w:rPr>
          <w:rFonts w:ascii="Times New Roman" w:hAnsi="Times New Roman" w:cs="Times New Roman"/>
          <w:sz w:val="28"/>
          <w:szCs w:val="28"/>
        </w:rPr>
        <w:t xml:space="preserve">Цель работы - </w:t>
      </w:r>
      <w:r w:rsidR="00086386" w:rsidRPr="00086386">
        <w:rPr>
          <w:rFonts w:ascii="Times New Roman" w:hAnsi="Times New Roman" w:cs="Times New Roman"/>
          <w:sz w:val="28"/>
          <w:szCs w:val="28"/>
        </w:rPr>
        <w:t>изуче</w:t>
      </w:r>
      <w:r>
        <w:rPr>
          <w:rFonts w:ascii="Times New Roman" w:hAnsi="Times New Roman" w:cs="Times New Roman"/>
          <w:sz w:val="28"/>
          <w:szCs w:val="28"/>
        </w:rPr>
        <w:t>ние системы таможенных платежей, как фактор повышения экономического уровня страны.</w:t>
      </w:r>
    </w:p>
    <w:p w:rsidR="00086386" w:rsidRDefault="00086386" w:rsidP="0033386C">
      <w:pPr>
        <w:ind w:firstLine="709"/>
        <w:rPr>
          <w:rFonts w:ascii="Times New Roman" w:hAnsi="Times New Roman" w:cs="Times New Roman"/>
          <w:sz w:val="28"/>
          <w:szCs w:val="28"/>
        </w:rPr>
      </w:pPr>
      <w:r>
        <w:rPr>
          <w:rFonts w:ascii="Times New Roman" w:hAnsi="Times New Roman" w:cs="Times New Roman"/>
          <w:sz w:val="28"/>
          <w:szCs w:val="28"/>
        </w:rPr>
        <w:t>Основные задачи:</w:t>
      </w:r>
    </w:p>
    <w:p w:rsidR="00086386" w:rsidRDefault="00086386" w:rsidP="0033386C">
      <w:pPr>
        <w:pStyle w:val="a4"/>
        <w:numPr>
          <w:ilvl w:val="0"/>
          <w:numId w:val="16"/>
        </w:numPr>
        <w:ind w:left="0"/>
        <w:rPr>
          <w:rFonts w:ascii="Times New Roman" w:hAnsi="Times New Roman" w:cs="Times New Roman"/>
          <w:sz w:val="28"/>
          <w:szCs w:val="28"/>
        </w:rPr>
      </w:pPr>
      <w:r>
        <w:rPr>
          <w:rFonts w:ascii="Times New Roman" w:hAnsi="Times New Roman" w:cs="Times New Roman"/>
          <w:sz w:val="28"/>
          <w:szCs w:val="28"/>
        </w:rPr>
        <w:t>Определить понятие и виды таможенных платежей;</w:t>
      </w:r>
    </w:p>
    <w:p w:rsidR="00086386" w:rsidRDefault="00086386" w:rsidP="0033386C">
      <w:pPr>
        <w:pStyle w:val="a4"/>
        <w:numPr>
          <w:ilvl w:val="0"/>
          <w:numId w:val="16"/>
        </w:numPr>
        <w:ind w:left="0"/>
        <w:rPr>
          <w:rFonts w:ascii="Times New Roman" w:hAnsi="Times New Roman" w:cs="Times New Roman"/>
          <w:sz w:val="28"/>
          <w:szCs w:val="28"/>
        </w:rPr>
      </w:pPr>
      <w:r>
        <w:rPr>
          <w:rFonts w:ascii="Times New Roman" w:hAnsi="Times New Roman" w:cs="Times New Roman"/>
          <w:sz w:val="28"/>
          <w:szCs w:val="28"/>
        </w:rPr>
        <w:t>Исследовать порядок и сроки уплаты таможенных платежей;</w:t>
      </w:r>
    </w:p>
    <w:p w:rsidR="004A4EC5" w:rsidRDefault="00086386" w:rsidP="0033386C">
      <w:pPr>
        <w:pStyle w:val="a4"/>
        <w:numPr>
          <w:ilvl w:val="0"/>
          <w:numId w:val="16"/>
        </w:numPr>
        <w:ind w:left="0"/>
        <w:rPr>
          <w:rFonts w:ascii="Times New Roman" w:hAnsi="Times New Roman" w:cs="Times New Roman"/>
          <w:sz w:val="28"/>
          <w:szCs w:val="28"/>
        </w:rPr>
      </w:pPr>
      <w:r>
        <w:rPr>
          <w:rFonts w:ascii="Times New Roman" w:hAnsi="Times New Roman" w:cs="Times New Roman"/>
          <w:sz w:val="28"/>
          <w:szCs w:val="28"/>
        </w:rPr>
        <w:t>Выявить и рассмотреть случаи пр</w:t>
      </w:r>
      <w:r w:rsidR="004A4EC5">
        <w:rPr>
          <w:rFonts w:ascii="Times New Roman" w:hAnsi="Times New Roman" w:cs="Times New Roman"/>
          <w:sz w:val="28"/>
          <w:szCs w:val="28"/>
        </w:rPr>
        <w:t>и</w:t>
      </w:r>
      <w:r>
        <w:rPr>
          <w:rFonts w:ascii="Times New Roman" w:hAnsi="Times New Roman" w:cs="Times New Roman"/>
          <w:sz w:val="28"/>
          <w:szCs w:val="28"/>
        </w:rPr>
        <w:t xml:space="preserve">менения </w:t>
      </w:r>
      <w:r w:rsidR="004A4EC5">
        <w:rPr>
          <w:rFonts w:ascii="Times New Roman" w:hAnsi="Times New Roman" w:cs="Times New Roman"/>
          <w:sz w:val="28"/>
          <w:szCs w:val="28"/>
        </w:rPr>
        <w:t>и способы обеспечения уплаты таможенных платежей;</w:t>
      </w:r>
    </w:p>
    <w:p w:rsidR="004A4EC5" w:rsidRPr="004A4EC5" w:rsidRDefault="004A4EC5" w:rsidP="0033386C">
      <w:pPr>
        <w:pStyle w:val="a4"/>
        <w:numPr>
          <w:ilvl w:val="0"/>
          <w:numId w:val="16"/>
        </w:numPr>
        <w:ind w:left="0"/>
        <w:rPr>
          <w:rFonts w:ascii="Times New Roman" w:hAnsi="Times New Roman" w:cs="Times New Roman"/>
          <w:sz w:val="28"/>
          <w:szCs w:val="28"/>
        </w:rPr>
      </w:pPr>
      <w:r>
        <w:rPr>
          <w:rFonts w:ascii="Times New Roman" w:hAnsi="Times New Roman" w:cs="Times New Roman"/>
          <w:sz w:val="28"/>
          <w:szCs w:val="28"/>
        </w:rPr>
        <w:t>Изучить ответственность сторон за уплату таможенных платежей.</w:t>
      </w:r>
    </w:p>
    <w:p w:rsidR="00086386" w:rsidRDefault="00086386" w:rsidP="002C0EF6">
      <w:pPr>
        <w:pStyle w:val="a4"/>
        <w:ind w:left="0" w:firstLine="0"/>
        <w:rPr>
          <w:rFonts w:ascii="Times New Roman" w:hAnsi="Times New Roman" w:cs="Times New Roman"/>
          <w:sz w:val="28"/>
          <w:szCs w:val="28"/>
        </w:rPr>
      </w:pPr>
    </w:p>
    <w:p w:rsidR="002C0EF6" w:rsidRDefault="002C0EF6" w:rsidP="002C0EF6">
      <w:pPr>
        <w:pStyle w:val="a4"/>
        <w:ind w:left="0" w:firstLine="0"/>
        <w:rPr>
          <w:rFonts w:ascii="Times New Roman" w:hAnsi="Times New Roman" w:cs="Times New Roman"/>
          <w:sz w:val="28"/>
          <w:szCs w:val="28"/>
        </w:rPr>
      </w:pPr>
    </w:p>
    <w:p w:rsidR="002C0EF6" w:rsidRDefault="002C0EF6" w:rsidP="002C0EF6">
      <w:pPr>
        <w:pStyle w:val="a4"/>
        <w:ind w:left="0" w:firstLine="0"/>
        <w:rPr>
          <w:rFonts w:ascii="Times New Roman" w:hAnsi="Times New Roman" w:cs="Times New Roman"/>
          <w:sz w:val="28"/>
          <w:szCs w:val="28"/>
        </w:rPr>
      </w:pPr>
    </w:p>
    <w:p w:rsidR="002C0EF6" w:rsidRPr="002C0EF6" w:rsidRDefault="002C0EF6" w:rsidP="002C0EF6">
      <w:pPr>
        <w:pStyle w:val="a4"/>
        <w:ind w:left="0" w:firstLine="0"/>
        <w:rPr>
          <w:rFonts w:ascii="Times New Roman" w:hAnsi="Times New Roman" w:cs="Times New Roman"/>
          <w:sz w:val="28"/>
          <w:szCs w:val="28"/>
        </w:rPr>
      </w:pPr>
    </w:p>
    <w:p w:rsidR="0032350F" w:rsidRPr="0032350F" w:rsidRDefault="0033386C" w:rsidP="0033386C">
      <w:pPr>
        <w:contextual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32350F">
        <w:rPr>
          <w:rFonts w:ascii="Times New Roman" w:hAnsi="Times New Roman" w:cs="Times New Roman"/>
          <w:sz w:val="28"/>
          <w:szCs w:val="28"/>
        </w:rPr>
        <w:t xml:space="preserve">1  </w:t>
      </w:r>
      <w:r w:rsidR="0032350F" w:rsidRPr="0032350F">
        <w:rPr>
          <w:rFonts w:ascii="Times New Roman" w:hAnsi="Times New Roman" w:cs="Times New Roman"/>
          <w:sz w:val="28"/>
          <w:szCs w:val="28"/>
        </w:rPr>
        <w:t>Понятие и виды таможенных платежей.</w:t>
      </w:r>
    </w:p>
    <w:p w:rsidR="0032350F" w:rsidRPr="0032350F" w:rsidRDefault="0032350F" w:rsidP="0033386C">
      <w:pPr>
        <w:contextualSpacing/>
        <w:rPr>
          <w:rFonts w:ascii="Times New Roman" w:hAnsi="Times New Roman" w:cs="Times New Roman"/>
          <w:sz w:val="28"/>
          <w:szCs w:val="28"/>
        </w:rPr>
      </w:pP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Таможенный платеж – это обязательная пошлина, взимаемая таможенными органами в связи с перемещением товаров через таможенную границу Союза.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Функциональное назначение таможенных платежей подчинено решению конкретных социально-экономических задач переходного периода, а также задач по обеспечению эффективного формирования и функционирования рыночных отношений. При этом допускается возможность сокращения доходов бюджета, если снижение или отмена таможенных пошлин по определенным товарам способствует росту доходов от национальной экономики и совокупного дохода общества. Предполагается возможность роста ввозных таможенных пошлин на определенные товары для ограничения их доступа на отечественный рынок, если импорт подрывает национальное производство и приносит вред окружающей среде, нравственному и физическому здоровью населения.</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Н. И. Тургенев в книге «Опыт теории налогов» дал определение цели, стоящей перед обложением налогами: «Налоги для государства — то же, что паруса для судна: они предназначены не для того, чтобы его нагружать и обременять, а для того, чтобы его вести и обеспечить его плавание», — это в полной мере относится к таможенным платежам [69, с. 13].</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Основной целью налогообложения является сбор поступлений в доход государства для того, чтобы передать контроль над экономическими ресурсами от плательщиков государству в целях использования таких ресурсов в предоставлении общественных и социальных благ. Этим объясняется выполнение таможенными платежами основной функции — фискальной, обеспечивающей финансовыми ресурсами доходную часть бюджета.Для таможенного обложения характерно выполнение и регулирующей функции. Так, взимание ввозных таможенных пошлин используется в качестве средства защиты отечественной промышленности от </w:t>
      </w:r>
      <w:r w:rsidRPr="0032350F">
        <w:rPr>
          <w:rFonts w:ascii="Times New Roman" w:hAnsi="Times New Roman" w:cs="Times New Roman"/>
          <w:sz w:val="28"/>
          <w:szCs w:val="28"/>
        </w:rPr>
        <w:lastRenderedPageBreak/>
        <w:t>иностранной конкуренции. При этом нельзя судить о результатах таможенного обложения по размерам таможенных поступлений: высокие запретительные пошлины на определенный круг товаров не принесут доходов, но могут стимулировать производство внутри государства.Стимулирующая функция таможенного обложения реализуется через систему преференций, полного или частичного освобождения, индивидуальных льгот, отсрочек и рассрочек.Распределительная функция играет особую роль в процессе воспроизводства. Реализуя данную функцию, таможенные платежи, как и налоги, влияют на объем и структуру совокупного спроса, процесс воспроизводства основного капитала, изменение структуры издержек производства.Таможенные платежи представляют собой денежные средства, взимаемые таможенными органами с лиц, участвующих в процессе перемещения товаров и транспортных средств через таможенную границу. Уплата таможенных платежей является одним из условий проведения внешнеторговых операций, обеспечивая контроль за перемещаемыми товарами, что является свидетельством выполнения таможенными платежами очень развитой контрольной функции.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Особые признаки таможенных платежей:</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1) выполняют фискальные, регулятивные и протекционистские функции;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2) регулируются ТК ТС (разд. 2), международными договорами государств — участников Таможенного союза, решениями ЕЭК (ранее — КТС), НК, Законом о таможенном регулировании, Законом РФ "О таможенном тарифе", а также законодательством РФ о мерах защиты экономических интересов Российской Федерации при внешней торговле;</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3) имеют фискальный характер, так как подлежат в установленном порядке обязательному отчислению в бюджеты государств — участников Таможенного союза с предварительным распределением ввозных таможенных пошлин и иных эквивалентных платежей (ст. 51 БК);</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4) имеют трансграничный характер, так как взимаются только в случае перемещения товаров через таможенную границу Таможенного союза и являются обязательным условием такого перемещения;</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5) правом взимания таможенных платежей наделены таможенные органы государств — участников Таможенного союза;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6) уплата таможенных платежей обеспечивается принудительной силой государств — членов Таможенного союза. За неуплату, нарушение сроков уплаты, уклонение от уплаты таможенных платежей виновное лицо привлекается к уголовной, административной, финансово-правовой ответственности;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7) имеют комплексный характер, так как включают фискальные платежи: налогового (НДС, акцизы) и неналогового характера (таможенные пошлины, сборы, иные пошлины);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8) порядок и правила уплаты таможенных платежей зависят от вида таможенной процедуры, под которую помещается товар, и направления перемещения товаров (импорт, экспорт, внутри Таможенного союза).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К таможенным платежам относятся:</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1) ввозная таможенная пошлина;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2) вывозная таможенная пошлина;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3) налог на добавленную стоимость, взимаемый при ввозе товаров на таможенную территорию Союза;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4) акцизы (акцизный налог или акцизный сбор), взимаемые при ввозе товаров на таможенную территорию Союза;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5) таможенные сборы.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Таможенная пошлина — обязательный платеж, взимаемый таможенными органами при перемещении товаров через таможенную границу Таможенного союза, а также в иных случаях, установленных таможенным законодательством Таможенного союза и национальным законодательством государств — участников Таможенного союза.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 xml:space="preserve">Таможенная пошлина занимает центральное место в системе таможенных платежей, так как является основным инструментом таможенно-тарифного регулирования ВЭД. Уплата таможенной пошлины является неотъемлемым условием перемещения товара через таможенную границу, носит обязательный характер и обеспечивается мерами государственного принуждения. Нормативно-правовое регулирование уплаты таможенной пошлины находится в совместном ведении Таможенного союза и его сторон. Статья 5 Федерального закона "Об основах государственного регулирования внешнеторговой деятельности" относит к таможенным пошлинам ввозную таможенную пошлину, включая сезонные пошлины, и вывозную таможенную пошлину.По направлению перемещения товаров таможенные пошлины делятся на ввозные (импортные) и вывозные (экспортные), которые взимаются соответственно при ввозе товаров на единую таможенную территорию Таможенного союза и вывозе за ее пределы. </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Основную часть таможенных пошлин как в Таможенном союзе, так и за рубежом составляют ввозные таможенные пошлины, которые являются главным механизмом защиты и приспособления национальной экономики к иностранной продукции. Ввозные таможенные пошлины устанавливаются прежде всего в протекционистских целях и играют роль в оптимизации соотношения экспорта и импорта с учетом требований платежного и торгового баланса государств — членов Таможенного союза. Вывозные таможенные пошлины применяются реже и нацелены либо на ограничение вывоза отдельных категорий товаров и удержание их на территории государства, либо на развитие отдельных отраслей экономики, например, перерабатывающих отраслей, посредством повышения вывозных таможенных пошлин на сырье.</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По способу исчисления таможенные пошлины могут быть (ст. 71 ТК ТС):</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1) адвалорные — тарифные ставки, установленные в процентах к таможенной стоимости облагаемых товаров;</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2) специфические — тарифные ставки, установленные в зависимости от физических характеристик товара в натуральном выражении (количества, массы, объема или иных характеристик);</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3) комбинированные — тарифные ставки, сочетающие специфический и адвалорный способы расчета таможенной пошлины.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По порядку введения таможенные пошлины делятся на две группы: ординарные и партикулярные.</w:t>
      </w:r>
    </w:p>
    <w:p w:rsidR="0032350F" w:rsidRPr="0032350F" w:rsidRDefault="0032350F" w:rsidP="0033386C">
      <w:pPr>
        <w:numPr>
          <w:ilvl w:val="0"/>
          <w:numId w:val="2"/>
        </w:numPr>
        <w:ind w:left="0"/>
        <w:contextualSpacing/>
        <w:rPr>
          <w:rFonts w:ascii="Times New Roman" w:hAnsi="Times New Roman" w:cs="Times New Roman"/>
          <w:sz w:val="28"/>
          <w:szCs w:val="28"/>
        </w:rPr>
      </w:pPr>
      <w:r w:rsidRPr="0032350F">
        <w:rPr>
          <w:rFonts w:ascii="Times New Roman" w:hAnsi="Times New Roman" w:cs="Times New Roman"/>
          <w:sz w:val="28"/>
          <w:szCs w:val="28"/>
        </w:rPr>
        <w:t>Ординарные таможенные пошлины применяются при стабильном состоянии внешней торговли, имеют безусловный и бессрочный характер. К ним относится большинство применяемых ввозных и вывозных пошлин Таможенного союза.</w:t>
      </w:r>
    </w:p>
    <w:p w:rsidR="0032350F" w:rsidRPr="0032350F" w:rsidRDefault="0032350F" w:rsidP="0033386C">
      <w:pPr>
        <w:numPr>
          <w:ilvl w:val="0"/>
          <w:numId w:val="2"/>
        </w:numPr>
        <w:ind w:left="0"/>
        <w:contextualSpacing/>
        <w:rPr>
          <w:rFonts w:ascii="Times New Roman" w:hAnsi="Times New Roman" w:cs="Times New Roman"/>
          <w:sz w:val="28"/>
          <w:szCs w:val="28"/>
        </w:rPr>
      </w:pPr>
      <w:r w:rsidRPr="0032350F">
        <w:rPr>
          <w:rFonts w:ascii="Times New Roman" w:hAnsi="Times New Roman" w:cs="Times New Roman"/>
          <w:sz w:val="28"/>
          <w:szCs w:val="28"/>
        </w:rPr>
        <w:t>Партикулярные таможенные пошлины носят протекционистский характер и устанавливаются на ограниченные сроки в целях предотвращения вреда или ликвидации угрозы национальной экономике при импорте иностранного товара. К партикулярным пошлинам относятся сезонные пошлины, особые пошлины, пошлины, взимаемые в условиях установления временных изъятий из режима функционирования единой таможенной территории, а также пошлины по товарам, к которым применяется тарифное квотирование.</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Особые пошлины устанавливаются в целях защиты экономических интересов государств — членов Таможенного союза от ввоза иностранных товаров и уплачиваются сверх взимаемых ввозных таможенных пошлин. Согласно ст. 7 Закона РФ "О таможенном тарифе" в зависимости от причины введения подобной защитной меры особые пошлины могут быть трех видов:</w:t>
      </w:r>
    </w:p>
    <w:p w:rsidR="0032350F" w:rsidRPr="0032350F" w:rsidRDefault="0032350F" w:rsidP="0033386C">
      <w:pPr>
        <w:numPr>
          <w:ilvl w:val="0"/>
          <w:numId w:val="3"/>
        </w:numPr>
        <w:ind w:left="0"/>
        <w:contextualSpacing/>
        <w:rPr>
          <w:rFonts w:ascii="Times New Roman" w:hAnsi="Times New Roman" w:cs="Times New Roman"/>
          <w:sz w:val="28"/>
          <w:szCs w:val="28"/>
        </w:rPr>
      </w:pPr>
      <w:r w:rsidRPr="0032350F">
        <w:rPr>
          <w:rFonts w:ascii="Times New Roman" w:hAnsi="Times New Roman" w:cs="Times New Roman"/>
          <w:sz w:val="28"/>
          <w:szCs w:val="28"/>
        </w:rPr>
        <w:t>специальные пошлины;</w:t>
      </w:r>
    </w:p>
    <w:p w:rsidR="0032350F" w:rsidRPr="0032350F" w:rsidRDefault="0032350F" w:rsidP="0033386C">
      <w:pPr>
        <w:numPr>
          <w:ilvl w:val="0"/>
          <w:numId w:val="3"/>
        </w:numPr>
        <w:ind w:left="0"/>
        <w:contextualSpacing/>
        <w:rPr>
          <w:rFonts w:ascii="Times New Roman" w:hAnsi="Times New Roman" w:cs="Times New Roman"/>
          <w:sz w:val="28"/>
          <w:szCs w:val="28"/>
        </w:rPr>
      </w:pPr>
      <w:r w:rsidRPr="0032350F">
        <w:rPr>
          <w:rFonts w:ascii="Times New Roman" w:hAnsi="Times New Roman" w:cs="Times New Roman"/>
          <w:sz w:val="28"/>
          <w:szCs w:val="28"/>
        </w:rPr>
        <w:t>антидемпинговые пошлины;</w:t>
      </w:r>
    </w:p>
    <w:p w:rsidR="0032350F" w:rsidRPr="0032350F" w:rsidRDefault="0032350F" w:rsidP="0033386C">
      <w:pPr>
        <w:numPr>
          <w:ilvl w:val="0"/>
          <w:numId w:val="3"/>
        </w:numPr>
        <w:ind w:left="0"/>
        <w:contextualSpacing/>
        <w:rPr>
          <w:rFonts w:ascii="Times New Roman" w:hAnsi="Times New Roman" w:cs="Times New Roman"/>
          <w:sz w:val="28"/>
          <w:szCs w:val="28"/>
        </w:rPr>
      </w:pPr>
      <w:r w:rsidRPr="0032350F">
        <w:rPr>
          <w:rFonts w:ascii="Times New Roman" w:hAnsi="Times New Roman" w:cs="Times New Roman"/>
          <w:sz w:val="28"/>
          <w:szCs w:val="28"/>
        </w:rPr>
        <w:t>компенсационные пошлины.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Специальная пошлина — это пошлина, которая применяется при введении специальной защитной меры в случае возросшего импорта товара, когда данный товар наносит вред (создает угрозу вреда) отрасли внутренней экономики.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Антидемпинговая пошлина — разновидность особой пошлины, которая применяется в целях противодействия демпинговому импорту, которая взимается таможенными органами независимо от взимания ввозной таможенной пошлины.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Компенсационная пошлина — пошлина, которая применяется в целях нейтрализации воздействия специфической субсидии иностранного государства (союза иностранных государств) на отрасль внутренней экономики и взимается таможенными органами независимо от взимания ввозной таможенной пошлины.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НДС, который начисляется при ввозе товаров на территорию таможенного союза – это разновидность налога, который начисляется на товар, импортируемый (ввозимый) на территорию стран таможенного союза.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Акциз — косвенный федеральный налог, устанавливаемый преимущественно на предметы массового потребления. Включается в цену товаров и впоследствии уплачивается потребителем. Им облагаются только некоторые категории "подакцизных" товаров. Положения об акцизах регулируются гл. 22 НК, ст. 181 которой определяет исчерпывающий список подакцизных товаров 10 видов, которые можно объединить в четыре группы: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спиртосодержащая продукция;</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табачные изделия;</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автомобили;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горюче-смазочные материалы.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 и (или) законодательством государств-членов о таможенном регулировании.Размеры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сборВиды и ставки таможенных сборов </w:t>
      </w:r>
      <w:r w:rsidRPr="0032350F">
        <w:rPr>
          <w:rFonts w:ascii="Times New Roman" w:hAnsi="Times New Roman" w:cs="Times New Roman"/>
          <w:sz w:val="28"/>
          <w:szCs w:val="28"/>
        </w:rPr>
        <w:lastRenderedPageBreak/>
        <w:t>устанавливаются законодательством государств — членов Таможенного союза. Согласно положениям гл. 14 Закона о таможенном регулировании, можно выделить следующие виды таможенных сборов:</w:t>
      </w:r>
    </w:p>
    <w:p w:rsidR="0032350F" w:rsidRPr="0032350F" w:rsidRDefault="0032350F" w:rsidP="0033386C">
      <w:pPr>
        <w:numPr>
          <w:ilvl w:val="0"/>
          <w:numId w:val="4"/>
        </w:numPr>
        <w:ind w:left="0"/>
        <w:contextualSpacing/>
        <w:rPr>
          <w:rFonts w:ascii="Times New Roman" w:hAnsi="Times New Roman" w:cs="Times New Roman"/>
          <w:sz w:val="28"/>
          <w:szCs w:val="28"/>
        </w:rPr>
      </w:pPr>
      <w:r w:rsidRPr="0032350F">
        <w:rPr>
          <w:rFonts w:ascii="Times New Roman" w:hAnsi="Times New Roman" w:cs="Times New Roman"/>
          <w:sz w:val="28"/>
          <w:szCs w:val="28"/>
        </w:rPr>
        <w:t>таможенные сборы за таможенные операции — уплачиваются за таможенные операции при декларировании товаров, в том числе при подаче в таможенный орган неполной таможенной декларации, периодической таможенной декларации, временной таможенной декларации, полной таможенной декларации;</w:t>
      </w:r>
    </w:p>
    <w:p w:rsidR="0032350F" w:rsidRPr="0032350F" w:rsidRDefault="0032350F" w:rsidP="0033386C">
      <w:pPr>
        <w:numPr>
          <w:ilvl w:val="0"/>
          <w:numId w:val="4"/>
        </w:numPr>
        <w:ind w:left="0"/>
        <w:contextualSpacing/>
        <w:rPr>
          <w:rFonts w:ascii="Times New Roman" w:hAnsi="Times New Roman" w:cs="Times New Roman"/>
          <w:sz w:val="28"/>
          <w:szCs w:val="28"/>
        </w:rPr>
      </w:pPr>
      <w:r w:rsidRPr="0032350F">
        <w:rPr>
          <w:rFonts w:ascii="Times New Roman" w:hAnsi="Times New Roman" w:cs="Times New Roman"/>
          <w:sz w:val="28"/>
          <w:szCs w:val="28"/>
        </w:rPr>
        <w:t xml:space="preserve"> таможенные сборы за таможенное сопровождение -уплачиваются при сопровождении транспортных средств, перевозящих товары в соответствии с таможенной процедурой таможенного транзита;</w:t>
      </w:r>
    </w:p>
    <w:p w:rsidR="0032350F" w:rsidRPr="0032350F" w:rsidRDefault="0032350F" w:rsidP="0033386C">
      <w:pPr>
        <w:numPr>
          <w:ilvl w:val="0"/>
          <w:numId w:val="4"/>
        </w:numPr>
        <w:ind w:left="0"/>
        <w:contextualSpacing/>
        <w:rPr>
          <w:rFonts w:ascii="Times New Roman" w:hAnsi="Times New Roman" w:cs="Times New Roman"/>
          <w:sz w:val="28"/>
          <w:szCs w:val="28"/>
        </w:rPr>
      </w:pPr>
      <w:r w:rsidRPr="0032350F">
        <w:rPr>
          <w:rFonts w:ascii="Times New Roman" w:hAnsi="Times New Roman" w:cs="Times New Roman"/>
          <w:sz w:val="28"/>
          <w:szCs w:val="28"/>
        </w:rPr>
        <w:t>таможенные сборы за хранение — уплачиваются при хранении товаров на складе временного хранения таможенного органы.</w:t>
      </w:r>
    </w:p>
    <w:p w:rsidR="0032350F" w:rsidRPr="0032350F" w:rsidRDefault="0032350F"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110BC" w:rsidRPr="0032350F" w:rsidRDefault="00BC644A"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2</w:t>
      </w:r>
      <w:r w:rsidR="003110BC" w:rsidRPr="0032350F">
        <w:rPr>
          <w:rFonts w:ascii="Times New Roman" w:hAnsi="Times New Roman" w:cs="Times New Roman"/>
          <w:sz w:val="28"/>
          <w:szCs w:val="28"/>
        </w:rPr>
        <w:t xml:space="preserve"> Порядок уплаты таможенных платежей</w:t>
      </w:r>
    </w:p>
    <w:p w:rsidR="001E536F" w:rsidRPr="0032350F" w:rsidRDefault="001E536F" w:rsidP="0033386C">
      <w:pPr>
        <w:ind w:firstLine="709"/>
        <w:contextualSpacing/>
        <w:rPr>
          <w:rFonts w:ascii="Times New Roman" w:hAnsi="Times New Roman" w:cs="Times New Roman"/>
          <w:sz w:val="28"/>
          <w:szCs w:val="28"/>
        </w:rPr>
      </w:pPr>
    </w:p>
    <w:p w:rsidR="006560F5" w:rsidRPr="0032350F" w:rsidRDefault="00CB25D3"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Таможенные пошлины на территории Российской Федерации взимаются с учетом влияния следующих факторов: 1) сокращение объемов и изменение номенклатуры импортируемых товаров; 2) неравномерное декларирование товаров в рамках ЕАЭС; 3) ежегодное уменьшение размера ставок ввозных пошлин с учетом того, что Россия является членом Всемирной торговой организации; 4) расширение перечня видов предоставляемых льгот по уплате ввозной таможенной пошлины. </w:t>
      </w:r>
    </w:p>
    <w:p w:rsidR="006560F5" w:rsidRPr="0032350F" w:rsidRDefault="00CB25D3"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Применение так называемого налогового маневра в нефтяной промышленности привело в 2017 г. к дальнейшему снижению поступления доходов от экспортной пошлины, при этом повысились доходы бюджета от налога на добычу полезных ископаемых. В настоящее время Минфин России рассматривает инициативу полной отмены экспортной пошлины и увеличения налоговой нагрузки. Одним из вероятных решений проблемы компенсации экспортных доходов стан</w:t>
      </w:r>
      <w:r w:rsidR="006560F5" w:rsidRPr="0032350F">
        <w:rPr>
          <w:rFonts w:ascii="Times New Roman" w:hAnsi="Times New Roman" w:cs="Times New Roman"/>
          <w:sz w:val="28"/>
          <w:szCs w:val="28"/>
        </w:rPr>
        <w:t>ет повышение акцизов</w:t>
      </w:r>
      <w:r w:rsidRPr="0032350F">
        <w:rPr>
          <w:rFonts w:ascii="Times New Roman" w:hAnsi="Times New Roman" w:cs="Times New Roman"/>
          <w:sz w:val="28"/>
          <w:szCs w:val="28"/>
        </w:rPr>
        <w:t xml:space="preserve">. Это может вызвать рост цен на нефть и нефтепродукты на внутреннем рынке страны и приведет к усилению инфляции. </w:t>
      </w:r>
    </w:p>
    <w:p w:rsidR="006560F5" w:rsidRPr="0032350F" w:rsidRDefault="00CB25D3"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Одним из элементов функционирования ЕАЭС является межбюджетное перераспределение ввозных пошлин. Распределению подлежат не только импортная пошлина, но и специальная, и антидемпинговая пошлины </w:t>
      </w:r>
    </w:p>
    <w:p w:rsidR="00D203FC" w:rsidRPr="0032350F" w:rsidRDefault="00CB25D3"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Особенностью администрирования импортных пошлин является то, что они уплачиваются в национальной валюте на отдельный счет страны - участника Евразийского экономического союза и подлежат распределению уполномоченными органами между бюджетами государств - членов ЕАЭС на следующий рабочий день после отчетного дня. Ввозные таможенные пошлины распределяются в соответствии с нормативами, которые формировались из расчета объемов декларирования каждого государства - члена ЕАЭС до их вступления в ЕАЭС.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 xml:space="preserve">Обязанности по уплате таможенных платежей (пошлин и налогов) возникают и различаются в зависимости от обстоятельств ввоза (и вывоза) товаров на таможенную территорию ЕАЭС (и за ее пределы), которые согласуются с требованиями соответствующих таможенных процедур (ст. 54 ТК ЕАЭС).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При ввозе иностранных товаров на территорию ЕАЭС обязанность по уплате таможенных платежей возникает у перевозчика в момент пересечения товарами таможенной границы. В случае их незаконного перемещения эта обязанность возникает в момент ввоза на таможенную территорию ЕАЭС, причем солидарно, т.е. как у лиц непосредственно осуществляющих эту операцию, так и у тех, которые приобрели в собственность (или во владение) ввезенные таким способом товары, при условии, что все они были осведомлены.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Вместе с тем прекращение обязанности по уплате таможенных платежей названных выше лиц наступает при следующих условиях:</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уплате или их взыскании таможенным органом;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помещении товаров под таможенную процедуру выпуска для внутреннего потребления с предоставлением льгот по их уплате, если они не сопряжены с ограничениями по пользованию и распоряжению товарами;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уничтожении или безвозвратной утраты иностранных товаров из-за аварии, воздействия форс-мажорных ситуаций, естественной убыли при транспортировке;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незначительной сумме (до 5 евро) таможенных пошлин, налогов;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 помещении под таможенную процедуру отказа в пользу государства или обращении товаров в собственность государства;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обращения взыскания на товары, в том числе за счет их стоимости, или признании суммы платежа безнадежной к взысканию;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отказа в выпуске товаров согласно заявленной таможенной процедуры на этапе регистрации ТД.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 xml:space="preserve">Обязанность по уплате таможенных платежей (ввозных пошлин, налогов) в случае убытия иностранных товаров с территории ЕАЭС возникает у перевозчика с момента выдачи разрешения на убытие таможенным органом и прекращается при фактическом пересечении таможенной границы ЕАЭС, а также в случаях, которые перечислены выше в отношении вывоза ранее незаконно ввезенных товаров.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В случае незаконного перемещения с таможенной территории товаров ЕАЭС обязанность по уплате экспортных пошлин возникает при их вывозе.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При помещении товаров на временное хранение в СВХ</w:t>
      </w:r>
      <w:r w:rsidR="006560F5" w:rsidRPr="0032350F">
        <w:rPr>
          <w:rFonts w:ascii="Times New Roman" w:hAnsi="Times New Roman" w:cs="Times New Roman"/>
          <w:sz w:val="28"/>
          <w:szCs w:val="28"/>
        </w:rPr>
        <w:t xml:space="preserve"> (склад временного хранения)</w:t>
      </w:r>
      <w:r w:rsidRPr="0032350F">
        <w:rPr>
          <w:rFonts w:ascii="Times New Roman" w:hAnsi="Times New Roman" w:cs="Times New Roman"/>
          <w:sz w:val="28"/>
          <w:szCs w:val="28"/>
        </w:rPr>
        <w:t xml:space="preserve"> обязанность по таможенным платежам возлагается как на перевозчика при наличии у него полномочий по распоряжению товарами, так и на владельца СВХ, а также других лиц, обеспечивающих временное хранение в других местах, помимо СВХ. Прекращение этих обязанностей наступает: для перевозчика с момента размещения товаров на складе, для владельца СВХ — при их выдаче со склада, для остальных лиц — при помещении товаров под таможенную процедуру. </w:t>
      </w:r>
    </w:p>
    <w:p w:rsidR="006560F5"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Освобождение от таможенных платежей.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В ряде случаев, предусмотренных ТК ЕАЭС (п. 4 ст. 54), таможенные пошлины и налоги не уплачиваются. Это имеет место в отношении товаров: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а) по которым предоставлено условное полное освобождение от таможенных пошлин и налогов при соблюдении условий такого освобождения;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б) общая таможенная стоимость которых при ввозе в адрес одного и того же получателя от одного отправителя по одному транспортному документу не превышает 200 евро;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в) помещенных под таможенные процедуры, не предусматривающие уплату таможенных платежей, при условии соблюдения требований этих процедур;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г) личного пользования, перемещаемых через таможенную границу в обстоятельствах, установленных международными договорами стран — членов ЕАЭС.</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Помимо этого, законодательством установлены ограничения по общей сумме таможенных пошлин и налогов в отношении импортируемых иностранных товаров. Она не может превышать размер таможенных платежей, подлежащих уплате, которые имеют место при выпуске товаров для внутреннего потребления, без учета льгот по их уплате, пеней и процентов, начисляемых за отсрочку платежа.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Подтверждение уплаты таможенных платежей. Таможенные органы по требованию плательщика обязаны выдать письменное подтверждение уплаты таможенных пошлин и налогов, но не более чем за три календарных года, предшествующие требованию. Обязанность по уплате таможенных пошлин и налогов считается исполненной с момента совершения любой из следующих операций: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списания денежных средств с расчетного счета плательщика в банке;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внесения наличных денежных средств в кассу таможенного органа;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зачета излишне уплаченных или взысканных ранее сумм (или же принятия заявления об их зачете), если эти действия производятся по инициативе и от лица плательщика;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внесения авансовых платежей или денежного залога в счет уплаты пошлин и налогов или же получения от плательщика и по его инициативе распоряжения о зачете сумм;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зачета денежных средств, уплаченных банком (кредитной или страховой организацией) в соответствии с банковской гарантией (или договором страхования), а также поручителем на основании договора поручительства;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зачисления в полном объеме в федеральный бюджет денежных средств, полученных за счет обращения взыскания на товары, в отношении </w:t>
      </w:r>
      <w:r w:rsidRPr="0032350F">
        <w:rPr>
          <w:rFonts w:ascii="Times New Roman" w:hAnsi="Times New Roman" w:cs="Times New Roman"/>
          <w:sz w:val="28"/>
          <w:szCs w:val="28"/>
        </w:rPr>
        <w:lastRenderedPageBreak/>
        <w:t xml:space="preserve">которых не были уплачены таможенные пошлины и налоги, а также залога товаров или иного имущества плательщика.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Однако в любом из этих случаев платежное обязательство считается исполненным лишь при условии, что внесенные или зачисленные суммы каждым из перечисленных способов будут не меньше размера имеющейся задолженности перед таможенным органом.</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Взыскание таможенных платежей. Взыскание таможенных платежей носит принудительный характер в случае неуплаты, неполной (частичной) или несвоевременной уплаты (неуплаты в срок) таможенных пошлин и налогов. Объектом такого взыскания таможенных платежей являются денежные средства плательщика и (или) его имущество и авансовые платежи на его банковских счетах. Механизм взыскания реализуется путем направления в соответствующий банк должника инкассового поручения — распоряжения таможенного органа на списание в бесспорном порядке с его счетов соответствующих денежных сумм и перечисление их на счет Казначейства России в соответствии с законодательством РФ. Принудительное взыскание таможенных платежей с физических лиц (кроме индивидуальных предпринимателей) производится в судебном порядке. Мерам принудительного взыскания таможенных платежей предшествуют действия таможенных органов по выставлению требования плательщику об их уплате. При солидарной ответственности декларанта и таможенного представителя по уплате таможенных платежей такое требование выставляется одновременно в адрес обоих. Требование об уплате таможенных платежей оформляется таможенным органом в письменной форме. По сути оно представляет собой извещение плательщику об образовавшейся задолженности, а также об обязанности уплаты указанной суммы таможенных платежей, включая пени и (или) проценты.</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Кроме того, в нем указываются срок платежа и меры принудительного взыскания таможенных платежей, которые могут последовать в случае его нарушения и неисполнения требования уплаты выставленных сумм. Срок </w:t>
      </w:r>
      <w:r w:rsidRPr="0032350F">
        <w:rPr>
          <w:rFonts w:ascii="Times New Roman" w:hAnsi="Times New Roman" w:cs="Times New Roman"/>
          <w:sz w:val="28"/>
          <w:szCs w:val="28"/>
        </w:rPr>
        <w:lastRenderedPageBreak/>
        <w:t xml:space="preserve">исполнения требования об уплате таможенных платежей составляет от 10 до 20 дней со дня его получения.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Требование об уплате таможенных платежей направляется плательщику в течение 10 дней с момента подтверждения актом таможенного органа факта неуплаты или частичного платежа и не позднее одного года при нарушении платежных обязательств в связи с несоблюдением условий таможенной процедуры. Требования об уплате может быть передано руководителю организации-плательщика, уполномоченному представителю этой структуры или вручено физическому лицу под расписку, а также другим способом, подтверждающим факт и дату его получения. В случае уклонения этих лиц от принятия такого требования, оно направляется в их адрес заказным письмом по почте. По истечении шести дней со дня отправки заказного письма требование по уплате таможенных платежей считается полученным.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Принудительное взыскание таможенных платежей не производится в случаях, если: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платежное требование не выставлено в течение трех лет со дня истечения срока их уплаты либо со дня наступления события, влекущего за собой такую обязанность плательщика;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обязанность по уплате таможенных платежей прекращена ввиду того, что размер неуплаченной суммы не превышает 5 евро в рублевом эквиваленте.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Пени за просрочку платежа. Несвоевременная или неполная уплата таможенных пошлин и налогов (просрочка платежа) влечет за собой начисление и уплату пени. Пенями признаются денежные суммы, которые плательщик пошлин и налогов обязан выплатить в случае их неуплаты или неполной уплаты в установленный срок. Они начисляются за каждый календарный день просрочки платежа, начиная со дня, следующего за днем истечения сроков уплаты таможенных пошлин и налогов, по день </w:t>
      </w:r>
      <w:r w:rsidRPr="0032350F">
        <w:rPr>
          <w:rFonts w:ascii="Times New Roman" w:hAnsi="Times New Roman" w:cs="Times New Roman"/>
          <w:sz w:val="28"/>
          <w:szCs w:val="28"/>
        </w:rPr>
        <w:lastRenderedPageBreak/>
        <w:t xml:space="preserve">исполнения платежного обязательства или принятия решения таможенным органом о предоставлении отсрочки или рассрочки по уплате включительно.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Пени начисляются в процентах по отношению к сумме неуплаченных таможенных платежей (недоимки), соответствующих 1/300 ставки рефинансирования ЦБ РФ, действующей в период просрочки.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При выставлении требований об уплате таможенных платежей поручителю или гаранту пени начисляются не более чем за три месяца со дня, следующего за днем истечения срока исполнения обязательств, обеспеченных </w:t>
      </w:r>
    </w:p>
    <w:p w:rsidR="00450210" w:rsidRPr="0032350F" w:rsidRDefault="00450210"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банковской гарантией или поручительством. Если требование об уплате выставляется в адрес лица, ответственного за уплату таможенных платежей, пени начисляются по день выставления требования включительно.</w:t>
      </w:r>
    </w:p>
    <w:p w:rsidR="001E536F" w:rsidRPr="0032350F" w:rsidRDefault="001E536F"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1E536F" w:rsidRPr="0032350F" w:rsidRDefault="001E536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 xml:space="preserve">3 </w:t>
      </w:r>
      <w:r w:rsidR="002C0EF6">
        <w:rPr>
          <w:rFonts w:ascii="Times New Roman" w:hAnsi="Times New Roman" w:cs="Times New Roman"/>
          <w:sz w:val="28"/>
          <w:szCs w:val="28"/>
        </w:rPr>
        <w:t xml:space="preserve"> </w:t>
      </w:r>
      <w:r w:rsidRPr="0032350F">
        <w:rPr>
          <w:rFonts w:ascii="Times New Roman" w:hAnsi="Times New Roman" w:cs="Times New Roman"/>
          <w:sz w:val="28"/>
          <w:szCs w:val="28"/>
        </w:rPr>
        <w:t>Сроки и порядок уплаты таможенных платежей</w:t>
      </w:r>
    </w:p>
    <w:p w:rsidR="001E536F" w:rsidRPr="0032350F" w:rsidRDefault="001E536F" w:rsidP="0033386C">
      <w:pPr>
        <w:ind w:firstLine="709"/>
        <w:contextualSpacing/>
        <w:rPr>
          <w:rFonts w:ascii="Times New Roman" w:hAnsi="Times New Roman" w:cs="Times New Roman"/>
          <w:sz w:val="28"/>
          <w:szCs w:val="28"/>
        </w:rPr>
      </w:pP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Сроки уплаты таможенных пошлин и налогов различаются исходя из направленности движения товаров через таможенную границу ЕАЭС (ввоза или вывоза), характера и способа перемещения, условий таможенных процедур (ст. 57 ТК ЕАЭС). Так, сроком уплаты ввозных таможенных пошлин и налогов при прибытии товаров на таможенную территорию ЕАЭС или при незаконном перемещении через таможенную границу считаются: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а) день пересечения таможенной границы в случаях, если товары не были доставлены к месту прибытия или пересекли ее незаконно;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б) день выявления фактов их недоставки к месту прибытия (или обнаружения незаконного пересечения границы), если не удается установить время пересечения таможенной границы.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При помещении на временное хранение в СВХ ввезенных в ЕАЭС иностранных товаров срок уплаты для перевозчика наступает в момент регистрации документов на эти товары, как и при передаче товаров со склада без разрешения таможенного органа.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В отношении товаров, помещенных под таможенную процедуру выпуска для внутреннего потребления, сроки уплаты ввозных пошлин и налогов также различаются в зависимости от действия и использования льгот по уплате. Это означает, что при отсутствии таких льгот уплата </w:t>
      </w:r>
      <w:r w:rsidR="001E536F" w:rsidRPr="0032350F">
        <w:rPr>
          <w:rFonts w:ascii="Times New Roman" w:hAnsi="Times New Roman" w:cs="Times New Roman"/>
          <w:sz w:val="28"/>
          <w:szCs w:val="28"/>
        </w:rPr>
        <w:t>производится до выпуска товаров</w:t>
      </w:r>
      <w:r w:rsidRPr="0032350F">
        <w:rPr>
          <w:rFonts w:ascii="Times New Roman" w:hAnsi="Times New Roman" w:cs="Times New Roman"/>
          <w:sz w:val="28"/>
          <w:szCs w:val="28"/>
        </w:rPr>
        <w:t>, при отказе от льгот — до внесения необходимых изменений в ТД</w:t>
      </w:r>
      <w:r w:rsidR="006560F5" w:rsidRPr="0032350F">
        <w:rPr>
          <w:rFonts w:ascii="Times New Roman" w:hAnsi="Times New Roman" w:cs="Times New Roman"/>
          <w:sz w:val="28"/>
          <w:szCs w:val="28"/>
        </w:rPr>
        <w:t xml:space="preserve"> (таможенную декларацию)</w:t>
      </w:r>
      <w:r w:rsidRPr="0032350F">
        <w:rPr>
          <w:rFonts w:ascii="Times New Roman" w:hAnsi="Times New Roman" w:cs="Times New Roman"/>
          <w:sz w:val="28"/>
          <w:szCs w:val="28"/>
        </w:rPr>
        <w:t xml:space="preserve">.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Также до выпуска товаров предусмотрен срок уплаты вывозных таможенных пошлин для экспортируемых товаров. При необходимости изменения таможенной процедуры срок уплаты таможенных платежей наступает в день истечения ее действия.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Сроки уплаты таможенных платежей также дифференцируются в отношении товаров, перемещаемых: </w:t>
      </w:r>
    </w:p>
    <w:p w:rsidR="00E407B1" w:rsidRPr="0032350F" w:rsidRDefault="006560F5"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 xml:space="preserve"> — физическими лицами для личного потребления</w:t>
      </w:r>
      <w:r w:rsidR="00E407B1" w:rsidRPr="0032350F">
        <w:rPr>
          <w:rFonts w:ascii="Times New Roman" w:hAnsi="Times New Roman" w:cs="Times New Roman"/>
          <w:sz w:val="28"/>
          <w:szCs w:val="28"/>
        </w:rPr>
        <w:t xml:space="preserve"> — в момент декларирования в письменной форме на основании приходного ордера, один экземпляр которого вручается плательщику;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 в </w:t>
      </w:r>
      <w:r w:rsidRPr="0032350F">
        <w:rPr>
          <w:rFonts w:ascii="Times New Roman" w:hAnsi="Times New Roman" w:cs="Times New Roman"/>
          <w:i/>
          <w:sz w:val="28"/>
          <w:szCs w:val="28"/>
        </w:rPr>
        <w:t>МПО</w:t>
      </w:r>
      <w:r w:rsidRPr="0032350F">
        <w:rPr>
          <w:rFonts w:ascii="Times New Roman" w:hAnsi="Times New Roman" w:cs="Times New Roman"/>
          <w:sz w:val="28"/>
          <w:szCs w:val="28"/>
        </w:rPr>
        <w:t xml:space="preserve"> — до дня получения отправления адресатом в местах </w:t>
      </w:r>
      <w:r w:rsidRPr="0032350F">
        <w:rPr>
          <w:rFonts w:ascii="Times New Roman" w:hAnsi="Times New Roman" w:cs="Times New Roman"/>
          <w:i/>
          <w:sz w:val="28"/>
          <w:szCs w:val="28"/>
        </w:rPr>
        <w:t>международного почтового обмена</w:t>
      </w:r>
      <w:r w:rsidRPr="0032350F">
        <w:rPr>
          <w:rFonts w:ascii="Times New Roman" w:hAnsi="Times New Roman" w:cs="Times New Roman"/>
          <w:sz w:val="28"/>
          <w:szCs w:val="28"/>
        </w:rPr>
        <w:t xml:space="preserve"> на основании бланка почтового перевода денежных средств, составленного должностным лицом таможенного органа;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 трубопроводным транспортом и по линиям электропередачи — не позднее дня подачи ТД на продукцию, перемещаемую через российскую таможенную границу в течение одного календарного месяца;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 в режиме временного ввоза с частичным освобождением от уплаты таможенных платежей — при помещении товаров под данный режим или периодически с согласия таможенного органа.</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Таможенные органы по заявлению плательщика вправе изменить срок уплаты таможенных пошлин и налогов при наличии достаточных оснований (ст. 59 ТК ЕАЭС). Изменение срока платежа производится в форме его отсрочки или рассрочки на период от одного до шести месяцев. Причем отсрочка или рассрочка таможенных платежей может предоставляться по одному или нескольким видам таможенных пошлин, налогов, а также в отношении всей суммы, подлежащей уплате, либо ее части. Однако перенесение срока их уплаты осуществляется только при условии обеспечения уплаты таможенных пошлин любым из предусмотренных таможенным законодательством способов.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Основания, условия и порядок изменения сроков уплаты таможенных пошлин установлены ТК ЕАЭС (ст. 58), а в отношении налогов — национальным законодательством этих стран. Так, в российской практике решение о предоставлении отсрочки или рассрочки платежа принимается таможенным органом не позже 10 дней со дня подачи заявления плательщика. Решение о предоставлении отсрочки или рассрочки платежа или об отказе в ее предоставлении доводится таможенным органом до плательщика в письменной форме. В нем указывается срок, на который </w:t>
      </w:r>
      <w:r w:rsidRPr="0032350F">
        <w:rPr>
          <w:rFonts w:ascii="Times New Roman" w:hAnsi="Times New Roman" w:cs="Times New Roman"/>
          <w:sz w:val="28"/>
          <w:szCs w:val="28"/>
        </w:rPr>
        <w:lastRenderedPageBreak/>
        <w:t xml:space="preserve">предоставляется отсрочка или рассрочка уплаты таможенных пошлин и налогов, а в случае отказа в этом — его обоснованные причины.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За период отсрочки или рассрочки уплаты таможенных пошлин и налогов взимаются проценты, начисляемые на общую сумму задолженности, исходя из ставки рефинансирования ЦБ РФ, действующей в этот период. Причем сумма процентов вносится до момента уплаты или одновременно с погашением задолженности, но не позднее дня, следующего за днем истечения срока предоставленной отсрочки или рассрочки по таможенным платежам.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Основанием для предоставления плательщику отсрочки (или рассрочки) по уплате таможенных платежей является следующее: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 причинение ущерба плательщику </w:t>
      </w:r>
      <w:r w:rsidR="006560F5" w:rsidRPr="0032350F">
        <w:rPr>
          <w:rFonts w:ascii="Times New Roman" w:hAnsi="Times New Roman" w:cs="Times New Roman"/>
          <w:sz w:val="28"/>
          <w:szCs w:val="28"/>
        </w:rPr>
        <w:t xml:space="preserve">из-за </w:t>
      </w:r>
      <w:r w:rsidRPr="0032350F">
        <w:rPr>
          <w:rFonts w:ascii="Times New Roman" w:hAnsi="Times New Roman" w:cs="Times New Roman"/>
          <w:sz w:val="28"/>
          <w:szCs w:val="28"/>
        </w:rPr>
        <w:t>стихийных бедствий, техногенных катастро</w:t>
      </w:r>
      <w:r w:rsidR="006560F5" w:rsidRPr="0032350F">
        <w:rPr>
          <w:rFonts w:ascii="Times New Roman" w:hAnsi="Times New Roman" w:cs="Times New Roman"/>
          <w:sz w:val="28"/>
          <w:szCs w:val="28"/>
        </w:rPr>
        <w:t>ф и т.п.</w:t>
      </w:r>
      <w:r w:rsidRPr="0032350F">
        <w:rPr>
          <w:rFonts w:ascii="Times New Roman" w:hAnsi="Times New Roman" w:cs="Times New Roman"/>
          <w:sz w:val="28"/>
          <w:szCs w:val="28"/>
        </w:rPr>
        <w:t xml:space="preserve">;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 задержка финансирования из федерального бюджета или оплаты выполненного плательщиком государственного заказа;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 обеспечение поставок по межправительственным соглашениям, одной из сторон которого выступает государство — член ЕАЭС;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 перемещение через таможенную границу быстропортящихсятоваров;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 — ввоз продукции иностранного производства, в том числе сырья, комплектующих и техно логического оборудования для промышленной переработки, а также контингент которой определен специальным перечнем Комиссии ЕАЭС и Правительством РФ. В настоящее время он включает отдельные типы иностранных воздушных судов и комплектующие к ним.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При определенных обстоятельствах изменение сроков уплаты там</w:t>
      </w:r>
      <w:r w:rsidR="00483355" w:rsidRPr="0032350F">
        <w:rPr>
          <w:rFonts w:ascii="Times New Roman" w:hAnsi="Times New Roman" w:cs="Times New Roman"/>
          <w:sz w:val="28"/>
          <w:szCs w:val="28"/>
        </w:rPr>
        <w:t>оженных платежей не допускается</w:t>
      </w:r>
      <w:r w:rsidRPr="0032350F">
        <w:rPr>
          <w:rFonts w:ascii="Times New Roman" w:hAnsi="Times New Roman" w:cs="Times New Roman"/>
          <w:sz w:val="28"/>
          <w:szCs w:val="28"/>
        </w:rPr>
        <w:t>. К ним, в частности, относятся: возбуждение уголовного дела в отношении заявителя (декларанта, плательщика) по признакам, связанным с нарушением таможенного законодательства, а также возбуждение процедуры банкротства.</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 xml:space="preserve"> Авансовые платежи. Сроки уплаты таможенных платежей могут носить предварительный хара</w:t>
      </w:r>
      <w:r w:rsidR="001E536F" w:rsidRPr="0032350F">
        <w:rPr>
          <w:rFonts w:ascii="Times New Roman" w:hAnsi="Times New Roman" w:cs="Times New Roman"/>
          <w:sz w:val="28"/>
          <w:szCs w:val="28"/>
        </w:rPr>
        <w:t>ктер в форме авансовых платежей</w:t>
      </w:r>
      <w:r w:rsidRPr="0032350F">
        <w:rPr>
          <w:rFonts w:ascii="Times New Roman" w:hAnsi="Times New Roman" w:cs="Times New Roman"/>
          <w:sz w:val="28"/>
          <w:szCs w:val="28"/>
        </w:rPr>
        <w:t>. Ими являются денежные средства, внесенные на счет Казначейства России в счет уплаты предстоящих таможенных платежей и не идентифицированные плательщиком в качестве конкретных видов и сумм таможенных платежей в отношении определенных товаров. Они уплач</w:t>
      </w:r>
      <w:r w:rsidR="00483355" w:rsidRPr="0032350F">
        <w:rPr>
          <w:rFonts w:ascii="Times New Roman" w:hAnsi="Times New Roman" w:cs="Times New Roman"/>
          <w:sz w:val="28"/>
          <w:szCs w:val="28"/>
        </w:rPr>
        <w:t>иваются в нацио</w:t>
      </w:r>
      <w:r w:rsidRPr="0032350F">
        <w:rPr>
          <w:rFonts w:ascii="Times New Roman" w:hAnsi="Times New Roman" w:cs="Times New Roman"/>
          <w:sz w:val="28"/>
          <w:szCs w:val="28"/>
        </w:rPr>
        <w:t xml:space="preserve">нальной валюте того государства — члена ЕАЭС, на территории которого предполагается совершать авансовые платежи в счет уплаты таможенных пошлин и налогов.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Финансовое обеспечение, поступившее в таможенный орган в качестве авансового платежа, считается имуществом плательщика до тех пор, пока последний не сделает соответствующее р</w:t>
      </w:r>
      <w:r w:rsidR="001E536F" w:rsidRPr="0032350F">
        <w:rPr>
          <w:rFonts w:ascii="Times New Roman" w:hAnsi="Times New Roman" w:cs="Times New Roman"/>
          <w:sz w:val="28"/>
          <w:szCs w:val="28"/>
        </w:rPr>
        <w:t>аспоряжение таможенному органу</w:t>
      </w:r>
      <w:r w:rsidRPr="0032350F">
        <w:rPr>
          <w:rFonts w:ascii="Times New Roman" w:hAnsi="Times New Roman" w:cs="Times New Roman"/>
          <w:sz w:val="28"/>
          <w:szCs w:val="28"/>
        </w:rPr>
        <w:t xml:space="preserve"> или последний не обратит взыскание на авансовые платежи. Распоряжением плательщика авансового платежа является подача от его имени ТД, заявления на возврат авансовых платежей или другого рода действия, указывающие на намерение использовать перечисленные денежные средства в счет таможенных платежей.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Плательщик обладает правом требовать от таможенного органа в письменной форме отчета о расходовании его авансированных денежных средств.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В свою очередь таможенный орган обязан представить ему отчет о расходовании денежных средств, внесенных в качестве авансовых платежей, но не более чем за три года, предшествующие требованию, и не позднее 30 дней со дня получения требования согласно законодательным нормам РФ. При несогласии плательщика с результатами отчета совместно с таможенным органом проводится выверка направлений расходования авансовых поступлений. Эти действия оформляются актом по установленной форме, один экземпляр которого вручается плательщику. </w:t>
      </w:r>
    </w:p>
    <w:p w:rsidR="00E407B1" w:rsidRPr="0032350F" w:rsidRDefault="00E407B1"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Возврат п</w:t>
      </w:r>
      <w:r w:rsidR="00483355" w:rsidRPr="0032350F">
        <w:rPr>
          <w:rFonts w:ascii="Times New Roman" w:hAnsi="Times New Roman" w:cs="Times New Roman"/>
          <w:sz w:val="28"/>
          <w:szCs w:val="28"/>
        </w:rPr>
        <w:t>лательщику излишне уплаченных (или взысканных</w:t>
      </w:r>
      <w:r w:rsidRPr="0032350F">
        <w:rPr>
          <w:rFonts w:ascii="Times New Roman" w:hAnsi="Times New Roman" w:cs="Times New Roman"/>
          <w:sz w:val="28"/>
          <w:szCs w:val="28"/>
        </w:rPr>
        <w:t>) авансовых платежей производится</w:t>
      </w:r>
      <w:r w:rsidR="00483355" w:rsidRPr="0032350F">
        <w:rPr>
          <w:rFonts w:ascii="Times New Roman" w:hAnsi="Times New Roman" w:cs="Times New Roman"/>
          <w:sz w:val="28"/>
          <w:szCs w:val="28"/>
        </w:rPr>
        <w:t xml:space="preserve"> в порядке, установленном нацио</w:t>
      </w:r>
      <w:r w:rsidRPr="0032350F">
        <w:rPr>
          <w:rFonts w:ascii="Times New Roman" w:hAnsi="Times New Roman" w:cs="Times New Roman"/>
          <w:sz w:val="28"/>
          <w:szCs w:val="28"/>
        </w:rPr>
        <w:t xml:space="preserve">нальным </w:t>
      </w:r>
      <w:r w:rsidRPr="0032350F">
        <w:rPr>
          <w:rFonts w:ascii="Times New Roman" w:hAnsi="Times New Roman" w:cs="Times New Roman"/>
          <w:sz w:val="28"/>
          <w:szCs w:val="28"/>
        </w:rPr>
        <w:lastRenderedPageBreak/>
        <w:t>законодательством стран — членов ЕАЭС. В частности, в Российской Федерации на основе его заявления (и решения таможенного органа), которое должно быть подано в течение трех лет со дня последнего распоряжения плательщика об использовании авансовых платежей. В случае отсутствия такого распоряжения срок подачи заявления о возврате излишне уплаченных сумм исчисляется со дня поступления денежных средств на счет Казначейства России. По истечении указанного срока невостребованные суммы авансовых платежей учитываются в составе прочих неналоговых доходов федерального б</w:t>
      </w:r>
      <w:r w:rsidR="004424DB" w:rsidRPr="0032350F">
        <w:rPr>
          <w:rFonts w:ascii="Times New Roman" w:hAnsi="Times New Roman" w:cs="Times New Roman"/>
          <w:sz w:val="28"/>
          <w:szCs w:val="28"/>
        </w:rPr>
        <w:t xml:space="preserve">юджета и возврату не подлежат. </w:t>
      </w:r>
    </w:p>
    <w:p w:rsidR="0032350F" w:rsidRPr="0032350F" w:rsidRDefault="0032350F"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4 Случаи применения и способы обеспечения уплаты таможенных платежей</w:t>
      </w:r>
    </w:p>
    <w:p w:rsidR="0032350F" w:rsidRPr="0032350F" w:rsidRDefault="0032350F" w:rsidP="0033386C">
      <w:pPr>
        <w:ind w:firstLine="709"/>
        <w:contextualSpacing/>
        <w:rPr>
          <w:rFonts w:ascii="Times New Roman" w:hAnsi="Times New Roman" w:cs="Times New Roman"/>
          <w:sz w:val="28"/>
          <w:szCs w:val="28"/>
        </w:rPr>
      </w:pP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Таможенное обеспечение подразумевает выпуск товара с таможни без фактической отправки таможенных платежей, а под определённые гарантии со стороны декларанта. декларанта. При каких условиях применяется Все случаи применения обеспечения можно разделить на безусловные и исключительные. Первые всегда применяются при следующих режимах внешнеэкономической деятельности: </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1) таможенный транзит; </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2) переработка вне таможенной территории;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Прикрываясь транзитом и переработкой, некоторые предприниматели фактически осуществляют беспошлинный импорт и экспорт: товар всегда может «застрять» на территории РФ во время транзита, и наоборот — «рассосаться» за рубежом во время переработки. Исключительные — термин говорит сам за себя. Это отдельно взятые таможенные прецеденты, связанные с различными временными межгосударственными договорённостями, форс-мажорами, переходными этапами и другими случаями, когда таможенные органы и субъект внешнеэкономической деятельности не могут в отведённые сроки однозначно договориться, в каком размере должны быть уплачены таможенные платежи (при этом задерживать товар на таможне юридически причин нет). </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Классификация исключительных случаев применения таможенного обеспечения довольно условна:</w:t>
      </w:r>
    </w:p>
    <w:p w:rsidR="0032350F" w:rsidRPr="0032350F" w:rsidRDefault="0032350F" w:rsidP="0033386C">
      <w:pPr>
        <w:numPr>
          <w:ilvl w:val="0"/>
          <w:numId w:val="5"/>
        </w:numPr>
        <w:ind w:left="0"/>
        <w:contextualSpacing/>
        <w:rPr>
          <w:rFonts w:ascii="Times New Roman" w:hAnsi="Times New Roman" w:cs="Times New Roman"/>
          <w:sz w:val="28"/>
          <w:szCs w:val="28"/>
        </w:rPr>
      </w:pPr>
      <w:r w:rsidRPr="0032350F">
        <w:rPr>
          <w:rFonts w:ascii="Times New Roman" w:hAnsi="Times New Roman" w:cs="Times New Roman"/>
          <w:sz w:val="28"/>
          <w:szCs w:val="28"/>
        </w:rPr>
        <w:t xml:space="preserve">Изменение сроков уплаты таможенных платежей, предусмотренное международными договорами; </w:t>
      </w:r>
    </w:p>
    <w:p w:rsidR="0032350F" w:rsidRPr="0032350F" w:rsidRDefault="0032350F" w:rsidP="0033386C">
      <w:pPr>
        <w:numPr>
          <w:ilvl w:val="0"/>
          <w:numId w:val="5"/>
        </w:numPr>
        <w:ind w:left="0"/>
        <w:contextualSpacing/>
        <w:rPr>
          <w:rFonts w:ascii="Times New Roman" w:hAnsi="Times New Roman" w:cs="Times New Roman"/>
          <w:sz w:val="28"/>
          <w:szCs w:val="28"/>
        </w:rPr>
      </w:pPr>
      <w:r w:rsidRPr="0032350F">
        <w:rPr>
          <w:rFonts w:ascii="Times New Roman" w:hAnsi="Times New Roman" w:cs="Times New Roman"/>
          <w:sz w:val="28"/>
          <w:szCs w:val="28"/>
        </w:rPr>
        <w:t>Выпуск товаров с последующими экспертизами (экспертизы в широком понимании: пробы продукции, дополнительные проверки, получение дополнительных сертификатов, подтверждений стоимости и прочее);</w:t>
      </w:r>
    </w:p>
    <w:p w:rsidR="0032350F" w:rsidRPr="0032350F" w:rsidRDefault="0032350F" w:rsidP="0033386C">
      <w:pPr>
        <w:numPr>
          <w:ilvl w:val="0"/>
          <w:numId w:val="5"/>
        </w:numPr>
        <w:ind w:left="0"/>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 xml:space="preserve"> Выпуск товаров, отнесённых к условно выпущенным (когда товары должны быть размещены на таможенный склад, но фактически не могут быть там размещены); </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Отдельным пунктом выделяют: Таможенное обеспечение для субъектов хозяйствования, занимающихся таможенной деятельностью: таможенные представители, владельцы СВХ, МБТ, собственники таможенных складов, уполномоченные экономические операторы, таможенные перевозчики.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Исполнение обязанности по уплате таможенных пошлин, налогов обеспечивается следующими способами: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1) денежные средства (деньги);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2) банковская гарантия;</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3) поручительство;</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4) залог имущества.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Законодательством государств-членов могут устанавливаться иные способы обеспечения исполнения обязанности по уплате таможенных пошлин, налогов. 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Внесение денежных средств (денег) в качестве обеспечения уплаты таможенных пошлин, налогов</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Денежные средства (деньги) в качестве обеспечения уплаты таможенных пошлин, налогов (денежный залог) вносятся на счет Федерального казначейства. Денежный залог может быть внесен физическими лицами, перемещающими через таможенную границу товары для личного пользования, также в кассу таможенного органа. Проценты на сумму денежного залога не начисляются.</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При неисполнении обязательства, обеспеченного денежным залогом, подлежащие уплате суммы таможенных платежей, пеней, процентов подлежат взысканию таможенными органами из сумм денежного залога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При исполнении, прекращении обязательства, обеспеченного денежным залогом, либо если такое обязательство не возникло, денежный залог подлежит возврату, использованию для уплаты таможенных платежей или зачету в счет авансовых платежей.В подтверждение внесения в кассу таможенного органа или поступления на счет Федерального казначейства денежного залога лицу, внесшему денежный залог, выдается таможенная расписка. Таможенная расписка передаче другому лицу не подлежит. В случае утраты таможенной расписки таможенный орган, ее выдавший, на основании заявления лица, внесшего денежный залог (его правопреемника), выдает дубликат таможенной расписки.</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Денежный залог может использоваться для уплаты таможенных платежей, исчисленных по товарам, в отношении которых обязательства обеспечивались этим денежным залогом, при представлении таможенной расписки и соблюдении одного из следующих условий:</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1) если обязательства по товарам исполнены или прекращены;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2) если использование денежного залога в счет уплаты таможенных платежей влечет прекращение обеспеченных им обязательств по товарам.</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Остаток неиспользованного для уплаты таможенных платежей денежного залога подлежит возврату либо зачету в счет авансовых платежей</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Банковская гарантия</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Таможенные органы в качестве обеспечения уплаты таможенных пошлин, налогов принимают банковские гарантии, выданные банками, иными кредитными организациями или страховыми организациями, включенными в Реестр банков, иных кредитных организаций и страховых организаций, обладающих правом выдачи банковских гарантий уплаты таможенных пошлин, налогов, который ведет федеральный орган </w:t>
      </w:r>
      <w:r w:rsidRPr="0032350F">
        <w:rPr>
          <w:rFonts w:ascii="Times New Roman" w:hAnsi="Times New Roman" w:cs="Times New Roman"/>
          <w:sz w:val="28"/>
          <w:szCs w:val="28"/>
        </w:rPr>
        <w:lastRenderedPageBreak/>
        <w:t>исполнительной власти, уполномоченный в области таможенного дела (далее - Реестр).</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Банковская гарантия принимается таможенным органом, если на момент ее поступления в таможенный орган гарант включен в Реестр, при условии непревышения максимальной суммы одной банковской гарантии и максимальной суммы всех одновременно действующих банковских гарантий, указанных в Реестре для данного гаранта. Банковская гарантия должна быть безотзывной.Банковская гарантия на момент ее представления в таможенный орган должна вступить в силу. Допускается принятие банковской гарантии до вступления в силу при условии, что банковская гарантия предоставляется в целях непрерывности обеспечения уплаты таможенных пошлин, налогов по действующему обязательству и разница между днем ее представления в таможенный орган и днем вступления банковской гарантии в силу не превышает 15 дней. Такая банковская гарантия используется в качестве обеспечения уплаты таможенных пошлин, налогов после вступления ее в силу.</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Поручительство</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Поручительство оформляется договоромпоручительства между таможенным органом и поручителем. При выборе плательщиком таможенных пошлин, налогов поручительства в качестве обеспечения уплаты таможенных пошлин, налогов лицо, имеющее намерение стать поручителем, направляет в таможенный орган предложение о заключении договора поручительства. Вместе с указанным предложением представляется в двух идентичных экземплярах проект договора поручительства, подписанный и удостоверенный данным лицом в порядке, установленном гражданским законодательствомРоссийской Федерации, а также согласие плательщика таможенных пошлин, налогов с тем, что лицо, имеющее намерение стать поручителем, может выступать за него поручителем.Предложение заключить договор поручительства рассматривается таможенным органом в срок, не превышающий 15 рабочих </w:t>
      </w:r>
      <w:r w:rsidRPr="0032350F">
        <w:rPr>
          <w:rFonts w:ascii="Times New Roman" w:hAnsi="Times New Roman" w:cs="Times New Roman"/>
          <w:sz w:val="28"/>
          <w:szCs w:val="28"/>
        </w:rPr>
        <w:lastRenderedPageBreak/>
        <w:t>днейсо дня поступления данного предложения и прилагаемых документов в таможенный орган.</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В случае заключения договора поручительства таможенный орган выдает плательщику таможенных пошлин, налогов таможенный приходный ордер. В случае отказа в заключении договора поручительства таможенный орган в срок, не превышающий 15 рабочих днейсо дня поступления данного предложения, информирует об этом лицо, предложившее заключить договор поручительства, с указанием причин, послуживших основанием для отказа.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Залог имущества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Залог имущества оформляется договором о залоге имущества между таможенным органом и плательщиком таможенных пошлин, налогов. При перевозке товаров в соответствии с таможенной процедурой таможенного транзитазалог имущества может быть представлен также иным лицом, если это лицо вправе владеть, пользоваться и (или) распоряжаться товарами, в отношении которых производится обеспечение уплаты таможенных пошлин, налогов.</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Предметом залога может быть имущество, которое в соответствии с гражданским законодательствомРоссийской Федерации может являться предметом залога, за исключением:</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имущества, находящегося за пределами Российской Федерации;</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имущества, уже заложенного для обеспечения иного обязательства, либо имущества, обремененного иными предшествующими обязательствами в пользу третьих лиц;</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товаров, подвергающихся быстрой порче, животных;</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электрической, тепловой и иных видов энергии;</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предприятий;</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имущественных прав;</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ценных бумаг;</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космических объектов;</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залога товаров в обороте;</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продукции и отходов производства, свободная реализация которых в соответствии с законодательством Российской Федерации запрещена;</w:t>
      </w:r>
    </w:p>
    <w:p w:rsidR="0032350F" w:rsidRPr="0032350F" w:rsidRDefault="0032350F" w:rsidP="0033386C">
      <w:pPr>
        <w:numPr>
          <w:ilvl w:val="0"/>
          <w:numId w:val="6"/>
        </w:numPr>
        <w:ind w:left="0"/>
        <w:contextualSpacing/>
        <w:rPr>
          <w:rFonts w:ascii="Times New Roman" w:hAnsi="Times New Roman" w:cs="Times New Roman"/>
          <w:sz w:val="28"/>
          <w:szCs w:val="28"/>
        </w:rPr>
      </w:pPr>
      <w:r w:rsidRPr="0032350F">
        <w:rPr>
          <w:rFonts w:ascii="Times New Roman" w:hAnsi="Times New Roman" w:cs="Times New Roman"/>
          <w:sz w:val="28"/>
          <w:szCs w:val="28"/>
        </w:rPr>
        <w:t>имущества, взыскание на которое в соответствии с законодательством Российской Федерации обращается только по решению суда.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Предмет залога в течение всего периода действия договора о залоге имущества должен находиться на территории Российской Федерации. Для определения рыночной стоимости предмета залога осуществляется оценка предмета залога в соответствии с законодательством, регулирующим оценочную деятельность в Российской Федерации. Лицо, которому принадлежит закладываемое имущество, при выборе залога имущества в качестве обеспечения уплаты таможенных пошлин, налогов направляет в таможенный орган предложение о заключении договора о залоге имущества. Вместе с указанным предложением предоставляются в двух идентичных экземплярах проект договора о залоге имущества, подписанный и удостоверенный данным лицом в порядке, установленном гражданским законодательствомРоссийской Федерации, и документы, подтверждающие право собственности на предмет залога и его рыночную стоимость, которые могут быть представлены в виде оригиналов или нотариально заверенных копий. Договор о залоге имущества может быть заключен, если рыночная стоимость предмета залога превышает размер необходимого обеспечения уплаты таможенных пошлин, налогов более чем на 20 процентов. Договор о залоге имущества может заключаться с оставлением предмета залога у залогодателя или с передачей заложенного имущества таможенному органу. Договор о залоге имущества заключается с оставлением предмета залога у залогодателя, если у таможенного органа отсутствуют основания полагать, что условия пользования, распоряжения и хранения предмета залога не будут соблюдены.</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Предложение заключить договор о залоге имущества рассматривается таможенным органом в срок, не превышающий 15 рабочих дней со дня </w:t>
      </w:r>
      <w:r w:rsidRPr="0032350F">
        <w:rPr>
          <w:rFonts w:ascii="Times New Roman" w:hAnsi="Times New Roman" w:cs="Times New Roman"/>
          <w:sz w:val="28"/>
          <w:szCs w:val="28"/>
        </w:rPr>
        <w:lastRenderedPageBreak/>
        <w:t>поступления данного предложения и прилагаемых документов в таможенный орган. В случае заключения договора о залоге имущества таможенный орган выдает залогодателю таможенный приходный ордер. В случае отказа в заключении договора о залоге имущества таможенный орган в срок, не превышающий 15 рабочих дней со дня поступления данного предложения, информирует об этом лицо, предложившее заключить договор о залоге имущества, с указанием причин, послуживших основанием для отказа.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При неисполнении обязательств, обеспеченных залогом имущества, суммы подлежащих уплате таможенных пошлин, налогов перечисляются на счет Федерального казначейства и (или) на счет, определенный международным договором государств - членов Таможенного союза, за счет средств, вырученных от реализации заложенного имущества в порядке, установленном законодательством Российской Федерации. Все расходы, связанные с заключением договора о залоге имущества и обращением взыскания на заложенное имущество, несет залогодатель.</w:t>
      </w:r>
    </w:p>
    <w:p w:rsidR="0032350F" w:rsidRPr="0032350F" w:rsidRDefault="0032350F"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3386C" w:rsidRDefault="0033386C" w:rsidP="0033386C">
      <w:pPr>
        <w:ind w:firstLine="709"/>
        <w:contextualSpacing/>
        <w:rPr>
          <w:rFonts w:ascii="Times New Roman" w:hAnsi="Times New Roman" w:cs="Times New Roman"/>
          <w:bCs/>
          <w:sz w:val="28"/>
          <w:szCs w:val="28"/>
        </w:rPr>
      </w:pPr>
    </w:p>
    <w:p w:rsidR="0032350F" w:rsidRPr="0032350F" w:rsidRDefault="0033386C" w:rsidP="0033386C">
      <w:pPr>
        <w:ind w:firstLine="709"/>
        <w:contextualSpacing/>
        <w:rPr>
          <w:rFonts w:ascii="Times New Roman" w:hAnsi="Times New Roman" w:cs="Times New Roman"/>
          <w:bCs/>
          <w:sz w:val="28"/>
          <w:szCs w:val="28"/>
        </w:rPr>
      </w:pPr>
      <w:r>
        <w:rPr>
          <w:rFonts w:ascii="Times New Roman" w:hAnsi="Times New Roman" w:cs="Times New Roman"/>
          <w:bCs/>
          <w:sz w:val="28"/>
          <w:szCs w:val="28"/>
        </w:rPr>
        <w:lastRenderedPageBreak/>
        <w:t xml:space="preserve">5 </w:t>
      </w:r>
      <w:r w:rsidR="0032350F" w:rsidRPr="0032350F">
        <w:rPr>
          <w:rFonts w:ascii="Times New Roman" w:hAnsi="Times New Roman" w:cs="Times New Roman"/>
          <w:bCs/>
          <w:sz w:val="28"/>
          <w:szCs w:val="28"/>
        </w:rPr>
        <w:t xml:space="preserve"> Ответственность сторон за уплату таможенных платежей</w:t>
      </w:r>
    </w:p>
    <w:p w:rsidR="0032350F" w:rsidRPr="0032350F" w:rsidRDefault="0032350F" w:rsidP="0033386C">
      <w:pPr>
        <w:ind w:firstLine="709"/>
        <w:contextualSpacing/>
        <w:rPr>
          <w:rFonts w:ascii="Times New Roman" w:hAnsi="Times New Roman" w:cs="Times New Roman"/>
          <w:bCs/>
          <w:sz w:val="28"/>
          <w:szCs w:val="28"/>
        </w:rPr>
      </w:pPr>
      <w:bookmarkStart w:id="1" w:name="dst100035"/>
      <w:bookmarkEnd w:id="1"/>
    </w:p>
    <w:p w:rsidR="0032350F" w:rsidRPr="0032350F" w:rsidRDefault="0032350F" w:rsidP="0033386C">
      <w:pPr>
        <w:ind w:firstLine="709"/>
        <w:contextualSpacing/>
        <w:rPr>
          <w:rFonts w:ascii="Times New Roman" w:hAnsi="Times New Roman" w:cs="Times New Roman"/>
          <w:b/>
          <w:bCs/>
          <w:sz w:val="28"/>
          <w:szCs w:val="28"/>
        </w:rPr>
      </w:pPr>
      <w:r w:rsidRPr="0032350F">
        <w:rPr>
          <w:rFonts w:ascii="Times New Roman" w:hAnsi="Times New Roman" w:cs="Times New Roman"/>
          <w:sz w:val="28"/>
          <w:szCs w:val="28"/>
        </w:rPr>
        <w:t>Лицо, ответственное за уплату таможенных платежей, несет ответственность перед таможенными органами за правильное исчисление и своевременную уплату таможенных платежей.</w:t>
      </w:r>
      <w:bookmarkStart w:id="2" w:name="dst100036"/>
      <w:bookmarkEnd w:id="2"/>
    </w:p>
    <w:p w:rsidR="0032350F" w:rsidRPr="0032350F" w:rsidRDefault="0032350F" w:rsidP="0033386C">
      <w:pPr>
        <w:ind w:firstLine="709"/>
        <w:contextualSpacing/>
        <w:rPr>
          <w:rFonts w:ascii="Times New Roman" w:hAnsi="Times New Roman" w:cs="Times New Roman"/>
          <w:b/>
          <w:bCs/>
          <w:sz w:val="28"/>
          <w:szCs w:val="28"/>
        </w:rPr>
      </w:pPr>
      <w:r w:rsidRPr="0032350F">
        <w:rPr>
          <w:rFonts w:ascii="Times New Roman" w:hAnsi="Times New Roman" w:cs="Times New Roman"/>
          <w:sz w:val="28"/>
          <w:szCs w:val="28"/>
        </w:rPr>
        <w:t>До помещения товаров и транспортных средств, ввозимых на таможенную территорию Российской Федерации, под определенный таможенный режим либо их помещение на склад временного хранения в соответствии с установленным порядком ответственность за уплату таможенных платежей несет перевозчик (таможенный перевозчик), за исключением случаев, предусмотренных таможенным законодательством.</w:t>
      </w:r>
      <w:bookmarkStart w:id="3" w:name="dst100037"/>
      <w:bookmarkEnd w:id="3"/>
    </w:p>
    <w:p w:rsidR="0032350F" w:rsidRPr="0032350F" w:rsidRDefault="0032350F" w:rsidP="0033386C">
      <w:pPr>
        <w:ind w:firstLine="709"/>
        <w:contextualSpacing/>
        <w:rPr>
          <w:rFonts w:ascii="Times New Roman" w:hAnsi="Times New Roman" w:cs="Times New Roman"/>
          <w:b/>
          <w:bCs/>
          <w:sz w:val="28"/>
          <w:szCs w:val="28"/>
        </w:rPr>
      </w:pPr>
      <w:r w:rsidRPr="0032350F">
        <w:rPr>
          <w:rFonts w:ascii="Times New Roman" w:hAnsi="Times New Roman" w:cs="Times New Roman"/>
          <w:sz w:val="28"/>
          <w:szCs w:val="28"/>
        </w:rPr>
        <w:t>Ответственность за уплату таможенных платежей в отношении товаров и транспортных средств, хранящихся на складе временного хранения, несет владелец такого склада.</w:t>
      </w:r>
    </w:p>
    <w:p w:rsidR="0032350F" w:rsidRPr="0032350F" w:rsidRDefault="0032350F" w:rsidP="0033386C">
      <w:pPr>
        <w:ind w:firstLine="709"/>
        <w:contextualSpacing/>
        <w:rPr>
          <w:rFonts w:ascii="Times New Roman" w:hAnsi="Times New Roman" w:cs="Times New Roman"/>
          <w:sz w:val="28"/>
          <w:szCs w:val="28"/>
        </w:rPr>
      </w:pPr>
      <w:bookmarkStart w:id="4" w:name="dst100038"/>
      <w:bookmarkEnd w:id="4"/>
      <w:r w:rsidRPr="0032350F">
        <w:rPr>
          <w:rFonts w:ascii="Times New Roman" w:hAnsi="Times New Roman" w:cs="Times New Roman"/>
          <w:sz w:val="28"/>
          <w:szCs w:val="28"/>
        </w:rPr>
        <w:t>Если договором владельца склада временного хранения с лицом, помещающим товары и транспортные средства на склад, предусмотрено, что ответственность за уплату таможенных платежей несет это лицо, то владелец такого склада несет солидарную ответственность с указанным лицом за уплату таможенных платежей.</w:t>
      </w:r>
    </w:p>
    <w:p w:rsidR="0032350F" w:rsidRPr="0032350F" w:rsidRDefault="0032350F" w:rsidP="0033386C">
      <w:pPr>
        <w:ind w:firstLine="709"/>
        <w:contextualSpacing/>
        <w:rPr>
          <w:rFonts w:ascii="Times New Roman" w:hAnsi="Times New Roman" w:cs="Times New Roman"/>
          <w:sz w:val="28"/>
          <w:szCs w:val="28"/>
        </w:rPr>
      </w:pPr>
      <w:bookmarkStart w:id="5" w:name="dst100039"/>
      <w:bookmarkEnd w:id="5"/>
      <w:r w:rsidRPr="0032350F">
        <w:rPr>
          <w:rFonts w:ascii="Times New Roman" w:hAnsi="Times New Roman" w:cs="Times New Roman"/>
          <w:sz w:val="28"/>
          <w:szCs w:val="28"/>
        </w:rPr>
        <w:t>Если владельцем склада временного хранения является таможенный орган, ответственность за уплату таможенных платежей несет лицо, поместившее товары и транспортные средства на склад временного хранения, а при отсутствии такого лица - лицо, являющееся собственником или владельцем товаров и транспортных средств.</w:t>
      </w:r>
      <w:bookmarkStart w:id="6" w:name="dst100040"/>
      <w:bookmarkEnd w:id="6"/>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Положения </w:t>
      </w:r>
      <w:hyperlink r:id="rId7" w:anchor="dst100037" w:history="1">
        <w:r w:rsidRPr="0032350F">
          <w:rPr>
            <w:rStyle w:val="a3"/>
            <w:rFonts w:ascii="Times New Roman" w:hAnsi="Times New Roman" w:cs="Times New Roman"/>
            <w:color w:val="auto"/>
            <w:sz w:val="28"/>
            <w:szCs w:val="28"/>
            <w:u w:val="none"/>
          </w:rPr>
          <w:t>пункта 3.3</w:t>
        </w:r>
      </w:hyperlink>
      <w:r w:rsidRPr="0032350F">
        <w:rPr>
          <w:rFonts w:ascii="Times New Roman" w:hAnsi="Times New Roman" w:cs="Times New Roman"/>
          <w:sz w:val="28"/>
          <w:szCs w:val="28"/>
        </w:rPr>
        <w:t> применяются в случае утраты товаров и транспортных средств, их выдачи без разрешения таможенного органа и в других подобных случаях до момента фактической передачи лицу, обладающему полномочиями в отношении товаров и транспортных средств, после завершения их таможенного оформления.</w:t>
      </w:r>
      <w:bookmarkStart w:id="7" w:name="dst100041"/>
      <w:bookmarkEnd w:id="7"/>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При производстве таможенного оформления товаров и транспортных средств ответственность за уплату таможенных платежей несет декларант.</w:t>
      </w:r>
    </w:p>
    <w:p w:rsidR="0032350F" w:rsidRPr="0032350F" w:rsidRDefault="0032350F" w:rsidP="0033386C">
      <w:pPr>
        <w:ind w:firstLine="709"/>
        <w:contextualSpacing/>
        <w:rPr>
          <w:rFonts w:ascii="Times New Roman" w:hAnsi="Times New Roman" w:cs="Times New Roman"/>
          <w:sz w:val="28"/>
          <w:szCs w:val="28"/>
        </w:rPr>
      </w:pPr>
      <w:bookmarkStart w:id="8" w:name="dst100042"/>
      <w:bookmarkEnd w:id="8"/>
      <w:r w:rsidRPr="0032350F">
        <w:rPr>
          <w:rFonts w:ascii="Times New Roman" w:hAnsi="Times New Roman" w:cs="Times New Roman"/>
          <w:sz w:val="28"/>
          <w:szCs w:val="28"/>
        </w:rPr>
        <w:t>В случае, если лицо, перемещающее товары и транспортные средства, не является декларантом, такое лицо несет солидарную ответственность с декларантом за уплату таможенных платежей.</w:t>
      </w:r>
      <w:bookmarkStart w:id="9" w:name="dst100043"/>
      <w:bookmarkEnd w:id="9"/>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При использовании товаров и транспортных средств, помещенных под определенный таможенный режим, ответственность за уплату таможенных платежей несут лица, определенные нормативными актами Государственного таможенного комитета Российской Федерации.</w:t>
      </w:r>
      <w:bookmarkStart w:id="10" w:name="dst100044"/>
      <w:bookmarkEnd w:id="10"/>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Ответственность за уплату сборов за выдачу лицензий таможенными органами и возобновление действия лицензий, а также сборов за выдачу квалификационного аттестата специалиста по таможенному оформлению и возобновление действия аттестата несет лицо, которому выдается лицензия или аттестат.</w:t>
      </w:r>
      <w:bookmarkStart w:id="11" w:name="dst100045"/>
      <w:bookmarkEnd w:id="11"/>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Ответственность за уплату таможенных сборов за хранение товаров несет лицо, поместившее товары на хранение.</w:t>
      </w:r>
      <w:bookmarkStart w:id="12" w:name="dst100046"/>
      <w:bookmarkEnd w:id="12"/>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Ответственность за уплату таможенных сборов за таможенное сопровождение товаров несет перевозчик.</w:t>
      </w:r>
      <w:bookmarkStart w:id="13" w:name="dst100047"/>
      <w:bookmarkEnd w:id="13"/>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При незаконном перемещении товаров и транспортных средств через таможенную границу Российской Федерации ответственность перед таможенными органами за уплату таможенных платежей несут лица, незаконно перемещающие товары и транспортные средства, и лица, участвующие в незаконном перемещении, если они знали или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Следует выделить два вида деяний:</w:t>
      </w:r>
    </w:p>
    <w:p w:rsidR="0032350F" w:rsidRPr="0032350F" w:rsidRDefault="0032350F" w:rsidP="0033386C">
      <w:pPr>
        <w:numPr>
          <w:ilvl w:val="0"/>
          <w:numId w:val="7"/>
        </w:numPr>
        <w:ind w:left="0"/>
        <w:contextualSpacing/>
        <w:rPr>
          <w:rFonts w:ascii="Times New Roman" w:hAnsi="Times New Roman" w:cs="Times New Roman"/>
          <w:sz w:val="28"/>
          <w:szCs w:val="28"/>
        </w:rPr>
      </w:pPr>
      <w:r w:rsidRPr="0032350F">
        <w:rPr>
          <w:rFonts w:ascii="Times New Roman" w:hAnsi="Times New Roman" w:cs="Times New Roman"/>
          <w:sz w:val="28"/>
          <w:szCs w:val="28"/>
        </w:rPr>
        <w:t>нарушение установленных сроков оплаты пошлин/налогов;</w:t>
      </w:r>
    </w:p>
    <w:p w:rsidR="0032350F" w:rsidRPr="0032350F" w:rsidRDefault="0032350F" w:rsidP="0033386C">
      <w:pPr>
        <w:numPr>
          <w:ilvl w:val="0"/>
          <w:numId w:val="7"/>
        </w:numPr>
        <w:ind w:left="0"/>
        <w:contextualSpacing/>
        <w:rPr>
          <w:rFonts w:ascii="Times New Roman" w:hAnsi="Times New Roman" w:cs="Times New Roman"/>
          <w:sz w:val="28"/>
          <w:szCs w:val="28"/>
        </w:rPr>
      </w:pPr>
      <w:r w:rsidRPr="0032350F">
        <w:rPr>
          <w:rFonts w:ascii="Times New Roman" w:hAnsi="Times New Roman" w:cs="Times New Roman"/>
          <w:sz w:val="28"/>
          <w:szCs w:val="28"/>
        </w:rPr>
        <w:t>уклонение от уплаты положенных платежей.</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Первое деяние квалифицируется с применением положений статьи 16.22 КоАП РФ, второе – с учётом положений статьи 194 УК РФ, на которых и следует остановиться поподробнее.</w:t>
      </w:r>
    </w:p>
    <w:p w:rsidR="0032350F" w:rsidRPr="0032350F" w:rsidRDefault="0032350F" w:rsidP="0033386C">
      <w:pPr>
        <w:ind w:firstLine="709"/>
        <w:contextualSpacing/>
        <w:rPr>
          <w:rFonts w:ascii="Times New Roman" w:hAnsi="Times New Roman" w:cs="Times New Roman"/>
          <w:bCs/>
          <w:sz w:val="28"/>
          <w:szCs w:val="28"/>
        </w:rPr>
      </w:pPr>
      <w:r w:rsidRPr="0032350F">
        <w:rPr>
          <w:rFonts w:ascii="Times New Roman" w:hAnsi="Times New Roman" w:cs="Times New Roman"/>
          <w:bCs/>
          <w:sz w:val="28"/>
          <w:szCs w:val="28"/>
        </w:rPr>
        <w:t>Административная ответственность</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Текст упомянутой статьи 16.22 КоАП РФ выглядит следующим образом:</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Нарушение сроков уплаты таможенных пошлин, налогов, подлежащих уплате в связи с перемещением товаров через таможенную границу Таможенного союза, влечёт наложение административного штрафа:</w:t>
      </w:r>
    </w:p>
    <w:p w:rsidR="0032350F" w:rsidRPr="0032350F" w:rsidRDefault="0032350F" w:rsidP="0033386C">
      <w:pPr>
        <w:numPr>
          <w:ilvl w:val="0"/>
          <w:numId w:val="8"/>
        </w:numPr>
        <w:ind w:left="0"/>
        <w:contextualSpacing/>
        <w:rPr>
          <w:rFonts w:ascii="Times New Roman" w:hAnsi="Times New Roman" w:cs="Times New Roman"/>
          <w:sz w:val="28"/>
          <w:szCs w:val="28"/>
        </w:rPr>
      </w:pPr>
      <w:r w:rsidRPr="0032350F">
        <w:rPr>
          <w:rFonts w:ascii="Times New Roman" w:hAnsi="Times New Roman" w:cs="Times New Roman"/>
          <w:sz w:val="28"/>
          <w:szCs w:val="28"/>
        </w:rPr>
        <w:t>на граждан в размере от пятисот до двух тысяч пятисот рублей;</w:t>
      </w:r>
    </w:p>
    <w:p w:rsidR="0032350F" w:rsidRPr="0032350F" w:rsidRDefault="0032350F" w:rsidP="0033386C">
      <w:pPr>
        <w:numPr>
          <w:ilvl w:val="0"/>
          <w:numId w:val="8"/>
        </w:numPr>
        <w:ind w:left="0"/>
        <w:contextualSpacing/>
        <w:rPr>
          <w:rFonts w:ascii="Times New Roman" w:hAnsi="Times New Roman" w:cs="Times New Roman"/>
          <w:sz w:val="28"/>
          <w:szCs w:val="28"/>
        </w:rPr>
      </w:pPr>
      <w:r w:rsidRPr="0032350F">
        <w:rPr>
          <w:rFonts w:ascii="Times New Roman" w:hAnsi="Times New Roman" w:cs="Times New Roman"/>
          <w:sz w:val="28"/>
          <w:szCs w:val="28"/>
        </w:rPr>
        <w:t>на </w:t>
      </w:r>
      <w:hyperlink r:id="rId8" w:tooltip="Ответственность за халатность должностного лица" w:history="1">
        <w:r w:rsidRPr="0032350F">
          <w:rPr>
            <w:rStyle w:val="a3"/>
            <w:rFonts w:ascii="Times New Roman" w:hAnsi="Times New Roman" w:cs="Times New Roman"/>
            <w:color w:val="auto"/>
            <w:sz w:val="28"/>
            <w:szCs w:val="28"/>
            <w:u w:val="none"/>
          </w:rPr>
          <w:t>должностных лиц</w:t>
        </w:r>
      </w:hyperlink>
      <w:r w:rsidRPr="0032350F">
        <w:rPr>
          <w:rFonts w:ascii="Times New Roman" w:hAnsi="Times New Roman" w:cs="Times New Roman"/>
          <w:sz w:val="28"/>
          <w:szCs w:val="28"/>
        </w:rPr>
        <w:t> – от пяти тысяч до десяти тысяч рублей;</w:t>
      </w:r>
    </w:p>
    <w:p w:rsidR="0032350F" w:rsidRPr="0032350F" w:rsidRDefault="0032350F" w:rsidP="0033386C">
      <w:pPr>
        <w:numPr>
          <w:ilvl w:val="0"/>
          <w:numId w:val="8"/>
        </w:numPr>
        <w:ind w:left="0"/>
        <w:contextualSpacing/>
        <w:rPr>
          <w:rFonts w:ascii="Times New Roman" w:hAnsi="Times New Roman" w:cs="Times New Roman"/>
          <w:sz w:val="28"/>
          <w:szCs w:val="28"/>
        </w:rPr>
      </w:pPr>
      <w:r w:rsidRPr="0032350F">
        <w:rPr>
          <w:rFonts w:ascii="Times New Roman" w:hAnsi="Times New Roman" w:cs="Times New Roman"/>
          <w:sz w:val="28"/>
          <w:szCs w:val="28"/>
        </w:rPr>
        <w:t>на юридических лиц – от пятидесяти тысяч до трёхсот тысяч рублей.</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До 2018 года сроки устанавливались в соответствии с Таможенным кодексом Таможенного Союза, но с 01 января 2018 года, с момента вступления в силу договора о Таможенном кодексе Евразийского экономического союза от 11 апреля 2017 года, ТК ТС РФ был заменён на ТК ЕАЭС РФ. Необходимо понимать, что приводимые нормы и в целом рассматриваемая сфера невероятно сложны, так как предполагают работу с огромным количеством различной документации. Сроки, упоминание о которых указано в ст. 16.22 КоАП РФ не наличествуют определёнными «твёрдыми» временными интервалами (10 дней, 30 дней и т. п.), а зависят от вида осуществляемых действий.</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Например, принимая во внимание положения статьи 216 ТК ЕАЭС РФ, а именно части 1, за помещение товаров иностранного происхождения под процедуру свободного склада, полагается внести пошлину с момента его фактической регистрации до момента его фактического вывоза с территории склада. И подобным образом определяются сроки для всех видов таможенной процедуры, что не позволяет привести в рамках настоящей статьи временной список по обязательствам уплаты пошлин или налогов.</w:t>
      </w:r>
    </w:p>
    <w:p w:rsidR="0032350F" w:rsidRPr="0032350F" w:rsidRDefault="0032350F" w:rsidP="0033386C">
      <w:pPr>
        <w:ind w:firstLine="709"/>
        <w:contextualSpacing/>
        <w:rPr>
          <w:rFonts w:ascii="Times New Roman" w:hAnsi="Times New Roman" w:cs="Times New Roman"/>
          <w:bCs/>
          <w:sz w:val="28"/>
          <w:szCs w:val="28"/>
        </w:rPr>
      </w:pPr>
      <w:r w:rsidRPr="0032350F">
        <w:rPr>
          <w:rFonts w:ascii="Times New Roman" w:hAnsi="Times New Roman" w:cs="Times New Roman"/>
          <w:bCs/>
          <w:sz w:val="28"/>
          <w:szCs w:val="28"/>
        </w:rPr>
        <w:t>Уголовная ответственность</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Положения статьи 194 Уголовного кодекса РФ более обширны и содержат целый ряд квалифицирующих признаков, а именно:</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1. Уклонение от уплаты таможенных платежей, взимаемых с организации или физического лица, совершённое в крупном размере, наказывается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w:t>
      </w:r>
      <w:hyperlink r:id="rId9" w:tooltip="Наказание в виде обязательных работ" w:history="1">
        <w:r w:rsidRPr="0032350F">
          <w:rPr>
            <w:rStyle w:val="a3"/>
            <w:rFonts w:ascii="Times New Roman" w:hAnsi="Times New Roman" w:cs="Times New Roman"/>
            <w:color w:val="auto"/>
            <w:sz w:val="28"/>
            <w:szCs w:val="28"/>
            <w:u w:val="none"/>
          </w:rPr>
          <w:t>обязательными работами</w:t>
        </w:r>
      </w:hyperlink>
      <w:r w:rsidRPr="0032350F">
        <w:rPr>
          <w:rFonts w:ascii="Times New Roman" w:hAnsi="Times New Roman" w:cs="Times New Roman"/>
          <w:sz w:val="28"/>
          <w:szCs w:val="28"/>
        </w:rPr>
        <w:t> на срок до четырёхсот восьмидесяти часов, либо принудительными работами на срок до двух лет, либо лишением свободы на тот же срок.</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Уклонение от уплаты должно носить умышленный характер и может проявляться в совершении каких-либо действий или в полном бездействии. Крупным размером, являющимся обязательным признаком рассматриваемого преступления, в соответствии с примечанием законодателя к 194 УК РФ, признаётся сумма в диапазоне от 2 млн. до 6 млн. рублей.</w:t>
      </w:r>
    </w:p>
    <w:p w:rsidR="0032350F" w:rsidRPr="0032350F" w:rsidRDefault="0032350F" w:rsidP="005E25EC">
      <w:pPr>
        <w:ind w:firstLine="284"/>
        <w:contextualSpacing/>
        <w:rPr>
          <w:rFonts w:ascii="Times New Roman" w:hAnsi="Times New Roman" w:cs="Times New Roman"/>
          <w:sz w:val="28"/>
          <w:szCs w:val="28"/>
        </w:rPr>
      </w:pPr>
      <w:r w:rsidRPr="0032350F">
        <w:rPr>
          <w:rFonts w:ascii="Times New Roman" w:hAnsi="Times New Roman" w:cs="Times New Roman"/>
          <w:sz w:val="28"/>
          <w:szCs w:val="28"/>
        </w:rPr>
        <w:t>2. То же деяние, совершённое:</w:t>
      </w:r>
    </w:p>
    <w:p w:rsidR="0032350F" w:rsidRPr="0032350F" w:rsidRDefault="0032350F" w:rsidP="0033386C">
      <w:pPr>
        <w:numPr>
          <w:ilvl w:val="1"/>
          <w:numId w:val="10"/>
        </w:numPr>
        <w:ind w:left="0"/>
        <w:contextualSpacing/>
        <w:rPr>
          <w:rFonts w:ascii="Times New Roman" w:hAnsi="Times New Roman" w:cs="Times New Roman"/>
          <w:sz w:val="28"/>
          <w:szCs w:val="28"/>
        </w:rPr>
      </w:pPr>
      <w:r w:rsidRPr="0032350F">
        <w:rPr>
          <w:rFonts w:ascii="Times New Roman" w:hAnsi="Times New Roman" w:cs="Times New Roman"/>
          <w:sz w:val="28"/>
          <w:szCs w:val="28"/>
        </w:rPr>
        <w:t>группой лиц по предварительному сговору;</w:t>
      </w:r>
    </w:p>
    <w:p w:rsidR="002C0EF6" w:rsidRDefault="0032350F" w:rsidP="002C0EF6">
      <w:pPr>
        <w:numPr>
          <w:ilvl w:val="1"/>
          <w:numId w:val="10"/>
        </w:numPr>
        <w:ind w:left="0"/>
        <w:contextualSpacing/>
        <w:rPr>
          <w:rFonts w:ascii="Times New Roman" w:hAnsi="Times New Roman" w:cs="Times New Roman"/>
          <w:sz w:val="28"/>
          <w:szCs w:val="28"/>
        </w:rPr>
      </w:pPr>
      <w:r w:rsidRPr="0032350F">
        <w:rPr>
          <w:rFonts w:ascii="Times New Roman" w:hAnsi="Times New Roman" w:cs="Times New Roman"/>
          <w:sz w:val="28"/>
          <w:szCs w:val="28"/>
        </w:rPr>
        <w:t>в особо крупном размере, –</w:t>
      </w:r>
    </w:p>
    <w:p w:rsidR="0032350F" w:rsidRPr="002C0EF6" w:rsidRDefault="002C0EF6" w:rsidP="002C0EF6">
      <w:pPr>
        <w:ind w:firstLine="0"/>
        <w:contextualSpacing/>
        <w:rPr>
          <w:rFonts w:ascii="Times New Roman" w:hAnsi="Times New Roman" w:cs="Times New Roman"/>
          <w:sz w:val="28"/>
          <w:szCs w:val="28"/>
        </w:rPr>
      </w:pPr>
      <w:r>
        <w:rPr>
          <w:rFonts w:ascii="Times New Roman" w:hAnsi="Times New Roman" w:cs="Times New Roman"/>
          <w:sz w:val="28"/>
          <w:szCs w:val="28"/>
        </w:rPr>
        <w:tab/>
      </w:r>
      <w:r w:rsidR="0032350F" w:rsidRPr="002C0EF6">
        <w:rPr>
          <w:rFonts w:ascii="Times New Roman" w:hAnsi="Times New Roman" w:cs="Times New Roman"/>
          <w:sz w:val="28"/>
          <w:szCs w:val="28"/>
        </w:rPr>
        <w:t>наказывается штрафом в размере от трёхсот тысяч до пятисот тысяч рублей или в размере заработной платы или иного дохода осуждённого за период от двух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w:t>
      </w:r>
      <w:hyperlink r:id="rId10" w:tooltip="Применение наказания в виде лишения свободы" w:history="1">
        <w:r w:rsidR="0032350F" w:rsidRPr="002C0EF6">
          <w:rPr>
            <w:rStyle w:val="a3"/>
            <w:rFonts w:ascii="Times New Roman" w:hAnsi="Times New Roman" w:cs="Times New Roman"/>
            <w:color w:val="auto"/>
            <w:sz w:val="28"/>
            <w:szCs w:val="28"/>
            <w:u w:val="none"/>
          </w:rPr>
          <w:t>лишением свободы</w:t>
        </w:r>
      </w:hyperlink>
      <w:r w:rsidR="0032350F" w:rsidRPr="002C0EF6">
        <w:rPr>
          <w:rFonts w:ascii="Times New Roman" w:hAnsi="Times New Roman" w:cs="Times New Roman"/>
          <w:sz w:val="28"/>
          <w:szCs w:val="28"/>
        </w:rPr>
        <w:t>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 xml:space="preserve">Особо крупный размер, на основе всё того же примечания законодателя, составляет сумму в 6 млн. рублей и более. Санкционная составляющая, в силу группового совершения злодеяния и колоссальных денежных средств, фигурируемых в составе деяния, более значительная, нежели в части 1. Минимально возможное наказание – это штраф в размере </w:t>
      </w:r>
      <w:r w:rsidRPr="0032350F">
        <w:rPr>
          <w:rFonts w:ascii="Times New Roman" w:hAnsi="Times New Roman" w:cs="Times New Roman"/>
          <w:sz w:val="28"/>
          <w:szCs w:val="28"/>
        </w:rPr>
        <w:lastRenderedPageBreak/>
        <w:t>300000 рублей, а максимальное – это лишение свободы сроком до 5-ти лет, с возможным лишением прав заниматься определённой деятельностью или занимать определённые должности.</w:t>
      </w:r>
    </w:p>
    <w:p w:rsidR="0032350F" w:rsidRPr="0032350F" w:rsidRDefault="0032350F" w:rsidP="005E25EC">
      <w:pPr>
        <w:ind w:firstLine="426"/>
        <w:contextualSpacing/>
        <w:rPr>
          <w:rFonts w:ascii="Times New Roman" w:hAnsi="Times New Roman" w:cs="Times New Roman"/>
          <w:sz w:val="28"/>
          <w:szCs w:val="28"/>
        </w:rPr>
      </w:pPr>
      <w:r w:rsidRPr="0032350F">
        <w:rPr>
          <w:rFonts w:ascii="Times New Roman" w:hAnsi="Times New Roman" w:cs="Times New Roman"/>
          <w:sz w:val="28"/>
          <w:szCs w:val="28"/>
        </w:rPr>
        <w:t>3. Деяния, предусмотренные частями первой или второй настоящей статьи, совершённые:</w:t>
      </w:r>
    </w:p>
    <w:p w:rsidR="0032350F" w:rsidRPr="0032350F" w:rsidRDefault="0032350F" w:rsidP="0033386C">
      <w:pPr>
        <w:numPr>
          <w:ilvl w:val="1"/>
          <w:numId w:val="11"/>
        </w:numPr>
        <w:ind w:left="0"/>
        <w:contextualSpacing/>
        <w:rPr>
          <w:rFonts w:ascii="Times New Roman" w:hAnsi="Times New Roman" w:cs="Times New Roman"/>
          <w:sz w:val="28"/>
          <w:szCs w:val="28"/>
        </w:rPr>
      </w:pPr>
      <w:r w:rsidRPr="0032350F">
        <w:rPr>
          <w:rFonts w:ascii="Times New Roman" w:hAnsi="Times New Roman" w:cs="Times New Roman"/>
          <w:sz w:val="28"/>
          <w:szCs w:val="28"/>
        </w:rPr>
        <w:t>должностным лицом с использованием своего служебного положения;</w:t>
      </w:r>
    </w:p>
    <w:p w:rsidR="0032350F" w:rsidRPr="0032350F" w:rsidRDefault="0032350F" w:rsidP="0033386C">
      <w:pPr>
        <w:numPr>
          <w:ilvl w:val="1"/>
          <w:numId w:val="11"/>
        </w:numPr>
        <w:ind w:left="0"/>
        <w:contextualSpacing/>
        <w:rPr>
          <w:rFonts w:ascii="Times New Roman" w:hAnsi="Times New Roman" w:cs="Times New Roman"/>
          <w:sz w:val="28"/>
          <w:szCs w:val="28"/>
        </w:rPr>
      </w:pPr>
      <w:r w:rsidRPr="0032350F">
        <w:rPr>
          <w:rFonts w:ascii="Times New Roman" w:hAnsi="Times New Roman" w:cs="Times New Roman"/>
          <w:sz w:val="28"/>
          <w:szCs w:val="28"/>
        </w:rPr>
        <w:t>с применением насилия к лицу, осуществляющему таможенный или пограничный контроль, –</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полутора лет или без такового.</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Как уже было сказано выше, обязанность по уплате рассматриваемых налогов и пошлин возлагается на лиц, указанных в ФЗ № 311, в том числе на ранее анонсированных декларантов.</w:t>
      </w:r>
    </w:p>
    <w:p w:rsidR="0032350F" w:rsidRPr="0032350F" w:rsidRDefault="0032350F" w:rsidP="005E25EC">
      <w:pPr>
        <w:ind w:firstLine="426"/>
        <w:contextualSpacing/>
        <w:rPr>
          <w:rFonts w:ascii="Times New Roman" w:hAnsi="Times New Roman" w:cs="Times New Roman"/>
          <w:sz w:val="28"/>
          <w:szCs w:val="28"/>
        </w:rPr>
      </w:pPr>
      <w:r w:rsidRPr="0032350F">
        <w:rPr>
          <w:rFonts w:ascii="Times New Roman" w:hAnsi="Times New Roman" w:cs="Times New Roman"/>
          <w:sz w:val="28"/>
          <w:szCs w:val="28"/>
        </w:rPr>
        <w:t>4. Деяния, предусмотренные частями первой, второй или третьей настоящей статьи, совершённые организованной группой,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двух лет или без такового.</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Заключительная часть под номером 4 включает квалифицирующий признак в виде совершения преступления организованной группой, в народе более известное определение — ОПГ.</w:t>
      </w:r>
    </w:p>
    <w:p w:rsidR="0032350F" w:rsidRPr="0032350F" w:rsidRDefault="0032350F" w:rsidP="0033386C">
      <w:pPr>
        <w:ind w:firstLine="709"/>
        <w:contextualSpacing/>
        <w:rPr>
          <w:rFonts w:ascii="Times New Roman" w:hAnsi="Times New Roman" w:cs="Times New Roman"/>
          <w:sz w:val="28"/>
          <w:szCs w:val="28"/>
        </w:rPr>
      </w:pPr>
      <w:r w:rsidRPr="0032350F">
        <w:rPr>
          <w:rFonts w:ascii="Times New Roman" w:hAnsi="Times New Roman" w:cs="Times New Roman"/>
          <w:sz w:val="28"/>
          <w:szCs w:val="28"/>
        </w:rPr>
        <w:t>При этом важно отметить, что если сам сотрудник таможенного или пограничного контроля принимает участие в реализации преступного умысла, но к нему не применима роль соисполнителя, то окончательная квалификация может определяться по совокупности содеянного:</w:t>
      </w:r>
    </w:p>
    <w:p w:rsidR="0032350F" w:rsidRPr="0032350F" w:rsidRDefault="0032350F" w:rsidP="0033386C">
      <w:pPr>
        <w:numPr>
          <w:ilvl w:val="0"/>
          <w:numId w:val="13"/>
        </w:numPr>
        <w:ind w:left="0"/>
        <w:contextualSpacing/>
        <w:rPr>
          <w:rFonts w:ascii="Times New Roman" w:hAnsi="Times New Roman" w:cs="Times New Roman"/>
          <w:sz w:val="28"/>
          <w:szCs w:val="28"/>
        </w:rPr>
      </w:pPr>
      <w:r w:rsidRPr="0032350F">
        <w:rPr>
          <w:rFonts w:ascii="Times New Roman" w:hAnsi="Times New Roman" w:cs="Times New Roman"/>
          <w:sz w:val="28"/>
          <w:szCs w:val="28"/>
        </w:rPr>
        <w:t>соучастие в рассматриваемом деянии;</w:t>
      </w:r>
    </w:p>
    <w:p w:rsidR="0032350F" w:rsidRPr="0032350F" w:rsidRDefault="0032350F" w:rsidP="0033386C">
      <w:pPr>
        <w:numPr>
          <w:ilvl w:val="0"/>
          <w:numId w:val="13"/>
        </w:numPr>
        <w:ind w:left="0"/>
        <w:contextualSpacing/>
        <w:rPr>
          <w:rFonts w:ascii="Times New Roman" w:hAnsi="Times New Roman" w:cs="Times New Roman"/>
          <w:sz w:val="28"/>
          <w:szCs w:val="28"/>
        </w:rPr>
      </w:pPr>
      <w:r w:rsidRPr="0032350F">
        <w:rPr>
          <w:rFonts w:ascii="Times New Roman" w:hAnsi="Times New Roman" w:cs="Times New Roman"/>
          <w:sz w:val="28"/>
          <w:szCs w:val="28"/>
        </w:rPr>
        <w:lastRenderedPageBreak/>
        <w:t>злоупотребление своими должностными полномочиями (ст. 285 УК РФ) и/или превышение должностных полномочий (ст. 286 УК РФ).</w:t>
      </w:r>
    </w:p>
    <w:p w:rsidR="0032350F" w:rsidRPr="0032350F" w:rsidRDefault="0032350F" w:rsidP="0033386C">
      <w:pPr>
        <w:ind w:firstLine="709"/>
        <w:contextualSpacing/>
        <w:rPr>
          <w:rFonts w:ascii="Times New Roman" w:hAnsi="Times New Roman" w:cs="Times New Roman"/>
          <w:sz w:val="28"/>
          <w:szCs w:val="28"/>
        </w:rPr>
      </w:pPr>
    </w:p>
    <w:p w:rsidR="0032350F" w:rsidRPr="0032350F" w:rsidRDefault="0032350F" w:rsidP="0033386C">
      <w:pPr>
        <w:ind w:firstLine="709"/>
        <w:contextualSpacing/>
        <w:rPr>
          <w:rFonts w:ascii="Times New Roman" w:hAnsi="Times New Roman" w:cs="Times New Roman"/>
          <w:sz w:val="28"/>
          <w:szCs w:val="28"/>
        </w:rPr>
      </w:pPr>
    </w:p>
    <w:p w:rsidR="0033386C" w:rsidRDefault="0033386C" w:rsidP="0033386C">
      <w:pPr>
        <w:ind w:firstLine="709"/>
        <w:contextualSpacing/>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Pr="0033386C" w:rsidRDefault="0033386C" w:rsidP="0033386C">
      <w:pPr>
        <w:rPr>
          <w:rFonts w:ascii="Times New Roman" w:hAnsi="Times New Roman" w:cs="Times New Roman"/>
          <w:sz w:val="28"/>
          <w:szCs w:val="28"/>
        </w:rPr>
      </w:pPr>
    </w:p>
    <w:p w:rsidR="0033386C" w:rsidRDefault="0033386C" w:rsidP="0033386C">
      <w:pPr>
        <w:rPr>
          <w:rFonts w:ascii="Times New Roman" w:hAnsi="Times New Roman" w:cs="Times New Roman"/>
          <w:sz w:val="28"/>
          <w:szCs w:val="28"/>
        </w:rPr>
      </w:pPr>
    </w:p>
    <w:p w:rsidR="0032350F" w:rsidRDefault="0033386C" w:rsidP="0033386C">
      <w:pPr>
        <w:tabs>
          <w:tab w:val="left" w:pos="355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Pr="0033386C" w:rsidRDefault="0033386C" w:rsidP="0033386C">
      <w:pPr>
        <w:tabs>
          <w:tab w:val="left" w:pos="3555"/>
        </w:tabs>
        <w:jc w:val="center"/>
        <w:rPr>
          <w:rFonts w:ascii="Times New Roman" w:hAnsi="Times New Roman" w:cs="Times New Roman"/>
          <w:sz w:val="28"/>
          <w:szCs w:val="28"/>
        </w:rPr>
      </w:pPr>
      <w:r w:rsidRPr="0033386C">
        <w:rPr>
          <w:rFonts w:ascii="Times New Roman" w:hAnsi="Times New Roman" w:cs="Times New Roman"/>
          <w:sz w:val="28"/>
          <w:szCs w:val="28"/>
        </w:rPr>
        <w:lastRenderedPageBreak/>
        <w:t>ЗАКЛЮЧЕНИЕ</w:t>
      </w:r>
    </w:p>
    <w:p w:rsidR="0033386C" w:rsidRPr="0033386C" w:rsidRDefault="0033386C" w:rsidP="0033386C">
      <w:pPr>
        <w:tabs>
          <w:tab w:val="left" w:pos="3555"/>
        </w:tabs>
        <w:rPr>
          <w:rFonts w:ascii="Times New Roman" w:hAnsi="Times New Roman" w:cs="Times New Roman"/>
          <w:sz w:val="28"/>
          <w:szCs w:val="28"/>
        </w:rPr>
      </w:pPr>
    </w:p>
    <w:p w:rsidR="0033386C" w:rsidRPr="0033386C" w:rsidRDefault="0033386C" w:rsidP="0033386C">
      <w:pPr>
        <w:tabs>
          <w:tab w:val="left" w:pos="3555"/>
        </w:tabs>
        <w:rPr>
          <w:rFonts w:ascii="Times New Roman" w:hAnsi="Times New Roman" w:cs="Times New Roman"/>
          <w:sz w:val="28"/>
          <w:szCs w:val="28"/>
        </w:rPr>
      </w:pPr>
      <w:r>
        <w:rPr>
          <w:rFonts w:ascii="Times New Roman" w:hAnsi="Times New Roman" w:cs="Times New Roman"/>
          <w:sz w:val="28"/>
          <w:szCs w:val="28"/>
        </w:rPr>
        <w:tab/>
        <w:t xml:space="preserve">       </w:t>
      </w:r>
      <w:r w:rsidR="005E25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386C">
        <w:rPr>
          <w:rFonts w:ascii="Times New Roman" w:hAnsi="Times New Roman" w:cs="Times New Roman"/>
          <w:sz w:val="28"/>
          <w:szCs w:val="28"/>
        </w:rPr>
        <w:t xml:space="preserve">Исследование системы таможенных платежей позволяет отметить, что почти каждый шаг субъекта внешнеэкономической деятельности регламентирован путем применения мер таможенно - тарифного и нетарифного регулирования, а именно: связан с уплатой тех или иных таможенных платежей, соблюдением запретов и ограничений, установленных законодательством РФ о государственном регулировании внешнеторговой деятельности Основная задача государств таможенного союза в области международной торговли - помочь экспортерам вывезти как можно больше своей продукции, сделав их товары более конкурентоспособными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и поддержание экспорта. Таким образом, таможенные платежи представляют собой денежные средства, взимаемые таможенными органами с лиц, участвующих в процессе перемещения товаров и транспортных средств через таможенную границу ТС. Уплата платежей является одним из основных условий операций, связанных с внешней торговлей. Правовая основа по начислению и уплате таможенных платежей закреплена в Таможенном кодексе Таможенного союза. </w:t>
      </w:r>
      <w:r w:rsidRPr="0033386C">
        <w:rPr>
          <w:rFonts w:ascii="Times New Roman" w:hAnsi="Times New Roman" w:cs="Times New Roman"/>
          <w:sz w:val="28"/>
          <w:szCs w:val="28"/>
        </w:rPr>
        <w:br/>
      </w: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rPr>
          <w:rFonts w:ascii="Times New Roman" w:hAnsi="Times New Roman" w:cs="Times New Roman"/>
          <w:sz w:val="28"/>
          <w:szCs w:val="28"/>
        </w:rPr>
      </w:pPr>
    </w:p>
    <w:p w:rsidR="0033386C" w:rsidRDefault="0033386C" w:rsidP="0033386C">
      <w:pPr>
        <w:tabs>
          <w:tab w:val="left" w:pos="3555"/>
        </w:tabs>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5E25EC" w:rsidRDefault="005E25EC" w:rsidP="0033386C">
      <w:pPr>
        <w:tabs>
          <w:tab w:val="left" w:pos="3555"/>
        </w:tabs>
        <w:jc w:val="center"/>
        <w:rPr>
          <w:rFonts w:ascii="Times New Roman" w:hAnsi="Times New Roman" w:cs="Times New Roman"/>
          <w:sz w:val="28"/>
          <w:szCs w:val="28"/>
        </w:rPr>
      </w:pPr>
    </w:p>
    <w:p w:rsidR="005E25EC" w:rsidRPr="005E25EC" w:rsidRDefault="005E25EC" w:rsidP="005E25EC">
      <w:pPr>
        <w:numPr>
          <w:ilvl w:val="0"/>
          <w:numId w:val="18"/>
        </w:numPr>
        <w:tabs>
          <w:tab w:val="left" w:pos="3555"/>
        </w:tabs>
        <w:rPr>
          <w:rFonts w:ascii="Times New Roman" w:hAnsi="Times New Roman" w:cs="Times New Roman"/>
          <w:color w:val="000000" w:themeColor="text1"/>
          <w:sz w:val="28"/>
          <w:szCs w:val="28"/>
        </w:rPr>
      </w:pPr>
      <w:r w:rsidRPr="005E25EC">
        <w:rPr>
          <w:rFonts w:ascii="Times New Roman" w:hAnsi="Times New Roman" w:cs="Times New Roman"/>
          <w:color w:val="000000" w:themeColor="text1"/>
          <w:sz w:val="28"/>
          <w:szCs w:val="28"/>
        </w:rPr>
        <w:t xml:space="preserve">Официальный сайт: </w:t>
      </w:r>
      <w:hyperlink r:id="rId11" w:history="1">
        <w:r w:rsidRPr="005E25EC">
          <w:rPr>
            <w:rStyle w:val="a3"/>
            <w:rFonts w:ascii="Times New Roman" w:hAnsi="Times New Roman" w:cs="Times New Roman"/>
            <w:color w:val="000000" w:themeColor="text1"/>
            <w:sz w:val="28"/>
            <w:szCs w:val="28"/>
            <w:u w:val="none"/>
          </w:rPr>
          <w:t>http://ucsol.ru/tamozhennaya-poshlina</w:t>
        </w:r>
      </w:hyperlink>
    </w:p>
    <w:p w:rsidR="005E25EC" w:rsidRPr="005E25EC" w:rsidRDefault="006C7739" w:rsidP="005E25EC">
      <w:pPr>
        <w:numPr>
          <w:ilvl w:val="0"/>
          <w:numId w:val="18"/>
        </w:numPr>
        <w:tabs>
          <w:tab w:val="left" w:pos="3555"/>
        </w:tabs>
        <w:rPr>
          <w:rFonts w:ascii="Times New Roman" w:hAnsi="Times New Roman" w:cs="Times New Roman"/>
          <w:color w:val="000000" w:themeColor="text1"/>
          <w:sz w:val="28"/>
          <w:szCs w:val="28"/>
        </w:rPr>
      </w:pPr>
      <w:hyperlink r:id="rId12" w:history="1">
        <w:r w:rsidR="005E25EC" w:rsidRPr="005E25EC">
          <w:rPr>
            <w:rStyle w:val="a3"/>
            <w:rFonts w:ascii="Times New Roman" w:hAnsi="Times New Roman" w:cs="Times New Roman"/>
            <w:color w:val="000000" w:themeColor="text1"/>
            <w:sz w:val="28"/>
            <w:szCs w:val="28"/>
            <w:u w:val="none"/>
          </w:rPr>
          <w:t>https://economics.studio/tamojennyie-plateji/funktsii-tamojennyih-platejey-94196.html</w:t>
        </w:r>
      </w:hyperlink>
    </w:p>
    <w:p w:rsidR="005E25EC" w:rsidRPr="005E25EC" w:rsidRDefault="006C7739" w:rsidP="005E25EC">
      <w:pPr>
        <w:numPr>
          <w:ilvl w:val="0"/>
          <w:numId w:val="18"/>
        </w:numPr>
        <w:tabs>
          <w:tab w:val="left" w:pos="3555"/>
        </w:tabs>
        <w:rPr>
          <w:rFonts w:ascii="Times New Roman" w:hAnsi="Times New Roman" w:cs="Times New Roman"/>
          <w:color w:val="000000" w:themeColor="text1"/>
          <w:sz w:val="28"/>
          <w:szCs w:val="28"/>
        </w:rPr>
      </w:pPr>
      <w:hyperlink r:id="rId13" w:history="1">
        <w:r w:rsidR="005E25EC" w:rsidRPr="005E25EC">
          <w:rPr>
            <w:rStyle w:val="a3"/>
            <w:rFonts w:ascii="Times New Roman" w:hAnsi="Times New Roman" w:cs="Times New Roman"/>
            <w:color w:val="000000" w:themeColor="text1"/>
            <w:sz w:val="28"/>
            <w:szCs w:val="28"/>
            <w:u w:val="none"/>
          </w:rPr>
          <w:t>http://vnk.customs.ru/index.php?option=com_content&amp;view=article&amp;id=98&amp;Itemid=64</w:t>
        </w:r>
      </w:hyperlink>
    </w:p>
    <w:p w:rsidR="005E25EC" w:rsidRDefault="005E25EC" w:rsidP="005E25EC">
      <w:pPr>
        <w:numPr>
          <w:ilvl w:val="0"/>
          <w:numId w:val="18"/>
        </w:numPr>
        <w:tabs>
          <w:tab w:val="left" w:pos="3555"/>
        </w:tabs>
        <w:rPr>
          <w:rFonts w:ascii="Times New Roman" w:hAnsi="Times New Roman" w:cs="Times New Roman"/>
          <w:color w:val="000000" w:themeColor="text1"/>
          <w:sz w:val="28"/>
          <w:szCs w:val="28"/>
        </w:rPr>
      </w:pPr>
      <w:r w:rsidRPr="005E25EC">
        <w:rPr>
          <w:rFonts w:ascii="Times New Roman" w:hAnsi="Times New Roman" w:cs="Times New Roman"/>
          <w:color w:val="000000" w:themeColor="text1"/>
          <w:sz w:val="28"/>
          <w:szCs w:val="28"/>
        </w:rPr>
        <w:t>Таможенный кодекс Евразийского экономического союза (Приложение №1 к Договору о Таможенном кодексе Евразийского экономического союза) от 11.04.2017//www.consultant.ru: URL: http://www.consultant.ru/cons/cgi/online. cgi?req=doc&amp;base=L AW&amp;n=215315&amp;fld=l 34&amp;dst=l 000000001,0&amp;md=0.23942008730 417097#0 (дата обращения 23.04.2016)</w:t>
      </w:r>
    </w:p>
    <w:p w:rsidR="005E25EC" w:rsidRDefault="005E25EC" w:rsidP="005E25EC">
      <w:pPr>
        <w:numPr>
          <w:ilvl w:val="0"/>
          <w:numId w:val="18"/>
        </w:numPr>
        <w:tabs>
          <w:tab w:val="left" w:pos="355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Таможенный кодекс РФ</w:t>
      </w:r>
    </w:p>
    <w:p w:rsidR="005E25EC" w:rsidRDefault="005E25EC" w:rsidP="005E25EC">
      <w:pPr>
        <w:numPr>
          <w:ilvl w:val="0"/>
          <w:numId w:val="18"/>
        </w:numPr>
        <w:tabs>
          <w:tab w:val="left" w:pos="355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Уголовный кодекс РФ</w:t>
      </w:r>
    </w:p>
    <w:p w:rsidR="005E25EC" w:rsidRPr="005E25EC" w:rsidRDefault="005E25EC" w:rsidP="005E25EC">
      <w:pPr>
        <w:numPr>
          <w:ilvl w:val="0"/>
          <w:numId w:val="18"/>
        </w:numPr>
        <w:tabs>
          <w:tab w:val="left" w:pos="355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Кодекс Российской Федерации об административных правонарушениях</w:t>
      </w:r>
    </w:p>
    <w:p w:rsidR="005E25EC" w:rsidRPr="005E25EC" w:rsidRDefault="005E25EC" w:rsidP="005E25EC">
      <w:pPr>
        <w:tabs>
          <w:tab w:val="left" w:pos="3555"/>
        </w:tabs>
        <w:ind w:left="720" w:firstLine="0"/>
        <w:jc w:val="center"/>
        <w:rPr>
          <w:rFonts w:ascii="Times New Roman" w:hAnsi="Times New Roman" w:cs="Times New Roman"/>
          <w:color w:val="FF0000"/>
          <w:sz w:val="28"/>
          <w:szCs w:val="28"/>
        </w:rPr>
      </w:pPr>
    </w:p>
    <w:p w:rsidR="0033386C" w:rsidRDefault="0033386C" w:rsidP="0033386C">
      <w:pPr>
        <w:tabs>
          <w:tab w:val="left" w:pos="3555"/>
        </w:tabs>
        <w:jc w:val="center"/>
        <w:rPr>
          <w:rFonts w:ascii="Times New Roman" w:hAnsi="Times New Roman" w:cs="Times New Roman"/>
          <w:sz w:val="28"/>
          <w:szCs w:val="28"/>
        </w:rPr>
      </w:pPr>
    </w:p>
    <w:p w:rsidR="0033386C" w:rsidRPr="0033386C" w:rsidRDefault="0033386C" w:rsidP="0033386C">
      <w:pPr>
        <w:tabs>
          <w:tab w:val="left" w:pos="3555"/>
        </w:tabs>
        <w:jc w:val="center"/>
        <w:rPr>
          <w:rFonts w:ascii="Times New Roman" w:hAnsi="Times New Roman" w:cs="Times New Roman"/>
          <w:sz w:val="28"/>
          <w:szCs w:val="28"/>
        </w:rPr>
      </w:pPr>
    </w:p>
    <w:sectPr w:rsidR="0033386C" w:rsidRPr="0033386C" w:rsidSect="0033386C">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49A" w:rsidRDefault="005B749A" w:rsidP="0033386C">
      <w:pPr>
        <w:spacing w:line="240" w:lineRule="auto"/>
      </w:pPr>
      <w:r>
        <w:separator/>
      </w:r>
    </w:p>
  </w:endnote>
  <w:endnote w:type="continuationSeparator" w:id="1">
    <w:p w:rsidR="005B749A" w:rsidRDefault="005B749A" w:rsidP="003338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3563"/>
      <w:docPartObj>
        <w:docPartGallery w:val="Page Numbers (Bottom of Page)"/>
        <w:docPartUnique/>
      </w:docPartObj>
    </w:sdtPr>
    <w:sdtContent>
      <w:p w:rsidR="0033386C" w:rsidRDefault="006C7739">
        <w:pPr>
          <w:pStyle w:val="a7"/>
          <w:jc w:val="center"/>
        </w:pPr>
        <w:fldSimple w:instr=" PAGE   \* MERGEFORMAT ">
          <w:r w:rsidR="002C0EF6">
            <w:rPr>
              <w:noProof/>
            </w:rPr>
            <w:t>3</w:t>
          </w:r>
        </w:fldSimple>
      </w:p>
    </w:sdtContent>
  </w:sdt>
  <w:p w:rsidR="0033386C" w:rsidRDefault="003338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49A" w:rsidRDefault="005B749A" w:rsidP="0033386C">
      <w:pPr>
        <w:spacing w:line="240" w:lineRule="auto"/>
      </w:pPr>
      <w:r>
        <w:separator/>
      </w:r>
    </w:p>
  </w:footnote>
  <w:footnote w:type="continuationSeparator" w:id="1">
    <w:p w:rsidR="005B749A" w:rsidRDefault="005B749A" w:rsidP="003338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1B3D"/>
    <w:multiLevelType w:val="hybridMultilevel"/>
    <w:tmpl w:val="49AA9096"/>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nsid w:val="184B1A41"/>
    <w:multiLevelType w:val="multilevel"/>
    <w:tmpl w:val="A8D20BB8"/>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98C36FF"/>
    <w:multiLevelType w:val="hybridMultilevel"/>
    <w:tmpl w:val="230CCB1E"/>
    <w:lvl w:ilvl="0" w:tplc="965253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E4405"/>
    <w:multiLevelType w:val="hybridMultilevel"/>
    <w:tmpl w:val="2138BB18"/>
    <w:lvl w:ilvl="0" w:tplc="3C2A8172">
      <w:start w:val="1"/>
      <w:numFmt w:val="decimal"/>
      <w:lvlText w:val="%1)"/>
      <w:lvlJc w:val="left"/>
      <w:pPr>
        <w:ind w:left="1068" w:hanging="360"/>
      </w:pPr>
      <w:rPr>
        <w:rFonts w:asciiTheme="minorHAnsi" w:eastAsiaTheme="minorHAnsi" w:hAnsiTheme="minorHAnsi"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6B0AE2"/>
    <w:multiLevelType w:val="multilevel"/>
    <w:tmpl w:val="4060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D0C62"/>
    <w:multiLevelType w:val="multilevel"/>
    <w:tmpl w:val="864CA30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5533ECC"/>
    <w:multiLevelType w:val="multilevel"/>
    <w:tmpl w:val="D20E2156"/>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FCA31AA"/>
    <w:multiLevelType w:val="hybridMultilevel"/>
    <w:tmpl w:val="0E0C4EF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25265D6"/>
    <w:multiLevelType w:val="multilevel"/>
    <w:tmpl w:val="01DCA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DA2BD9"/>
    <w:multiLevelType w:val="hybridMultilevel"/>
    <w:tmpl w:val="C52E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C63B8C"/>
    <w:multiLevelType w:val="multilevel"/>
    <w:tmpl w:val="779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4327D3"/>
    <w:multiLevelType w:val="hybridMultilevel"/>
    <w:tmpl w:val="7E5E6F44"/>
    <w:lvl w:ilvl="0" w:tplc="4D5E848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2E71662"/>
    <w:multiLevelType w:val="hybridMultilevel"/>
    <w:tmpl w:val="A9524C1A"/>
    <w:lvl w:ilvl="0" w:tplc="0419000F">
      <w:start w:val="1"/>
      <w:numFmt w:val="decimal"/>
      <w:lvlText w:val="%1."/>
      <w:lvlJc w:val="left"/>
      <w:pPr>
        <w:ind w:left="6480" w:hanging="360"/>
      </w:p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13">
    <w:nsid w:val="68851474"/>
    <w:multiLevelType w:val="hybridMultilevel"/>
    <w:tmpl w:val="E0E0B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E83EFA"/>
    <w:multiLevelType w:val="hybridMultilevel"/>
    <w:tmpl w:val="85F2F9F2"/>
    <w:lvl w:ilvl="0" w:tplc="6B6453E8">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9FD26F4"/>
    <w:multiLevelType w:val="hybridMultilevel"/>
    <w:tmpl w:val="EFE0FE4C"/>
    <w:lvl w:ilvl="0" w:tplc="3C2A8172">
      <w:start w:val="1"/>
      <w:numFmt w:val="decimal"/>
      <w:lvlText w:val="%1)"/>
      <w:lvlJc w:val="left"/>
      <w:pPr>
        <w:ind w:left="1113" w:hanging="360"/>
      </w:pPr>
      <w:rPr>
        <w:rFonts w:asciiTheme="minorHAnsi" w:eastAsiaTheme="minorHAnsi" w:hAnsiTheme="minorHAnsi" w:cstheme="minorBidi"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7A4219F7"/>
    <w:multiLevelType w:val="hybridMultilevel"/>
    <w:tmpl w:val="92065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5F5A02"/>
    <w:multiLevelType w:val="multilevel"/>
    <w:tmpl w:val="A53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1"/>
  </w:num>
  <w:num w:numId="4">
    <w:abstractNumId w:val="2"/>
  </w:num>
  <w:num w:numId="5">
    <w:abstractNumId w:val="15"/>
  </w:num>
  <w:num w:numId="6">
    <w:abstractNumId w:val="9"/>
  </w:num>
  <w:num w:numId="7">
    <w:abstractNumId w:val="17"/>
  </w:num>
  <w:num w:numId="8">
    <w:abstractNumId w:val="10"/>
  </w:num>
  <w:num w:numId="9">
    <w:abstractNumId w:val="8"/>
  </w:num>
  <w:num w:numId="10">
    <w:abstractNumId w:val="6"/>
  </w:num>
  <w:num w:numId="11">
    <w:abstractNumId w:val="1"/>
  </w:num>
  <w:num w:numId="12">
    <w:abstractNumId w:val="5"/>
  </w:num>
  <w:num w:numId="13">
    <w:abstractNumId w:val="4"/>
  </w:num>
  <w:num w:numId="14">
    <w:abstractNumId w:val="0"/>
  </w:num>
  <w:num w:numId="15">
    <w:abstractNumId w:val="12"/>
  </w:num>
  <w:num w:numId="16">
    <w:abstractNumId w:val="7"/>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9218"/>
  </w:hdrShapeDefaults>
  <w:footnotePr>
    <w:footnote w:id="0"/>
    <w:footnote w:id="1"/>
  </w:footnotePr>
  <w:endnotePr>
    <w:endnote w:id="0"/>
    <w:endnote w:id="1"/>
  </w:endnotePr>
  <w:compat/>
  <w:rsids>
    <w:rsidRoot w:val="00CB25D3"/>
    <w:rsid w:val="00000172"/>
    <w:rsid w:val="0000027D"/>
    <w:rsid w:val="00002F8B"/>
    <w:rsid w:val="00007CA8"/>
    <w:rsid w:val="000203DC"/>
    <w:rsid w:val="000215EB"/>
    <w:rsid w:val="000256C4"/>
    <w:rsid w:val="000261A2"/>
    <w:rsid w:val="00035E9A"/>
    <w:rsid w:val="00037726"/>
    <w:rsid w:val="00037819"/>
    <w:rsid w:val="000404CB"/>
    <w:rsid w:val="0004356A"/>
    <w:rsid w:val="00043E17"/>
    <w:rsid w:val="00047A4F"/>
    <w:rsid w:val="000506FE"/>
    <w:rsid w:val="00051902"/>
    <w:rsid w:val="00055ED7"/>
    <w:rsid w:val="00064C12"/>
    <w:rsid w:val="00067A3F"/>
    <w:rsid w:val="0007164B"/>
    <w:rsid w:val="0007739D"/>
    <w:rsid w:val="000800BF"/>
    <w:rsid w:val="00080554"/>
    <w:rsid w:val="00081ACA"/>
    <w:rsid w:val="00086010"/>
    <w:rsid w:val="00086386"/>
    <w:rsid w:val="0009113E"/>
    <w:rsid w:val="00097C47"/>
    <w:rsid w:val="000A6B93"/>
    <w:rsid w:val="000B405E"/>
    <w:rsid w:val="000B4135"/>
    <w:rsid w:val="000C2A25"/>
    <w:rsid w:val="000D1EB9"/>
    <w:rsid w:val="000D33A4"/>
    <w:rsid w:val="000D48CA"/>
    <w:rsid w:val="000D4EA9"/>
    <w:rsid w:val="000D572B"/>
    <w:rsid w:val="000D78B7"/>
    <w:rsid w:val="000E214C"/>
    <w:rsid w:val="000E2D26"/>
    <w:rsid w:val="000E4D49"/>
    <w:rsid w:val="000F2ADE"/>
    <w:rsid w:val="000F69DA"/>
    <w:rsid w:val="000F79DD"/>
    <w:rsid w:val="00105F2D"/>
    <w:rsid w:val="00114EA2"/>
    <w:rsid w:val="00115243"/>
    <w:rsid w:val="00120E9B"/>
    <w:rsid w:val="00125F0C"/>
    <w:rsid w:val="001305AA"/>
    <w:rsid w:val="00130F58"/>
    <w:rsid w:val="0013122E"/>
    <w:rsid w:val="001330AC"/>
    <w:rsid w:val="00133810"/>
    <w:rsid w:val="00137834"/>
    <w:rsid w:val="00141154"/>
    <w:rsid w:val="00142B08"/>
    <w:rsid w:val="0014531D"/>
    <w:rsid w:val="0014600D"/>
    <w:rsid w:val="00146B97"/>
    <w:rsid w:val="0014724B"/>
    <w:rsid w:val="00150B77"/>
    <w:rsid w:val="0015341E"/>
    <w:rsid w:val="00156E2F"/>
    <w:rsid w:val="00160158"/>
    <w:rsid w:val="00160959"/>
    <w:rsid w:val="00161C8F"/>
    <w:rsid w:val="00165153"/>
    <w:rsid w:val="0017067E"/>
    <w:rsid w:val="001732F3"/>
    <w:rsid w:val="00176BCA"/>
    <w:rsid w:val="00177EF3"/>
    <w:rsid w:val="00181121"/>
    <w:rsid w:val="00182015"/>
    <w:rsid w:val="001857E4"/>
    <w:rsid w:val="00187DBD"/>
    <w:rsid w:val="001931D1"/>
    <w:rsid w:val="00194516"/>
    <w:rsid w:val="001976CA"/>
    <w:rsid w:val="001A0484"/>
    <w:rsid w:val="001A4840"/>
    <w:rsid w:val="001A6DF5"/>
    <w:rsid w:val="001B005A"/>
    <w:rsid w:val="001B2487"/>
    <w:rsid w:val="001B699B"/>
    <w:rsid w:val="001C2D94"/>
    <w:rsid w:val="001C3B62"/>
    <w:rsid w:val="001C45AF"/>
    <w:rsid w:val="001C7679"/>
    <w:rsid w:val="001D1108"/>
    <w:rsid w:val="001D1E09"/>
    <w:rsid w:val="001D798E"/>
    <w:rsid w:val="001E536F"/>
    <w:rsid w:val="001E5B73"/>
    <w:rsid w:val="001E6A34"/>
    <w:rsid w:val="001F3DE2"/>
    <w:rsid w:val="00200045"/>
    <w:rsid w:val="0020014C"/>
    <w:rsid w:val="00201858"/>
    <w:rsid w:val="0020589D"/>
    <w:rsid w:val="00211256"/>
    <w:rsid w:val="00212393"/>
    <w:rsid w:val="002220FF"/>
    <w:rsid w:val="00223C81"/>
    <w:rsid w:val="00224810"/>
    <w:rsid w:val="0023299B"/>
    <w:rsid w:val="0023631F"/>
    <w:rsid w:val="00237A3D"/>
    <w:rsid w:val="00240862"/>
    <w:rsid w:val="002423D9"/>
    <w:rsid w:val="002450F8"/>
    <w:rsid w:val="002465A5"/>
    <w:rsid w:val="0024770B"/>
    <w:rsid w:val="002607DC"/>
    <w:rsid w:val="00270A42"/>
    <w:rsid w:val="0027461A"/>
    <w:rsid w:val="0027508E"/>
    <w:rsid w:val="0027603C"/>
    <w:rsid w:val="002771C0"/>
    <w:rsid w:val="0028670F"/>
    <w:rsid w:val="002969C6"/>
    <w:rsid w:val="002A0A7D"/>
    <w:rsid w:val="002A3F24"/>
    <w:rsid w:val="002A4DE7"/>
    <w:rsid w:val="002A5FE5"/>
    <w:rsid w:val="002A7BB5"/>
    <w:rsid w:val="002B26D6"/>
    <w:rsid w:val="002B4B86"/>
    <w:rsid w:val="002B5233"/>
    <w:rsid w:val="002B5673"/>
    <w:rsid w:val="002C0EF6"/>
    <w:rsid w:val="002C1FD1"/>
    <w:rsid w:val="002C3183"/>
    <w:rsid w:val="002C4F4A"/>
    <w:rsid w:val="002C5CCD"/>
    <w:rsid w:val="002C7A9D"/>
    <w:rsid w:val="002D2A28"/>
    <w:rsid w:val="002E5FE7"/>
    <w:rsid w:val="002E6A57"/>
    <w:rsid w:val="002F0118"/>
    <w:rsid w:val="002F6004"/>
    <w:rsid w:val="002F6872"/>
    <w:rsid w:val="003065F5"/>
    <w:rsid w:val="00306BFB"/>
    <w:rsid w:val="003110BC"/>
    <w:rsid w:val="003223C7"/>
    <w:rsid w:val="0032350F"/>
    <w:rsid w:val="0033386C"/>
    <w:rsid w:val="00335383"/>
    <w:rsid w:val="00335B95"/>
    <w:rsid w:val="00340F17"/>
    <w:rsid w:val="00343BCF"/>
    <w:rsid w:val="00345E5B"/>
    <w:rsid w:val="003514DC"/>
    <w:rsid w:val="003516B3"/>
    <w:rsid w:val="003547EF"/>
    <w:rsid w:val="00354EE1"/>
    <w:rsid w:val="00360DED"/>
    <w:rsid w:val="00361588"/>
    <w:rsid w:val="00362860"/>
    <w:rsid w:val="003701A0"/>
    <w:rsid w:val="00370EE0"/>
    <w:rsid w:val="003777E1"/>
    <w:rsid w:val="00380DAB"/>
    <w:rsid w:val="0039301A"/>
    <w:rsid w:val="00393BE1"/>
    <w:rsid w:val="00396A5A"/>
    <w:rsid w:val="003978FE"/>
    <w:rsid w:val="003A1899"/>
    <w:rsid w:val="003A1D7B"/>
    <w:rsid w:val="003A2D15"/>
    <w:rsid w:val="003A362E"/>
    <w:rsid w:val="003B0E13"/>
    <w:rsid w:val="003B1062"/>
    <w:rsid w:val="003B16A5"/>
    <w:rsid w:val="003B237B"/>
    <w:rsid w:val="003C0AF5"/>
    <w:rsid w:val="003C6DB5"/>
    <w:rsid w:val="003C7478"/>
    <w:rsid w:val="003D0A28"/>
    <w:rsid w:val="003D32A2"/>
    <w:rsid w:val="003D3F30"/>
    <w:rsid w:val="003D53F2"/>
    <w:rsid w:val="003D5EF1"/>
    <w:rsid w:val="003D6D7A"/>
    <w:rsid w:val="003E2104"/>
    <w:rsid w:val="003E28C9"/>
    <w:rsid w:val="003E4815"/>
    <w:rsid w:val="003E4831"/>
    <w:rsid w:val="003F3568"/>
    <w:rsid w:val="004021FB"/>
    <w:rsid w:val="0040370D"/>
    <w:rsid w:val="00404CAC"/>
    <w:rsid w:val="0041239C"/>
    <w:rsid w:val="00413372"/>
    <w:rsid w:val="00420E8C"/>
    <w:rsid w:val="00423E75"/>
    <w:rsid w:val="0042442E"/>
    <w:rsid w:val="004267FA"/>
    <w:rsid w:val="00426CF8"/>
    <w:rsid w:val="00427149"/>
    <w:rsid w:val="004340E4"/>
    <w:rsid w:val="0043484E"/>
    <w:rsid w:val="00434A23"/>
    <w:rsid w:val="00437CE2"/>
    <w:rsid w:val="004424DB"/>
    <w:rsid w:val="004433E7"/>
    <w:rsid w:val="00445E1C"/>
    <w:rsid w:val="00446622"/>
    <w:rsid w:val="00450210"/>
    <w:rsid w:val="004508C9"/>
    <w:rsid w:val="00450DE0"/>
    <w:rsid w:val="0045206E"/>
    <w:rsid w:val="00453D97"/>
    <w:rsid w:val="004543AF"/>
    <w:rsid w:val="004545BA"/>
    <w:rsid w:val="00456A41"/>
    <w:rsid w:val="00457C23"/>
    <w:rsid w:val="00462F2B"/>
    <w:rsid w:val="004667E3"/>
    <w:rsid w:val="00467F92"/>
    <w:rsid w:val="004723CA"/>
    <w:rsid w:val="00472A23"/>
    <w:rsid w:val="00480338"/>
    <w:rsid w:val="00482FA2"/>
    <w:rsid w:val="00483355"/>
    <w:rsid w:val="0048382D"/>
    <w:rsid w:val="00483DC3"/>
    <w:rsid w:val="00486368"/>
    <w:rsid w:val="00490331"/>
    <w:rsid w:val="004937AE"/>
    <w:rsid w:val="0049394D"/>
    <w:rsid w:val="00496FE3"/>
    <w:rsid w:val="004A00F7"/>
    <w:rsid w:val="004A2D16"/>
    <w:rsid w:val="004A3AFE"/>
    <w:rsid w:val="004A4EC5"/>
    <w:rsid w:val="004B466D"/>
    <w:rsid w:val="004C093D"/>
    <w:rsid w:val="004C4BD3"/>
    <w:rsid w:val="004C6300"/>
    <w:rsid w:val="004C7506"/>
    <w:rsid w:val="004D1122"/>
    <w:rsid w:val="004D1549"/>
    <w:rsid w:val="004D39B0"/>
    <w:rsid w:val="004D3E1B"/>
    <w:rsid w:val="004D424E"/>
    <w:rsid w:val="004D45D6"/>
    <w:rsid w:val="004D510B"/>
    <w:rsid w:val="004E0D3E"/>
    <w:rsid w:val="004E2E6A"/>
    <w:rsid w:val="004E5DF1"/>
    <w:rsid w:val="004F25C8"/>
    <w:rsid w:val="004F7D2F"/>
    <w:rsid w:val="005002A8"/>
    <w:rsid w:val="005026D0"/>
    <w:rsid w:val="00512558"/>
    <w:rsid w:val="00517C07"/>
    <w:rsid w:val="00524EDE"/>
    <w:rsid w:val="0053022B"/>
    <w:rsid w:val="00535434"/>
    <w:rsid w:val="005357DC"/>
    <w:rsid w:val="005369CD"/>
    <w:rsid w:val="005428F1"/>
    <w:rsid w:val="00542F16"/>
    <w:rsid w:val="0054648A"/>
    <w:rsid w:val="0055690C"/>
    <w:rsid w:val="0056446A"/>
    <w:rsid w:val="00570303"/>
    <w:rsid w:val="00570380"/>
    <w:rsid w:val="00573645"/>
    <w:rsid w:val="00573E8F"/>
    <w:rsid w:val="00574EAF"/>
    <w:rsid w:val="00582514"/>
    <w:rsid w:val="005907E4"/>
    <w:rsid w:val="00591ECF"/>
    <w:rsid w:val="00593A76"/>
    <w:rsid w:val="00596D2A"/>
    <w:rsid w:val="005A2954"/>
    <w:rsid w:val="005A3723"/>
    <w:rsid w:val="005A4249"/>
    <w:rsid w:val="005A4C63"/>
    <w:rsid w:val="005A6110"/>
    <w:rsid w:val="005B2F70"/>
    <w:rsid w:val="005B3DE0"/>
    <w:rsid w:val="005B3EB2"/>
    <w:rsid w:val="005B749A"/>
    <w:rsid w:val="005C12C5"/>
    <w:rsid w:val="005C22C8"/>
    <w:rsid w:val="005C2E06"/>
    <w:rsid w:val="005C53C6"/>
    <w:rsid w:val="005C792E"/>
    <w:rsid w:val="005D0BA9"/>
    <w:rsid w:val="005D1A6F"/>
    <w:rsid w:val="005D2D39"/>
    <w:rsid w:val="005D5BAD"/>
    <w:rsid w:val="005D7074"/>
    <w:rsid w:val="005E1051"/>
    <w:rsid w:val="005E21D7"/>
    <w:rsid w:val="005E25EC"/>
    <w:rsid w:val="005E4F47"/>
    <w:rsid w:val="005E5984"/>
    <w:rsid w:val="005F67BB"/>
    <w:rsid w:val="00602D48"/>
    <w:rsid w:val="0060506D"/>
    <w:rsid w:val="00610D22"/>
    <w:rsid w:val="00610E27"/>
    <w:rsid w:val="00611D12"/>
    <w:rsid w:val="00613702"/>
    <w:rsid w:val="00614672"/>
    <w:rsid w:val="00620498"/>
    <w:rsid w:val="0062384A"/>
    <w:rsid w:val="006269BD"/>
    <w:rsid w:val="00631EE5"/>
    <w:rsid w:val="006329DB"/>
    <w:rsid w:val="00634C1D"/>
    <w:rsid w:val="00642294"/>
    <w:rsid w:val="00643BF4"/>
    <w:rsid w:val="006441D5"/>
    <w:rsid w:val="00645343"/>
    <w:rsid w:val="006474BD"/>
    <w:rsid w:val="00651ADB"/>
    <w:rsid w:val="006533D2"/>
    <w:rsid w:val="00654C2A"/>
    <w:rsid w:val="00656069"/>
    <w:rsid w:val="006560F5"/>
    <w:rsid w:val="006622A2"/>
    <w:rsid w:val="00664F47"/>
    <w:rsid w:val="00666705"/>
    <w:rsid w:val="00666D7B"/>
    <w:rsid w:val="00670F65"/>
    <w:rsid w:val="00675B84"/>
    <w:rsid w:val="0068017E"/>
    <w:rsid w:val="00682DE7"/>
    <w:rsid w:val="00686F9A"/>
    <w:rsid w:val="0069210D"/>
    <w:rsid w:val="006958A1"/>
    <w:rsid w:val="00695DAA"/>
    <w:rsid w:val="006978FA"/>
    <w:rsid w:val="00697FFD"/>
    <w:rsid w:val="006A1D1F"/>
    <w:rsid w:val="006A49F9"/>
    <w:rsid w:val="006A571A"/>
    <w:rsid w:val="006A6FE9"/>
    <w:rsid w:val="006C1B90"/>
    <w:rsid w:val="006C2B3E"/>
    <w:rsid w:val="006C7130"/>
    <w:rsid w:val="006C7739"/>
    <w:rsid w:val="006E00B6"/>
    <w:rsid w:val="006E0374"/>
    <w:rsid w:val="006E21B9"/>
    <w:rsid w:val="006E407E"/>
    <w:rsid w:val="00700C75"/>
    <w:rsid w:val="00704586"/>
    <w:rsid w:val="0070629C"/>
    <w:rsid w:val="0071107A"/>
    <w:rsid w:val="0072718E"/>
    <w:rsid w:val="0073083E"/>
    <w:rsid w:val="007308CB"/>
    <w:rsid w:val="0074071E"/>
    <w:rsid w:val="00741434"/>
    <w:rsid w:val="00741C3A"/>
    <w:rsid w:val="00742DAA"/>
    <w:rsid w:val="007445C1"/>
    <w:rsid w:val="00745870"/>
    <w:rsid w:val="00745BED"/>
    <w:rsid w:val="00746CC9"/>
    <w:rsid w:val="00751C78"/>
    <w:rsid w:val="0075231A"/>
    <w:rsid w:val="0076018B"/>
    <w:rsid w:val="0076674C"/>
    <w:rsid w:val="007668C6"/>
    <w:rsid w:val="007669C8"/>
    <w:rsid w:val="0076752C"/>
    <w:rsid w:val="00772852"/>
    <w:rsid w:val="007741BE"/>
    <w:rsid w:val="007761C6"/>
    <w:rsid w:val="00781691"/>
    <w:rsid w:val="00785317"/>
    <w:rsid w:val="007854C3"/>
    <w:rsid w:val="0078688F"/>
    <w:rsid w:val="0079156F"/>
    <w:rsid w:val="00791BD1"/>
    <w:rsid w:val="0079369B"/>
    <w:rsid w:val="00793BC6"/>
    <w:rsid w:val="007940FE"/>
    <w:rsid w:val="007A0141"/>
    <w:rsid w:val="007A0736"/>
    <w:rsid w:val="007A34A1"/>
    <w:rsid w:val="007A63B8"/>
    <w:rsid w:val="007A6875"/>
    <w:rsid w:val="007B090E"/>
    <w:rsid w:val="007B138C"/>
    <w:rsid w:val="007B3F77"/>
    <w:rsid w:val="007B54C0"/>
    <w:rsid w:val="007C49CB"/>
    <w:rsid w:val="007C5470"/>
    <w:rsid w:val="007C577D"/>
    <w:rsid w:val="007C70E1"/>
    <w:rsid w:val="007D0E80"/>
    <w:rsid w:val="007D3264"/>
    <w:rsid w:val="007D414A"/>
    <w:rsid w:val="007D79CA"/>
    <w:rsid w:val="007E1B60"/>
    <w:rsid w:val="007E3D3A"/>
    <w:rsid w:val="007F3A5C"/>
    <w:rsid w:val="007F76BA"/>
    <w:rsid w:val="00800379"/>
    <w:rsid w:val="008014DE"/>
    <w:rsid w:val="00802E79"/>
    <w:rsid w:val="00805E70"/>
    <w:rsid w:val="00812644"/>
    <w:rsid w:val="00812C26"/>
    <w:rsid w:val="00816656"/>
    <w:rsid w:val="00822E17"/>
    <w:rsid w:val="008248E6"/>
    <w:rsid w:val="00824948"/>
    <w:rsid w:val="00827281"/>
    <w:rsid w:val="008275CD"/>
    <w:rsid w:val="00840635"/>
    <w:rsid w:val="00840799"/>
    <w:rsid w:val="00841B1D"/>
    <w:rsid w:val="008420A9"/>
    <w:rsid w:val="00842E4B"/>
    <w:rsid w:val="00845223"/>
    <w:rsid w:val="00846696"/>
    <w:rsid w:val="0085043E"/>
    <w:rsid w:val="00853D15"/>
    <w:rsid w:val="00863CD5"/>
    <w:rsid w:val="008650CB"/>
    <w:rsid w:val="0086551C"/>
    <w:rsid w:val="00871C3C"/>
    <w:rsid w:val="00872E2E"/>
    <w:rsid w:val="0087587D"/>
    <w:rsid w:val="008808B7"/>
    <w:rsid w:val="008857F4"/>
    <w:rsid w:val="00886B18"/>
    <w:rsid w:val="008A16EA"/>
    <w:rsid w:val="008A4089"/>
    <w:rsid w:val="008A482D"/>
    <w:rsid w:val="008A4B59"/>
    <w:rsid w:val="008A52D8"/>
    <w:rsid w:val="008A74D9"/>
    <w:rsid w:val="008B0813"/>
    <w:rsid w:val="008B561A"/>
    <w:rsid w:val="008C47E8"/>
    <w:rsid w:val="008D1BD8"/>
    <w:rsid w:val="008D2647"/>
    <w:rsid w:val="008D4B31"/>
    <w:rsid w:val="008D51ED"/>
    <w:rsid w:val="008E0878"/>
    <w:rsid w:val="008E1020"/>
    <w:rsid w:val="008E1D74"/>
    <w:rsid w:val="008E4BFA"/>
    <w:rsid w:val="008E4F7F"/>
    <w:rsid w:val="008E64E5"/>
    <w:rsid w:val="008E69E8"/>
    <w:rsid w:val="008E72BA"/>
    <w:rsid w:val="008F368B"/>
    <w:rsid w:val="008F706A"/>
    <w:rsid w:val="0090150B"/>
    <w:rsid w:val="00911C1A"/>
    <w:rsid w:val="00915F32"/>
    <w:rsid w:val="00915F71"/>
    <w:rsid w:val="00920F97"/>
    <w:rsid w:val="00921178"/>
    <w:rsid w:val="00922472"/>
    <w:rsid w:val="00923448"/>
    <w:rsid w:val="00927AD7"/>
    <w:rsid w:val="009303C4"/>
    <w:rsid w:val="0093120A"/>
    <w:rsid w:val="0093330E"/>
    <w:rsid w:val="00935423"/>
    <w:rsid w:val="00937226"/>
    <w:rsid w:val="00945E72"/>
    <w:rsid w:val="00953618"/>
    <w:rsid w:val="00962BF6"/>
    <w:rsid w:val="00964648"/>
    <w:rsid w:val="00970917"/>
    <w:rsid w:val="009712C1"/>
    <w:rsid w:val="00977EE3"/>
    <w:rsid w:val="00980084"/>
    <w:rsid w:val="00980215"/>
    <w:rsid w:val="00981D70"/>
    <w:rsid w:val="009871D4"/>
    <w:rsid w:val="009877A6"/>
    <w:rsid w:val="00990973"/>
    <w:rsid w:val="00994308"/>
    <w:rsid w:val="00995557"/>
    <w:rsid w:val="009A788A"/>
    <w:rsid w:val="009B2E3A"/>
    <w:rsid w:val="009B381F"/>
    <w:rsid w:val="009B79BF"/>
    <w:rsid w:val="009C3B64"/>
    <w:rsid w:val="009C7B37"/>
    <w:rsid w:val="009D55E7"/>
    <w:rsid w:val="009D5AF7"/>
    <w:rsid w:val="009E03EE"/>
    <w:rsid w:val="009E230F"/>
    <w:rsid w:val="009E6736"/>
    <w:rsid w:val="009E704A"/>
    <w:rsid w:val="009F1354"/>
    <w:rsid w:val="009F19B3"/>
    <w:rsid w:val="00A041B0"/>
    <w:rsid w:val="00A1390C"/>
    <w:rsid w:val="00A152F3"/>
    <w:rsid w:val="00A22F64"/>
    <w:rsid w:val="00A31451"/>
    <w:rsid w:val="00A363AB"/>
    <w:rsid w:val="00A43141"/>
    <w:rsid w:val="00A432C3"/>
    <w:rsid w:val="00A43EAC"/>
    <w:rsid w:val="00A45108"/>
    <w:rsid w:val="00A502BB"/>
    <w:rsid w:val="00A51859"/>
    <w:rsid w:val="00A52E07"/>
    <w:rsid w:val="00A543A6"/>
    <w:rsid w:val="00A56432"/>
    <w:rsid w:val="00A61BDE"/>
    <w:rsid w:val="00A62B1C"/>
    <w:rsid w:val="00A63218"/>
    <w:rsid w:val="00A635CB"/>
    <w:rsid w:val="00A64F5E"/>
    <w:rsid w:val="00A6515C"/>
    <w:rsid w:val="00A732B5"/>
    <w:rsid w:val="00A734DA"/>
    <w:rsid w:val="00A77D8C"/>
    <w:rsid w:val="00A86165"/>
    <w:rsid w:val="00A86598"/>
    <w:rsid w:val="00A90501"/>
    <w:rsid w:val="00A9227F"/>
    <w:rsid w:val="00A92684"/>
    <w:rsid w:val="00AA0E00"/>
    <w:rsid w:val="00AA1E56"/>
    <w:rsid w:val="00AA2737"/>
    <w:rsid w:val="00AA3817"/>
    <w:rsid w:val="00AA3971"/>
    <w:rsid w:val="00AA6DE8"/>
    <w:rsid w:val="00AA7F3C"/>
    <w:rsid w:val="00AB0E33"/>
    <w:rsid w:val="00AB13D1"/>
    <w:rsid w:val="00AB1B32"/>
    <w:rsid w:val="00AC20AB"/>
    <w:rsid w:val="00AC2697"/>
    <w:rsid w:val="00AC3F5F"/>
    <w:rsid w:val="00AC64EE"/>
    <w:rsid w:val="00AC76E7"/>
    <w:rsid w:val="00AD2AD8"/>
    <w:rsid w:val="00AD2E07"/>
    <w:rsid w:val="00AD31AA"/>
    <w:rsid w:val="00AD34ED"/>
    <w:rsid w:val="00AD41EA"/>
    <w:rsid w:val="00AD483A"/>
    <w:rsid w:val="00AD5ED3"/>
    <w:rsid w:val="00AD5FD5"/>
    <w:rsid w:val="00AD7985"/>
    <w:rsid w:val="00AE2910"/>
    <w:rsid w:val="00AE2A57"/>
    <w:rsid w:val="00AE5F10"/>
    <w:rsid w:val="00AE691F"/>
    <w:rsid w:val="00AF3D87"/>
    <w:rsid w:val="00AF3F41"/>
    <w:rsid w:val="00AF6BBB"/>
    <w:rsid w:val="00AF73FD"/>
    <w:rsid w:val="00B01F7C"/>
    <w:rsid w:val="00B05F99"/>
    <w:rsid w:val="00B104CD"/>
    <w:rsid w:val="00B11D56"/>
    <w:rsid w:val="00B13E23"/>
    <w:rsid w:val="00B16A03"/>
    <w:rsid w:val="00B2058B"/>
    <w:rsid w:val="00B22E3F"/>
    <w:rsid w:val="00B23BAE"/>
    <w:rsid w:val="00B25EFF"/>
    <w:rsid w:val="00B2789F"/>
    <w:rsid w:val="00B30E94"/>
    <w:rsid w:val="00B332CF"/>
    <w:rsid w:val="00B43752"/>
    <w:rsid w:val="00B4741D"/>
    <w:rsid w:val="00B47DE5"/>
    <w:rsid w:val="00B56B78"/>
    <w:rsid w:val="00B6023B"/>
    <w:rsid w:val="00B654EF"/>
    <w:rsid w:val="00B65C67"/>
    <w:rsid w:val="00B660AC"/>
    <w:rsid w:val="00B72DBE"/>
    <w:rsid w:val="00B730C0"/>
    <w:rsid w:val="00B75F1D"/>
    <w:rsid w:val="00B8250B"/>
    <w:rsid w:val="00B84283"/>
    <w:rsid w:val="00B87DB1"/>
    <w:rsid w:val="00B946F7"/>
    <w:rsid w:val="00B9620F"/>
    <w:rsid w:val="00B97526"/>
    <w:rsid w:val="00BA4FDE"/>
    <w:rsid w:val="00BA7369"/>
    <w:rsid w:val="00BA763A"/>
    <w:rsid w:val="00BB1631"/>
    <w:rsid w:val="00BB359F"/>
    <w:rsid w:val="00BB4021"/>
    <w:rsid w:val="00BB5BE9"/>
    <w:rsid w:val="00BC2CCC"/>
    <w:rsid w:val="00BC54DA"/>
    <w:rsid w:val="00BC644A"/>
    <w:rsid w:val="00BC70F1"/>
    <w:rsid w:val="00BD39E5"/>
    <w:rsid w:val="00BD7172"/>
    <w:rsid w:val="00BD7954"/>
    <w:rsid w:val="00BE1870"/>
    <w:rsid w:val="00BE1CE3"/>
    <w:rsid w:val="00BE53E7"/>
    <w:rsid w:val="00BF0261"/>
    <w:rsid w:val="00BF080A"/>
    <w:rsid w:val="00BF1EC3"/>
    <w:rsid w:val="00BF1ED3"/>
    <w:rsid w:val="00C00925"/>
    <w:rsid w:val="00C07278"/>
    <w:rsid w:val="00C12DC0"/>
    <w:rsid w:val="00C13244"/>
    <w:rsid w:val="00C1419F"/>
    <w:rsid w:val="00C21B4F"/>
    <w:rsid w:val="00C2369B"/>
    <w:rsid w:val="00C261B7"/>
    <w:rsid w:val="00C277D6"/>
    <w:rsid w:val="00C27D81"/>
    <w:rsid w:val="00C44F2B"/>
    <w:rsid w:val="00C459B1"/>
    <w:rsid w:val="00C4606F"/>
    <w:rsid w:val="00C50096"/>
    <w:rsid w:val="00C520F8"/>
    <w:rsid w:val="00C5442C"/>
    <w:rsid w:val="00C609BA"/>
    <w:rsid w:val="00C64B44"/>
    <w:rsid w:val="00C716F5"/>
    <w:rsid w:val="00C749D4"/>
    <w:rsid w:val="00C74A5E"/>
    <w:rsid w:val="00C750B9"/>
    <w:rsid w:val="00C86E19"/>
    <w:rsid w:val="00C90021"/>
    <w:rsid w:val="00CA02F4"/>
    <w:rsid w:val="00CA20DF"/>
    <w:rsid w:val="00CB0260"/>
    <w:rsid w:val="00CB25D3"/>
    <w:rsid w:val="00CB279F"/>
    <w:rsid w:val="00CB60D3"/>
    <w:rsid w:val="00CC0859"/>
    <w:rsid w:val="00CC76B4"/>
    <w:rsid w:val="00CD22CE"/>
    <w:rsid w:val="00CD4466"/>
    <w:rsid w:val="00CD5EFD"/>
    <w:rsid w:val="00CD6F9D"/>
    <w:rsid w:val="00CD75F9"/>
    <w:rsid w:val="00CE1307"/>
    <w:rsid w:val="00CE7654"/>
    <w:rsid w:val="00CF0516"/>
    <w:rsid w:val="00CF0947"/>
    <w:rsid w:val="00CF257B"/>
    <w:rsid w:val="00CF268F"/>
    <w:rsid w:val="00CF64A0"/>
    <w:rsid w:val="00D017BC"/>
    <w:rsid w:val="00D02C9A"/>
    <w:rsid w:val="00D0606B"/>
    <w:rsid w:val="00D063B0"/>
    <w:rsid w:val="00D110FF"/>
    <w:rsid w:val="00D12282"/>
    <w:rsid w:val="00D203FC"/>
    <w:rsid w:val="00D273F7"/>
    <w:rsid w:val="00D30210"/>
    <w:rsid w:val="00D30A37"/>
    <w:rsid w:val="00D3179E"/>
    <w:rsid w:val="00D3573A"/>
    <w:rsid w:val="00D357E0"/>
    <w:rsid w:val="00D35DEA"/>
    <w:rsid w:val="00D36911"/>
    <w:rsid w:val="00D41E6E"/>
    <w:rsid w:val="00D475E3"/>
    <w:rsid w:val="00D5137F"/>
    <w:rsid w:val="00D543ED"/>
    <w:rsid w:val="00D566A5"/>
    <w:rsid w:val="00D575FF"/>
    <w:rsid w:val="00D60B6E"/>
    <w:rsid w:val="00D61508"/>
    <w:rsid w:val="00D626AF"/>
    <w:rsid w:val="00D725F0"/>
    <w:rsid w:val="00D76C5E"/>
    <w:rsid w:val="00D7768F"/>
    <w:rsid w:val="00D804E4"/>
    <w:rsid w:val="00D82988"/>
    <w:rsid w:val="00D92FE8"/>
    <w:rsid w:val="00DA17CA"/>
    <w:rsid w:val="00DA2356"/>
    <w:rsid w:val="00DA2D24"/>
    <w:rsid w:val="00DA637D"/>
    <w:rsid w:val="00DA6FEE"/>
    <w:rsid w:val="00DB15FE"/>
    <w:rsid w:val="00DB334D"/>
    <w:rsid w:val="00DC29B8"/>
    <w:rsid w:val="00DC5D47"/>
    <w:rsid w:val="00DC647E"/>
    <w:rsid w:val="00DC70FD"/>
    <w:rsid w:val="00DD28B0"/>
    <w:rsid w:val="00DD3601"/>
    <w:rsid w:val="00DD3996"/>
    <w:rsid w:val="00DD40E8"/>
    <w:rsid w:val="00DD6D2B"/>
    <w:rsid w:val="00DE12C8"/>
    <w:rsid w:val="00DF4E4C"/>
    <w:rsid w:val="00DF56D8"/>
    <w:rsid w:val="00DF5758"/>
    <w:rsid w:val="00E0119D"/>
    <w:rsid w:val="00E02B8D"/>
    <w:rsid w:val="00E17102"/>
    <w:rsid w:val="00E20C82"/>
    <w:rsid w:val="00E21D7C"/>
    <w:rsid w:val="00E23BFC"/>
    <w:rsid w:val="00E24AF9"/>
    <w:rsid w:val="00E279BA"/>
    <w:rsid w:val="00E27A98"/>
    <w:rsid w:val="00E30889"/>
    <w:rsid w:val="00E320C3"/>
    <w:rsid w:val="00E3610A"/>
    <w:rsid w:val="00E407B1"/>
    <w:rsid w:val="00E410D7"/>
    <w:rsid w:val="00E44222"/>
    <w:rsid w:val="00E46DB5"/>
    <w:rsid w:val="00E543AD"/>
    <w:rsid w:val="00E56141"/>
    <w:rsid w:val="00E561DC"/>
    <w:rsid w:val="00E56B80"/>
    <w:rsid w:val="00E63E42"/>
    <w:rsid w:val="00E71448"/>
    <w:rsid w:val="00E75398"/>
    <w:rsid w:val="00E81186"/>
    <w:rsid w:val="00E813F6"/>
    <w:rsid w:val="00E82037"/>
    <w:rsid w:val="00E8258B"/>
    <w:rsid w:val="00E825EC"/>
    <w:rsid w:val="00E84CE9"/>
    <w:rsid w:val="00E853C5"/>
    <w:rsid w:val="00E85419"/>
    <w:rsid w:val="00E87D90"/>
    <w:rsid w:val="00E90A84"/>
    <w:rsid w:val="00E93AE3"/>
    <w:rsid w:val="00E95861"/>
    <w:rsid w:val="00EA6BBB"/>
    <w:rsid w:val="00EB4DAF"/>
    <w:rsid w:val="00EB6B07"/>
    <w:rsid w:val="00ED1EDF"/>
    <w:rsid w:val="00ED2404"/>
    <w:rsid w:val="00ED3391"/>
    <w:rsid w:val="00ED5333"/>
    <w:rsid w:val="00ED776D"/>
    <w:rsid w:val="00EE1428"/>
    <w:rsid w:val="00EE1A39"/>
    <w:rsid w:val="00EF517C"/>
    <w:rsid w:val="00EF61D3"/>
    <w:rsid w:val="00F01667"/>
    <w:rsid w:val="00F02317"/>
    <w:rsid w:val="00F15D87"/>
    <w:rsid w:val="00F16CBA"/>
    <w:rsid w:val="00F23572"/>
    <w:rsid w:val="00F23613"/>
    <w:rsid w:val="00F2482E"/>
    <w:rsid w:val="00F25E09"/>
    <w:rsid w:val="00F305DC"/>
    <w:rsid w:val="00F30FCF"/>
    <w:rsid w:val="00F314FC"/>
    <w:rsid w:val="00F3355D"/>
    <w:rsid w:val="00F33737"/>
    <w:rsid w:val="00F34995"/>
    <w:rsid w:val="00F34CD8"/>
    <w:rsid w:val="00F35246"/>
    <w:rsid w:val="00F35CE1"/>
    <w:rsid w:val="00F35E83"/>
    <w:rsid w:val="00F42178"/>
    <w:rsid w:val="00F42BC0"/>
    <w:rsid w:val="00F44ECE"/>
    <w:rsid w:val="00F45359"/>
    <w:rsid w:val="00F453A7"/>
    <w:rsid w:val="00F4563D"/>
    <w:rsid w:val="00F5019C"/>
    <w:rsid w:val="00F528B6"/>
    <w:rsid w:val="00F65684"/>
    <w:rsid w:val="00F76D2F"/>
    <w:rsid w:val="00F8328F"/>
    <w:rsid w:val="00F854F5"/>
    <w:rsid w:val="00F91D59"/>
    <w:rsid w:val="00F939D6"/>
    <w:rsid w:val="00F9566A"/>
    <w:rsid w:val="00FA10D6"/>
    <w:rsid w:val="00FA22B4"/>
    <w:rsid w:val="00FA6054"/>
    <w:rsid w:val="00FB0030"/>
    <w:rsid w:val="00FC2858"/>
    <w:rsid w:val="00FC3E87"/>
    <w:rsid w:val="00FD3180"/>
    <w:rsid w:val="00FD4336"/>
    <w:rsid w:val="00FE44F8"/>
    <w:rsid w:val="00FE4825"/>
    <w:rsid w:val="00FF0C59"/>
    <w:rsid w:val="00FF200E"/>
    <w:rsid w:val="00FF4D37"/>
    <w:rsid w:val="00FF5388"/>
    <w:rsid w:val="00FF6023"/>
    <w:rsid w:val="00FF61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350F"/>
    <w:rPr>
      <w:color w:val="0563C1" w:themeColor="hyperlink"/>
      <w:u w:val="single"/>
    </w:rPr>
  </w:style>
  <w:style w:type="paragraph" w:styleId="a4">
    <w:name w:val="List Paragraph"/>
    <w:basedOn w:val="a"/>
    <w:uiPriority w:val="34"/>
    <w:qFormat/>
    <w:rsid w:val="00086386"/>
    <w:pPr>
      <w:ind w:left="720"/>
      <w:contextualSpacing/>
    </w:pPr>
  </w:style>
  <w:style w:type="paragraph" w:styleId="a5">
    <w:name w:val="header"/>
    <w:basedOn w:val="a"/>
    <w:link w:val="a6"/>
    <w:uiPriority w:val="99"/>
    <w:semiHidden/>
    <w:unhideWhenUsed/>
    <w:rsid w:val="0033386C"/>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33386C"/>
  </w:style>
  <w:style w:type="paragraph" w:styleId="a7">
    <w:name w:val="footer"/>
    <w:basedOn w:val="a"/>
    <w:link w:val="a8"/>
    <w:uiPriority w:val="99"/>
    <w:unhideWhenUsed/>
    <w:rsid w:val="0033386C"/>
    <w:pPr>
      <w:tabs>
        <w:tab w:val="center" w:pos="4677"/>
        <w:tab w:val="right" w:pos="9355"/>
      </w:tabs>
      <w:spacing w:line="240" w:lineRule="auto"/>
    </w:pPr>
  </w:style>
  <w:style w:type="character" w:customStyle="1" w:styleId="a8">
    <w:name w:val="Нижний колонтитул Знак"/>
    <w:basedOn w:val="a0"/>
    <w:link w:val="a7"/>
    <w:uiPriority w:val="99"/>
    <w:rsid w:val="0033386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olovnyiexpert.ru/gosudarstvo/chto-takoe-halatnost-dolzhnostnogo-litsa.html" TargetMode="External"/><Relationship Id="rId13" Type="http://schemas.openxmlformats.org/officeDocument/2006/relationships/hyperlink" Target="http://vnk.customs.ru/index.php?option=com_content&amp;view=article&amp;id=98&amp;Itemid=64" TargetMode="External"/><Relationship Id="rId3" Type="http://schemas.openxmlformats.org/officeDocument/2006/relationships/settings" Target="settings.xml"/><Relationship Id="rId7" Type="http://schemas.openxmlformats.org/officeDocument/2006/relationships/hyperlink" Target="http://www.consultant.ru/document/cons_doc_LAW_16509/da5cdf4aa4a091f116bad45e6001d4f93e065b3e/" TargetMode="External"/><Relationship Id="rId12" Type="http://schemas.openxmlformats.org/officeDocument/2006/relationships/hyperlink" Target="https://economics.studio/tamojennyie-plateji/funktsii-tamojennyih-platejey-9419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sol.ru/tamozhennaya-poshlin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golovnyiexpert.ru/vidy/lishenie-svobody-kak-vid-ugolovnogo-nakazaniya.html" TargetMode="External"/><Relationship Id="rId4" Type="http://schemas.openxmlformats.org/officeDocument/2006/relationships/webSettings" Target="webSettings.xml"/><Relationship Id="rId9" Type="http://schemas.openxmlformats.org/officeDocument/2006/relationships/hyperlink" Target="https://ugolovnyiexpert.ru/vidy/obyazatelnye-raboty-kak-vid-ugolovnogo-nakazaniya.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37</Pages>
  <Words>8242</Words>
  <Characters>46981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Иришка</cp:lastModifiedBy>
  <cp:revision>15</cp:revision>
  <dcterms:created xsi:type="dcterms:W3CDTF">2018-11-13T15:42:00Z</dcterms:created>
  <dcterms:modified xsi:type="dcterms:W3CDTF">2018-11-14T19:32:00Z</dcterms:modified>
</cp:coreProperties>
</file>