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CD6" w:rsidRPr="00A27E5E" w:rsidRDefault="00146CD6" w:rsidP="00A27E5E">
      <w:pPr>
        <w:spacing w:after="0"/>
        <w:jc w:val="center"/>
        <w:rPr>
          <w:rFonts w:ascii="Times New Roman" w:hAnsi="Times New Roman" w:cs="Times New Roman"/>
          <w:bCs/>
          <w:iCs/>
          <w:color w:val="000000"/>
          <w:kern w:val="36"/>
          <w:sz w:val="36"/>
          <w:szCs w:val="32"/>
          <w:lang w:eastAsia="ru-RU"/>
        </w:rPr>
      </w:pPr>
      <w:r w:rsidRPr="00A27E5E">
        <w:rPr>
          <w:rFonts w:ascii="Times New Roman" w:hAnsi="Times New Roman" w:cs="Times New Roman"/>
          <w:sz w:val="24"/>
          <w:lang w:eastAsia="ru-RU"/>
        </w:rPr>
        <w:t>МИНИСТЕРСТВО ОБРАЗОВАНИЯ И НАУКИ РОССИЙСКОЙ ФЕДЕРАЦИИ</w:t>
      </w:r>
    </w:p>
    <w:p w:rsidR="00146CD6" w:rsidRPr="00146CD6" w:rsidRDefault="00146CD6" w:rsidP="00A27E5E">
      <w:pPr>
        <w:spacing w:after="0" w:line="240" w:lineRule="auto"/>
        <w:ind w:left="-567" w:right="14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D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</w:t>
      </w:r>
    </w:p>
    <w:p w:rsidR="00146CD6" w:rsidRPr="00146CD6" w:rsidRDefault="00146CD6" w:rsidP="00A27E5E">
      <w:pPr>
        <w:spacing w:after="0" w:line="240" w:lineRule="auto"/>
        <w:ind w:left="-567" w:right="14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высшего образования</w:t>
      </w:r>
    </w:p>
    <w:p w:rsidR="00146CD6" w:rsidRPr="00146CD6" w:rsidRDefault="0082655C" w:rsidP="00A27E5E">
      <w:pPr>
        <w:spacing w:after="0" w:line="240" w:lineRule="auto"/>
        <w:ind w:left="-567" w:right="141" w:firstLine="709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«</w:t>
      </w:r>
      <w:r w:rsidR="00146CD6" w:rsidRPr="00146CD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КУБАНСКИЙ ГОСУДАРСТВЕННЫЙ УНИВЕРСИТЕТ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»</w:t>
      </w:r>
    </w:p>
    <w:p w:rsidR="00146CD6" w:rsidRPr="00146CD6" w:rsidRDefault="00146CD6" w:rsidP="00A27E5E">
      <w:pPr>
        <w:spacing w:after="0" w:line="240" w:lineRule="auto"/>
        <w:ind w:left="-567" w:right="141" w:firstLine="709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146CD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(</w:t>
      </w:r>
      <w:proofErr w:type="spellStart"/>
      <w:r w:rsidRPr="00146CD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ФГБОУ</w:t>
      </w:r>
      <w:proofErr w:type="spellEnd"/>
      <w:r w:rsidRPr="00146CD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ВО </w:t>
      </w:r>
      <w:r w:rsidR="0082655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«</w:t>
      </w:r>
      <w:r w:rsidRPr="00146CD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КубГУ</w:t>
      </w:r>
      <w:r w:rsidR="0082655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»</w:t>
      </w:r>
      <w:r w:rsidRPr="00146CD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)</w:t>
      </w:r>
    </w:p>
    <w:p w:rsidR="00146CD6" w:rsidRPr="00146CD6" w:rsidRDefault="00146CD6" w:rsidP="00A27E5E">
      <w:pPr>
        <w:spacing w:after="0" w:line="240" w:lineRule="auto"/>
        <w:ind w:left="-567" w:right="141" w:firstLine="709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146CD6" w:rsidRPr="00146CD6" w:rsidRDefault="00146CD6" w:rsidP="00A27E5E">
      <w:pPr>
        <w:spacing w:after="0" w:line="240" w:lineRule="auto"/>
        <w:ind w:left="-567" w:right="14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теории и истории государства и права</w:t>
      </w:r>
    </w:p>
    <w:p w:rsidR="00146CD6" w:rsidRPr="00146CD6" w:rsidRDefault="00146CD6" w:rsidP="00A27E5E">
      <w:pPr>
        <w:spacing w:after="0" w:line="240" w:lineRule="auto"/>
        <w:ind w:left="-567" w:right="14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CD6" w:rsidRPr="00146CD6" w:rsidRDefault="00146CD6" w:rsidP="00A27E5E">
      <w:pPr>
        <w:spacing w:after="0" w:line="240" w:lineRule="auto"/>
        <w:ind w:left="-567" w:right="14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CD6" w:rsidRPr="00146CD6" w:rsidRDefault="00146CD6" w:rsidP="00A27E5E">
      <w:pPr>
        <w:spacing w:after="0" w:line="240" w:lineRule="auto"/>
        <w:ind w:left="-567" w:right="141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46CD6" w:rsidRPr="00146CD6" w:rsidRDefault="00146CD6" w:rsidP="00A27E5E">
      <w:pPr>
        <w:spacing w:after="0" w:line="240" w:lineRule="auto"/>
        <w:ind w:left="-567" w:right="14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CD6" w:rsidRPr="00146CD6" w:rsidRDefault="00146CD6" w:rsidP="00A27E5E">
      <w:pPr>
        <w:spacing w:after="0" w:line="240" w:lineRule="auto"/>
        <w:ind w:left="-567" w:right="14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КУРСОВАЯ РАБОТА</w:t>
      </w:r>
    </w:p>
    <w:p w:rsidR="00146CD6" w:rsidRPr="00146CD6" w:rsidRDefault="00146CD6" w:rsidP="00A27E5E">
      <w:pPr>
        <w:spacing w:after="0" w:line="240" w:lineRule="auto"/>
        <w:ind w:left="-567" w:right="14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CD6" w:rsidRPr="00146CD6" w:rsidRDefault="00146CD6" w:rsidP="00A27E5E">
      <w:pPr>
        <w:spacing w:after="0" w:line="240" w:lineRule="auto"/>
        <w:ind w:left="-567" w:right="14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C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ИСТОРИЯ ФОРМИРОВАНИЯ И РАЗВИТИЯ РОМАНО-ГЕРМАНСКОЙ ПРАВОВОЙ СИСТЕМЫ</w:t>
      </w:r>
    </w:p>
    <w:p w:rsidR="00146CD6" w:rsidRPr="00146CD6" w:rsidRDefault="00146CD6" w:rsidP="00A27E5E">
      <w:pPr>
        <w:spacing w:after="0" w:line="240" w:lineRule="auto"/>
        <w:ind w:left="-567" w:right="14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CD6" w:rsidRPr="00146CD6" w:rsidRDefault="00146CD6" w:rsidP="00146CD6">
      <w:pPr>
        <w:spacing w:after="0" w:line="240" w:lineRule="auto"/>
        <w:ind w:left="-567" w:right="14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CD6" w:rsidRPr="00146CD6" w:rsidRDefault="00146CD6" w:rsidP="00146CD6">
      <w:pPr>
        <w:spacing w:after="0" w:line="240" w:lineRule="auto"/>
        <w:ind w:left="-567" w:right="14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CD6" w:rsidRPr="00146CD6" w:rsidRDefault="00146CD6" w:rsidP="00146CD6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CD6" w:rsidRPr="00146CD6" w:rsidRDefault="00146CD6" w:rsidP="00146CD6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CD6" w:rsidRPr="00146CD6" w:rsidRDefault="00146CD6" w:rsidP="00146CD6">
      <w:pPr>
        <w:spacing w:after="0" w:line="36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</w:t>
      </w:r>
      <w:proofErr w:type="spellStart"/>
      <w:r w:rsidRPr="00146C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146C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А</w:t>
      </w:r>
      <w:r w:rsidRPr="00146C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Жарихина</w:t>
      </w:r>
      <w:proofErr w:type="spellEnd"/>
    </w:p>
    <w:p w:rsidR="00146CD6" w:rsidRPr="00146CD6" w:rsidRDefault="009D579C" w:rsidP="00146CD6">
      <w:pPr>
        <w:spacing w:after="0" w:line="36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</w:t>
      </w:r>
      <w:r w:rsidR="00312B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46CD6" w:rsidRPr="00146C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(подпись, </w:t>
      </w:r>
      <w:proofErr w:type="gramStart"/>
      <w:r w:rsidR="00146CD6" w:rsidRPr="00146CD6"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дата)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C37A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(инициалы, фамилия)</w:t>
      </w:r>
    </w:p>
    <w:p w:rsidR="00146CD6" w:rsidRPr="00146CD6" w:rsidRDefault="00146CD6" w:rsidP="00146CD6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D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Факультет_____юридический______курс____1______ОФО______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46C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146CD6" w:rsidRPr="00146CD6" w:rsidRDefault="00146CD6" w:rsidP="00146CD6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Специальность/направление___40.03.01__юриспруденция__/__бакалавриат</w:t>
      </w:r>
      <w:r w:rsidR="009D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46CD6" w:rsidRPr="00146CD6" w:rsidRDefault="00146CD6" w:rsidP="00146CD6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</w:t>
      </w:r>
    </w:p>
    <w:p w:rsidR="00146CD6" w:rsidRPr="00146CD6" w:rsidRDefault="00146CD6" w:rsidP="00146CD6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к.ю.н., доцент_</w:t>
      </w:r>
      <w:r w:rsidRPr="00146C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46C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 В</w:t>
      </w:r>
      <w:r w:rsidRPr="00146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Фарои</w:t>
      </w:r>
      <w:proofErr w:type="spellEnd"/>
    </w:p>
    <w:p w:rsidR="00146CD6" w:rsidRPr="00146CD6" w:rsidRDefault="009D579C" w:rsidP="00146CD6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46CD6" w:rsidRPr="00146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CD6" w:rsidRPr="00146C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(подпись, </w:t>
      </w:r>
      <w:proofErr w:type="gramStart"/>
      <w:r w:rsidR="00146CD6" w:rsidRPr="00146CD6"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дата)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</w:t>
      </w:r>
      <w:r w:rsidR="001C37A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(инициалы, фамилия)</w:t>
      </w:r>
    </w:p>
    <w:p w:rsidR="00146CD6" w:rsidRPr="00146CD6" w:rsidRDefault="00146CD6" w:rsidP="00146CD6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Нормоконтролер</w:t>
      </w:r>
    </w:p>
    <w:p w:rsidR="00146CD6" w:rsidRPr="00146CD6" w:rsidRDefault="00146CD6" w:rsidP="00146CD6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к.ю.н., доцент_</w:t>
      </w:r>
      <w:r w:rsidRPr="00146C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46C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 В</w:t>
      </w:r>
      <w:r w:rsidRPr="00146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Фарои</w:t>
      </w:r>
      <w:proofErr w:type="spellEnd"/>
    </w:p>
    <w:p w:rsidR="00146CD6" w:rsidRPr="00146CD6" w:rsidRDefault="009D579C" w:rsidP="00146CD6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</w:t>
      </w:r>
      <w:r w:rsidR="00146CD6" w:rsidRPr="00146C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(подпись, </w:t>
      </w:r>
      <w:proofErr w:type="gramStart"/>
      <w:r w:rsidR="00146CD6" w:rsidRPr="00146CD6"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дата)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</w:t>
      </w:r>
      <w:r w:rsidR="001C37A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(инициалы, фамилия)</w:t>
      </w:r>
    </w:p>
    <w:p w:rsidR="00146CD6" w:rsidRPr="00146CD6" w:rsidRDefault="00146CD6" w:rsidP="00146CD6">
      <w:pPr>
        <w:spacing w:after="0" w:line="240" w:lineRule="auto"/>
        <w:ind w:left="-567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CD6" w:rsidRPr="00146CD6" w:rsidRDefault="00146CD6" w:rsidP="00146CD6">
      <w:pPr>
        <w:spacing w:after="0" w:line="240" w:lineRule="auto"/>
        <w:ind w:left="-567" w:right="14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CD6" w:rsidRPr="00146CD6" w:rsidRDefault="00146CD6" w:rsidP="00146CD6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CD6" w:rsidRPr="00146CD6" w:rsidRDefault="00146CD6" w:rsidP="00146CD6">
      <w:pPr>
        <w:spacing w:after="0" w:line="240" w:lineRule="auto"/>
        <w:ind w:right="14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46CD6" w:rsidRPr="00146CD6" w:rsidRDefault="00146CD6" w:rsidP="00146CD6">
      <w:pPr>
        <w:spacing w:after="0" w:line="240" w:lineRule="auto"/>
        <w:ind w:right="14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46CD6" w:rsidRPr="00146CD6" w:rsidRDefault="00146CD6" w:rsidP="00146CD6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46CD6" w:rsidRPr="00146CD6" w:rsidRDefault="00146CD6" w:rsidP="00146CD6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46CD6" w:rsidRPr="00146CD6" w:rsidRDefault="00146CD6" w:rsidP="00146CD6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6C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Краснодар 2017 </w:t>
      </w:r>
    </w:p>
    <w:p w:rsidR="00373AC7" w:rsidRDefault="00373AC7" w:rsidP="00373AC7">
      <w:pPr>
        <w:spacing w:after="0" w:line="360" w:lineRule="auto"/>
        <w:ind w:righ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CD6" w:rsidRDefault="00146CD6" w:rsidP="00373AC7">
      <w:pPr>
        <w:spacing w:after="0" w:line="360" w:lineRule="auto"/>
        <w:ind w:righ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CD6" w:rsidRPr="00373AC7" w:rsidRDefault="00146CD6" w:rsidP="00146CD6">
      <w:pPr>
        <w:spacing w:after="0" w:line="360" w:lineRule="auto"/>
        <w:ind w:right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СОДЕРЖАНИЕ</w:t>
      </w:r>
    </w:p>
    <w:sdt>
      <w:sdtPr>
        <w:id w:val="-154344566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987400" w:rsidRDefault="00987400">
          <w:pPr>
            <w:pStyle w:val="af"/>
          </w:pPr>
        </w:p>
        <w:p w:rsidR="00987400" w:rsidRPr="00987400" w:rsidRDefault="00987400" w:rsidP="00987400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4201729" w:history="1">
            <w:r w:rsidRPr="0098740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_Toc484201729 \h </w:instrText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87400" w:rsidRPr="00987400" w:rsidRDefault="00987400" w:rsidP="00987400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201730" w:history="1">
            <w:r w:rsidRPr="0098740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1 Общая характеристика системы романо-германского права. Романская и германская правовые системы Европы</w:t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_Toc484201730 \h </w:instrText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87400" w:rsidRPr="00987400" w:rsidRDefault="00987400" w:rsidP="00987400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201731" w:history="1">
            <w:r w:rsidRPr="0098740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2 Основные исторические этапы формирования и развития романо-германской системы права</w:t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_Toc484201731 \h </w:instrText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87400" w:rsidRPr="00987400" w:rsidRDefault="00987400" w:rsidP="00987400">
          <w:pPr>
            <w:pStyle w:val="2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201732" w:history="1">
            <w:r w:rsidRPr="0098740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2.1 Первый этап</w:t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_Toc484201732 \h </w:instrText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87400" w:rsidRPr="00987400" w:rsidRDefault="00987400" w:rsidP="00987400">
          <w:pPr>
            <w:pStyle w:val="2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201733" w:history="1">
            <w:r w:rsidRPr="0098740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2.2 Второй период</w:t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_Toc484201733 \h </w:instrText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87400" w:rsidRPr="00987400" w:rsidRDefault="00987400" w:rsidP="00987400">
          <w:pPr>
            <w:pStyle w:val="2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201734" w:history="1">
            <w:r w:rsidRPr="0098740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2.3 Третий период</w:t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_Toc484201734 \h </w:instrText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87400" w:rsidRPr="00987400" w:rsidRDefault="00987400" w:rsidP="00987400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201735" w:history="1">
            <w:r w:rsidRPr="0098740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3 Источники права</w:t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_Toc484201735 \h </w:instrText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87400" w:rsidRPr="00987400" w:rsidRDefault="00987400" w:rsidP="00987400">
          <w:pPr>
            <w:pStyle w:val="2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201736" w:history="1">
            <w:r w:rsidRPr="0098740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3.1 Закон</w:t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_Toc484201736 \h </w:instrText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87400" w:rsidRPr="00987400" w:rsidRDefault="00987400" w:rsidP="00987400">
          <w:pPr>
            <w:pStyle w:val="2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201737" w:history="1">
            <w:r w:rsidRPr="0098740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3.2 Обычай</w:t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_Toc484201737 \h </w:instrText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87400" w:rsidRPr="00987400" w:rsidRDefault="00987400" w:rsidP="00987400">
          <w:pPr>
            <w:pStyle w:val="2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201738" w:history="1">
            <w:r w:rsidRPr="0098740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3.3 Общие принципы</w:t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_Toc484201738 \h </w:instrText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87400" w:rsidRPr="00987400" w:rsidRDefault="00987400" w:rsidP="00987400">
          <w:pPr>
            <w:pStyle w:val="2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201739" w:history="1">
            <w:r w:rsidRPr="0098740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3.4 Прецедент</w:t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_Toc484201739 \h </w:instrText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87400" w:rsidRPr="00987400" w:rsidRDefault="00987400" w:rsidP="00987400">
          <w:pPr>
            <w:pStyle w:val="2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201740" w:history="1">
            <w:r w:rsidRPr="0098740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3.5 Доктрина</w:t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_Toc484201740 \h </w:instrText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87400" w:rsidRPr="00987400" w:rsidRDefault="00987400" w:rsidP="00987400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201741" w:history="1">
            <w:r w:rsidRPr="0098740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_Toc484201741 \h </w:instrText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87400" w:rsidRPr="00987400" w:rsidRDefault="00987400" w:rsidP="00987400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201742" w:history="1">
            <w:r w:rsidRPr="0098740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_Toc484201742 \h </w:instrText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Pr="0098740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87400" w:rsidRDefault="00987400" w:rsidP="00987400">
          <w:pPr>
            <w:jc w:val="both"/>
          </w:pPr>
          <w:r>
            <w:rPr>
              <w:b/>
              <w:bCs/>
            </w:rPr>
            <w:fldChar w:fldCharType="end"/>
          </w:r>
        </w:p>
      </w:sdtContent>
    </w:sdt>
    <w:p w:rsidR="00FB3459" w:rsidRPr="00373AC7" w:rsidRDefault="00FB3459" w:rsidP="00987400">
      <w:pPr>
        <w:spacing w:after="0" w:line="360" w:lineRule="auto"/>
        <w:ind w:righ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459" w:rsidRPr="00373AC7" w:rsidRDefault="00FB3459" w:rsidP="00373AC7">
      <w:pPr>
        <w:spacing w:after="0" w:line="360" w:lineRule="auto"/>
        <w:ind w:righ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4A98" w:rsidRPr="00373AC7" w:rsidRDefault="00BB4A98" w:rsidP="00373AC7">
      <w:pPr>
        <w:spacing w:after="0" w:line="360" w:lineRule="auto"/>
        <w:ind w:righ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4A98" w:rsidRPr="00373AC7" w:rsidRDefault="00BB4A98" w:rsidP="00373AC7">
      <w:pPr>
        <w:spacing w:after="0" w:line="360" w:lineRule="auto"/>
        <w:ind w:righ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4A98" w:rsidRPr="00373AC7" w:rsidRDefault="00BB4A98" w:rsidP="00373AC7">
      <w:pPr>
        <w:spacing w:after="0" w:line="360" w:lineRule="auto"/>
        <w:ind w:righ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4A98" w:rsidRPr="00373AC7" w:rsidRDefault="00BB4A98" w:rsidP="00373AC7">
      <w:pPr>
        <w:spacing w:after="0" w:line="360" w:lineRule="auto"/>
        <w:ind w:righ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3AC7" w:rsidRDefault="009D579C" w:rsidP="00373AC7">
      <w:pPr>
        <w:spacing w:after="0" w:line="360" w:lineRule="auto"/>
        <w:ind w:righ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73AC7" w:rsidRDefault="00373AC7" w:rsidP="00373AC7">
      <w:pPr>
        <w:spacing w:after="0" w:line="360" w:lineRule="auto"/>
        <w:ind w:righ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3AC7" w:rsidRDefault="00373AC7" w:rsidP="00373AC7">
      <w:pPr>
        <w:spacing w:after="0" w:line="360" w:lineRule="auto"/>
        <w:ind w:righ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3058" w:rsidRPr="00A27E5E" w:rsidRDefault="00146CD6" w:rsidP="00A27E5E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Toc484195856"/>
      <w:bookmarkStart w:id="1" w:name="_Toc484201729"/>
      <w:r w:rsidRPr="00A27E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ВВЕДЕНИЕ</w:t>
      </w:r>
      <w:bookmarkEnd w:id="0"/>
      <w:bookmarkEnd w:id="1"/>
    </w:p>
    <w:p w:rsidR="00373AC7" w:rsidRPr="00373AC7" w:rsidRDefault="00373AC7" w:rsidP="00373AC7">
      <w:pPr>
        <w:spacing w:after="0" w:line="360" w:lineRule="auto"/>
        <w:ind w:right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01EA" w:rsidRDefault="00ED6889" w:rsidP="001D474B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Право – это уникальное по своей природе исторически-социальное явление. В любой стране, в любое время оно отличается немалым своеобразием и им</w:t>
      </w:r>
      <w:r w:rsidR="001C37A1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т собственную специфику, в некоторых случаях абсолютно противоположную специфике другого государства. Именно в рамках права сложилось множество разнообразных национальных правовых систем, действующих в этих государствах и поныне.</w:t>
      </w:r>
    </w:p>
    <w:p w:rsidR="00AD01EA" w:rsidRDefault="00ED6889" w:rsidP="001D474B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национальных же правовых систем, которые имеют общую систему источников права, его структуры и и</w:t>
      </w:r>
      <w:r w:rsidR="002A12A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сторических этапов формирования, складываются правовые семьи. </w:t>
      </w:r>
      <w:r w:rsidR="00717D5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Правовая </w:t>
      </w:r>
      <w:r w:rsidR="0008476D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семья -</w:t>
      </w:r>
      <w:r w:rsidR="00717D5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относительно широкая совокупность </w:t>
      </w:r>
      <w:r w:rsidR="00717D5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национальных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D55" w:rsidRPr="00373A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правовых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D5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систем, которые объединяет общность источников права, основных понятий, структуры права и исторического пути его формирования.</w:t>
      </w:r>
      <w:r w:rsidR="002A12A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Одной из наибол</w:t>
      </w:r>
      <w:r w:rsidR="001C37A1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12A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значительных правовых семей сегодня является романо-германская правовая семья.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Не случайно, по словам Р. Давида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К.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Жоффре-</w:t>
      </w:r>
      <w:r w:rsidR="0008476D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Спинози,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она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первой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3AC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семьёй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 которой мы</w:t>
      </w:r>
      <w:r w:rsid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встречаемся в современном мире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Небезосновательно полагается, что на данный момент </w:t>
      </w:r>
      <w:r w:rsidR="00717D5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именно романо-германская система является наибол</w:t>
      </w:r>
      <w:r w:rsidR="001C37A1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717D5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3AC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распространённой</w:t>
      </w:r>
      <w:r w:rsidR="00717D5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системой права в мире, ведь почти все правовые системы государств континентальной Европы, значительная часть Африки, </w:t>
      </w:r>
      <w:r w:rsidR="00CD7599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бывших колониальных владений европейских стран </w:t>
      </w:r>
      <w:r w:rsidR="00717D5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относятся именно к ней</w:t>
      </w:r>
      <w:r w:rsidR="00CD7599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. Романо-германская правовая система</w:t>
      </w:r>
      <w:r w:rsidR="00717D5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7599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сложилась </w:t>
      </w:r>
      <w:r w:rsidR="00373AC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ещё</w:t>
      </w:r>
      <w:r w:rsidR="00CD7599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глубокой древности, во времена древнеримской империи, и, конечно же</w:t>
      </w:r>
      <w:r w:rsidR="00717D5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, им</w:t>
      </w:r>
      <w:r w:rsidR="001C37A1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717D5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обширную и </w:t>
      </w:r>
      <w:r w:rsidR="0008476D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интересную юридическую</w:t>
      </w:r>
      <w:r w:rsidR="00717D5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историю</w:t>
      </w:r>
      <w:r w:rsidR="00ED5E8E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17D55" w:rsidRPr="00373AC7" w:rsidRDefault="00783C7D" w:rsidP="001D474B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Проблема происхождения, развития и источников романо-германской правовой семьи всегда вызывала огромный интерес у множества </w:t>
      </w:r>
      <w:r w:rsidR="00373AC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учёных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 частности, </w:t>
      </w:r>
      <w:r w:rsidR="009F40C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рубежом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эту проблему в своих работах развивали Давид</w:t>
      </w:r>
      <w:r w:rsidR="009F40C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6CD6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</w:t>
      </w:r>
      <w:r w:rsidR="009F40C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373AC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Жоффре-Спинози</w:t>
      </w:r>
      <w:r w:rsidR="00146CD6" w:rsidRPr="00146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6CD6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К.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F40C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сегодня известные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476D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по-своему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ставшим практически классическим труду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</w:t>
      </w:r>
      <w:r w:rsidR="002A12A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правовы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е системы современности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F40C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Цвайгерт </w:t>
      </w:r>
      <w:r w:rsidR="00146CD6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К. </w:t>
      </w:r>
      <w:r w:rsidR="009F40C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и Кетц</w:t>
      </w:r>
      <w:r w:rsidR="00146CD6" w:rsidRPr="00146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6CD6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Х.</w:t>
      </w:r>
      <w:r w:rsidR="009F40C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создавшие монументальный труд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F40C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Введение в сравнительное </w:t>
      </w:r>
      <w:r w:rsidR="009F40C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правоведение в сфере частного права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E697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0C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Не была обделена научными исследованиями на тему романо-германской правовой семьи и отечественная наука: труды</w:t>
      </w:r>
      <w:r w:rsidR="0094513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0C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Марченко</w:t>
      </w:r>
      <w:r w:rsidR="00146CD6" w:rsidRPr="00146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6CD6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М.Н</w:t>
      </w:r>
      <w:r w:rsidR="009F40C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E697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глубоко исследовавшего в особенности источники романо-германского права, </w:t>
      </w:r>
      <w:r w:rsidR="009F40C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узбекского </w:t>
      </w:r>
      <w:r w:rsidR="0008476D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учёного</w:t>
      </w:r>
      <w:r w:rsidR="009F40C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Саидова</w:t>
      </w:r>
      <w:r w:rsidR="00146CD6" w:rsidRPr="00146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6CD6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А.Х.</w:t>
      </w:r>
      <w:r w:rsidR="009F40C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Тихомирова </w:t>
      </w:r>
      <w:r w:rsidR="00146CD6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Ю.А. </w:t>
      </w:r>
      <w:r w:rsidR="009F40C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являются по своей важности вполне соизмеримыми с трудами зарубежных коллег.</w:t>
      </w:r>
      <w:r w:rsidR="0094513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697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На современном этапе в своих статьях вопросы формирования романо-германской си</w:t>
      </w:r>
      <w:r w:rsidR="00373AC7">
        <w:rPr>
          <w:rFonts w:ascii="Times New Roman" w:hAnsi="Times New Roman" w:cs="Times New Roman"/>
          <w:color w:val="000000" w:themeColor="text1"/>
          <w:sz w:val="28"/>
          <w:szCs w:val="28"/>
        </w:rPr>
        <w:t>стемы, проблемы развития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её</w:t>
      </w:r>
      <w:r w:rsidR="00FE697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513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источников затрагивают Савченко</w:t>
      </w:r>
      <w:r w:rsidR="001C37A1" w:rsidRPr="001C3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37A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В. В.</w:t>
      </w:r>
      <w:r w:rsidR="0094513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, и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697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Рассказов</w:t>
      </w:r>
      <w:r w:rsidR="001C37A1" w:rsidRPr="001C3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37A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Л. П.</w:t>
      </w:r>
    </w:p>
    <w:p w:rsidR="001E40C5" w:rsidRPr="00373AC7" w:rsidRDefault="004A18D7" w:rsidP="001D474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Актуальность данной работы заключается в том, что </w:t>
      </w:r>
      <w:r w:rsidR="00921F6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процессы унификации </w:t>
      </w:r>
      <w:r w:rsidR="0008476D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и гармонизации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1F6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права, особо сильно возрастающие в наши </w:t>
      </w:r>
      <w:r w:rsidR="00373AC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дни,</w:t>
      </w:r>
      <w:r w:rsidR="00921F6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могут обойтись без соответствующего им правового оформления. </w:t>
      </w:r>
      <w:r w:rsidR="001E40C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этим особое зна</w:t>
      </w:r>
      <w:r w:rsidR="00921F6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приобретают правовые исследования </w:t>
      </w:r>
      <w:r w:rsidR="00373AC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учёных</w:t>
      </w:r>
      <w:r w:rsidR="00921F6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компаративистов</w:t>
      </w:r>
      <w:r w:rsidR="001E40C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став</w:t>
      </w:r>
      <w:r w:rsidR="00921F6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ят перед собой основную цель - познание</w:t>
      </w:r>
      <w:r w:rsidR="001E40C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закономерностей развития правовых систем отдельных государств </w:t>
      </w:r>
      <w:r w:rsidR="00921F6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и правовых семей современности.</w:t>
      </w:r>
      <w:r w:rsidR="001E40C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3AC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Ещё</w:t>
      </w:r>
      <w:r w:rsidR="0076348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одна причина актуальности данного исследования – наибольш</w:t>
      </w:r>
      <w:r w:rsidR="00146CD6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76348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распространение романо-германской системы права в мире по сравнению с остальными правовыми системами. </w:t>
      </w:r>
    </w:p>
    <w:p w:rsidR="00763483" w:rsidRPr="00373AC7" w:rsidRDefault="00763483" w:rsidP="001D474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Целью данной работы является изучение процессов образования, становления и развития романо-германской правовой системы в целом, а также рассмотрение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её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основных особенностей и отличительных черт. </w:t>
      </w:r>
    </w:p>
    <w:p w:rsidR="00AD01EA" w:rsidRDefault="00763483" w:rsidP="00AD01E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Задачи исследования:</w:t>
      </w:r>
    </w:p>
    <w:p w:rsidR="00763483" w:rsidRPr="00AD01EA" w:rsidRDefault="00763483" w:rsidP="00312BB2">
      <w:pPr>
        <w:pStyle w:val="a4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1EA">
        <w:rPr>
          <w:rFonts w:ascii="Times New Roman" w:hAnsi="Times New Roman" w:cs="Times New Roman"/>
          <w:color w:val="000000" w:themeColor="text1"/>
          <w:sz w:val="28"/>
          <w:szCs w:val="28"/>
        </w:rPr>
        <w:t>Раскрыть общ</w:t>
      </w:r>
      <w:r w:rsidR="001D474B" w:rsidRPr="00AD01EA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AD0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понятие романо-германской системы права, рассмотреть основные особенности, присущие ей;</w:t>
      </w:r>
    </w:p>
    <w:p w:rsidR="00763483" w:rsidRPr="00AD01EA" w:rsidRDefault="00763483" w:rsidP="00312BB2">
      <w:pPr>
        <w:pStyle w:val="a4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1EA">
        <w:rPr>
          <w:rFonts w:ascii="Times New Roman" w:hAnsi="Times New Roman" w:cs="Times New Roman"/>
          <w:color w:val="000000" w:themeColor="text1"/>
          <w:sz w:val="28"/>
          <w:szCs w:val="28"/>
        </w:rPr>
        <w:t>Проследить основные этапы развития романо-германской системы права;</w:t>
      </w:r>
    </w:p>
    <w:p w:rsidR="00410FAE" w:rsidRPr="00AD01EA" w:rsidRDefault="00732693" w:rsidP="00312BB2">
      <w:pPr>
        <w:pStyle w:val="a4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1E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Рассмотреть источники права, характерные для данной правовой системы;</w:t>
      </w:r>
      <w:r w:rsidR="00410FAE" w:rsidRPr="00AD0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D01EA" w:rsidRDefault="00F52BDB" w:rsidP="00312BB2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Объектом исследования являются основные правовые системы современности. </w:t>
      </w:r>
      <w:r w:rsidR="00246730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Предметом исследования является </w:t>
      </w:r>
      <w:r w:rsidR="00D25542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романо-германская система права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5E8E" w:rsidRPr="00373AC7" w:rsidRDefault="0057428C" w:rsidP="001D474B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73269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 и</w:t>
      </w:r>
      <w:r w:rsidR="00BE6E7E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сследовании использованы методы: сравнительный, аналитический, классификации.</w:t>
      </w:r>
      <w:r w:rsidR="00F52BD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73AC7" w:rsidRDefault="00373AC7" w:rsidP="00373AC7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373AC7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373AC7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373AC7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373AC7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373AC7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373AC7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373AC7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373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373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373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373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373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373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373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373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373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373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373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373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373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373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373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373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373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373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373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0E08" w:rsidRPr="00A27E5E" w:rsidRDefault="00373AC7" w:rsidP="00A76041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Toc484195857"/>
      <w:bookmarkStart w:id="3" w:name="_Toc484201730"/>
      <w:r w:rsidRPr="00A27E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 </w:t>
      </w:r>
      <w:r w:rsidR="00170E08" w:rsidRPr="00A27E5E">
        <w:rPr>
          <w:rFonts w:ascii="Times New Roman" w:hAnsi="Times New Roman" w:cs="Times New Roman"/>
          <w:color w:val="000000" w:themeColor="text1"/>
          <w:sz w:val="28"/>
          <w:szCs w:val="28"/>
        </w:rPr>
        <w:t>Общая характеристика системы романо-германского права. Романская и герм</w:t>
      </w:r>
      <w:r w:rsidR="001D474B" w:rsidRPr="00A27E5E">
        <w:rPr>
          <w:rFonts w:ascii="Times New Roman" w:hAnsi="Times New Roman" w:cs="Times New Roman"/>
          <w:color w:val="000000" w:themeColor="text1"/>
          <w:sz w:val="28"/>
          <w:szCs w:val="28"/>
        </w:rPr>
        <w:t>анская правовые системы Европы</w:t>
      </w:r>
      <w:bookmarkEnd w:id="2"/>
      <w:bookmarkEnd w:id="3"/>
    </w:p>
    <w:p w:rsidR="00373AC7" w:rsidRPr="00373AC7" w:rsidRDefault="00373AC7" w:rsidP="00373AC7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01EA" w:rsidRDefault="00363BE2" w:rsidP="001D474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Романо</w:t>
      </w:r>
      <w:r w:rsidR="004A18D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-германская правовая система им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4A18D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среди остальных правовых систем особый статус: в силу своей наибольшей </w:t>
      </w:r>
      <w:r w:rsidR="00373AC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распространённости</w:t>
      </w:r>
      <w:r w:rsidR="004A18D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истоков, лежащих </w:t>
      </w:r>
      <w:r w:rsidR="00373AC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ещё</w:t>
      </w:r>
      <w:r w:rsidR="004A18D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Древнем Риме и, непосредственно</w:t>
      </w:r>
      <w:r w:rsidR="001E40C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, в р</w:t>
      </w:r>
      <w:r w:rsidR="001D7D2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имском праве.</w:t>
      </w:r>
      <w:r w:rsidR="00AD0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40C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Впоследствии европейские государства перенесли свою правовую систему в колониальные вл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адения в Америке, Азии и Африке, что, конечно же, не могло не поспособствовать дальнейшему распространению данной правовой системы на территории этих государств.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D01EA" w:rsidRDefault="001E40C5" w:rsidP="001D474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 романо-германская правовая семья охватывает право стран континентальной Западной Европы, большинства государств Центральной и Южной Америки (бывших колоний Испании, Португалии и Франции), право Японии, Южной Кореи, Индонезии, Таиланда и некоторых других азиатских стран. Правовые системы многих африканских государств, а также стран Ближнего и Среднего Востока </w:t>
      </w:r>
      <w:r w:rsidR="00363BE2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тоже непосредственно связаны с данной правовой системой.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BE2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Переходя к общей характеристике романо-германской с</w:t>
      </w:r>
      <w:r w:rsidR="00373AC7">
        <w:rPr>
          <w:rFonts w:ascii="Times New Roman" w:hAnsi="Times New Roman" w:cs="Times New Roman"/>
          <w:color w:val="000000" w:themeColor="text1"/>
          <w:sz w:val="28"/>
          <w:szCs w:val="28"/>
        </w:rPr>
        <w:t>истемы права, необходимо дать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её</w:t>
      </w:r>
      <w:r w:rsidR="00363BE2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цельное определение. Итак, романо-германская правовая система – это совокупность правовых систем, сформированных на основе римского правового наследия и </w:t>
      </w:r>
      <w:r w:rsidR="00373AC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объединённых</w:t>
      </w:r>
      <w:r w:rsidR="00363BE2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4AD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схожей структурой, источниками</w:t>
      </w:r>
      <w:r w:rsidR="00363BE2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 и</w:t>
      </w:r>
      <w:r w:rsidR="00634AD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общнос</w:t>
      </w:r>
      <w:r w:rsidR="00051312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тью</w:t>
      </w:r>
      <w:r w:rsidR="00363BE2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понятийно-юридического аппарата. </w:t>
      </w:r>
    </w:p>
    <w:p w:rsidR="001D474B" w:rsidRDefault="00A715D1" w:rsidP="001D474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мнению ряда </w:t>
      </w:r>
      <w:r w:rsidR="00373AC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учёных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, уместно будет подразделить романо-германскую систему в целом на две группы: романскую и германскую. В первую группу входят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правовые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системы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Франции,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Италии,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Испании,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Бельгии, Люксембурга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Голландии.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 </w:t>
      </w:r>
      <w:r w:rsidR="001C62F9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второй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группе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относят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правовые системы Германии, Австрии, Швейцарии и ряда других стран. Такое подразделение </w:t>
      </w:r>
      <w:r w:rsidR="001C62F9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производится по причине одинаково огромного вклада этих двух стран в общую правовую систему. </w:t>
      </w:r>
    </w:p>
    <w:p w:rsidR="001C62F9" w:rsidRPr="00373AC7" w:rsidRDefault="00A715D1" w:rsidP="001D474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Как и любая друга</w:t>
      </w:r>
      <w:r w:rsidR="001C62F9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правовая система, романо-германская правовая система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373AC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определённые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особенности, которые </w:t>
      </w:r>
      <w:r w:rsidR="001C62F9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присутствуют, независимо от национальных особенностей, во всех странах, к ней принадлежащих. </w:t>
      </w:r>
    </w:p>
    <w:p w:rsidR="00203725" w:rsidRDefault="001C62F9" w:rsidP="0020372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Во-первых, конечно же, одной из важнейших черт континентальной правовой системы считается </w:t>
      </w:r>
      <w:r w:rsidR="001E40C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деление права на публичное и частное. </w:t>
      </w:r>
      <w:r w:rsidR="006F2010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Оно зародилось </w:t>
      </w:r>
      <w:r w:rsidR="001D474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ещё</w:t>
      </w:r>
      <w:r w:rsidR="006F2010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Древнем Риме для различия правового регулирования общественных и частных интересов. Например, во Франции существуют такие отрасли публичного права, как: конституционное право; административное право; финансовое право; международное публичное право.</w:t>
      </w:r>
      <w:r w:rsidR="00CD65C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476D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Французское же</w:t>
      </w:r>
      <w:r w:rsidR="00CD65C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2010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частное право включает в себя гражданское право, гражданско-процессуальное, и даже уголовное право, в то время как структура правовой системы Германии включает уголовное право в сферу регулирования публичного права. Это – яркая иллюстрация того, что, несмотря на принадлежность к одной правовой системе в разных государствах все же существуют </w:t>
      </w:r>
      <w:r w:rsidR="00373AC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определённые</w:t>
      </w:r>
      <w:r w:rsidR="006F2010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различия в национальных системах права.</w:t>
      </w:r>
      <w:r w:rsidR="00CD65C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 п</w:t>
      </w:r>
      <w:r w:rsidR="006F2010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убличное и частное право органически связаны и взаимодействуют между </w:t>
      </w:r>
      <w:r w:rsidR="00CD65C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собой, хотя в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целом, данное деление носит очень номинальный, общий характер и </w:t>
      </w:r>
      <w:r w:rsidR="001E40C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в основном доктринальным, но тем не мен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1E40C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3AC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остаётся</w:t>
      </w:r>
      <w:r w:rsidR="001E40C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важной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особенностью </w:t>
      </w:r>
      <w:r w:rsidR="001E40C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структуры романо-германского права.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Конкретизируя, можно сказать, что</w:t>
      </w:r>
      <w:r w:rsidR="001E40C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публичному праву относятся те отрасли и институты, которые определяют статус и порядок деятельности органов государства и отношения индивида с государством, а к частному – отрасли и институты, регулирующие 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отношения индивидов между </w:t>
      </w:r>
      <w:r w:rsidR="00880BF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собой</w:t>
      </w:r>
      <w:r w:rsidR="001E40C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474B" w:rsidRDefault="006F2010" w:rsidP="0020372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Следующей, не мен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важной чертой, отличающей романо-германскую систему праву от, к приме</w:t>
      </w:r>
      <w:r w:rsidR="00373AC7">
        <w:rPr>
          <w:rFonts w:ascii="Times New Roman" w:hAnsi="Times New Roman" w:cs="Times New Roman"/>
          <w:color w:val="000000" w:themeColor="text1"/>
          <w:sz w:val="28"/>
          <w:szCs w:val="28"/>
        </w:rPr>
        <w:t>ру, англосаксонской, является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её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прямая </w:t>
      </w:r>
      <w:r w:rsidR="00CD65C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связь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римским правом, формирование и развитие на основе правовой системы Древнего Рима.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Конечно, римское право оказало </w:t>
      </w:r>
      <w:r w:rsidR="00373AC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на разные правовые системы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совершенно не одинаковое влияние</w:t>
      </w:r>
      <w:r w:rsidR="00CD65C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несмотря на то, что все 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западноевропейские страны в своё</w:t>
      </w:r>
      <w:r w:rsidR="00CD65C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 испытали в Средние века влияние античной культуры в его лице</w:t>
      </w:r>
      <w:r w:rsidR="001E40C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. В Герм</w:t>
      </w:r>
      <w:r w:rsidR="00CD65C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анию, например, римское право пришло </w:t>
      </w:r>
      <w:r w:rsidR="00CD65C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гораздо позже, чем во Францию, однако его влияние на территории данного государства было намного сильн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CD65C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, чем во Франции. Н</w:t>
      </w:r>
      <w:r w:rsidR="001E40C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 одной </w:t>
      </w:r>
      <w:r w:rsidR="00CD65C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стране, принадлежащей к данной правовой системе, </w:t>
      </w:r>
      <w:r w:rsidR="001E40C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 рецепции не </w:t>
      </w:r>
      <w:r w:rsidR="00CD65C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получил настолько масштабного распространения, как в Германии Это проявлялось, в частности, в том, что рецепировались не только основные институты и определения римского права, а, сверх того, древнеримская юридическая мысль. </w:t>
      </w:r>
    </w:p>
    <w:p w:rsidR="00312BB2" w:rsidRDefault="00CD65C8" w:rsidP="00312BB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Следующей важнейшей, в некоторой мере, даже определяющей чертой является особая значимость закона в системе источников права. Следует особо подчеркнуть, что в странах романо-германской правовой семьи, в отличие от стран общего права, норма права </w:t>
      </w:r>
      <w:r w:rsidR="00373AC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создаётся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 судьями, а особо уполномоченными на это государственными органами, законы и другие нормативные акты имеют сложную и прод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>олжительную процедуру принятия.</w:t>
      </w:r>
    </w:p>
    <w:p w:rsidR="00CD65C8" w:rsidRPr="00373AC7" w:rsidRDefault="0082655C" w:rsidP="0082655C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Прямую связь с данной характеристикой романо-германского права имеет его кодифицированный характер. И</w:t>
      </w:r>
      <w:r w:rsidR="0017273E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хотя в других семьях права также существует и признается такое понятие как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7273E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кодификация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7273E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, кодификация в странах романо-германского права им</w:t>
      </w:r>
      <w:r w:rsidR="001D474B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17273E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т не просто локальный, а глобальный характер, охватывая абсолютно все институты и отрасли права, им</w:t>
      </w:r>
      <w:r w:rsidR="001D474B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17273E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т бол</w:t>
      </w:r>
      <w:r w:rsidR="001D474B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17273E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глубокие исторически-прочные связи, в частности, с римским правом, и отличается наибол</w:t>
      </w:r>
      <w:r w:rsidR="001D474B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17273E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74B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чётко</w:t>
      </w:r>
      <w:r w:rsidR="0017273E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74B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определённой</w:t>
      </w:r>
      <w:r w:rsidR="0017273E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системой права</w:t>
      </w:r>
      <w:r w:rsidR="0017273E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D5E8E" w:rsidRDefault="0017273E" w:rsidP="001D474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Также стоит заострить внимание на том, что именно романо-германская семья, в противоположность, к примеру, англосаксонской правовой системе, не им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такой характеристики как выработка правовых норм судами применительно к </w:t>
      </w:r>
      <w:r w:rsidR="00373AC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определённому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случаю. Она характеризуется выработкой норм, исходя из которых, впоследствии решаются другие дела, то есть нормами абстрактными, а не казуальными. </w:t>
      </w:r>
      <w:r w:rsidR="00410FAE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 большинстве стран континентальной Европы судьи не обладают правом правотворчества,</w:t>
      </w:r>
      <w:r w:rsidR="00CB305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0FAE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и, понятно, что судебные решения (прецеденты) не признаются источниками права, поскольку задача судов заключается исключительно в разрешении </w:t>
      </w:r>
      <w:r w:rsidR="00410FAE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конкретных дел, основываясь на нормах права, </w:t>
      </w:r>
      <w:r w:rsidR="00373AC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закреплённых</w:t>
      </w:r>
      <w:r w:rsidR="00410FAE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законодательством. </w:t>
      </w:r>
    </w:p>
    <w:p w:rsidR="001D474B" w:rsidRDefault="001D474B" w:rsidP="001D474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1D474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1D474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1D474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1D474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1D474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1D474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1D474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1D474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1D474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1D474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1D474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1D474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1D474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1D474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1D474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1D474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1D474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1D474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1D474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1D474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1D474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1D474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1D474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1D474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1D474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Default="001D474B" w:rsidP="001D474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4B" w:rsidRPr="00373AC7" w:rsidRDefault="001D474B" w:rsidP="001D474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3387" w:rsidRPr="00A27E5E" w:rsidRDefault="001D474B" w:rsidP="00A76041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Toc484195858"/>
      <w:bookmarkStart w:id="5" w:name="_Toc484201731"/>
      <w:r w:rsidRPr="00A27E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 </w:t>
      </w:r>
      <w:r w:rsidR="00273387" w:rsidRPr="00A27E5E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исторические этапы формирования и развития р</w:t>
      </w:r>
      <w:r w:rsidRPr="00A27E5E">
        <w:rPr>
          <w:rFonts w:ascii="Times New Roman" w:hAnsi="Times New Roman" w:cs="Times New Roman"/>
          <w:color w:val="000000" w:themeColor="text1"/>
          <w:sz w:val="28"/>
          <w:szCs w:val="28"/>
        </w:rPr>
        <w:t>омано-германской системы права</w:t>
      </w:r>
      <w:bookmarkEnd w:id="4"/>
      <w:bookmarkEnd w:id="5"/>
    </w:p>
    <w:p w:rsidR="00A76041" w:rsidRPr="00A76041" w:rsidRDefault="00A76041" w:rsidP="00A76041"/>
    <w:p w:rsidR="001D474B" w:rsidRPr="00A27E5E" w:rsidRDefault="00A76041" w:rsidP="00A76041">
      <w:pPr>
        <w:pStyle w:val="2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Toc484195859"/>
      <w:bookmarkStart w:id="7" w:name="_Toc484201732"/>
      <w:r w:rsidRPr="00A27E5E">
        <w:rPr>
          <w:rFonts w:ascii="Times New Roman" w:hAnsi="Times New Roman" w:cs="Times New Roman"/>
          <w:color w:val="000000" w:themeColor="text1"/>
          <w:sz w:val="28"/>
          <w:szCs w:val="28"/>
        </w:rPr>
        <w:t>2.1 Первый этап</w:t>
      </w:r>
      <w:bookmarkEnd w:id="6"/>
      <w:bookmarkEnd w:id="7"/>
    </w:p>
    <w:p w:rsidR="00A76041" w:rsidRPr="00A76041" w:rsidRDefault="00A76041" w:rsidP="00A76041"/>
    <w:p w:rsidR="003F78AD" w:rsidRPr="00373AC7" w:rsidRDefault="000842CE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Среди существующих в современном мире правовых семей</w:t>
      </w:r>
      <w:r w:rsidR="000A094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6BA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романо-германская семья занимает особое положение и им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786BA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т наибол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786BA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важное значение для развития юридической науки,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86BA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первой правовой </w:t>
      </w:r>
      <w:r w:rsidR="001D474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семьёй</w:t>
      </w:r>
      <w:r w:rsidR="00786BA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, в которой мы встречаемся в современной действительности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0604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F78AD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Местом </w:t>
      </w:r>
      <w:proofErr w:type="spellStart"/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proofErr w:type="spellEnd"/>
      <w:r w:rsidR="003F78AD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непосредственного появления считается континентальная Европа, поэтому второе название романо-германской правовой семьи –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F78AD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семья континентального права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F78AD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Впоследствии за </w:t>
      </w:r>
      <w:r w:rsidR="0020372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счёт</w:t>
      </w:r>
      <w:r w:rsidR="003F78AD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политики колонизации европейскими странами других государств, экспансии романо-германского права и рецепции отдельными национальными правовыми системами римского права, романо-германская правовая система распространилась далеко за пределы континентальной Европы, что и объясняет 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её</w:t>
      </w:r>
      <w:r w:rsidR="003F78AD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наибол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3F78AD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широкое распространение в наши дни. </w:t>
      </w:r>
    </w:p>
    <w:p w:rsidR="006F00B4" w:rsidRPr="00373AC7" w:rsidRDefault="003F78AD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Но д</w:t>
      </w:r>
      <w:r w:rsidR="00786BA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того, чтобы в полной мере </w:t>
      </w:r>
      <w:r w:rsidR="00CC536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осознать </w:t>
      </w:r>
      <w:r w:rsidR="00786BA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причины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огромнейшего значения данной правовой семьи, </w:t>
      </w:r>
      <w:r w:rsidR="00786BA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следует озн</w:t>
      </w:r>
      <w:r w:rsidR="00BC111D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акомиться </w:t>
      </w:r>
      <w:r w:rsidR="006F00B4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 историей</w:t>
      </w:r>
      <w:r w:rsidR="000F4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её</w:t>
      </w:r>
      <w:r w:rsidR="006F00B4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возникновения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всех </w:t>
      </w:r>
      <w:r w:rsidR="0008476D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этапах становления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развития. Это необходимо и для бол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глубокого</w:t>
      </w:r>
      <w:r w:rsidR="00786BA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536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понимания современного положения романо-германской правовой семьи, 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её</w:t>
      </w:r>
      <w:r w:rsidR="00CC536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влияния на право в целом.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C5361" w:rsidRPr="00373AC7" w:rsidRDefault="003F78AD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известно, </w:t>
      </w:r>
      <w:r w:rsidR="000F4F5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своё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историческое начало романо-германская правовая семья берет </w:t>
      </w:r>
      <w:r w:rsidR="000F4F5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ещё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праве Древнеримской империи.</w:t>
      </w:r>
      <w:r w:rsidR="00CC536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весь этот период</w:t>
      </w:r>
      <w:r w:rsidR="009C770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времени она прошла длительную </w:t>
      </w:r>
      <w:r w:rsidR="00CC536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эволюцию, которые </w:t>
      </w:r>
      <w:r w:rsidR="00373AC7">
        <w:rPr>
          <w:rFonts w:ascii="Times New Roman" w:hAnsi="Times New Roman" w:cs="Times New Roman"/>
          <w:color w:val="000000" w:themeColor="text1"/>
          <w:sz w:val="28"/>
          <w:szCs w:val="28"/>
        </w:rPr>
        <w:t>учёные</w:t>
      </w:r>
      <w:r w:rsidR="00CC536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обыкновенно разделяют на три основных этапа. Д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атой, когда она возникла с точки зрения </w:t>
      </w:r>
      <w:r w:rsidR="009C770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исследователей, считается тринадцатый </w:t>
      </w:r>
      <w:r w:rsidR="00CC536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век. Тем не мен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CC536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, стоит</w:t>
      </w:r>
      <w:r w:rsidR="009C770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помнить, что до этого времени </w:t>
      </w:r>
      <w:r w:rsidR="00CC536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происходили процессы, которые к тринадцатому веку и позволили сформироваться данной с</w:t>
      </w:r>
      <w:r w:rsidR="009C770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емье. Именно период до тринадцатого</w:t>
      </w:r>
      <w:r w:rsidR="00CC536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века считается хронологически первым периодом становления и развития романо-германской правовой семьи.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01E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 </w:t>
      </w:r>
      <w:r w:rsidR="00373AC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время происходил</w:t>
      </w:r>
      <w:r w:rsidR="00D201E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476D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 </w:t>
      </w:r>
      <w:r w:rsidR="0008476D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аккумуляции</w:t>
      </w:r>
      <w:r w:rsidR="00D201E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соответствующего терминологического словаря</w:t>
      </w:r>
      <w:r w:rsidR="00CC536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01E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его изучения и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01E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создания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01E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предпосылок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01E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CC536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 единой системы романо-германского, континентального</w:t>
      </w:r>
      <w:r w:rsidR="00D201E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536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права.</w:t>
      </w:r>
    </w:p>
    <w:p w:rsidR="000B7BE3" w:rsidRPr="00373AC7" w:rsidRDefault="00D843BB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C770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тоит упомянуть о том,</w:t>
      </w:r>
      <w:r w:rsidR="00D201E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="009C770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существовавшие в тот период </w:t>
      </w:r>
      <w:r w:rsidR="001B084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элементы, </w:t>
      </w:r>
      <w:r w:rsidR="0008476D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которых 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постепенно складывалась романо</w:t>
      </w:r>
      <w:r w:rsidR="00D201E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-германская правовая семья, носили характер обычного п</w:t>
      </w:r>
      <w:r w:rsidR="009C770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рава. Например, на территориях </w:t>
      </w:r>
      <w:r w:rsidR="0008476D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европейских стран применялись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201E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законы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германских</w:t>
      </w:r>
      <w:r w:rsidR="00756F8D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footnoteReference w:id="1"/>
      </w:r>
      <w:r w:rsidR="00D201E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нордических и иных 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племён</w:t>
      </w:r>
      <w:r w:rsidR="00D201E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иными 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словами, законы</w:t>
      </w:r>
      <w:r w:rsidR="00D201E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варваров, весьм</w:t>
      </w:r>
      <w:r w:rsidR="000B7BE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а разнообразные, разрозненные и несистематизированные, продолжающ</w:t>
      </w:r>
      <w:r w:rsidR="00373AC7">
        <w:rPr>
          <w:rFonts w:ascii="Times New Roman" w:hAnsi="Times New Roman" w:cs="Times New Roman"/>
          <w:color w:val="000000" w:themeColor="text1"/>
          <w:sz w:val="28"/>
          <w:szCs w:val="28"/>
        </w:rPr>
        <w:t>ие своё</w:t>
      </w:r>
      <w:r w:rsidR="009C770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 с шестого по двенадцатые</w:t>
      </w:r>
      <w:r w:rsidR="000B7BE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века. Не было предпринято никаких попыток объединения их в некую систему, компиляции их полного изучения. </w:t>
      </w:r>
    </w:p>
    <w:p w:rsidR="000B7BE3" w:rsidRPr="00373AC7" w:rsidRDefault="00373AC7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Ещё</w:t>
      </w:r>
      <w:r w:rsidR="000B7BE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времён</w:t>
      </w:r>
      <w:r w:rsidR="000B7BE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F15ED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ападений варваров</w:t>
      </w:r>
      <w:r w:rsidR="009C770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римляне, с 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одной стороны</w:t>
      </w:r>
      <w:r w:rsidR="000B7BE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, и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4F5B">
        <w:rPr>
          <w:rFonts w:ascii="Times New Roman" w:hAnsi="Times New Roman" w:cs="Times New Roman"/>
          <w:color w:val="000000" w:themeColor="text1"/>
          <w:sz w:val="28"/>
          <w:szCs w:val="28"/>
        </w:rPr>
        <w:t>варвары -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BE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 другой,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BE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продолжали некоторый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BE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период жить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BE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каждые по своим законам, на что и было указано выше.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BE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Однако после принятия варварами христианства образ жизни этих народов начал постепенно сближаться. Существуют некоторые документальные источники, к которым можно обратиться, чтобы ознакомиться как с положением римского права, так и с положением варварского права в данный период. Это, в ча</w:t>
      </w:r>
      <w:r w:rsidR="009C770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стности, Компиляции Юстиниана (</w:t>
      </w:r>
      <w:r w:rsidR="000B7BE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Кодекс, Дигесты, Институции), Молитвенник Алариха во Франции. Эти документы представляют римское права того периода. Если же говорить о документах, в некоторой степени представляющих законы варваров, можно упомянуть о Эдикте Теодориха</w:t>
      </w:r>
      <w:r w:rsidR="00203725" w:rsidRPr="00373AC7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footnoteReference w:id="2"/>
      </w:r>
      <w:r w:rsidR="000B7BE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. За и</w:t>
      </w:r>
      <w:r w:rsidR="001B084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сключением </w:t>
      </w:r>
      <w:r w:rsidR="00D843B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этих попыток, представители власти варваров больше не предпринимали попыток письменно закрепить положения существующего права, ограничиваясь вмешательством по конкретным вопросам – примером этому являются </w:t>
      </w:r>
      <w:r w:rsidR="00AD01E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капитулярии</w:t>
      </w:r>
      <w:r w:rsidR="00D843B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франков.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B7BE3" w:rsidRPr="00373AC7" w:rsidRDefault="0057428C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373AC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Вышеприведённые</w:t>
      </w:r>
      <w:r w:rsidR="00D843B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BE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</w:t>
      </w:r>
      <w:r w:rsidR="00D843B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всей своей значимости и </w:t>
      </w:r>
      <w:r w:rsidR="001B084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ценности, однако</w:t>
      </w:r>
      <w:r w:rsidR="00D843B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, не дают исчерпывающей</w:t>
      </w:r>
      <w:r w:rsidR="009C770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о праве Европы в двенадцатом </w:t>
      </w:r>
      <w:r w:rsidR="00D843B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веке. Законы варваров затрагивали лишь самую малую часть тех отношений, которые в современном мире считаются подлежащими правовому регулированию, а римские компиляции были слишком сложны для восприятия и понимания даже в их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упрощённой</w:t>
      </w:r>
      <w:r w:rsidR="00D843B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 Аларихом. На деле же данное право было постепенно трансформировано и заменено в повседневной жизни вульгарным правом, которое и использовалось населением.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43B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нормы имели лишь локальное, местное значение. </w:t>
      </w:r>
    </w:p>
    <w:p w:rsidR="00CC5361" w:rsidRPr="00373AC7" w:rsidRDefault="00D843BB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же </w:t>
      </w:r>
      <w:r w:rsidR="00E9041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говорить о с</w:t>
      </w:r>
      <w:r w:rsidR="001B084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истеме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правосудия в этот период</w:t>
      </w:r>
      <w:r w:rsidR="00E9041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она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разобщена и аморфна.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41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 ходе судебных разбирательств, в основном, применялась инквизиционная система доказательств, обращение к сверхъестественным силам. Исполнение решений суда никаким образом не обеспечивалось. Сюда стоит прибавить и тот факт, что в данную эпоху христианская община основывалась бол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E9041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идеях милосердия и братства, чем на праве как таковом.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41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Данное </w:t>
      </w:r>
      <w:r w:rsidR="00CC536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предположение подтверждалось, в ч</w:t>
      </w:r>
      <w:r w:rsidR="00E9041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астности, тем, что Святой Павел </w:t>
      </w:r>
      <w:r w:rsidR="009C770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своём первом </w:t>
      </w:r>
      <w:r w:rsidR="00CC536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послании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536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коринф</w:t>
      </w:r>
      <w:r w:rsidR="00E9041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янам,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41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41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известно,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41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призывал </w:t>
      </w:r>
      <w:r w:rsidR="00CC536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верующих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C536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подчиняться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536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посредниче</w:t>
      </w:r>
      <w:r w:rsidR="00E9041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ству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41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своих пасторов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41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своих </w:t>
      </w:r>
      <w:r w:rsidR="00CC536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святых братьев, а не обращаться</w:t>
      </w:r>
      <w:r w:rsidR="00E9041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суды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9041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 тому же призывали и деятели, связанные с религией. </w:t>
      </w:r>
    </w:p>
    <w:p w:rsidR="00CF7C17" w:rsidRDefault="00E90413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Подведя итоги значения влияния данного периода на формирование системы романо-германского права, можно сказать, что и до тринадцатого века, вне всякого сомнения, существовали составляющие целую систему компоненты, однако же о существовании системы в 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её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непосредственном понимании речи </w:t>
      </w:r>
      <w:r w:rsidR="000F4F5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ещё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шло. </w:t>
      </w:r>
    </w:p>
    <w:p w:rsidR="000F4F5B" w:rsidRPr="00373AC7" w:rsidRDefault="000F4F5B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7C17" w:rsidRPr="00A27E5E" w:rsidRDefault="00A76041" w:rsidP="00A27E5E">
      <w:pPr>
        <w:pStyle w:val="2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_Toc484195860"/>
      <w:bookmarkStart w:id="9" w:name="_Toc484201733"/>
      <w:r w:rsidRPr="00A27E5E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CF7C17" w:rsidRPr="00A27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3387" w:rsidRPr="00A27E5E">
        <w:rPr>
          <w:rFonts w:ascii="Times New Roman" w:hAnsi="Times New Roman" w:cs="Times New Roman"/>
          <w:color w:val="000000" w:themeColor="text1"/>
          <w:sz w:val="28"/>
          <w:szCs w:val="28"/>
        </w:rPr>
        <w:t>Второй период</w:t>
      </w:r>
      <w:bookmarkEnd w:id="8"/>
      <w:bookmarkEnd w:id="9"/>
    </w:p>
    <w:p w:rsidR="000F4F5B" w:rsidRPr="00373AC7" w:rsidRDefault="000F4F5B" w:rsidP="00373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1A5A" w:rsidRPr="00373AC7" w:rsidRDefault="00E90413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Ид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ея, согласно которой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общество должно управляться правом и</w:t>
      </w:r>
      <w:r w:rsidR="00CF7C1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подчиняться нормам разума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7C1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7C1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была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7C1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новой, поскольку, скажем, </w:t>
      </w:r>
      <w:r w:rsidR="00373AC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ещё</w:t>
      </w:r>
      <w:r w:rsidR="00CF7C1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CF7C1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Древнем Риме она допускалась между отношениями час</w:t>
      </w:r>
      <w:r w:rsidR="005C34D9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тных лиц. </w:t>
      </w:r>
      <w:r w:rsidR="00373AC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её</w:t>
      </w:r>
      <w:r w:rsidR="005C34D9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возвращение в тринадцатом </w:t>
      </w:r>
      <w:r w:rsidR="00CF7C1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веке было, бесспорно революционным и эволюционным шагом.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7C1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Хронол</w:t>
      </w:r>
      <w:r w:rsidR="005C34D9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огические рамки второго 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периода развития</w:t>
      </w:r>
      <w:r w:rsidR="00CF7C1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романо-германского права </w:t>
      </w:r>
      <w:r w:rsidR="00CF65A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 с</w:t>
      </w:r>
      <w:r w:rsidR="005C34D9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тринадцатого</w:t>
      </w:r>
      <w:r w:rsidR="00CF65A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34D9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по восемнадцатый</w:t>
      </w:r>
      <w:r w:rsidR="00CF7C1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65A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C34D9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ека</w:t>
      </w:r>
      <w:r w:rsidR="00CF65A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F7C1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Это время Ренессанса, начавшегося</w:t>
      </w:r>
      <w:r w:rsidR="005C34D9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Италии, а потом и захватившего</w:t>
      </w:r>
      <w:r w:rsidR="00CF7C1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остальные западноевропейские страны. Ренессанс явил собою символ обращения к наследию античных </w:t>
      </w:r>
      <w:r w:rsidR="00373AC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времён</w:t>
      </w:r>
      <w:r w:rsidR="00CF7C1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которая проявилась во многих планах, не обойдя собой и юридический. Идея обращения пристального внимания к величайшей правовой системе древности, к системе права Древнего Рима способствовала тому, что общество сделало </w:t>
      </w:r>
      <w:r w:rsidR="00373AC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ещё</w:t>
      </w:r>
      <w:r w:rsidR="00CF7C1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 шаг к развитию</w:t>
      </w:r>
      <w:r w:rsidR="005C34D9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Характеризуя этот </w:t>
      </w:r>
      <w:r w:rsidR="00CF65A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период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65A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65A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E1A5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азвитии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1A5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романо-германской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1A5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пра</w:t>
      </w:r>
      <w:r w:rsidR="00CF65A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вовой семьи, Р. Давид писал, что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F65A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новое общество вновь осознало</w:t>
      </w:r>
      <w:r w:rsidR="009E1A5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65A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необходимость права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F65A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. Оно начало понимать, что только право может</w:t>
      </w:r>
      <w:r w:rsidR="00CF7C17" w:rsidRPr="00373AC7">
        <w:rPr>
          <w:color w:val="000000" w:themeColor="text1"/>
          <w:sz w:val="28"/>
          <w:szCs w:val="28"/>
        </w:rPr>
        <w:t xml:space="preserve"> </w:t>
      </w:r>
      <w:r w:rsidR="00CF65A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порядок и безопасность, которых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F65A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требует божественный</w:t>
      </w:r>
      <w:r w:rsidR="00CF7C17" w:rsidRPr="00373AC7">
        <w:rPr>
          <w:color w:val="000000" w:themeColor="text1"/>
          <w:sz w:val="28"/>
          <w:szCs w:val="28"/>
        </w:rPr>
        <w:t xml:space="preserve"> </w:t>
      </w:r>
      <w:r w:rsidR="00CF65A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замысел и которые необходимы для прогресса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C34D9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7C1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Несмотря на данный постулат, идеи христианского общества, основанные в </w:t>
      </w:r>
      <w:r w:rsidR="00F15ED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большинстве</w:t>
      </w:r>
      <w:r w:rsidR="00CF7C1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4F5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своём</w:t>
      </w:r>
      <w:r w:rsidR="00CF7C1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исключительно на милосердии, </w:t>
      </w:r>
      <w:r w:rsidR="009E1A5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были отринуты, и это привело к тому, что церковь бол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9E1A5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ясно стала различать общество верующих и светское общество, в котором возник суд совести и правосудия</w:t>
      </w:r>
      <w:r w:rsidR="00A27E5E" w:rsidRPr="00373AC7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footnoteReference w:id="3"/>
      </w:r>
      <w:r w:rsidR="009E1A5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Прекращается смешение религии и моральных норм с гражданским правопорядком и правом. </w:t>
      </w:r>
      <w:r w:rsidR="008C12E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Огромную роль в этом процессе сыграли</w:t>
      </w:r>
      <w:r w:rsidR="009E1A5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труды Фомы Аквинского.</w:t>
      </w:r>
      <w:r w:rsidR="008C12E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1A5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8C12E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труды, 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использующие труды </w:t>
      </w:r>
      <w:r w:rsidR="009E1A5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Аристотеля и показывающие,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1A5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1A5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дохристианская</w:t>
      </w:r>
      <w:r w:rsidR="008C12E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1A5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философия,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1A5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основывавшаяся на разуме, в значительной степени соответствовала</w:t>
      </w:r>
      <w:r w:rsidR="008C12E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1A5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божественному закону, способствова</w:t>
      </w:r>
      <w:r w:rsidR="008C12E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 окончательному отказу от споров между церковью и светским обществом в отношении права. </w:t>
      </w:r>
    </w:p>
    <w:p w:rsidR="003D5AB3" w:rsidRPr="00373AC7" w:rsidRDefault="008C12EC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Конечно же, целостным </w:t>
      </w:r>
      <w:r w:rsidR="009E1A5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фундаментом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романо-германской правовой 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семьи с </w:t>
      </w:r>
      <w:r w:rsidR="009E1A5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самого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1A5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начала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1A5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служила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1A5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общность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1A5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1A5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1A5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традиций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1A5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западноевропейски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стран.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Основными местами</w:t>
      </w:r>
      <w:r w:rsidR="009E1A5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распространения идей</w:t>
      </w:r>
      <w:r w:rsidR="009E1A5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1A5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жащих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основе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романо-германского </w:t>
      </w:r>
      <w:r w:rsidR="009E1A5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права, стали европейские универ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ситеты</w:t>
      </w:r>
      <w:r w:rsidR="009E1A5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них же была создана особая 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университетская концепция </w:t>
      </w:r>
      <w:r w:rsidR="009E1A5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права,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1A5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трактовавшая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1A5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1A5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1A5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должное (то, что нужно делать), а не как сущ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9E1A5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(то, что делается на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1A5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самом деле).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Началась выработка своих подходов к изучению права, в соответствии </w:t>
      </w:r>
      <w:r w:rsidR="009E1A5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которыми 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право рассматривалось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, в основном, в академическом, а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не практическом плане и изучалось в широчайшем социальном плане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1A5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точки зрения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E1A5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наполняющих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1A5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1A5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принципов гуманизма, добра и справедливости</w:t>
      </w:r>
      <w:r w:rsidR="00203725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footnoteReference w:id="4"/>
      </w:r>
      <w:r w:rsidR="009E1A5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тот период времени нельзя было исследовать право в сугубо позитивном понимании, которое доминирует в романо-германской системе в наши дни, 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поскольку в большинстве стран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оно существовало в крайне хаотическом состоянии. Во Франции, например, </w:t>
      </w:r>
      <w:r w:rsidR="00373AC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ещё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было собственного национального права, действовал феодальный режим. 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Такое же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положение 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имело место в Испании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, где короли</w:t>
      </w:r>
      <w:r w:rsidR="0067375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лишь возглавляли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непрочные союзы,</w:t>
      </w:r>
      <w:r w:rsidR="00220B3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направленные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0B3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против мусульман. По этой причине ни один европейский университет не мог взять в качестве основы преподавания позитивное (местное 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или региональное</w:t>
      </w:r>
      <w:r w:rsidR="00220B3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право, так</w:t>
      </w:r>
      <w:r w:rsidR="00220B3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0B3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 глазах университета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0B3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оно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0B3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0B3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выражало 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справедливости,</w:t>
      </w:r>
      <w:r w:rsidR="00220B3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а, следовательно, не было правом.</w:t>
      </w:r>
    </w:p>
    <w:p w:rsidR="00436160" w:rsidRPr="00373AC7" w:rsidRDefault="0067375B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20B3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противоположность </w:t>
      </w:r>
      <w:r w:rsidR="009E1A5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несовершенству</w:t>
      </w:r>
      <w:r w:rsidR="00220B3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этих обычаев римское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0B3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право считалось пригодным для изучения. Прежде всего</w:t>
      </w:r>
      <w:r w:rsidR="002616BD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20B3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ним было очень легко ознакомиться: так, Компиляции Юстиниана использовались всеми 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учёными</w:t>
      </w:r>
      <w:r w:rsidR="00220B3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латыни. </w:t>
      </w:r>
      <w:r w:rsidR="002616BD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Хотя не стоит забывать о том, что постепенно, конечно же, и преподавание римского права в университетах претерпело 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определённые</w:t>
      </w:r>
      <w:r w:rsidR="002616BD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изменения: множество школ, каждая со своими исключительными задачами, по мере развития системы романо-германского права, сменяли друг друга. </w:t>
      </w:r>
    </w:p>
    <w:p w:rsidR="003950EC" w:rsidRPr="00373AC7" w:rsidRDefault="002616BD" w:rsidP="00373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Хронологически первой была школа глоссаторов. </w:t>
      </w:r>
      <w:r w:rsidR="00203725">
        <w:rPr>
          <w:rFonts w:ascii="Times New Roman" w:hAnsi="Times New Roman" w:cs="Times New Roman"/>
          <w:color w:val="000000" w:themeColor="text1"/>
          <w:sz w:val="28"/>
          <w:szCs w:val="28"/>
        </w:rPr>
        <w:t>Её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представители ставили своей целью установление первич</w:t>
      </w:r>
      <w:r w:rsidR="00436160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смысла римских законов,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 на тот период времени многие разделы кодификации Ю</w:t>
      </w:r>
      <w:r w:rsidR="00436160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стиниана были утеряны,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них говорилось об уже исчезнувших отношениях или же об отношениях, которое уже регламентировались церковным правом. Итогом работы представителей</w:t>
      </w:r>
      <w:r w:rsidR="003950E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этой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школы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явился в </w:t>
      </w:r>
      <w:proofErr w:type="spellStart"/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XIII</w:t>
      </w:r>
      <w:proofErr w:type="spellEnd"/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03725">
        <w:rPr>
          <w:rFonts w:ascii="Times New Roman" w:hAnsi="Times New Roman" w:cs="Times New Roman"/>
          <w:color w:val="000000" w:themeColor="text1"/>
          <w:sz w:val="28"/>
          <w:szCs w:val="28"/>
        </w:rPr>
        <w:t>веке</w:t>
      </w:r>
      <w:proofErr w:type="gramEnd"/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обобщающий труд Аккурсия, в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который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вошло</w:t>
      </w:r>
      <w:r w:rsidR="003950E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около 96 тысяч глосс – комментариев к римских законам. Совсем иная тенденция связана с четырнадцатым веком, со школой постглоссаторов – они подвергли модификации и переработке римское право в целом, подготовив его для современного нового развития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50E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36160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торговое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6160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право,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международное</w:t>
      </w:r>
      <w:r w:rsidR="003950E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частное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право) и в то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же время систематизировано и приведено в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50E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надлежащ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3950E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состояние. С этого времени юристы стремились фактически использовать это модифицированное, приспособленное к новым условиям право в своей работе</w:t>
      </w:r>
      <w:r w:rsidR="00203725" w:rsidRPr="00373AC7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footnoteReference w:id="5"/>
      </w:r>
      <w:r w:rsidR="003950E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32693" w:rsidRPr="00373AC7" w:rsidRDefault="00732693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36160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шестнадцатых-восемнадцатых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веках особую популярность обретает </w:t>
      </w:r>
      <w:r w:rsidRPr="00373AC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школа естественного права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которая отказывается от идеи естественного порядка вещей, основанного на воле бога, провозглашая ведущую роль человека в центре любого общественного строя, </w:t>
      </w:r>
      <w:r w:rsidR="00373AC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подчёркивая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неотъемлемые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естественные права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и, ставя во главу всей юридической мысли идею субъективного права. Данная школа оказала огромное влияние на развитие публичного права: </w:t>
      </w:r>
      <w:r w:rsidR="00203725">
        <w:rPr>
          <w:rFonts w:ascii="Times New Roman" w:hAnsi="Times New Roman" w:cs="Times New Roman"/>
          <w:color w:val="000000" w:themeColor="text1"/>
          <w:sz w:val="28"/>
          <w:szCs w:val="28"/>
        </w:rPr>
        <w:t>её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представители предложили модели конституции, административной практики, уголовного права, выводимых из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разума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. Постепенно римское право перестало быть лишь академическим и стало вливаться в систему права Европы. Существовавш</w:t>
      </w:r>
      <w:r w:rsidR="00436160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ие в тринадцатых — восемнадцатых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веках официальные и частные компиляции пытались синтезировать обычаи с нормами римского права. Например, кастильский король Альфонс X Мудрый хотел объединить нормы обычного права Кастилии, с одной стороны, и нормы римского и канонического права с другой. Таким образом шло соединение обычного — практического права с римским — академическим.</w:t>
      </w:r>
    </w:p>
    <w:p w:rsidR="00732693" w:rsidRPr="00373AC7" w:rsidRDefault="00732693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Постепенно главная роль в законотворчестве переходит от университетов к судебным органам (во Франции — парламент, Суд королевской курии, в Германии — Имперс</w:t>
      </w:r>
      <w:r w:rsidR="0035547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кий суд, </w:t>
      </w:r>
      <w:proofErr w:type="spellStart"/>
      <w:r w:rsidR="0035547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Каммергерихт</w:t>
      </w:r>
      <w:proofErr w:type="spellEnd"/>
      <w:r w:rsidR="0035547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(1495 г</w:t>
      </w:r>
      <w:r w:rsidR="000F4F5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B305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 суверенам, которые </w:t>
      </w:r>
      <w:r w:rsidR="000F4F5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путём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ордонансов, эдиктов, могли дополнять или исправлять существующие нормы права.</w:t>
      </w:r>
    </w:p>
    <w:p w:rsidR="002616BD" w:rsidRPr="00373AC7" w:rsidRDefault="002616BD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950E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догматическим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методом</w:t>
      </w:r>
      <w:r w:rsidR="003950E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36160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решении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различных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проблем</w:t>
      </w:r>
      <w:r w:rsidR="003950E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делались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ссылки на мнения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постглоссаторов;</w:t>
      </w:r>
      <w:r w:rsidR="003950E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существенное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место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занимали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попытки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опереться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общ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мнение</w:t>
      </w:r>
      <w:r w:rsidR="003950E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ведущих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950E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по-иному – доктрина. </w:t>
      </w:r>
    </w:p>
    <w:p w:rsidR="002616BD" w:rsidRDefault="00220B3B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немаловажное значение имело и изучение учащимися канонического права. Оно представляло собой со</w:t>
      </w:r>
      <w:r w:rsidR="002616BD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вокупность решений церковных со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боров, а также постановлений и других актов, исходящих от Папы</w:t>
      </w:r>
      <w:r w:rsidR="002616BD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римского.</w:t>
      </w:r>
      <w:r w:rsidR="002616BD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Нормы канонического права играли важнейшую роль, регулируя проблемы внутренней деятельности церковных организаций, а позже подвергали контролю и некоторые семейные и имущественные отношения.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50E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Преподавание же национального права началось в Европе лишь в </w:t>
      </w:r>
      <w:r w:rsidR="00373A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XVII</w:t>
      </w:r>
      <w:r w:rsidR="00373AC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73A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XVIII</w:t>
      </w:r>
      <w:r w:rsidR="00373AC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50E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веках (например, кафедра французского права в Сорбо</w:t>
      </w:r>
      <w:r w:rsidR="00203725">
        <w:rPr>
          <w:rFonts w:ascii="Times New Roman" w:hAnsi="Times New Roman" w:cs="Times New Roman"/>
          <w:color w:val="000000" w:themeColor="text1"/>
          <w:sz w:val="28"/>
          <w:szCs w:val="28"/>
        </w:rPr>
        <w:t>нне была создана только в 1679 году</w:t>
      </w:r>
      <w:r w:rsidR="003950E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15ED5" w:rsidRPr="00373AC7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footnoteReference w:id="6"/>
      </w:r>
      <w:r w:rsidR="002037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4F5B" w:rsidRPr="00373AC7" w:rsidRDefault="000F4F5B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4AD1" w:rsidRPr="00A27E5E" w:rsidRDefault="000F4F5B" w:rsidP="00A27E5E">
      <w:pPr>
        <w:pStyle w:val="2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_Toc484195861"/>
      <w:bookmarkStart w:id="11" w:name="_Toc484201734"/>
      <w:r w:rsidRPr="00A27E5E"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273387" w:rsidRPr="00A27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Третий период</w:t>
      </w:r>
      <w:bookmarkEnd w:id="10"/>
      <w:bookmarkEnd w:id="11"/>
    </w:p>
    <w:p w:rsidR="000F4F5B" w:rsidRPr="00373AC7" w:rsidRDefault="000F4F5B" w:rsidP="00373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655C" w:rsidRDefault="00423707" w:rsidP="0082655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Начало треть</w:t>
      </w:r>
      <w:r w:rsidR="00436160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его и заключительного периода в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становлении романо-германской системы права характеризуется тем, что буржуазные революции, охватившие в это время европейские страны, самым значительным образом изменили или ликвидировали устоявшиеся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феодальные правовые институты.</w:t>
      </w:r>
    </w:p>
    <w:p w:rsidR="0082655C" w:rsidRDefault="00423707" w:rsidP="0082655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в этот период закон становится основным источником романо-германского права, поскольку была отметена бытовавшая до этого теория, в соответствии с которой глава государства не мог отменить или изменить нормы права, не обладая такой функцией. Конечно, </w:t>
      </w:r>
      <w:r w:rsidR="00436160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мог устанавливать </w:t>
      </w:r>
      <w:r w:rsidR="00436160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регламенты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издавать эдикты и ордонансы, однако не обладал всецелым правом на принятие законов. </w:t>
      </w:r>
    </w:p>
    <w:p w:rsidR="00A84121" w:rsidRPr="00373AC7" w:rsidRDefault="00A84121" w:rsidP="0082655C">
      <w:pPr>
        <w:spacing w:after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Характеризуя данный перио</w:t>
      </w:r>
      <w:r w:rsidR="0035547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д в развитии системы романо-гер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манского права как период законодательного права, Рене Давид не</w:t>
      </w:r>
      <w:r w:rsidR="0042370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зря 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подчёркивал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именно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этот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период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Европе</w:t>
      </w:r>
      <w:r w:rsidR="0042370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впервые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возник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ин</w:t>
      </w:r>
      <w:r w:rsidR="0042370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терес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70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70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позитивному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3725">
        <w:rPr>
          <w:rFonts w:ascii="Times New Roman" w:hAnsi="Times New Roman" w:cs="Times New Roman"/>
          <w:color w:val="000000" w:themeColor="text1"/>
          <w:sz w:val="28"/>
          <w:szCs w:val="28"/>
        </w:rPr>
        <w:t>праву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2370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Впервые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стало</w:t>
      </w:r>
      <w:r w:rsidR="0042370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3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допускаться, что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суверен может создавать право и пересматривать</w:t>
      </w:r>
      <w:r w:rsidR="0042370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3725">
        <w:rPr>
          <w:rFonts w:ascii="Times New Roman" w:hAnsi="Times New Roman" w:cs="Times New Roman"/>
          <w:color w:val="000000" w:themeColor="text1"/>
          <w:sz w:val="28"/>
          <w:szCs w:val="28"/>
        </w:rPr>
        <w:t>его в целом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03725" w:rsidRPr="00373AC7">
        <w:rPr>
          <w:rStyle w:val="ab"/>
          <w:color w:val="000000" w:themeColor="text1"/>
          <w:sz w:val="28"/>
          <w:szCs w:val="28"/>
        </w:rPr>
        <w:footnoteReference w:id="7"/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2CD6" w:rsidRPr="00373AC7" w:rsidRDefault="000B2CD6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Причины, обусловившие возвышение позитивного права, способствовали также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необходимость в его кодификации, которая и позволила привести в порядок действующ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законодательство, преодолеть существующ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раздробление права, различия в структуре обычаев. Кодификация являлась символом завершения </w:t>
      </w:r>
      <w:r w:rsidR="00A8412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процесса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12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12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системы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12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романо-германского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12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права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12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12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целостного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12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явления.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Во всех странах, принадлежащих к романо-германской правовой семье, была проведена такая кодификация, в результате чего и появились кодексы, которые вбирали в себя все действующие нормативно-правовые акты. В европейских странах вначале были приняты гражданские, а затем и уголовные, административные и многие другие кодексы. Сегодня именно кодексы, без, разум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тся, 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учёта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конституций,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являются воплощением ведущих источников права в романо-германской правовой семье. </w:t>
      </w:r>
    </w:p>
    <w:p w:rsidR="0082655C" w:rsidRDefault="003D5AB3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Однако же кодификация имела и некоторые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отрицательные последствия для стран континентального права. В первую очередь это, конечно же, отрыв от университетского толкования права, в соответствии с которым главной целью было </w:t>
      </w:r>
      <w:r w:rsidR="006F4BF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стремление профессоров обучить поискам справедливого права, а не только лишь правилам систематизации тех или иных законов. Сегодня этот кризис, кажется, 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идёт</w:t>
      </w:r>
      <w:r w:rsidR="006F4BF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своему разрешению. Постепенно юристы перестают видеть реальный источник права исключительно в законе и обращают внимание также на доктрину и судебный прецедент, роль которых в </w:t>
      </w:r>
      <w:r w:rsidR="006F4BF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формировании романо-германской правовой семьи тоже им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6F4BF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право на существование. </w:t>
      </w:r>
    </w:p>
    <w:p w:rsidR="0082655C" w:rsidRDefault="006F4BFA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сожалению, тенденция отдавать главную правообеспечительную роль государству все </w:t>
      </w:r>
      <w:r w:rsidR="000F4F5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ещё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сильна в странах данной правовой семьи. Даже в области уголовного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права, где действует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нет преступления,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оно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законом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бол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широкие полномочия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предоставляются судьям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определению меры наказания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урегулированию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его применения, что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ставит право в значительную зависимость от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идей тех, кто призван его осуществлять. Проблема же юридического национализма, при котором юристы толковали право исключительно собственных стран, постепенно тоже отходит на второй план. </w:t>
      </w:r>
    </w:p>
    <w:p w:rsidR="003D5AB3" w:rsidRDefault="0057428C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Учёные</w:t>
      </w:r>
      <w:r w:rsidR="006F4BF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, юристы сегодня все бол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6F4BF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интересуются международным правом, что и позволяет сказать, что кр</w:t>
      </w:r>
      <w:r w:rsidR="00877ADE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изис, вызванный кодификациями </w:t>
      </w:r>
      <w:r w:rsidR="000F4F5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XIX</w:t>
      </w:r>
      <w:r w:rsidR="000F4F5B" w:rsidRPr="000F4F5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F4F5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</w:t>
      </w:r>
      <w:r w:rsidR="000F4F5B" w:rsidRPr="000F4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7E5E">
        <w:rPr>
          <w:rFonts w:ascii="Times New Roman" w:hAnsi="Times New Roman" w:cs="Times New Roman"/>
          <w:color w:val="000000" w:themeColor="text1"/>
          <w:sz w:val="28"/>
          <w:szCs w:val="28"/>
        </w:rPr>
        <w:t>веков,</w:t>
      </w:r>
      <w:r w:rsidR="000F4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4BF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отступает</w:t>
      </w:r>
      <w:r w:rsidR="00203725" w:rsidRPr="00373AC7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footnoteReference w:id="8"/>
      </w:r>
      <w:r w:rsidR="006F4BF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03725" w:rsidRPr="00203725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F4F5B" w:rsidRPr="00373AC7" w:rsidRDefault="000F4F5B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4F5B" w:rsidRDefault="00312BB2" w:rsidP="00373AC7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0F4F5B" w:rsidRDefault="000F4F5B" w:rsidP="00373AC7">
      <w:pPr>
        <w:spacing w:after="0" w:line="360" w:lineRule="auto"/>
        <w:jc w:val="both"/>
        <w:rPr>
          <w:color w:val="000000" w:themeColor="text1"/>
          <w:sz w:val="28"/>
          <w:szCs w:val="28"/>
        </w:rPr>
      </w:pPr>
    </w:p>
    <w:p w:rsidR="000F4F5B" w:rsidRDefault="000F4F5B" w:rsidP="00373AC7">
      <w:pPr>
        <w:spacing w:after="0" w:line="360" w:lineRule="auto"/>
        <w:jc w:val="both"/>
        <w:rPr>
          <w:color w:val="000000" w:themeColor="text1"/>
          <w:sz w:val="28"/>
          <w:szCs w:val="28"/>
        </w:rPr>
      </w:pPr>
    </w:p>
    <w:p w:rsidR="000F4F5B" w:rsidRDefault="000F4F5B" w:rsidP="00373AC7">
      <w:pPr>
        <w:spacing w:after="0" w:line="360" w:lineRule="auto"/>
        <w:jc w:val="both"/>
        <w:rPr>
          <w:color w:val="000000" w:themeColor="text1"/>
          <w:sz w:val="28"/>
          <w:szCs w:val="28"/>
        </w:rPr>
      </w:pPr>
    </w:p>
    <w:p w:rsidR="000F4F5B" w:rsidRDefault="000F4F5B" w:rsidP="00373AC7">
      <w:pPr>
        <w:spacing w:after="0" w:line="360" w:lineRule="auto"/>
        <w:jc w:val="both"/>
        <w:rPr>
          <w:color w:val="000000" w:themeColor="text1"/>
          <w:sz w:val="28"/>
          <w:szCs w:val="28"/>
        </w:rPr>
      </w:pPr>
    </w:p>
    <w:p w:rsidR="000F4F5B" w:rsidRDefault="000F4F5B" w:rsidP="00373AC7">
      <w:pPr>
        <w:spacing w:after="0" w:line="360" w:lineRule="auto"/>
        <w:jc w:val="both"/>
        <w:rPr>
          <w:color w:val="000000" w:themeColor="text1"/>
          <w:sz w:val="28"/>
          <w:szCs w:val="28"/>
        </w:rPr>
      </w:pPr>
    </w:p>
    <w:p w:rsidR="000F4F5B" w:rsidRDefault="000F4F5B" w:rsidP="00373AC7">
      <w:pPr>
        <w:spacing w:after="0" w:line="360" w:lineRule="auto"/>
        <w:jc w:val="both"/>
        <w:rPr>
          <w:color w:val="000000" w:themeColor="text1"/>
          <w:sz w:val="28"/>
          <w:szCs w:val="28"/>
        </w:rPr>
      </w:pPr>
    </w:p>
    <w:p w:rsidR="000F4F5B" w:rsidRDefault="000F4F5B" w:rsidP="00373AC7">
      <w:pPr>
        <w:spacing w:after="0" w:line="360" w:lineRule="auto"/>
        <w:jc w:val="both"/>
        <w:rPr>
          <w:color w:val="000000" w:themeColor="text1"/>
          <w:sz w:val="28"/>
          <w:szCs w:val="28"/>
        </w:rPr>
      </w:pPr>
    </w:p>
    <w:p w:rsidR="000F4F5B" w:rsidRDefault="000F4F5B" w:rsidP="00373AC7">
      <w:pPr>
        <w:spacing w:after="0" w:line="360" w:lineRule="auto"/>
        <w:jc w:val="both"/>
        <w:rPr>
          <w:color w:val="000000" w:themeColor="text1"/>
          <w:sz w:val="28"/>
          <w:szCs w:val="28"/>
        </w:rPr>
      </w:pPr>
    </w:p>
    <w:p w:rsidR="000F4F5B" w:rsidRDefault="000F4F5B" w:rsidP="00373AC7">
      <w:pPr>
        <w:spacing w:after="0" w:line="360" w:lineRule="auto"/>
        <w:jc w:val="both"/>
        <w:rPr>
          <w:color w:val="000000" w:themeColor="text1"/>
          <w:sz w:val="28"/>
          <w:szCs w:val="28"/>
        </w:rPr>
      </w:pPr>
    </w:p>
    <w:p w:rsidR="000F4F5B" w:rsidRDefault="000F4F5B" w:rsidP="00373AC7">
      <w:pPr>
        <w:spacing w:after="0" w:line="360" w:lineRule="auto"/>
        <w:jc w:val="both"/>
        <w:rPr>
          <w:color w:val="000000" w:themeColor="text1"/>
          <w:sz w:val="28"/>
          <w:szCs w:val="28"/>
        </w:rPr>
      </w:pPr>
    </w:p>
    <w:p w:rsidR="000F4F5B" w:rsidRDefault="000F4F5B" w:rsidP="00373AC7">
      <w:pPr>
        <w:spacing w:after="0" w:line="360" w:lineRule="auto"/>
        <w:jc w:val="both"/>
        <w:rPr>
          <w:color w:val="000000" w:themeColor="text1"/>
          <w:sz w:val="28"/>
          <w:szCs w:val="28"/>
        </w:rPr>
      </w:pPr>
    </w:p>
    <w:p w:rsidR="00921F6B" w:rsidRPr="00A27E5E" w:rsidRDefault="0057428C" w:rsidP="00A76041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E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bookmarkStart w:id="12" w:name="_Toc484195862"/>
      <w:bookmarkStart w:id="13" w:name="_Toc484201735"/>
      <w:r w:rsidR="000F4F5B" w:rsidRPr="00A27E5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44577" w:rsidRPr="00A27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4F5B" w:rsidRPr="00A27E5E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Источники права</w:t>
      </w:r>
      <w:bookmarkEnd w:id="12"/>
      <w:bookmarkEnd w:id="13"/>
    </w:p>
    <w:p w:rsidR="000F4F5B" w:rsidRPr="00373AC7" w:rsidRDefault="000F4F5B" w:rsidP="00373AC7">
      <w:pPr>
        <w:spacing w:after="0" w:line="360" w:lineRule="auto"/>
        <w:jc w:val="both"/>
        <w:rPr>
          <w:color w:val="000000" w:themeColor="text1"/>
          <w:sz w:val="28"/>
          <w:szCs w:val="28"/>
        </w:rPr>
      </w:pPr>
    </w:p>
    <w:p w:rsidR="00597797" w:rsidRPr="00373AC7" w:rsidRDefault="00597797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Понятие источника</w:t>
      </w:r>
      <w:r w:rsidR="00921F6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 к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ак такового в романо-германской правовой системе характеризуется отсутствием единства в понимании. Это обусловлено в первую очередь историко-культурными, национальными различиями в странах, принадлежащих к этой системе.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Разнообразие правовых систем, их отличительных особенностей также сыграли не последнюю роль в проблеме определения источника права и его видов в романо-германской правовой системе. Однако, несмотря на неоднозначность решения данного вопроса, среди юристов классическим считается формально-юридический подход, в соответствии с которым о</w:t>
      </w:r>
      <w:r w:rsidR="00FA451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бщими источниками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для всех правовых систем,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входящих в данную правовую семью,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являются</w:t>
      </w:r>
      <w:r w:rsidR="00203725" w:rsidRPr="00373AC7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footnoteReference w:id="9"/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97797" w:rsidRPr="00312BB2" w:rsidRDefault="00597797" w:rsidP="00312BB2">
      <w:pPr>
        <w:pStyle w:val="a4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нормативно-правовые акты во главе с законом </w:t>
      </w:r>
    </w:p>
    <w:p w:rsidR="00597797" w:rsidRPr="00312BB2" w:rsidRDefault="00597797" w:rsidP="00312BB2">
      <w:pPr>
        <w:pStyle w:val="a4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2BB2">
        <w:rPr>
          <w:rFonts w:ascii="Times New Roman" w:hAnsi="Times New Roman" w:cs="Times New Roman"/>
          <w:color w:val="000000" w:themeColor="text1"/>
          <w:sz w:val="28"/>
          <w:szCs w:val="28"/>
        </w:rPr>
        <w:t>судебная практика и судебный прецедент</w:t>
      </w:r>
    </w:p>
    <w:p w:rsidR="00597797" w:rsidRPr="00312BB2" w:rsidRDefault="00597797" w:rsidP="00312BB2">
      <w:pPr>
        <w:pStyle w:val="a4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обычное право </w:t>
      </w:r>
    </w:p>
    <w:p w:rsidR="00597797" w:rsidRPr="00312BB2" w:rsidRDefault="00597797" w:rsidP="00312BB2">
      <w:pPr>
        <w:pStyle w:val="a4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2BB2">
        <w:rPr>
          <w:rFonts w:ascii="Times New Roman" w:hAnsi="Times New Roman" w:cs="Times New Roman"/>
          <w:color w:val="000000" w:themeColor="text1"/>
          <w:sz w:val="28"/>
          <w:szCs w:val="28"/>
        </w:rPr>
        <w:t>правовые доктрины</w:t>
      </w:r>
    </w:p>
    <w:p w:rsidR="00597797" w:rsidRPr="00312BB2" w:rsidRDefault="00597797" w:rsidP="00312BB2">
      <w:pPr>
        <w:pStyle w:val="a4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2BB2">
        <w:rPr>
          <w:rFonts w:ascii="Times New Roman" w:hAnsi="Times New Roman" w:cs="Times New Roman"/>
          <w:color w:val="000000" w:themeColor="text1"/>
          <w:sz w:val="28"/>
          <w:szCs w:val="28"/>
        </w:rPr>
        <w:t>общие принципы права</w:t>
      </w:r>
    </w:p>
    <w:p w:rsidR="00312BB2" w:rsidRDefault="00597797" w:rsidP="00312BB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 достаточно много оснований, по которым можно классифицировать источники права. Однако основной классификацией, наибол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часто используемой юристами, является классификация источников права в зависимости о</w:t>
      </w:r>
      <w:r w:rsidR="00FA451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т их юридической силы и весомости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обществе</w:t>
      </w:r>
      <w:r w:rsidR="00203725" w:rsidRPr="00373AC7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footnoteReference w:id="10"/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2BB2" w:rsidRDefault="00597797" w:rsidP="00312BB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данной классификацией, источники права подразделяются на первичные и вторичные.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97797" w:rsidRPr="00373AC7" w:rsidRDefault="00597797" w:rsidP="00312BB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первичным источникам права во всех странах романо-германской правовой системы относят закон и обычай, 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причём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первому всегда 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придаётся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r w:rsidR="008846E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ольш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8846E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значение, чем второму.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Некоторые юристы относят к первичным источникам и так называемые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общие принципы права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73387" w:rsidRPr="00A27E5E" w:rsidRDefault="00273387" w:rsidP="00A27E5E">
      <w:pPr>
        <w:pStyle w:val="2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_Toc484195863"/>
      <w:bookmarkStart w:id="15" w:name="_Toc484201736"/>
      <w:r w:rsidRPr="00A27E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3.1 Закон</w:t>
      </w:r>
      <w:bookmarkEnd w:id="14"/>
      <w:bookmarkEnd w:id="15"/>
    </w:p>
    <w:p w:rsidR="000F4F5B" w:rsidRPr="00373AC7" w:rsidRDefault="000F4F5B" w:rsidP="000F4F5B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451B" w:rsidRPr="00373AC7" w:rsidRDefault="00597797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Закон находится неизменно во главе научных изысканий исследователей-компаративистов.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Не случайно все страны, относящиеся в настоящ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 к романо-германской правовой системе объединены общим представлением, в соответствии с которым главная роль в системе источников права отводится закону. При этом понятие закона в романо-германской системе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никогда не было равно понятию права.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поэтому важно понимание того, </w:t>
      </w:r>
      <w:proofErr w:type="gramStart"/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proofErr w:type="gramEnd"/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хотя закон и рассматривается в романо-германской правовой семье как первичный источник права, но в реальности это совсем не означает, что он является</w:t>
      </w:r>
      <w:r w:rsidR="008127EE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абсолютным по степени 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распространённости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источников права в целом. </w:t>
      </w:r>
      <w:r w:rsidR="00AA22A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Стоит отметить и то</w:t>
      </w:r>
      <w:r w:rsidR="003B0B5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A22A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="003B0B5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закон в странах романо-гер</w:t>
      </w:r>
      <w:r w:rsidR="00FA451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манского права рассматривается </w:t>
      </w:r>
      <w:r w:rsidR="00C57CCE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не только своего </w:t>
      </w:r>
      <w:r w:rsidR="003B0B5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изначальн</w:t>
      </w:r>
      <w:r w:rsidR="00AA22A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ого смысла - исходящего</w:t>
      </w:r>
      <w:r w:rsidR="003B0B5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высшего законодательного органа страны и </w:t>
      </w:r>
      <w:r w:rsidR="00AA22A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обладающего высшей юридической силой акта</w:t>
      </w:r>
      <w:r w:rsidR="003B0B5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, а в бол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3B0B5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всеобъемлющем значении</w:t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есть как понятие, которым </w:t>
      </w:r>
      <w:r w:rsidR="003B0B5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обозначаются все законодательные акты, исходящие от уполномоченных на их издание централь</w:t>
      </w:r>
      <w:r w:rsidR="00FA451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и местных, законодательных и </w:t>
      </w:r>
      <w:r w:rsidR="003B0B5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исполнительно-распорядительных государственных органов.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7CCE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Объединив все сказанное выше,</w:t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7CCE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можно утверждать, что з</w:t>
      </w:r>
      <w:r w:rsidR="00FA451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акон как нормативно-правовой акт, обладает высшей юридической силой и регулирует наибол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FA451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важные общественные отношения, а также принимается в особом порядке. </w:t>
      </w:r>
    </w:p>
    <w:p w:rsidR="00C221EA" w:rsidRPr="00373AC7" w:rsidRDefault="00C221EA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Но существуют весьма многочисленные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противоречия относительно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подходов к оценке содержания и пониманию законов как основных </w:t>
      </w:r>
      <w:r w:rsidR="00CB3058" w:rsidRPr="00373AC7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footnoteReference w:id="11"/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источников романо-германского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права.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Смысл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этих противоречий заключается в том, что в процессе применения права судья должен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следовать исключительно предписаниям закона и других актов законодателя, однако в повседневной практике этого обычно не происходит -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смысл содержащихся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законах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норм довольно часто и весьма сильно расширяется.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36D6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Другими словами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романо-герм</w:t>
      </w:r>
      <w:r w:rsidR="00CD36D6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анском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36D6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праве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36D6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36D6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36D6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конов,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вместе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ними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актов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</w:t>
      </w:r>
      <w:r w:rsidR="00CD36D6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серьёзное</w:t>
      </w:r>
      <w:r w:rsidR="00CD36D6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расхождение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36D6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между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36D6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теорией,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требующей</w:t>
      </w:r>
      <w:r w:rsidR="00CD36D6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строго следовать букве закона, и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36D6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практикой,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36D6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ставящей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D36D6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континен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тальных судей и 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учёных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-юристов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необходимостью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широкого,</w:t>
      </w:r>
      <w:r w:rsidR="00CD36D6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смыслового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понимания и толкования законов.</w:t>
      </w:r>
    </w:p>
    <w:p w:rsidR="00C221EA" w:rsidRPr="00373AC7" w:rsidRDefault="00C221EA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Правовая теория и юридичес</w:t>
      </w:r>
      <w:r w:rsidR="00CD36D6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кая практика стран континенталь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ного права подтверждают, что наибо</w:t>
      </w:r>
      <w:r w:rsidR="00CD36D6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CD36D6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справедливыми и аргумен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тированными решениями споров, возникающих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D36D6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обществе,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36D6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являются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36D6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те,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36D6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36D6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осно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вываются не на букве, </w:t>
      </w:r>
      <w:r w:rsidR="00CD36D6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а на смысловом содержании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закона. </w:t>
      </w:r>
    </w:p>
    <w:p w:rsidR="00312BB2" w:rsidRDefault="00CD36D6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в </w:t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романо-германской правовой семье, в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противоположность законам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иных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правовых систем, в особенности правовых систем, базирующимся на религиозных предписаниях,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37C2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 </w:t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занимает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37C2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центральную роль в </w:t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иерархии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всех других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источников права.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37C2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нельзя забывать и о том</w:t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то что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законы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обладают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37C2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собственной иерархической системой</w:t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237C2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Наибол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A237C2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высокое положение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37C2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вышеупомянутой иерархии занимают </w:t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конституции и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конституциональные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законы.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237C2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всех государствах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романо-германской правовой семьи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37C2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имею</w:t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писаные конституции,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37C2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нормы которых играют особую роль</w:t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37C2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Большой авторитет конституционных начал </w:t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проявляется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установлении</w:t>
      </w:r>
      <w:r w:rsidR="00A237C2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ими контроля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37C2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над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конституционностью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37C2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других </w:t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законов.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37C2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Органы данного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37C2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37C2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методы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37C2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крайне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многообразны.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К примеру,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237C2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37C2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множестве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37C2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страна </w:t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кон</w:t>
      </w:r>
      <w:r w:rsidR="00A237C2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ституционности законов возложен на специально формируемые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данными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37C2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целями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37C2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конституционные суды</w:t>
      </w:r>
      <w:r w:rsidR="00A27E5E" w:rsidRPr="00373AC7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footnoteReference w:id="12"/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27E5E" w:rsidRPr="00312BB2" w:rsidRDefault="000A5667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2BB2">
        <w:rPr>
          <w:rFonts w:ascii="Times New Roman" w:hAnsi="Times New Roman" w:cs="Times New Roman"/>
          <w:color w:val="000000" w:themeColor="text1"/>
          <w:sz w:val="28"/>
          <w:szCs w:val="28"/>
        </w:rPr>
        <w:t>Многие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428C" w:rsidRPr="00312BB2">
        <w:rPr>
          <w:rFonts w:ascii="Times New Roman" w:hAnsi="Times New Roman" w:cs="Times New Roman"/>
          <w:color w:val="000000" w:themeColor="text1"/>
          <w:sz w:val="28"/>
          <w:szCs w:val="28"/>
        </w:rPr>
        <w:t>учёные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2BB2">
        <w:rPr>
          <w:rFonts w:ascii="Times New Roman" w:hAnsi="Times New Roman" w:cs="Times New Roman"/>
          <w:color w:val="000000" w:themeColor="text1"/>
          <w:sz w:val="28"/>
          <w:szCs w:val="28"/>
        </w:rPr>
        <w:t>абсолютно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2BB2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обоснованно</w:t>
      </w:r>
      <w:r w:rsidR="00A237C2" w:rsidRP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2BB2">
        <w:rPr>
          <w:rFonts w:ascii="Times New Roman" w:hAnsi="Times New Roman" w:cs="Times New Roman"/>
          <w:color w:val="000000" w:themeColor="text1"/>
          <w:sz w:val="28"/>
          <w:szCs w:val="28"/>
        </w:rPr>
        <w:t>считают,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2BB2">
        <w:rPr>
          <w:rFonts w:ascii="Times New Roman" w:hAnsi="Times New Roman" w:cs="Times New Roman"/>
          <w:color w:val="000000" w:themeColor="text1"/>
          <w:sz w:val="28"/>
          <w:szCs w:val="28"/>
        </w:rPr>
        <w:t>то что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2BB2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конституциональный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2BB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2BB2">
        <w:rPr>
          <w:rFonts w:ascii="Times New Roman" w:hAnsi="Times New Roman" w:cs="Times New Roman"/>
          <w:color w:val="000000" w:themeColor="text1"/>
          <w:sz w:val="28"/>
          <w:szCs w:val="28"/>
        </w:rPr>
        <w:t>хотя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2BB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2BB2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1D474B" w:rsidRPr="00312BB2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312BB2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2BB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2BB2" w:rsidRPr="00312BB2">
        <w:rPr>
          <w:rFonts w:ascii="Times New Roman" w:hAnsi="Times New Roman" w:cs="Times New Roman"/>
          <w:color w:val="000000" w:themeColor="text1"/>
          <w:sz w:val="28"/>
          <w:szCs w:val="28"/>
        </w:rPr>
        <w:t>определённых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2BB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государствах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2BB2">
        <w:rPr>
          <w:rFonts w:ascii="Times New Roman" w:hAnsi="Times New Roman" w:cs="Times New Roman"/>
          <w:color w:val="000000" w:themeColor="text1"/>
          <w:sz w:val="28"/>
          <w:szCs w:val="28"/>
        </w:rPr>
        <w:t>романо-германской правовой</w:t>
      </w:r>
      <w:r w:rsidR="00A237C2" w:rsidRP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</w:t>
      </w:r>
      <w:r w:rsidRPr="00312BB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2BB2">
        <w:rPr>
          <w:rFonts w:ascii="Times New Roman" w:hAnsi="Times New Roman" w:cs="Times New Roman"/>
          <w:color w:val="000000" w:themeColor="text1"/>
          <w:sz w:val="28"/>
          <w:szCs w:val="28"/>
        </w:rPr>
        <w:t>однако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2BB2">
        <w:rPr>
          <w:rFonts w:ascii="Times New Roman" w:hAnsi="Times New Roman" w:cs="Times New Roman"/>
          <w:color w:val="000000" w:themeColor="text1"/>
          <w:sz w:val="28"/>
          <w:szCs w:val="28"/>
        </w:rPr>
        <w:t>никак не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0A1B" w:rsidRPr="00312BB2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37C2" w:rsidRP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быть </w:t>
      </w:r>
      <w:r w:rsidR="00B90A1B" w:rsidRPr="00312BB2">
        <w:rPr>
          <w:rFonts w:ascii="Times New Roman" w:hAnsi="Times New Roman" w:cs="Times New Roman"/>
          <w:color w:val="000000" w:themeColor="text1"/>
          <w:sz w:val="28"/>
          <w:szCs w:val="28"/>
        </w:rPr>
        <w:t>сопоставим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57428C" w:rsidRPr="00312BB2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распространённостью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2BB2">
        <w:rPr>
          <w:rFonts w:ascii="Times New Roman" w:hAnsi="Times New Roman" w:cs="Times New Roman"/>
          <w:color w:val="000000" w:themeColor="text1"/>
          <w:sz w:val="28"/>
          <w:szCs w:val="28"/>
        </w:rPr>
        <w:t>этого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37C2" w:rsidRPr="00312BB2">
        <w:rPr>
          <w:rFonts w:ascii="Times New Roman" w:hAnsi="Times New Roman" w:cs="Times New Roman"/>
          <w:color w:val="000000" w:themeColor="text1"/>
          <w:sz w:val="28"/>
          <w:szCs w:val="28"/>
        </w:rPr>
        <w:t>явления</w:t>
      </w:r>
      <w:r w:rsidR="0057428C" w:rsidRP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2BB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428C" w:rsidRP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Соединённых </w:t>
      </w:r>
      <w:r w:rsidRPr="00312BB2">
        <w:rPr>
          <w:rFonts w:ascii="Times New Roman" w:hAnsi="Times New Roman" w:cs="Times New Roman"/>
          <w:color w:val="000000" w:themeColor="text1"/>
          <w:sz w:val="28"/>
          <w:szCs w:val="28"/>
        </w:rPr>
        <w:t>Штатах Америки.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90A1B" w:rsidRPr="00373AC7" w:rsidRDefault="00A237C2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Тем не мен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такого рода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</w:t>
      </w:r>
      <w:r w:rsidR="006E7FC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ряде </w:t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европейских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7FC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конституционно-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закреплённый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вид,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отличаясь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лишь своими </w:t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масштабами</w:t>
      </w:r>
      <w:r w:rsidR="00B90A1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разных странах</w:t>
      </w:r>
      <w:r w:rsidR="00A27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например, </w:t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довольно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суровый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конституциональный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6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функционирует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7FC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Австрии, Греции </w:t>
      </w:r>
      <w:r w:rsidR="00B07F4D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т.д.</w:t>
      </w:r>
      <w:r w:rsidR="006E7FC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90A1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он существенно уменьшается тех странах, где исполнительной власти дано право приостанавливать действие конституции или же основной закон этого государства является сравнительно легко модифицируемым. </w:t>
      </w:r>
    </w:p>
    <w:p w:rsidR="001C2A47" w:rsidRPr="00373AC7" w:rsidRDefault="00354184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Здесь стоит упомянуть Швейцарию, в которой контроль, обеспечиваемый Федеральным </w:t>
      </w:r>
      <w:r w:rsidR="00B03F3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судом,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ограничен вопросом о соответствии законов кантонов федеральному праву, </w:t>
      </w:r>
      <w:r w:rsidR="0077163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он не распространяется на федеральные законы.</w:t>
      </w:r>
    </w:p>
    <w:p w:rsidR="001C2A47" w:rsidRPr="00373AC7" w:rsidRDefault="004D788B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Говоря о степени юридической силы различных видов законов, нельзя забыв</w:t>
      </w:r>
      <w:r w:rsidR="00C42E4E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ать и о особом виде источника права как международный договор - соглашения между государствами. Такие соглашения заключаются представителями государств на основе общих принципов международного публичного права и в рамках обычаев международных отношений. Среди этих принципов важную роль играет принцип суверенного равенства государств, принцип уважения прав и свобод человека и гражданина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03F3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42E4E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 многих странах в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E4E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Основном 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законе (</w:t>
      </w:r>
      <w:r w:rsidR="00C3257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например, конституции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A4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Нидерландов) 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закреплён</w:t>
      </w:r>
      <w:r w:rsidR="001C2A4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принцип, согласно которому международные </w:t>
      </w:r>
      <w:r w:rsidR="00B03F3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договоры имеют силу, превосходящую</w:t>
      </w:r>
      <w:r w:rsidR="001C2A4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 внутренних законов. Те международные </w:t>
      </w:r>
      <w:r w:rsidR="00C3257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C2A4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оговоры, которые ратифицированы национальными </w:t>
      </w:r>
      <w:r w:rsidR="00B07F4D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законодательными органами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C2A4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в национальных правовых системах государств романо-германской правовой семьи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источниками права, равными законам</w:t>
      </w:r>
      <w:r w:rsidR="00B07F4D" w:rsidRPr="00373AC7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footnoteReference w:id="13"/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F20F8" w:rsidRPr="00373AC7" w:rsidRDefault="00B03F3A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Одним из наибол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важнейших видов закона являются кодексы</w:t>
      </w:r>
      <w:r w:rsidR="000D3CE2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– сборники правовых норм</w:t>
      </w:r>
      <w:r w:rsidR="000755E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2E4E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группируются и </w:t>
      </w:r>
      <w:r w:rsidR="00C42E4E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излагаются </w:t>
      </w:r>
      <w:r w:rsidR="000755E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 систематизиров</w:t>
      </w:r>
      <w:r w:rsidR="00C42E4E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анном и последовательном виде. Кодексы регулируют </w:t>
      </w:r>
      <w:r w:rsidR="000755E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отдель</w:t>
      </w:r>
      <w:r w:rsidR="00C42E4E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ные стороны общественной жизни и играю</w:t>
      </w:r>
      <w:r w:rsidR="00FD149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т в странах романо-германской правовой системы</w:t>
      </w:r>
      <w:r w:rsidR="00C42E4E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одну из ключевых ролей, ведь</w:t>
      </w:r>
      <w:r w:rsidR="00FD149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целостность</w:t>
      </w:r>
      <w:r w:rsidR="00C42E4E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E4E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данной правовой системы</w:t>
      </w:r>
      <w:r w:rsidR="000755E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объясняе</w:t>
      </w:r>
      <w:r w:rsidR="00C42E4E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тся, не в последнюю очередь, </w:t>
      </w:r>
      <w:r w:rsidR="00FD149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единообразием кодификации, сходством</w:t>
      </w:r>
      <w:r w:rsidR="00C3257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строения </w:t>
      </w:r>
      <w:r w:rsidR="00FD149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кодексов разных государств. </w:t>
      </w:r>
      <w:r w:rsidR="00C42E4E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Именно с кодификацией связывается завершение формирование романо-германской системы как целостного явления</w:t>
      </w:r>
      <w:r w:rsidR="00FD149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. В тече</w:t>
      </w:r>
      <w:r w:rsidR="00C42E4E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ние девятнадцатого века было принято большинство кодексов в европейских</w:t>
      </w:r>
      <w:r w:rsidR="007C0DF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странах</w:t>
      </w:r>
      <w:r w:rsidR="00C42E4E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D149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Самой значительной</w:t>
      </w:r>
      <w:r w:rsidR="00C42E4E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пожалуй, можно назвать </w:t>
      </w:r>
      <w:r w:rsidR="00FD149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роль французской кодификации, особенно гражданского кодекса (кодекса Наполеона), оказавшей заметное влияние на процесс </w:t>
      </w:r>
      <w:r w:rsidR="00C42E4E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закрепления </w:t>
      </w:r>
      <w:r w:rsidR="00FD149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принципов права во многих госуд</w:t>
      </w:r>
      <w:r w:rsidR="009B78C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арствах Европы и вне</w:t>
      </w:r>
      <w:r w:rsidR="00B07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её</w:t>
      </w:r>
      <w:r w:rsidR="00FD149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Близость </w:t>
      </w:r>
      <w:r w:rsidR="00C42E4E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некая общность </w:t>
      </w:r>
      <w:r w:rsidR="00FD149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права этих стран выразилась не только в общей приверженности к кодификации, но также и в структуре ряда кодексов</w:t>
      </w:r>
      <w:r w:rsidR="00C42E4E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D149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разных странах романо-германской семьи </w:t>
      </w:r>
      <w:r w:rsidR="00C42E4E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увидеть </w:t>
      </w:r>
      <w:r w:rsidR="009B78C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пять основных кодексов. </w:t>
      </w:r>
      <w:r w:rsidR="00BF20F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Хотя они обладают юридической силой обычного закона, однако по существу занимают центральное место и играют ведущую роль в соответствующей отрасли законодательства.</w:t>
      </w:r>
    </w:p>
    <w:p w:rsidR="00BF20F8" w:rsidRPr="00373AC7" w:rsidRDefault="00BF20F8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Значительную роль в качестве источника права</w:t>
      </w:r>
      <w:r w:rsidR="00576E1D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романо-германской правовой семье играют нормативно-правовые акты, принимаемые различными органами исполнительной власти (декреты, постановления, циркуляры, инструкции, регламенты и г. д.), как правило, такие</w:t>
      </w:r>
      <w:r w:rsidR="00C221E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нормативные акты принимаются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носят</w:t>
      </w:r>
      <w:r w:rsidR="00C221E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подзаконный характер, но при этом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осущес</w:t>
      </w:r>
      <w:r w:rsidR="00C221E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твляется судебный контроль для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соответ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ствия подобных подзаконных актов закону.</w:t>
      </w:r>
    </w:p>
    <w:p w:rsidR="00B07F4D" w:rsidRDefault="00576E1D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же говорить о правилах </w:t>
      </w:r>
      <w:r w:rsidR="000A4A9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установления и функционирования иерархии законов, равно как и других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нормативно-правовых актов, то в</w:t>
      </w:r>
      <w:r w:rsidR="000A4A9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большинстве</w:t>
      </w:r>
      <w:r w:rsidR="000A4A9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национальных правовых систем действуют следующие правила. </w:t>
      </w:r>
    </w:p>
    <w:p w:rsidR="00B07F4D" w:rsidRPr="00B07F4D" w:rsidRDefault="000A4A9B" w:rsidP="0082655C">
      <w:pPr>
        <w:pStyle w:val="a4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помощью норм, содержащихся в актах меньшей юридической силы, нельзя изменить или отменить нормы, содержащиеся в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07F4D">
        <w:rPr>
          <w:rFonts w:ascii="Times New Roman" w:hAnsi="Times New Roman" w:cs="Times New Roman"/>
          <w:color w:val="000000" w:themeColor="text1"/>
          <w:sz w:val="28"/>
          <w:szCs w:val="28"/>
        </w:rPr>
        <w:t>вышестоящих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07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актах.</w:t>
      </w:r>
    </w:p>
    <w:p w:rsidR="00B07F4D" w:rsidRPr="00B07F4D" w:rsidRDefault="000A4A9B" w:rsidP="0082655C">
      <w:pPr>
        <w:pStyle w:val="a4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наоборот, нормы актов, имеющих большую юридическую силу, могут </w:t>
      </w:r>
      <w:r w:rsidR="00576E1D" w:rsidRPr="00B07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изменять или отменять с нормы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76E1D" w:rsidRPr="00B07F4D">
        <w:rPr>
          <w:rFonts w:ascii="Times New Roman" w:hAnsi="Times New Roman" w:cs="Times New Roman"/>
          <w:color w:val="000000" w:themeColor="text1"/>
          <w:sz w:val="28"/>
          <w:szCs w:val="28"/>
        </w:rPr>
        <w:t>нижестоящих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76E1D" w:rsidRPr="00B07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актов</w:t>
      </w:r>
      <w:r w:rsidRPr="00B07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B0B57" w:rsidRPr="00B07F4D" w:rsidRDefault="000A4A9B" w:rsidP="0082655C">
      <w:pPr>
        <w:pStyle w:val="a4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приоритет </w:t>
      </w:r>
      <w:r w:rsidR="00576E1D" w:rsidRPr="00B07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норм, </w:t>
      </w:r>
      <w:r w:rsidR="000D3CE2" w:rsidRPr="00B07F4D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содержащихся в одинаковых</w:t>
      </w:r>
      <w:r w:rsidR="0057428C" w:rsidRPr="00B07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7F4D">
        <w:rPr>
          <w:rFonts w:ascii="Times New Roman" w:hAnsi="Times New Roman" w:cs="Times New Roman"/>
          <w:color w:val="000000" w:themeColor="text1"/>
          <w:sz w:val="28"/>
          <w:szCs w:val="28"/>
        </w:rPr>
        <w:t>актах,</w:t>
      </w:r>
      <w:r w:rsidR="0057428C" w:rsidRPr="00B07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7F4D">
        <w:rPr>
          <w:rFonts w:ascii="Times New Roman" w:hAnsi="Times New Roman" w:cs="Times New Roman"/>
          <w:color w:val="000000" w:themeColor="text1"/>
          <w:sz w:val="28"/>
          <w:szCs w:val="28"/>
        </w:rPr>
        <w:t>зависит</w:t>
      </w:r>
      <w:r w:rsidR="0057428C" w:rsidRPr="00B07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7F4D">
        <w:rPr>
          <w:rFonts w:ascii="Times New Roman" w:hAnsi="Times New Roman" w:cs="Times New Roman"/>
          <w:color w:val="000000" w:themeColor="text1"/>
          <w:sz w:val="28"/>
          <w:szCs w:val="28"/>
        </w:rPr>
        <w:t>от времени издания этих актов. С помощью норм, содержащихся в бол</w:t>
      </w:r>
      <w:r w:rsidR="001D474B" w:rsidRPr="00B07F4D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B07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поздних по времени издания актах, могут отменяться или изменяться нормы, </w:t>
      </w:r>
      <w:r w:rsidR="000D3CE2" w:rsidRPr="00B07F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составляющие содержание</w:t>
      </w:r>
      <w:r w:rsidR="0057428C" w:rsidRPr="00B07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7F4D">
        <w:rPr>
          <w:rFonts w:ascii="Times New Roman" w:hAnsi="Times New Roman" w:cs="Times New Roman"/>
          <w:color w:val="000000" w:themeColor="text1"/>
          <w:sz w:val="28"/>
          <w:szCs w:val="28"/>
        </w:rPr>
        <w:t>бол</w:t>
      </w:r>
      <w:r w:rsidR="001D474B" w:rsidRPr="00B07F4D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57428C" w:rsidRPr="00B07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21EA" w:rsidRPr="00B07F4D">
        <w:rPr>
          <w:rFonts w:ascii="Times New Roman" w:hAnsi="Times New Roman" w:cs="Times New Roman"/>
          <w:color w:val="000000" w:themeColor="text1"/>
          <w:sz w:val="28"/>
          <w:szCs w:val="28"/>
        </w:rPr>
        <w:t>ранних</w:t>
      </w:r>
      <w:r w:rsidR="0057428C" w:rsidRPr="00B07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21EA" w:rsidRPr="00B07F4D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законодательных актов</w:t>
      </w:r>
      <w:r w:rsidR="00B07F4D" w:rsidRPr="00373AC7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footnoteReference w:id="14"/>
      </w:r>
      <w:r w:rsidR="00C221EA" w:rsidRPr="00B07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этом </w:t>
      </w:r>
      <w:r w:rsidR="00576E1D" w:rsidRPr="00B07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существование </w:t>
      </w:r>
      <w:r w:rsidRPr="00B07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общих принципов построения иерархии законов и других нормативно-правовых актов </w:t>
      </w:r>
      <w:r w:rsidR="00576E1D" w:rsidRPr="00B07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отнюдь не исключают </w:t>
      </w:r>
      <w:r w:rsidRPr="00B07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национальных особенностей. В частности, эти особенности могут возникать и активно проявляться в зависимости от существующего в той или иной стране </w:t>
      </w:r>
      <w:r w:rsidR="00C221EA" w:rsidRPr="00B07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политического </w:t>
      </w:r>
      <w:r w:rsidRPr="00B07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режима, формы правления, формы государственного устройства и других факторов. </w:t>
      </w:r>
    </w:p>
    <w:p w:rsidR="0082655C" w:rsidRDefault="000A4A9B" w:rsidP="0082655C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Например, в Швейцарии на </w:t>
      </w:r>
      <w:r w:rsidR="00576E1D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 построения иерархии нормативно-правовых актов весьма сильно оказывает влияние </w:t>
      </w:r>
      <w:r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федеративное </w:t>
      </w:r>
      <w:r w:rsidR="00CD36D6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(формально конфедератив</w:t>
      </w:r>
      <w:r w:rsidR="00C221EA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ное) </w:t>
      </w:r>
      <w:r w:rsidR="004A6826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устройство государства. </w:t>
      </w:r>
      <w:r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Конституции Швейцарии</w:t>
      </w:r>
      <w:r w:rsidR="004A6826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428C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иерархия</w:t>
      </w:r>
      <w:r w:rsidR="0057428C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законодательных</w:t>
      </w:r>
      <w:r w:rsidR="0057428C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ак</w:t>
      </w:r>
      <w:r w:rsidR="004A6826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тов,</w:t>
      </w:r>
      <w:r w:rsidR="0057428C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6826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издаваемых</w:t>
      </w:r>
      <w:r w:rsidR="0057428C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6826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7428C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6826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стране,</w:t>
      </w:r>
      <w:r w:rsidR="0057428C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6826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содержащихся в них норм строится на основе следующих принципов-правил: </w:t>
      </w:r>
    </w:p>
    <w:p w:rsidR="004A6826" w:rsidRPr="0082655C" w:rsidRDefault="000A4A9B" w:rsidP="0082655C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федеральные законодательные акты </w:t>
      </w:r>
      <w:r w:rsidR="0082655C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создают прецедент</w:t>
      </w:r>
      <w:r w:rsidR="0082655C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которому обязаны следовать кантональные законодательные акты; </w:t>
      </w:r>
    </w:p>
    <w:p w:rsidR="004A6826" w:rsidRPr="0082655C" w:rsidRDefault="00C221EA" w:rsidP="0082655C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конституционные</w:t>
      </w:r>
      <w:r w:rsidR="000A4A9B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законы</w:t>
      </w:r>
      <w:r w:rsidR="0057428C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A9B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обладают</w:t>
      </w:r>
      <w:r w:rsidR="0057428C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A9B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несравнимо</w:t>
      </w:r>
      <w:r w:rsidR="0057428C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A9B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бол</w:t>
      </w:r>
      <w:r w:rsidR="001D474B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57428C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A9B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высокой юридической</w:t>
      </w:r>
      <w:r w:rsidR="0057428C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A9B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силой</w:t>
      </w:r>
      <w:r w:rsidR="0057428C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A9B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57428C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A9B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отношению</w:t>
      </w:r>
      <w:r w:rsidR="0057428C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A9B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57428C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A9B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обычным</w:t>
      </w:r>
      <w:r w:rsidR="0057428C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A9B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законам;</w:t>
      </w:r>
      <w:r w:rsidR="0057428C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5ED5" w:rsidRPr="00373AC7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footnoteReference w:id="15"/>
      </w:r>
    </w:p>
    <w:p w:rsidR="004A6826" w:rsidRPr="0082655C" w:rsidRDefault="000A4A9B" w:rsidP="0082655C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любые </w:t>
      </w:r>
      <w:r w:rsidR="00C221EA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законы </w:t>
      </w:r>
      <w:r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обладают</w:t>
      </w:r>
      <w:r w:rsidR="0057428C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большей</w:t>
      </w:r>
      <w:r w:rsidR="0057428C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юридической</w:t>
      </w:r>
      <w:r w:rsidR="0057428C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силой</w:t>
      </w:r>
      <w:r w:rsidR="0057428C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и,</w:t>
      </w:r>
      <w:r w:rsidR="0057428C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соответственно, имеют</w:t>
      </w:r>
      <w:r w:rsidR="0057428C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несомненный</w:t>
      </w:r>
      <w:r w:rsidR="0057428C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</w:t>
      </w:r>
      <w:r w:rsidR="0057428C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перед</w:t>
      </w:r>
      <w:r w:rsidR="0057428C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нормативными</w:t>
      </w:r>
      <w:r w:rsidR="0057428C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актами, исходящими от правительства или любых иных административных органов; </w:t>
      </w:r>
    </w:p>
    <w:p w:rsidR="004A6826" w:rsidRPr="0082655C" w:rsidRDefault="000A4A9B" w:rsidP="0082655C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</w:t>
      </w:r>
      <w:r w:rsidR="0082655C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законодательной власти</w:t>
      </w:r>
      <w:r w:rsidR="0082655C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федеральных органов в</w:t>
      </w:r>
      <w:r w:rsidR="004A6826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правовом плане строго регламентирован, основные законодательные</w:t>
      </w:r>
      <w:r w:rsidR="0057428C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функции</w:t>
      </w:r>
      <w:r w:rsidR="0057428C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принадлежат</w:t>
      </w:r>
      <w:r w:rsidR="0057428C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кантонам;</w:t>
      </w:r>
      <w:r w:rsidR="0057428C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A6826" w:rsidRPr="0082655C" w:rsidRDefault="000A4A9B" w:rsidP="0082655C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федеральные законы не могут быть объектом судебного контроля на предмет их соответствия или несоответствия федеральной Конституции; </w:t>
      </w:r>
    </w:p>
    <w:p w:rsidR="004A6826" w:rsidRPr="0082655C" w:rsidRDefault="0057428C" w:rsidP="0082655C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нормы, </w:t>
      </w:r>
      <w:r w:rsidR="0082655C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содержащиеся</w:t>
      </w:r>
      <w:r w:rsidR="000A4A9B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</w:t>
      </w:r>
      <w:r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временных законодательных актах</w:t>
      </w:r>
      <w:r w:rsidR="0082655C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A4A9B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, превалируют в</w:t>
      </w:r>
      <w:r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A9B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юридическом</w:t>
      </w:r>
      <w:r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A9B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плане</w:t>
      </w:r>
      <w:r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A9B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над</w:t>
      </w:r>
      <w:r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A9B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нормами,</w:t>
      </w:r>
      <w:r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655C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A4A9B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содержащимися</w:t>
      </w:r>
      <w:r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A9B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A9B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ран</w:t>
      </w:r>
      <w:r w:rsidR="001D474B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0A4A9B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изданных</w:t>
      </w:r>
      <w:r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актах</w:t>
      </w:r>
      <w:r w:rsidR="0082655C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A4A9B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A4A9B" w:rsidRPr="0082655C" w:rsidRDefault="000A4A9B" w:rsidP="0082655C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бол</w:t>
      </w:r>
      <w:r w:rsidR="001D474B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57428C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конкретные,</w:t>
      </w:r>
      <w:r w:rsidR="0057428C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655C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7428C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специфические</w:t>
      </w:r>
      <w:r w:rsidR="0082655C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7428C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акты превалируют над общими по своему характеру законодательными актами и содержащимися в них положениями</w:t>
      </w:r>
      <w:r w:rsidR="00C221EA" w:rsidRPr="0082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27E5E" w:rsidRDefault="00FA5818" w:rsidP="00A27E5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Наряду с названными существует 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ещё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целый ряд особенностей законов как основных источников романо-германского права, выделяющих их сфере других источников права.</w:t>
      </w:r>
      <w:r w:rsidR="007D35A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Различные страны германской правовой семьи объединены в настоящ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7D35A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 единой концепцией, согласно которой первостепенная роль</w:t>
      </w:r>
      <w:r w:rsidR="00CD36D6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источниках права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35A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27E5E">
        <w:rPr>
          <w:rFonts w:ascii="Times New Roman" w:hAnsi="Times New Roman" w:cs="Times New Roman"/>
          <w:color w:val="000000" w:themeColor="text1"/>
          <w:sz w:val="28"/>
          <w:szCs w:val="28"/>
        </w:rPr>
        <w:t>олжна быть признана за законом.</w:t>
      </w:r>
    </w:p>
    <w:p w:rsidR="007D35A3" w:rsidRDefault="007D35A3" w:rsidP="00A27E5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Тем не мен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CD36D6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здесь можно отметить и известные различия, сущ</w:t>
      </w:r>
      <w:r w:rsidR="00CD36D6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ествующие между этими странами: масштабы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конституционного контроля, кодификации, толкования закона. Эти различия, несомненно, имеют 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определённую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значимость</w:t>
      </w:r>
      <w:r w:rsidR="00B07F4D" w:rsidRPr="00373AC7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footnoteReference w:id="16"/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4F5B" w:rsidRPr="00373AC7" w:rsidRDefault="000F4F5B" w:rsidP="000F4F5B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36D6" w:rsidRPr="00A27E5E" w:rsidRDefault="00273387" w:rsidP="00A27E5E">
      <w:pPr>
        <w:pStyle w:val="2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_Toc484195864"/>
      <w:bookmarkStart w:id="17" w:name="_Toc484201737"/>
      <w:r w:rsidRPr="00A27E5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D36D6" w:rsidRPr="00A27E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27E5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D36D6" w:rsidRPr="00A27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Обычай</w:t>
      </w:r>
      <w:bookmarkEnd w:id="16"/>
      <w:bookmarkEnd w:id="17"/>
    </w:p>
    <w:p w:rsidR="000F4F5B" w:rsidRPr="00373AC7" w:rsidRDefault="000F4F5B" w:rsidP="00373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5A3" w:rsidRPr="00373AC7" w:rsidRDefault="006950FE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Наибол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древним источником права в системе источников романо-германского права является, вне всякого сомнения, обычай.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Это и варварские правды -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Саксонское зерцало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Германии 1274-1275 г. г.,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Швабское зерцало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южной Германии - компиляция баварского народного права, римского, императорского права и канонического, и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Кутюмы </w:t>
      </w:r>
      <w:proofErr w:type="spellStart"/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Бовэ</w:t>
      </w:r>
      <w:proofErr w:type="spellEnd"/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Франции, и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Провинциальные законы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Норвегии и Швеции и многие другие.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Довольно сложным и противоречивым является вопрос о сути обычая как источника права, а также его роли и положении среди других источников права. </w:t>
      </w:r>
      <w:r w:rsidR="00CD36D6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Тому есть несколько важных причин. Во-первых, </w:t>
      </w:r>
      <w:r w:rsidR="007B372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романо-германской системе 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ещё</w:t>
      </w:r>
      <w:r w:rsidR="007B372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 давно сложились и существуют на данный момент два абсолютно противоположных мнения и подхода к обычаю как к источнику </w:t>
      </w:r>
      <w:r w:rsidR="007B372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права. </w:t>
      </w:r>
      <w:r w:rsidR="007D35A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Это, с одной стороны, социологическая концепция,</w:t>
      </w:r>
      <w:r w:rsidR="007B372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сильно </w:t>
      </w:r>
      <w:r w:rsidR="007D35A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преувеличивающая роль обыч</w:t>
      </w:r>
      <w:r w:rsidR="007B372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ая в сфере распространения романо-германского права. С другой же точки зрения рассматривает обычай</w:t>
      </w:r>
      <w:r w:rsidR="007D35A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позитивистская теория, </w:t>
      </w:r>
      <w:r w:rsidR="007B372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теоретически и противопоставляющая </w:t>
      </w:r>
      <w:r w:rsidR="007D35A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обычай закону и в практическом плане сводящая его роль </w:t>
      </w:r>
      <w:r w:rsidR="007B372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к нулю</w:t>
      </w:r>
      <w:r w:rsidR="00B07F4D" w:rsidRPr="00373AC7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footnoteReference w:id="17"/>
      </w:r>
      <w:r w:rsidR="007B372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D35A3" w:rsidRPr="00373AC7" w:rsidRDefault="007D35A3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Оценивая значимость каждой из этих концепций и степень их адекватности реальной действительности, Р.</w:t>
      </w:r>
      <w:r w:rsidR="007B372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Давид и К. Жоффре-Спинози отмечают, что для позитивист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теории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характерно отсутст</w:t>
      </w:r>
      <w:r w:rsidR="007B372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вие реализма, тогда как социоло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гическая школа, напротив, преувеличивает роль обычая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мнению </w:t>
      </w:r>
      <w:r w:rsidR="007B372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авторов,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обычай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романо-германском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праве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 основным и первичным элементом </w:t>
      </w:r>
      <w:r w:rsidR="007B372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права, как того хочет социологи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ческая школа. Он лишь один из элементов, позволяющих найти справедливое решение. И в совре</w:t>
      </w:r>
      <w:r w:rsidR="007B372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менном обществе этот элемент да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леко не всегда им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т первостепе</w:t>
      </w:r>
      <w:r w:rsidR="007B372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нное значение по отношению к за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конодательству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. Но его роль вмес</w:t>
      </w:r>
      <w:r w:rsidR="007B372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 с тем отнюдь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B372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не так незначи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тельна, как полагает юридический позитивизм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3C3E06" w:rsidRPr="00373AC7" w:rsidRDefault="007B3723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Во-вторых, противоречивость взглядов на обычай, существу</w:t>
      </w:r>
      <w:r w:rsidR="007D35A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ющих в странах романо-германского права, и их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среди других </w:t>
      </w:r>
      <w:r w:rsidR="007D35A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источников права проявляется в том, что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многие 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учёные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исследователи допускают совершенно неоправданную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унификацию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значения в пределах данной </w:t>
      </w:r>
      <w:r w:rsidR="007D35A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правов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семьи, несмотря на то, что в конкретных </w:t>
      </w:r>
      <w:r w:rsidR="007D35A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правовых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35A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системах,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формирующих романо-германское </w:t>
      </w:r>
      <w:r w:rsidR="007D35A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право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целом,</w:t>
      </w:r>
      <w:r w:rsidR="007D35A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роль и значение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обычаев и обычного права далеко не одинаковы.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примеру, в Испании </w:t>
      </w:r>
      <w:r w:rsidR="007D35A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обычай как источник права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занимает весьма важное место, и именно по этой причине ему 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придаётся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296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большое значение</w:t>
      </w:r>
      <w:r w:rsidR="007D35A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5296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D35A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некоторых пров</w:t>
      </w:r>
      <w:r w:rsidR="0085296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инциях Испании</w:t>
      </w:r>
      <w:r w:rsidR="007D35A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обычное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35A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право,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35A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35A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296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основании </w:t>
      </w:r>
      <w:r w:rsidR="007D35A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местных обычаев, почти полностью замен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яет собой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5296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национальное граждан</w:t>
      </w:r>
      <w:r w:rsidR="007D35A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ское право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5296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Поэтому вполне правомерным будет отнести обычное право в данной ситуации к первичным источникам </w:t>
      </w:r>
      <w:r w:rsidR="0085296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права.</w:t>
      </w:r>
      <w:r w:rsidR="003C3E06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вводном титуле Гражданского Кодекса к источникам </w:t>
      </w:r>
      <w:r w:rsidR="00AE2EC6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испанского права напрямую относят обычай, но при этом упоминается, что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C3E06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обычай применяется только в случаях пробелов в соответствующем законе, если содержание обычая не противоречит морали, публичному порядку и может быть доказано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296F" w:rsidRPr="00373AC7" w:rsidRDefault="0085296F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противоположность данной ситуации во Франции обычай не только не считается первичным источником права, </w:t>
      </w:r>
      <w:r w:rsidR="00AE2EC6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вообще фактически обесценивается французскими юристами.</w:t>
      </w:r>
      <w:r w:rsidR="00AE2EC6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Аналогичное отношение к обычаю существует и в ряде других европейских стран. </w:t>
      </w:r>
    </w:p>
    <w:p w:rsidR="0085296F" w:rsidRPr="00373AC7" w:rsidRDefault="0085296F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поэтому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унификация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D35A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различных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пониманий об обычаи </w:t>
      </w:r>
      <w:r w:rsidR="007D35A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романо-германского права, а также о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месте, роле, значимости обычая в системе источников права как первичного источника права и значении в </w:t>
      </w:r>
      <w:r w:rsidR="007D35A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системе источников права как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D35A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ервичного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источника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="007D35A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весьма спор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ной</w:t>
      </w:r>
      <w:r w:rsidR="007D35A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Переносить наибол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35A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сильные или слабые стороны обы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чаев как источников права одних </w:t>
      </w:r>
      <w:r w:rsidR="007D35A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стран на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другие страны, неверно придавая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</w:t>
      </w:r>
      <w:r w:rsidR="007D35A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всеобщий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35A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ха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рактер,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="00AB544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 корне не</w:t>
      </w:r>
      <w:r w:rsidR="00AE2EC6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правильн</w:t>
      </w:r>
      <w:r w:rsidR="00AB544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 </w:t>
      </w:r>
    </w:p>
    <w:p w:rsidR="00B82B8F" w:rsidRPr="00373AC7" w:rsidRDefault="00AB544C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Прежде, чем перейти к непосредственной характеристике обычая в системе источников права, необходимо сформировать понимание того, какие же признаки должен был включать в себя данный источник права, чтобы отличаться от простого обычая. Во-первых, правовые обычаи всегда выражали продолжительную правовую практику, то есть формировались в процессе их многократного применения. Кроме того, данная практика должна была быть типичной, повторяемой и выражать взгляды на право небольших групп людей, то есть иметь локальное значение. Не стоит забывать и о том, что правовые обычаи всегда выражали нравы </w:t>
      </w:r>
      <w:r w:rsidR="00AE2EC6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современного им общества. Ключевым же признаком, отличающим правовой обычай от остальных источников права, было отсутствие его закрепления в законах, в противном же случае обычай терял свои свой</w:t>
      </w:r>
      <w:r w:rsidR="004C1274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ства. </w:t>
      </w:r>
    </w:p>
    <w:p w:rsidR="0082655C" w:rsidRDefault="00A52AA1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 романо-германской правовой семье обычаи</w:t>
      </w:r>
      <w:r w:rsidR="007B05D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2B8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чаще выступают </w:t>
      </w:r>
      <w:r w:rsidR="007B05D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вторым после норматив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ного правового акта источником права. Обычное</w:t>
      </w:r>
      <w:r w:rsidR="00197D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 было </w:t>
      </w:r>
      <w:r w:rsidR="00197D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господствующим до одиннадцатого века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, когда началось возрождение римского права.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Са</w:t>
      </w:r>
      <w:r w:rsidR="00B82B8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обычное право можно </w:t>
      </w:r>
      <w:r w:rsidR="00197D6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определить,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со</w:t>
      </w:r>
      <w:r w:rsidR="004C1274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вокупность неписаных правил по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ведения, с</w:t>
      </w:r>
      <w:r w:rsidR="00B82B8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ложившихся в обществе в резуль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тате их неоднократного применения, и с</w:t>
      </w:r>
      <w:r w:rsidR="00B82B8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анкц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ионированных государственной властью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4B6F" w:rsidRPr="00373AC7" w:rsidRDefault="00B82B8F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Интересно, что обычай </w:t>
      </w:r>
      <w:r w:rsidR="00A52AA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как так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овой никогда не переставал существовать на всех периодах </w:t>
      </w:r>
      <w:r w:rsidR="004C1274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романо-германского </w:t>
      </w:r>
      <w:r w:rsidR="00A52AA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права.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1274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Существовал он и </w:t>
      </w:r>
      <w:r w:rsidR="00A52AA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между падением Римской империи и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началом</w:t>
      </w:r>
      <w:r w:rsidR="00A52AA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странах Западной Европы в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52AA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XII</w:t>
      </w:r>
      <w:proofErr w:type="spellEnd"/>
      <w:r w:rsidR="00A52AA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proofErr w:type="spellStart"/>
      <w:r w:rsidR="00A52AA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XIII</w:t>
      </w:r>
      <w:proofErr w:type="spellEnd"/>
      <w:r w:rsidR="00A52AA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вв.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правового ренессанса, который наступил в том числе и благодаря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2AA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интенсивному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2AA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обучению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2AA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римскому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каноническому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праву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ев</w:t>
      </w:r>
      <w:r w:rsidR="00A52AA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ропейских унив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ерситетах. </w:t>
      </w:r>
      <w:r w:rsidR="00A52AA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Это касалось всех без исклю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чения европейских стран, незави</w:t>
      </w:r>
      <w:r w:rsidR="00A52AA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симо от того, в какой мере они восприняли на своей территории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своей территории </w:t>
      </w:r>
      <w:r w:rsidR="00A52AA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новое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заимствованное</w:t>
      </w:r>
      <w:r w:rsidR="00A52AA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римское право.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частности, это относилось к Франции, 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причём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северная и южная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её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восприняли рецепцию римского права неодинаково.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B6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Например, тесное взаимодействие римского права с многочисленными местными обычаями происходило в данный период на севере Франции, которая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B6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недаром иногда называлась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C4B6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страной кутюмов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C4B6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Кутюмами называли не что иное, как правовые обычаи, которые на севере были чуть ли не преобладающим источником права. </w:t>
      </w:r>
    </w:p>
    <w:p w:rsidR="00A4223E" w:rsidRPr="00373AC7" w:rsidRDefault="00411F71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Впоследствии, по мнению многих экспертов сравнительного правоведения, значимость обычаев повсеместно начала уменьшаться. Это было вызвано очень многими факторами, в том числе и усложнением </w:t>
      </w:r>
      <w:r w:rsidR="00AE2EC6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строения общества,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EC6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формированием</w:t>
      </w:r>
      <w:r w:rsidR="006950FE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правовой системы, возникновения огромными по своей территории по сравнению с прежними феодальными доменами, централизованными государствами, где местным и региональным обычаям оставалось уже очень немного места. Данный процесс происходил и благодаря тому, что было все бол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6950FE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очевидно, что обычай вытесняется из системы источников романо-германского права издававшимися государственной властью законами, статутами и прочими нормативными актами. </w:t>
      </w:r>
    </w:p>
    <w:p w:rsidR="004C1274" w:rsidRPr="00373AC7" w:rsidRDefault="003C3E06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Существуют 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определённые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виды правового обычая, используемые и в наши дни.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1274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P. Давид различает три вида обычаев в зависимости от их роли в </w:t>
      </w:r>
      <w:r w:rsidR="004C1274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правовой сис</w:t>
      </w:r>
      <w:r w:rsidR="004C1274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теме. Обычай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C1274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 дополнение к закону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C1274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, призванный облегчить понимание сути тех терминов и фраз закона, которые упот</w:t>
      </w:r>
      <w:r w:rsidR="004C1274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реблены в особом, отличном от общепринятого значения — например, злоупотреб</w:t>
      </w:r>
      <w:r w:rsidR="004C1274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ление правом, разумная цена, и т. д. Такие обычаи, по его мнению, играют наибол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4C1274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важную роль в правовой системе. Обычаи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C1274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кроме закона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C1274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применяют</w:t>
      </w:r>
      <w:r w:rsidR="004C1274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ся в случае пробелов в праве</w:t>
      </w:r>
      <w:r w:rsidR="00B07F4D" w:rsidRPr="00373AC7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footnoteReference w:id="18"/>
      </w:r>
      <w:r w:rsidR="004C1274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. Однако прогресс законодательства, кодификации и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1274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развития судеб</w:t>
      </w:r>
      <w:r w:rsidR="004C1274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ного правотворчества весьма ограничивает сферу их действия.</w:t>
      </w:r>
    </w:p>
    <w:p w:rsidR="004C1274" w:rsidRPr="00373AC7" w:rsidRDefault="004C1274" w:rsidP="00373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Также незначитель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ная роль обычаев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против закона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в слу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чае коллизии обычая и закона предпочтение, как правило, 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отдаётся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закону.</w:t>
      </w:r>
    </w:p>
    <w:p w:rsidR="0052496F" w:rsidRPr="00373AC7" w:rsidRDefault="003C3E06" w:rsidP="00373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Все вышес</w:t>
      </w:r>
      <w:r w:rsidR="0052496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казанное вовсе не означает,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практическое значение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1274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обычая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решительно отрицается в странах современной романо-германской правовой системы. </w:t>
      </w:r>
      <w:r w:rsidR="004C1274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исторической тенденции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уменьшени</w:t>
      </w:r>
      <w:r w:rsidR="0052496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я роли обычаев за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счёт</w:t>
      </w:r>
      <w:r w:rsidR="0052496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повышения </w:t>
      </w:r>
      <w:r w:rsidR="004C1274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роли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1274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законов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1274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других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 актов не означает</w:t>
      </w:r>
      <w:r w:rsidR="0052496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, что данный источник себя полностью исч</w:t>
      </w:r>
      <w:r w:rsidR="0053382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ерпал и целиком уступил место другим ис</w:t>
      </w:r>
      <w:r w:rsidR="0052496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точникам права.</w:t>
      </w:r>
    </w:p>
    <w:p w:rsidR="0052496F" w:rsidRDefault="0052496F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Обычай в </w:t>
      </w:r>
      <w:r w:rsidR="0053382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данной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правовой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семье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продолжае</w:t>
      </w:r>
      <w:r w:rsidR="0053382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382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по-прежнему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382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существовать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382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действовать как один из значительных источников права, который на</w:t>
      </w:r>
      <w:r w:rsidR="00AE2EC6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382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современном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этапе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романо-германском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праве</w:t>
      </w:r>
      <w:r w:rsidR="00AE2EC6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наибол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 себя проявляет в системе других источников права</w:t>
      </w:r>
      <w:r w:rsidR="000F4F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4F5B" w:rsidRPr="00373AC7" w:rsidRDefault="000F4F5B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4F5B" w:rsidRPr="00A27E5E" w:rsidRDefault="000F4F5B" w:rsidP="00A27E5E">
      <w:pPr>
        <w:pStyle w:val="2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_Toc484195865"/>
      <w:bookmarkStart w:id="19" w:name="_Toc484201738"/>
      <w:r w:rsidRPr="00A27E5E"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="00DB65FA" w:rsidRPr="00A27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0A6A" w:rsidRPr="00A27E5E">
        <w:rPr>
          <w:rFonts w:ascii="Times New Roman" w:hAnsi="Times New Roman" w:cs="Times New Roman"/>
          <w:color w:val="000000" w:themeColor="text1"/>
          <w:sz w:val="28"/>
          <w:szCs w:val="28"/>
        </w:rPr>
        <w:t>Общие принципы</w:t>
      </w:r>
      <w:bookmarkEnd w:id="18"/>
      <w:bookmarkEnd w:id="19"/>
      <w:r w:rsidR="009E0A6A" w:rsidRPr="00A27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76041" w:rsidRPr="00A76041" w:rsidRDefault="00A76041" w:rsidP="00A76041"/>
    <w:p w:rsidR="008A2722" w:rsidRPr="00373AC7" w:rsidRDefault="009E0A6A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Нельзя оставить без внимания то, что важнейш</w:t>
      </w:r>
      <w:r w:rsidR="001D47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ее</w:t>
      </w:r>
      <w:r w:rsidRPr="00373A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</w:t>
      </w:r>
      <w:r w:rsidR="009A4CC3" w:rsidRPr="00373A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373A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ачение в романо-германской системе права играют и так называемые </w:t>
      </w:r>
      <w:r w:rsidR="008265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373A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общие принципы права</w:t>
      </w:r>
      <w:r w:rsidR="008265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A2722" w:rsidRPr="00373A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301D58" w:rsidRPr="00373A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Они представляют собой положения объективного права, которые могут воплощаться или не воплощаться в законодательстве, но обязательно применяются в судебной практике и имеют довольно общий характер</w:t>
      </w:r>
      <w:r w:rsidR="000F4F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57428C" w:rsidRPr="00373A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A2722" w:rsidRPr="00373A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Позиции </w:t>
      </w:r>
      <w:r w:rsidR="0057428C" w:rsidRPr="00373A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учёных</w:t>
      </w:r>
      <w:r w:rsidR="008A2722" w:rsidRPr="00373A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том, к первичным или вторичным источникам права </w:t>
      </w:r>
      <w:r w:rsidR="008A2722" w:rsidRPr="00373A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романо-германской семьи относить данные принципы, рознятся. По мнению одних, общие принципы являются первичным источником права, поскольку справедливость всегда включалась в право в том или ином виде</w:t>
      </w:r>
      <w:r w:rsidR="00B07F4D" w:rsidRPr="00373AC7">
        <w:rPr>
          <w:rStyle w:val="ab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19"/>
      </w:r>
      <w:r w:rsidR="008A2722" w:rsidRPr="00373A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Недаром закон часто отсылает юристов к обычаям и естественному праву, подчиняя нормы закона критериям нравственности и публичного порядка</w:t>
      </w:r>
      <w:r w:rsidR="00B07F4D" w:rsidRPr="00373AC7">
        <w:rPr>
          <w:rStyle w:val="ab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20"/>
      </w:r>
      <w:r w:rsidR="008A2722" w:rsidRPr="00373A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Никакая законодательная система не в силах обойтись без таких оговорок, потому что их отсутствие может привести к </w:t>
      </w:r>
      <w:r w:rsidR="0057428C" w:rsidRPr="00373A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серьёзным</w:t>
      </w:r>
      <w:r w:rsidR="008A2722" w:rsidRPr="00373A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расхождениям между правом и справедливостью. Другие же</w:t>
      </w:r>
      <w:r w:rsidR="00A4433C" w:rsidRPr="00373A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r w:rsidR="008A2722" w:rsidRPr="00373A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основном, представители концепции позитивизма) полагают, что роль общих принципов права в системе источников является вспомогательной.</w:t>
      </w:r>
      <w:r w:rsidR="00312B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4433C" w:rsidRPr="00373A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Однако законодательный позитивизм и атаки на естественное право проигрывают, если вспомнить широкое употребление в периоды недостаточного развития законодательства или его кризисного состояния некоторых общих оговорок или бланкетных норм, которые юристы находили в конституциях или законах.</w:t>
      </w:r>
      <w:r w:rsidR="00312B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52496F" w:rsidRPr="00373AC7" w:rsidRDefault="009E0A6A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Эти принципы могут быть найдены как в самих законах</w:t>
      </w:r>
      <w:r w:rsidR="004C1274" w:rsidRPr="00373A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(например, закрепление на конституционном уровне основных прав, свобод и обязанностей граждан, основ общественного и государственного строя)</w:t>
      </w:r>
      <w:r w:rsidRPr="00373A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так и вне их</w:t>
      </w:r>
      <w:r w:rsidR="00B44218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A4CC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иллюстрируют 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подчинённость</w:t>
      </w:r>
      <w:r w:rsidR="009A4CC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 права справедливости в том виде, в каком она понимается и существует в 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определённый</w:t>
      </w:r>
      <w:r w:rsidR="009A4CC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жизни общества.</w:t>
      </w:r>
      <w:r w:rsidR="00E8522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хотя формально 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закреплённого</w:t>
      </w:r>
      <w:r w:rsidR="00E8522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списка данных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522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принципов нет</w:t>
      </w:r>
      <w:r w:rsidR="008A2722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, нельзя отрицать их действительное влияние на право.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4433C" w:rsidRPr="00373AC7" w:rsidRDefault="00A4433C" w:rsidP="00373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некоторых странах романо-германской правовой системы общие принципы прямо закреплены, как источник права, обращаться к которым следует при наличии пробелов в законодательстве. К таким странам относятся Греция, Италия, Испания и т.д. </w:t>
      </w:r>
    </w:p>
    <w:p w:rsidR="000B2306" w:rsidRPr="00373AC7" w:rsidRDefault="000B2306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основе всего вышесказанного, как и в случае с остальными источниками права</w:t>
      </w:r>
      <w:r w:rsidR="008E68E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, можно выделить основные признаки общих принципов как источника права в романо-германской системе права:</w:t>
      </w:r>
    </w:p>
    <w:p w:rsidR="008E68EF" w:rsidRPr="00B100F2" w:rsidRDefault="008E68EF" w:rsidP="00B100F2">
      <w:pPr>
        <w:pStyle w:val="a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</w:t>
      </w:r>
      <w:r w:rsidR="000B2306" w:rsidRPr="00B100F2">
        <w:rPr>
          <w:rFonts w:ascii="Times New Roman" w:hAnsi="Times New Roman" w:cs="Times New Roman"/>
          <w:color w:val="000000" w:themeColor="text1"/>
          <w:sz w:val="28"/>
          <w:szCs w:val="28"/>
        </w:rPr>
        <w:t>принципов как законе, так и вне закона</w:t>
      </w:r>
    </w:p>
    <w:p w:rsidR="000B2306" w:rsidRPr="00B100F2" w:rsidRDefault="000B2306" w:rsidP="00B100F2">
      <w:pPr>
        <w:pStyle w:val="a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0F2"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Формулирование и признание э</w:t>
      </w:r>
      <w:r w:rsidR="008E68EF" w:rsidRPr="00B100F2">
        <w:rPr>
          <w:rFonts w:ascii="Times New Roman" w:hAnsi="Times New Roman" w:cs="Times New Roman"/>
          <w:color w:val="000000" w:themeColor="text1"/>
          <w:sz w:val="28"/>
          <w:szCs w:val="28"/>
        </w:rPr>
        <w:t>тих принципов судебной властью, поскольку она же и является их основным источником.</w:t>
      </w:r>
    </w:p>
    <w:p w:rsidR="008E68EF" w:rsidRPr="00B100F2" w:rsidRDefault="008E68EF" w:rsidP="00B100F2">
      <w:pPr>
        <w:pStyle w:val="a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Верховенство </w:t>
      </w:r>
      <w:r w:rsidR="000B2306" w:rsidRPr="00B10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общих принципов над позитивным правом. </w:t>
      </w:r>
      <w:r w:rsidRPr="00B100F2">
        <w:rPr>
          <w:rFonts w:ascii="Times New Roman" w:hAnsi="Times New Roman" w:cs="Times New Roman"/>
          <w:color w:val="000000" w:themeColor="text1"/>
          <w:sz w:val="28"/>
          <w:szCs w:val="28"/>
        </w:rPr>
        <w:t>Общие</w:t>
      </w:r>
      <w:r w:rsidR="000B2306" w:rsidRPr="00B10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принципы права являютс</w:t>
      </w:r>
      <w:r w:rsidRPr="00B100F2">
        <w:rPr>
          <w:rFonts w:ascii="Times New Roman" w:hAnsi="Times New Roman" w:cs="Times New Roman"/>
          <w:color w:val="000000" w:themeColor="text1"/>
          <w:sz w:val="28"/>
          <w:szCs w:val="28"/>
        </w:rPr>
        <w:t>я организованным</w:t>
      </w:r>
      <w:r w:rsidR="0057428C" w:rsidRPr="00B10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306" w:rsidRPr="00B100F2">
        <w:rPr>
          <w:rFonts w:ascii="Times New Roman" w:hAnsi="Times New Roman" w:cs="Times New Roman"/>
          <w:color w:val="000000" w:themeColor="text1"/>
          <w:sz w:val="28"/>
          <w:szCs w:val="28"/>
        </w:rPr>
        <w:t>выражением черт и ценностей, присущих всей системе права как таковой</w:t>
      </w:r>
      <w:r w:rsidRPr="00B10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B2306" w:rsidRPr="00B100F2" w:rsidRDefault="000B2306" w:rsidP="00B100F2">
      <w:pPr>
        <w:pStyle w:val="a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0F2">
        <w:rPr>
          <w:rFonts w:ascii="Times New Roman" w:hAnsi="Times New Roman" w:cs="Times New Roman"/>
          <w:color w:val="000000" w:themeColor="text1"/>
          <w:sz w:val="28"/>
          <w:szCs w:val="28"/>
        </w:rPr>
        <w:t>Общий характер. Действие общих прин</w:t>
      </w:r>
      <w:r w:rsidR="008E68EF" w:rsidRPr="00B100F2">
        <w:rPr>
          <w:rFonts w:ascii="Times New Roman" w:hAnsi="Times New Roman" w:cs="Times New Roman"/>
          <w:color w:val="000000" w:themeColor="text1"/>
          <w:sz w:val="28"/>
          <w:szCs w:val="28"/>
        </w:rPr>
        <w:t>ципов в противоположность другим нормам</w:t>
      </w:r>
      <w:r w:rsidRPr="00B10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E68EF" w:rsidRPr="00B100F2">
        <w:rPr>
          <w:rFonts w:ascii="Times New Roman" w:hAnsi="Times New Roman" w:cs="Times New Roman"/>
          <w:color w:val="000000" w:themeColor="text1"/>
          <w:sz w:val="28"/>
          <w:szCs w:val="28"/>
        </w:rPr>
        <w:t>создаваемых судебной властью, обыкновенно выходят за предел</w:t>
      </w:r>
      <w:r w:rsidRPr="00B100F2">
        <w:rPr>
          <w:rFonts w:ascii="Times New Roman" w:hAnsi="Times New Roman" w:cs="Times New Roman"/>
          <w:color w:val="000000" w:themeColor="text1"/>
          <w:sz w:val="28"/>
          <w:szCs w:val="28"/>
        </w:rPr>
        <w:t>ы отдельных отраслей права</w:t>
      </w:r>
      <w:r w:rsidR="008E68EF" w:rsidRPr="00B10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F4F5B" w:rsidRPr="00373AC7" w:rsidRDefault="000F4F5B" w:rsidP="00373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3BB9" w:rsidRPr="00A27E5E" w:rsidRDefault="000F4F5B" w:rsidP="00A27E5E">
      <w:pPr>
        <w:pStyle w:val="2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_Toc484195866"/>
      <w:bookmarkStart w:id="21" w:name="_Toc484201739"/>
      <w:r w:rsidRPr="00A27E5E">
        <w:rPr>
          <w:rFonts w:ascii="Times New Roman" w:hAnsi="Times New Roman" w:cs="Times New Roman"/>
          <w:color w:val="000000" w:themeColor="text1"/>
          <w:sz w:val="28"/>
          <w:szCs w:val="28"/>
        </w:rPr>
        <w:t>3.4</w:t>
      </w:r>
      <w:r w:rsidR="00DB65FA" w:rsidRPr="00A27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Прецедент</w:t>
      </w:r>
      <w:bookmarkEnd w:id="20"/>
      <w:bookmarkEnd w:id="21"/>
    </w:p>
    <w:p w:rsidR="000F4F5B" w:rsidRPr="00373AC7" w:rsidRDefault="000F4F5B" w:rsidP="00373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917" w:rsidRPr="00373AC7" w:rsidRDefault="00E63BB9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Подразделяя все </w:t>
      </w:r>
      <w:r w:rsidR="00316060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источники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6060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романо-германского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6060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права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6060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6060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первичные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6060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6060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вторичные,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числе последних 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учёные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наибол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пристальное внимание </w:t>
      </w:r>
      <w:r w:rsidR="00316060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обращают на прецедент.</w:t>
      </w:r>
      <w:r w:rsidR="001D491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вызвано, во-первых, тем, что на протяжении всего процесса исторического развития романо-германской семьи 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учёными</w:t>
      </w:r>
      <w:r w:rsidR="001D491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было сформулировано единой концепции о положении и значении прецедента в системе других источников права, ни общих правил их применения судами.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В-третьих,</w:t>
      </w:r>
      <w:r w:rsidR="00553D14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многоаспектностью самого понятия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53D14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прецедент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53D14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B5789" w:rsidRPr="00373AC7" w:rsidRDefault="004B5789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теории права прецедентом (судебным прецедентом) признается вынесенное судом по </w:t>
      </w:r>
      <w:r w:rsidR="00373AC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определённому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делу решение, обоснование которого становится правилом, обязательным для всех судов той же или низшей инстанции при решении аналогичных дел. Таким образом, прецедент – это судебное решение по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конкретному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делу</w:t>
      </w:r>
    </w:p>
    <w:p w:rsidR="003851D1" w:rsidRPr="00373AC7" w:rsidRDefault="00CC68A7" w:rsidP="00373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Конечно же, в пределах отдельно взятых национальных правовых систем, которые и составляют всю романо-германскую правовую семью в целом, в некоторой степени, можно говорить и о </w:t>
      </w:r>
      <w:r w:rsidR="00373AC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единой судебной практике,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 общем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понимании и применении прецедента, но все это допускать с большим количеством оговорок, поскольку</w:t>
      </w:r>
      <w:r w:rsidR="000B2306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применение прецедента в разных странах данной правовой семьи в современности далеко не одинаковы</w:t>
      </w:r>
      <w:r w:rsidR="00B07F4D" w:rsidRPr="00373AC7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footnoteReference w:id="21"/>
      </w:r>
      <w:r w:rsidR="000B2306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B5AB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Противоречия в степени распространения и применяемости прецедента в разных </w:t>
      </w:r>
      <w:r w:rsidR="00373AC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государствах,</w:t>
      </w:r>
      <w:r w:rsidR="00EB5AB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основном, и являю</w:t>
      </w:r>
      <w:r w:rsidR="008E68E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тся главной причиной отсутствия</w:t>
      </w:r>
      <w:r w:rsidR="00EB5AB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согласованной точки зрения о роли и месте прецедента в данной системе права.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5AB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Исторически сложилось, что в одних прецедент использовался весьма часто и широко, наравне с иными источниками права, в других же иногда даже запрещался.</w:t>
      </w:r>
      <w:r w:rsidR="00932DF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Показателен </w:t>
      </w:r>
      <w:r w:rsidR="00EB5AB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случае пример Франции, в которой, </w:t>
      </w:r>
      <w:r w:rsidR="003851D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согла</w:t>
      </w:r>
      <w:r w:rsidR="00E46BD0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сно положениям Закона от 16 авг</w:t>
      </w:r>
      <w:r w:rsidR="003851D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уста 1790 г. судам</w:t>
      </w:r>
      <w:r w:rsidR="00EB5AB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полностью запрещалось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B5AB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устанав</w:t>
      </w:r>
      <w:r w:rsidR="003851D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ливать правила общего порядка и общеобязательные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851D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фундаментальные и далеко ид</w:t>
      </w:r>
      <w:r w:rsidR="00E46BD0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ущие изменения в положении фран</w:t>
      </w:r>
      <w:r w:rsidR="00DA4259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цузских судов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A4259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32DF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И напротив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2DF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Испании на государственном уровне признается роль прецедента в системе источников права, а судебная практика, базирующаяся на решениях Верховного суда, формирует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32DF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общую правовую доктрину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32DF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нарушение которой является веским основанием для подачи апелляции в Верховный суд. </w:t>
      </w:r>
    </w:p>
    <w:p w:rsidR="00553D14" w:rsidRPr="00373AC7" w:rsidRDefault="00553D14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Многоаспектность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постижения понятия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прецедент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ярко иллюстрируется при сравнении понимания определения этого источника права в Германии и Испании.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 правовой системе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Германии, прецедент обычно означает любое предыдущ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судебное решение, имеющ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какое-либо отношение к рассматриваемому делу. При этом, хотя и предполагается, что в этом решении существует некоторый элемент его обязательности для других судов, рассматривающих схожие дела, но вместе с тем течение его рассмотрения в качестве источника права ничего конкретного не уточняется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ни относительно природы, ни относительно характера и юридической силы такого рода обязательности</w:t>
      </w:r>
      <w:r w:rsidR="00B07F4D" w:rsidRPr="00373AC7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footnoteReference w:id="22"/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3D14" w:rsidRPr="00373AC7" w:rsidRDefault="00553D14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противоположность к данному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подходу к понятию прецедента, правовая доктрина Испании вкладывает в термины и понятия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система прецедента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доктрина прецедента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такой смысл, который ассоциируется непосредственно с пониманием прецедента в целом, а точн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, его неотъемлемо</w:t>
      </w:r>
      <w:r w:rsidR="00B07F4D">
        <w:rPr>
          <w:rFonts w:ascii="Times New Roman" w:hAnsi="Times New Roman" w:cs="Times New Roman"/>
          <w:color w:val="000000" w:themeColor="text1"/>
          <w:sz w:val="28"/>
          <w:szCs w:val="28"/>
        </w:rPr>
        <w:t>й составной части -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 связующего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обязывающего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нижестоящие суды и судей этих судов следовать соответствующим решениям вышестоящих судов. </w:t>
      </w:r>
    </w:p>
    <w:p w:rsidR="00ED1C80" w:rsidRPr="00373AC7" w:rsidRDefault="008728F3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Тем не мен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 w:rsidR="0097216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 всех странах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, принадлежащей к романо-германской правовой семье,</w:t>
      </w:r>
      <w:r w:rsidR="0097216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практикуется постановка прецедента на второй план после закона, поскольку </w:t>
      </w:r>
      <w:r w:rsidR="00373AC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ещё</w:t>
      </w:r>
      <w:r w:rsidR="0097216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Средние века небезосновательно полагалось, что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7216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правовая норма должна иметь доктринальное или законодательное происхождение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7216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ибо только такая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7216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тщательно продуманная правовая норма в состоянии охватить целый ряд типичных случаев, которые уложились бы в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216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фактический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216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состав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216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конкретного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216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судебного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216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дела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7216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216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можно понять, для стран-представительниц романо-германской правовой семьи исторически была характерна борьба за принцип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73AC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не превращения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7216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судьи в законодателя.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216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Даже в период семнадцатого-восемнадцатого века, когда решениям судов в европейских странах придавалось повышенное значение, закон и другие нормативные акты все же играли бол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972161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важную роль в системе источников права.</w:t>
      </w:r>
      <w:r w:rsidR="00004820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все же, несмотря на данный факт, нельзя отрицать того, что прецедент взаимодействовал и взаимодействует с другими источниками права, в частности с законом и обычаем. Прецедент появляется исключительно на основе закона и существует, и действует только в его пределах. Это происходит во время толкования и применения судом закона, а также во время того, как он творит нормы права</w:t>
      </w:r>
      <w:r w:rsidR="00B07F4D" w:rsidRPr="00373AC7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footnoteReference w:id="23"/>
      </w:r>
      <w:r w:rsidR="00004820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D1C80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Большинство создаваемых, например, судами Швеции норм права не только формируется, но и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D1C80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в целом в пределах общих законодательных норм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56F8D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footnoteReference w:id="24"/>
      </w:r>
      <w:r w:rsidR="00ED1C80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D1C80" w:rsidRPr="00373AC7" w:rsidRDefault="00ED1C80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Наряду с законом тесная связь прецедента как источника права в пределах романо-германской правовой семьи прослеживается с обычаем, которому согласно ус</w:t>
      </w:r>
      <w:r w:rsidR="00004820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тановившейся градации </w:t>
      </w:r>
      <w:r w:rsidR="00373AC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отдаётся</w:t>
      </w:r>
      <w:r w:rsidR="00004820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приоритетная роль.</w:t>
      </w:r>
      <w:r w:rsidR="00004820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ряде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европейских стран во всех случаях, когда решениям высших судебных инстанций в течение длительного времени следуют все нижестоящие суды, рассматривающие дела не только с </w:t>
      </w:r>
      <w:r w:rsidR="00373AC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учётом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этих решений, но и в соответствии с принципом справедливости, считается, что </w:t>
      </w:r>
      <w:r w:rsidR="00373AC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создаётся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особая разновидность норм, однако не </w:t>
      </w:r>
      <w:r w:rsidR="00004820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прецедентного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права, как это вытекало бы из традиционной логики, а обычного права</w:t>
      </w:r>
      <w:r w:rsidR="00004820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87400" w:rsidRDefault="00373AC7" w:rsidP="0098740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Учёными</w:t>
      </w:r>
      <w:r w:rsidR="00ED1C80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отмечено и то, что, несмотря на отсутствие законодательной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закреплённости</w:t>
      </w:r>
      <w:r w:rsidR="00ED1C80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обеспеченности государственного принуждения, фактически прецедент все же существует и применяется, формально относится ко вторичным источникам права, а на деле – действует наряду с первичными. Подобная ситуация свойственна для Италии, Норвегии, Финляндии, Швеции, Голландии и многих друг стран романо-германской правовой системы.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C80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Выход из этой ситуации многие компаративисты небезосновательно видят в том, чтобы рассматривать прецедент не в формальном, а в практическом плане.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4820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юристов стран романо-германского права все больше господствует точка зрения, в соответствии с которой право не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создаётся</w:t>
      </w:r>
      <w:r w:rsidR="00004820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исключительно государством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4820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и, кроме того, не существует только в законодательно-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закреплённых</w:t>
      </w:r>
      <w:r w:rsidR="00004820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нормах. Поиск права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4820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4820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4820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проблема,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4820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которая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4820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должна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4820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осознаваться и решаться всем сообществом юристов, конечно, каж</w:t>
      </w:r>
      <w:r w:rsidR="00084DE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дым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4DE3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своей сфере деятельности, и использованием всех доступных методов, в том числе и методов практикующих в суде юристов. </w:t>
      </w:r>
      <w:bookmarkStart w:id="22" w:name="_Toc484195867"/>
    </w:p>
    <w:p w:rsidR="00987400" w:rsidRDefault="00987400" w:rsidP="0098740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400" w:rsidRDefault="00DB65FA" w:rsidP="00987400">
      <w:pPr>
        <w:pStyle w:val="2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_Toc484201740"/>
      <w:r w:rsidRPr="00A27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 </w:t>
      </w:r>
      <w:r w:rsidR="000F4F5B" w:rsidRPr="00A27E5E">
        <w:rPr>
          <w:rFonts w:ascii="Times New Roman" w:hAnsi="Times New Roman" w:cs="Times New Roman"/>
          <w:color w:val="000000" w:themeColor="text1"/>
          <w:sz w:val="28"/>
          <w:szCs w:val="28"/>
        </w:rPr>
        <w:t>Доктрина</w:t>
      </w:r>
      <w:bookmarkEnd w:id="22"/>
      <w:bookmarkEnd w:id="23"/>
    </w:p>
    <w:p w:rsidR="00987400" w:rsidRPr="00987400" w:rsidRDefault="00987400" w:rsidP="00987400"/>
    <w:p w:rsidR="008D541F" w:rsidRPr="00373AC7" w:rsidRDefault="0044075B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Важное место среди источников романо-германского права, </w:t>
      </w:r>
      <w:r w:rsidR="00373AC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помимо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прецедента, занимает доктрина. Она так же, как и этот источник права, не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признается формально, а рассматривается лишь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 практическом смысле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как существующий и оказывающий влияние на право источник. </w:t>
      </w:r>
    </w:p>
    <w:p w:rsidR="000F4F5B" w:rsidRDefault="0044075B" w:rsidP="000F4F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Понятие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доктрина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употребляется и рассматривается в литературе, исследующей источники романо-</w:t>
      </w:r>
      <w:r w:rsidR="00F15ED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германского права в достаточно ш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ироком смысле.</w:t>
      </w:r>
    </w:p>
    <w:p w:rsidR="0044075B" w:rsidRPr="00373AC7" w:rsidRDefault="0044075B" w:rsidP="000F4F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3AC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а) как</w:t>
      </w:r>
      <w:r w:rsidR="008D541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учение, философско-правовая теория; </w:t>
      </w:r>
    </w:p>
    <w:p w:rsidR="0044075B" w:rsidRPr="00373AC7" w:rsidRDefault="0057428C" w:rsidP="00373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541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б) как</w:t>
      </w:r>
      <w:r w:rsidR="0044075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541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4075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нения </w:t>
      </w:r>
      <w:r w:rsidR="00373AC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учёных</w:t>
      </w:r>
      <w:r w:rsidR="0044075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-юристов по </w:t>
      </w:r>
      <w:r w:rsidR="008D541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вопросам, касающимся</w:t>
      </w:r>
      <w:r w:rsidR="00F15ED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541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сущности и содержания различных юридических актов, по вопросам</w:t>
      </w:r>
      <w:r w:rsidR="00F15ED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541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правотворчества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541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541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правоприменения;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4075B" w:rsidRPr="00373AC7" w:rsidRDefault="00312BB2" w:rsidP="00373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075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075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075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научные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075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труды </w:t>
      </w:r>
      <w:r w:rsidR="008D541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наибол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541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авторитетных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541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</w:t>
      </w:r>
      <w:r w:rsidR="0044075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075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075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075B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государства и </w:t>
      </w:r>
      <w:r w:rsidR="008D541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права; </w:t>
      </w:r>
    </w:p>
    <w:p w:rsidR="008D541F" w:rsidRPr="00373AC7" w:rsidRDefault="00312BB2" w:rsidP="00373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541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г) в виде комментариев различны</w:t>
      </w:r>
      <w:r w:rsidR="00740BA9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х кодексов, отдельных за</w:t>
      </w:r>
      <w:r w:rsidR="008D541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конов,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D541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аннотированных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541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версий</w:t>
      </w:r>
      <w:r w:rsidR="0082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541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(моделей)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541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различных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541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нормативно-правовых актов</w:t>
      </w:r>
    </w:p>
    <w:p w:rsidR="0044075B" w:rsidRPr="00373AC7" w:rsidRDefault="0044075B" w:rsidP="00373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Прямое и влияние доктрины на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правотворческий, а вместе с тем и на правоприменительный процесс наибол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ярко проявляется тогда, когда имеются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какие-либо пробелы в праве, когда суды в процессе судебного разбирательства сталкиваются с такими ситуациями, при которых рассматриваемые отношения либо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вообще не урегулированы с помощью норм права, или же они опосредуются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помощью не вполне ясных, противоречивых норм</w:t>
      </w:r>
      <w:r w:rsidR="00B07F4D" w:rsidRPr="00373AC7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footnoteReference w:id="25"/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541F" w:rsidRPr="00373AC7" w:rsidRDefault="0044075B" w:rsidP="0020372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признаваясь в качестве формального источника романо-германского права, доктрина оказывает существенное влияние как на правоприменителя, так и на законодателя. Именно к доктрине обращаются члены </w:t>
      </w:r>
      <w:r w:rsidR="008D541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ельных органов всех уровней при подготовке и </w:t>
      </w:r>
      <w:r w:rsidR="008D541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обсуждении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541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проектов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541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законов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541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541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541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541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актов.</w:t>
      </w:r>
    </w:p>
    <w:p w:rsidR="004E361F" w:rsidRPr="00373AC7" w:rsidRDefault="004E361F" w:rsidP="0020372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доктрине в романо-германской правовой системе обращаются и в ряде других случаев – </w:t>
      </w:r>
      <w:r w:rsidR="00373AC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учёными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давно отмечено, что для судей данной правовой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системы в целом характерно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обращение к теоретическим и научным </w:t>
      </w:r>
      <w:r w:rsidR="009D579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рудам других юристов,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трактатах, монографиям и статьям. И предпосылки этого вполне естественны. Доктрина как источник права выполняет необходимую для развития континентальной системы права роль – формирует правовые понятия и категории, используемые законодателем, оказывает на него воздействие, под которым законодатель часто лишь выражает тенденции, установленные в доктрине, воспринимая</w:t>
      </w:r>
      <w:r w:rsidR="00203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её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положения. Естественно, в разных государствах степень этого воздействия может различаться по своим масштабам. В Италии предпочтение </w:t>
      </w:r>
      <w:r w:rsidR="00373AC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отдаётся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доктринам фундаментальным, доктринам академического плана. В то же время французские </w:t>
      </w:r>
      <w:r w:rsidR="00373AC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учёные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юристы особо ценят доктрины, которые касаются непосредственно практических аспектов права. </w:t>
      </w:r>
    </w:p>
    <w:p w:rsidR="008D541F" w:rsidRPr="00373AC7" w:rsidRDefault="004E361F" w:rsidP="0020372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Но все же,</w:t>
      </w:r>
      <w:r w:rsidR="008D541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несмотря на подобные различия, имеющиеся в разны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</w:t>
      </w:r>
      <w:r w:rsidR="008D541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национальных правовых системах,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составляющих рома</w:t>
      </w:r>
      <w:r w:rsidR="008D541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D541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германскую правовую семью, доктрина как неформальный источни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35547A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541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права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541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неизменно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541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играет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541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541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каждой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них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весьма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важную</w:t>
      </w:r>
      <w:r w:rsidR="0057428C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практ</w:t>
      </w:r>
      <w:r w:rsidR="008D541F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ическую роль.</w:t>
      </w:r>
    </w:p>
    <w:p w:rsidR="00ED5E8E" w:rsidRPr="00373AC7" w:rsidRDefault="00ED5E8E" w:rsidP="00373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0C17" w:rsidRPr="00373AC7" w:rsidRDefault="00CE0C17" w:rsidP="00373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E0F" w:rsidRPr="00373AC7" w:rsidRDefault="009D579C" w:rsidP="00373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7C4E0F" w:rsidRPr="00373AC7" w:rsidRDefault="007C4E0F" w:rsidP="00373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E0F" w:rsidRPr="00373AC7" w:rsidRDefault="007C4E0F" w:rsidP="00373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E0F" w:rsidRPr="00373AC7" w:rsidRDefault="007C4E0F" w:rsidP="00373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400" w:rsidRDefault="00987400" w:rsidP="00A27E5E">
      <w:pPr>
        <w:pStyle w:val="1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bookmarkStart w:id="24" w:name="_Toc484195868"/>
    </w:p>
    <w:p w:rsidR="00987400" w:rsidRPr="00987400" w:rsidRDefault="00987400" w:rsidP="00987400"/>
    <w:p w:rsidR="00987400" w:rsidRDefault="00987400" w:rsidP="00A27E5E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400" w:rsidRDefault="00987400" w:rsidP="00A27E5E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400" w:rsidRDefault="00987400" w:rsidP="00A27E5E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400" w:rsidRPr="00987400" w:rsidRDefault="00987400" w:rsidP="00987400"/>
    <w:p w:rsidR="00ED5E8E" w:rsidRPr="00A27E5E" w:rsidRDefault="00203725" w:rsidP="00A27E5E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_Toc484201741"/>
      <w:r w:rsidRPr="00A27E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ЗАКЛЮЧЕНИЕ</w:t>
      </w:r>
      <w:bookmarkEnd w:id="24"/>
      <w:bookmarkEnd w:id="25"/>
    </w:p>
    <w:p w:rsidR="00203725" w:rsidRPr="00373AC7" w:rsidRDefault="00203725" w:rsidP="00A27E5E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3725" w:rsidRDefault="001E40C5" w:rsidP="0020372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Завершая анализ романо-германской права, отметим следующие основные черты и тенденции его развития. Как отмечалось выше, структурно романо-германское право разделяется на публичное и частное право. Но в последние десятилетия границы между ними размываются. С одной стороны, происходит их дробление на отрасли и межотраслевые правовые комплексы и институты, с другой – расширяется сфера публичного права, усиливается</w:t>
      </w:r>
      <w:r w:rsidRPr="00373AC7">
        <w:rPr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вторжение в те вопросы, которые </w:t>
      </w:r>
      <w:r w:rsidR="00373AC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ещё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середине ХХ в. традиционно рассматривались как предмет частноправового регулирования. Заметно меняется роль и соотношение основных источников права. Конституции, законодательные акты, принимаемые на их основе нормативные правовые акты административных органов, хотя и сохраняют ведущ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 в правовом регулировании, не препятствуют все бол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стремительному развитию нормотворческой практики судов. Наибол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3AC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отчётливо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 тенденция проявляется в сфере конституционного толкования, </w:t>
      </w:r>
      <w:r w:rsidR="00203725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о чём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свидетельствуют решения конституционных судов Германии, Австрии, Бельгии и Италии, Конституционного совета Франции, конституционных трибуналов Испании и Португалии. Во многом именно они определяют пути развития национальных правовых систем, раскрывая содержание конституционных норм и закрепляя на их основе права и свободы и устанавливая ограничения и </w:t>
      </w:r>
      <w:r w:rsidR="00373AC7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запреты.</w:t>
      </w:r>
      <w:r w:rsidR="0031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03725" w:rsidRDefault="001E40C5" w:rsidP="0098740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 происходит взаимный обмен правовыми идеями, решениями и конструкциями между различными правовыми семьями Романо-германское право все бол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сближается с общим правом. Такому сближению способствует и все бол</w:t>
      </w:r>
      <w:r w:rsidR="001D474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интенсивное внедрение в национальные правовые системы стандартов и норм международных организаций и наднациональных объединений, прежде всего Европейского Союза</w:t>
      </w:r>
      <w:r w:rsidR="009D579C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footnoteReference w:id="26"/>
      </w:r>
      <w:r w:rsidR="00ED5E8E" w:rsidRPr="00373A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03725" w:rsidRDefault="00203725" w:rsidP="00373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3725" w:rsidRDefault="00203725" w:rsidP="00A27E5E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_Toc482137831"/>
      <w:bookmarkStart w:id="27" w:name="_Toc482746978"/>
      <w:bookmarkStart w:id="28" w:name="_Toc484195869"/>
      <w:bookmarkStart w:id="29" w:name="_Toc484201742"/>
      <w:bookmarkStart w:id="30" w:name="_GoBack"/>
      <w:bookmarkEnd w:id="30"/>
      <w:r w:rsidRPr="00A27E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СПИСОК ИСПОЛЬЗОВАННЫХ ИСТОЧНИКОВ</w:t>
      </w:r>
      <w:bookmarkEnd w:id="26"/>
      <w:bookmarkEnd w:id="27"/>
      <w:bookmarkEnd w:id="28"/>
      <w:bookmarkEnd w:id="29"/>
    </w:p>
    <w:p w:rsidR="00B100F2" w:rsidRPr="00B100F2" w:rsidRDefault="00B100F2" w:rsidP="00B100F2"/>
    <w:p w:rsidR="00B100F2" w:rsidRDefault="00B100F2" w:rsidP="009D579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Монографии, учебники, учебные пособия, комментарии</w:t>
      </w:r>
    </w:p>
    <w:p w:rsidR="00B100F2" w:rsidRPr="00B100F2" w:rsidRDefault="00B100F2" w:rsidP="00B100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579C" w:rsidRPr="0025249C" w:rsidRDefault="009D579C" w:rsidP="009D579C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Алексеев С. С. Общая теория права: </w:t>
      </w:r>
      <w:proofErr w:type="spellStart"/>
      <w:r w:rsidRPr="0025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</w:t>
      </w:r>
      <w:proofErr w:type="spellEnd"/>
      <w:r w:rsidRPr="0025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2-е изд. перераб</w:t>
      </w:r>
      <w:proofErr w:type="gramStart"/>
      <w:r w:rsidRPr="0025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25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доп. М., 2009,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524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576 с.</w:t>
      </w:r>
    </w:p>
    <w:p w:rsidR="009D579C" w:rsidRPr="0025249C" w:rsidRDefault="009D579C" w:rsidP="009D579C">
      <w:pPr>
        <w:pStyle w:val="a4"/>
        <w:numPr>
          <w:ilvl w:val="0"/>
          <w:numId w:val="5"/>
        </w:numPr>
        <w:spacing w:after="0" w:line="360" w:lineRule="auto"/>
        <w:ind w:left="0" w:right="-14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Давид Р.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249C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правовые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 современности. М., 2010, 430 с.</w:t>
      </w:r>
    </w:p>
    <w:p w:rsidR="009D579C" w:rsidRPr="009D579C" w:rsidRDefault="009D579C" w:rsidP="009D579C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Захватаев В. </w:t>
      </w:r>
      <w:r w:rsidRPr="0025249C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Н.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524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Кодекс Наполеона.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524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2-е изд., переработанное и дополненное.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5249C">
        <w:rPr>
          <w:rFonts w:ascii="Times New Roman" w:hAnsi="Times New Roman" w:cs="Times New Roman"/>
          <w:color w:val="000000" w:themeColor="text1"/>
          <w:sz w:val="28"/>
          <w:szCs w:val="28"/>
        </w:rPr>
        <w:t>К.</w:t>
      </w:r>
      <w:r w:rsidRPr="002524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2016.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524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1340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524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D579C" w:rsidRPr="0025249C" w:rsidRDefault="009D579C" w:rsidP="009D579C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История государства и права зарубежных стран / Под ред. Н. А. Крашенинниковой и О. А. Жидкова.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.2-е изд.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М., 2011, 389 с.</w:t>
      </w:r>
    </w:p>
    <w:p w:rsidR="009D579C" w:rsidRPr="009D579C" w:rsidRDefault="009D579C" w:rsidP="009D579C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D579C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Леже</w:t>
      </w:r>
      <w:proofErr w:type="spellEnd"/>
      <w:r w:rsidRPr="009D579C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Р.</w:t>
      </w:r>
      <w:r w:rsidRPr="009D579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D5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Великие правовые системы современности.</w:t>
      </w:r>
      <w:r w:rsidRPr="009D5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D579C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 w:rsidRPr="009D5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2011. 526 с</w:t>
      </w:r>
      <w:r w:rsidRPr="009D5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D579C" w:rsidRPr="0025249C" w:rsidRDefault="009D579C" w:rsidP="009D579C">
      <w:pPr>
        <w:pStyle w:val="a4"/>
        <w:numPr>
          <w:ilvl w:val="0"/>
          <w:numId w:val="5"/>
        </w:numPr>
        <w:spacing w:after="0" w:line="360" w:lineRule="auto"/>
        <w:ind w:left="0" w:right="-14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Марченко М.Н. Правовые системы современного 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ра. М., 2009</w:t>
      </w:r>
      <w:r w:rsidRPr="0025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625 с.</w:t>
      </w:r>
    </w:p>
    <w:p w:rsidR="009D579C" w:rsidRPr="0025249C" w:rsidRDefault="009D579C" w:rsidP="009D579C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5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Матузов</w:t>
      </w:r>
      <w:proofErr w:type="spellEnd"/>
      <w:r w:rsidRPr="0025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5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Н.И</w:t>
      </w:r>
      <w:proofErr w:type="spellEnd"/>
      <w:r w:rsidRPr="0025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Малько </w:t>
      </w:r>
      <w:proofErr w:type="spellStart"/>
      <w:r w:rsidRPr="0025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А.В</w:t>
      </w:r>
      <w:proofErr w:type="spellEnd"/>
      <w:r w:rsidRPr="0025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Теория государства и права. Курс лекций.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2008</w:t>
      </w:r>
      <w:r w:rsidR="00756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132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</w:t>
      </w:r>
    </w:p>
    <w:p w:rsidR="009D579C" w:rsidRPr="0025249C" w:rsidRDefault="009D579C" w:rsidP="009D579C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Саидов А.Х. Сравн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ительное правоведение. М., 2009, 825 с.</w:t>
      </w:r>
    </w:p>
    <w:p w:rsidR="009D579C" w:rsidRPr="0025249C" w:rsidRDefault="009D579C" w:rsidP="009D579C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Теория государства и права: учебник / Т. Н. Радько, В. В. 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зарев, Л. А. Морозова. М., 2012, 735 с.</w:t>
      </w:r>
    </w:p>
    <w:p w:rsidR="009D579C" w:rsidRPr="0025249C" w:rsidRDefault="009D579C" w:rsidP="009D579C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8" w:tooltip="s:ЭСБЕ/Уложение гражданское общегерманское" w:history="1">
        <w:r w:rsidRPr="0025249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Уложение гражданское общегерманское</w:t>
        </w:r>
      </w:hyperlink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5249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9" w:tooltip="Энциклопедический словарь Брокгауза и Ефрона" w:history="1">
        <w:r w:rsidRPr="0025249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Энциклопедический словарь Брокгауза и </w:t>
        </w:r>
        <w:proofErr w:type="spellStart"/>
        <w:r w:rsidRPr="0025249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Ефрона</w:t>
        </w:r>
        <w:proofErr w:type="spellEnd"/>
      </w:hyperlink>
      <w:r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5249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в 86 т. (82 т. и 4 доп.).</w:t>
      </w:r>
      <w:r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5249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СПб., 1890—1907.</w:t>
      </w:r>
      <w:r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922 с.</w:t>
      </w:r>
    </w:p>
    <w:p w:rsidR="009D579C" w:rsidRPr="0025249C" w:rsidRDefault="009D579C" w:rsidP="009D579C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Цвайгерт К., Кетц Х. Введение в сравнительное правоведение в сфере частн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права. Том 1, М., 2009, 792 с.</w:t>
      </w:r>
      <w:r w:rsidRPr="0025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03725" w:rsidRDefault="00203725" w:rsidP="009D579C">
      <w:pPr>
        <w:spacing w:after="0" w:line="360" w:lineRule="auto"/>
        <w:ind w:left="-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00F2" w:rsidRPr="00B100F2" w:rsidRDefault="00B100F2" w:rsidP="009D579C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Научные статьи</w:t>
      </w:r>
    </w:p>
    <w:p w:rsidR="009D579C" w:rsidRPr="00373AC7" w:rsidRDefault="009D579C" w:rsidP="009D57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579C" w:rsidRPr="00373AC7" w:rsidRDefault="009D579C" w:rsidP="009D579C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Бегдан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73A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Романо-германская правовая система как основа совершенствования производства по делам, возникающим из публичных правоотношений. Научный журнал: Современное право. Выпуск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114. </w:t>
      </w:r>
      <w:r w:rsidRPr="00373A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51-58.</w:t>
      </w:r>
    </w:p>
    <w:p w:rsidR="009D579C" w:rsidRPr="00373AC7" w:rsidRDefault="009D579C" w:rsidP="009D579C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Марченко М.Н. Источники романо-германского права: понятие, виды, классификация /Вестник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ГУ. Серия 11. Право.</w:t>
      </w:r>
      <w:r w:rsidRPr="00A76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6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2012</w:t>
      </w:r>
      <w:r w:rsidRPr="00373A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9D579C">
        <w:rPr>
          <w:rFonts w:ascii="Times New Roman" w:hAnsi="Times New Roman" w:cs="Times New Roman"/>
          <w:sz w:val="28"/>
          <w:szCs w:val="28"/>
        </w:rPr>
        <w:t>С. 20-32.</w:t>
      </w:r>
    </w:p>
    <w:p w:rsidR="009D579C" w:rsidRPr="00A76041" w:rsidRDefault="009D579C" w:rsidP="009D579C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Рассказов </w:t>
      </w:r>
      <w:proofErr w:type="spellStart"/>
      <w:r w:rsidRPr="00A76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Л.П</w:t>
      </w:r>
      <w:proofErr w:type="spellEnd"/>
      <w:r w:rsidRPr="00A76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Общие черты романо-германской правовой семьи. Правовые системы скандинавских стран как особая разновидность романо-германской правовой семьи. Политематический сетевой электронный научный журнал Кубанского государственного аграрного университета,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ыпуск № 111.</w:t>
      </w:r>
      <w:r w:rsidRPr="00A76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 43-51.</w:t>
      </w:r>
    </w:p>
    <w:p w:rsidR="009D579C" w:rsidRPr="00373AC7" w:rsidRDefault="009D579C" w:rsidP="009D579C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A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Савченко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В.В</w:t>
      </w:r>
      <w:proofErr w:type="spellEnd"/>
      <w:r w:rsidRPr="00373A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Нормативный акт как источник права в романо-германской правовой семье: современные идеи и проблемы.</w:t>
      </w:r>
      <w:r w:rsidRPr="00373AC7">
        <w:rPr>
          <w:color w:val="000000" w:themeColor="text1"/>
          <w:sz w:val="28"/>
          <w:szCs w:val="28"/>
        </w:rPr>
        <w:t xml:space="preserve"> </w:t>
      </w:r>
      <w:r w:rsidRPr="00373A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Бизнес в законе. Экономико-юридический жур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нал, выпуск № 1.</w:t>
      </w:r>
      <w:r w:rsidRPr="00373A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 25-32.</w:t>
      </w:r>
    </w:p>
    <w:sectPr w:rsidR="009D579C" w:rsidRPr="00373AC7" w:rsidSect="001C37A1">
      <w:footerReference w:type="default" r:id="rId10"/>
      <w:footnotePr>
        <w:numRestart w:val="eachPage"/>
      </w:footnotePr>
      <w:pgSz w:w="11906" w:h="16838"/>
      <w:pgMar w:top="1134" w:right="851" w:bottom="1134" w:left="1701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4E7" w:rsidRDefault="005204E7" w:rsidP="00DB65FA">
      <w:pPr>
        <w:spacing w:after="0" w:line="240" w:lineRule="auto"/>
      </w:pPr>
      <w:r>
        <w:separator/>
      </w:r>
    </w:p>
  </w:endnote>
  <w:endnote w:type="continuationSeparator" w:id="0">
    <w:p w:rsidR="005204E7" w:rsidRDefault="005204E7" w:rsidP="00DB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201663"/>
      <w:docPartObj>
        <w:docPartGallery w:val="Page Numbers (Bottom of Page)"/>
        <w:docPartUnique/>
      </w:docPartObj>
    </w:sdtPr>
    <w:sdtContent>
      <w:p w:rsidR="0025249C" w:rsidRDefault="002524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400">
          <w:rPr>
            <w:noProof/>
          </w:rPr>
          <w:t>39</w:t>
        </w:r>
        <w:r>
          <w:fldChar w:fldCharType="end"/>
        </w:r>
      </w:p>
    </w:sdtContent>
  </w:sdt>
  <w:p w:rsidR="0025249C" w:rsidRDefault="002524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4E7" w:rsidRDefault="005204E7" w:rsidP="00DB65FA">
      <w:pPr>
        <w:spacing w:after="0" w:line="240" w:lineRule="auto"/>
      </w:pPr>
      <w:r>
        <w:separator/>
      </w:r>
    </w:p>
  </w:footnote>
  <w:footnote w:type="continuationSeparator" w:id="0">
    <w:p w:rsidR="005204E7" w:rsidRDefault="005204E7" w:rsidP="00DB65FA">
      <w:pPr>
        <w:spacing w:after="0" w:line="240" w:lineRule="auto"/>
      </w:pPr>
      <w:r>
        <w:continuationSeparator/>
      </w:r>
    </w:p>
  </w:footnote>
  <w:footnote w:id="1">
    <w:p w:rsidR="00756F8D" w:rsidRPr="00756F8D" w:rsidRDefault="00756F8D" w:rsidP="00756F8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6F8D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="008B2CF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56F8D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Захватаев В. Н.</w:t>
      </w:r>
      <w:r w:rsidRPr="00756F8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56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Кодекс Наполеона. 2-е изд., переработанное и дополненное.</w:t>
      </w:r>
      <w:r w:rsidRPr="00756F8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56F8D">
        <w:rPr>
          <w:rFonts w:ascii="Times New Roman" w:hAnsi="Times New Roman" w:cs="Times New Roman"/>
          <w:color w:val="000000" w:themeColor="text1"/>
          <w:sz w:val="24"/>
          <w:szCs w:val="24"/>
        </w:rPr>
        <w:t>К.</w:t>
      </w:r>
      <w:r w:rsidRPr="00756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2016.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С. 925.</w:t>
      </w:r>
    </w:p>
  </w:footnote>
  <w:footnote w:id="2">
    <w:p w:rsidR="0025249C" w:rsidRPr="00203725" w:rsidRDefault="0025249C" w:rsidP="00203725">
      <w:pPr>
        <w:pStyle w:val="a9"/>
        <w:rPr>
          <w:rFonts w:ascii="Times New Roman" w:hAnsi="Times New Roman" w:cs="Times New Roman"/>
          <w:sz w:val="24"/>
          <w:szCs w:val="24"/>
        </w:rPr>
      </w:pPr>
      <w:r w:rsidRPr="00203725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203725">
        <w:rPr>
          <w:rFonts w:ascii="Times New Roman" w:hAnsi="Times New Roman" w:cs="Times New Roman"/>
          <w:sz w:val="24"/>
          <w:szCs w:val="24"/>
        </w:rPr>
        <w:t xml:space="preserve"> Марченко М.Н. Правовые с</w:t>
      </w:r>
      <w:r>
        <w:rPr>
          <w:rFonts w:ascii="Times New Roman" w:hAnsi="Times New Roman" w:cs="Times New Roman"/>
          <w:sz w:val="24"/>
          <w:szCs w:val="24"/>
        </w:rPr>
        <w:t>ис</w:t>
      </w:r>
      <w:r w:rsidR="00756F8D">
        <w:rPr>
          <w:rFonts w:ascii="Times New Roman" w:hAnsi="Times New Roman" w:cs="Times New Roman"/>
          <w:sz w:val="24"/>
          <w:szCs w:val="24"/>
        </w:rPr>
        <w:t>темы современного мира. М., 2009. С</w:t>
      </w:r>
      <w:r w:rsidR="00987400">
        <w:rPr>
          <w:rFonts w:ascii="Times New Roman" w:hAnsi="Times New Roman" w:cs="Times New Roman"/>
          <w:sz w:val="24"/>
          <w:szCs w:val="24"/>
        </w:rPr>
        <w:t>.</w:t>
      </w:r>
      <w:r w:rsidR="00756F8D">
        <w:rPr>
          <w:rFonts w:ascii="Times New Roman" w:hAnsi="Times New Roman" w:cs="Times New Roman"/>
          <w:sz w:val="24"/>
          <w:szCs w:val="24"/>
        </w:rPr>
        <w:t xml:space="preserve"> 427.</w:t>
      </w:r>
    </w:p>
    <w:p w:rsidR="0025249C" w:rsidRDefault="0025249C" w:rsidP="00203725">
      <w:pPr>
        <w:pStyle w:val="a9"/>
      </w:pPr>
    </w:p>
  </w:footnote>
  <w:footnote w:id="3">
    <w:p w:rsidR="0025249C" w:rsidRPr="00FD05B8" w:rsidRDefault="0025249C" w:rsidP="00A27E5E">
      <w:pPr>
        <w:pStyle w:val="a9"/>
        <w:rPr>
          <w:rFonts w:ascii="Times New Roman" w:hAnsi="Times New Roman" w:cs="Times New Roman"/>
          <w:sz w:val="24"/>
          <w:szCs w:val="24"/>
        </w:rPr>
      </w:pPr>
      <w:r w:rsidRPr="00FD05B8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FD05B8">
        <w:rPr>
          <w:rFonts w:ascii="Times New Roman" w:hAnsi="Times New Roman" w:cs="Times New Roman"/>
          <w:sz w:val="24"/>
          <w:szCs w:val="24"/>
        </w:rPr>
        <w:t xml:space="preserve"> Давид 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5B8">
        <w:rPr>
          <w:rFonts w:ascii="Times New Roman" w:hAnsi="Times New Roman" w:cs="Times New Roman"/>
          <w:sz w:val="24"/>
          <w:szCs w:val="24"/>
        </w:rPr>
        <w:t>Основные правовые</w:t>
      </w:r>
      <w:r w:rsidR="008B2CF9">
        <w:rPr>
          <w:rFonts w:ascii="Times New Roman" w:hAnsi="Times New Roman" w:cs="Times New Roman"/>
          <w:sz w:val="24"/>
          <w:szCs w:val="24"/>
        </w:rPr>
        <w:t xml:space="preserve"> системы современности. М., 2010. С</w:t>
      </w:r>
      <w:r w:rsidR="00987400">
        <w:rPr>
          <w:rFonts w:ascii="Times New Roman" w:hAnsi="Times New Roman" w:cs="Times New Roman"/>
          <w:sz w:val="24"/>
          <w:szCs w:val="24"/>
        </w:rPr>
        <w:t>.</w:t>
      </w:r>
      <w:r w:rsidR="008B2CF9">
        <w:rPr>
          <w:rFonts w:ascii="Times New Roman" w:hAnsi="Times New Roman" w:cs="Times New Roman"/>
          <w:sz w:val="24"/>
          <w:szCs w:val="24"/>
        </w:rPr>
        <w:t xml:space="preserve"> 321.</w:t>
      </w:r>
    </w:p>
    <w:p w:rsidR="0025249C" w:rsidRPr="00FD05B8" w:rsidRDefault="0025249C" w:rsidP="00A27E5E">
      <w:pPr>
        <w:pStyle w:val="a9"/>
        <w:rPr>
          <w:rFonts w:ascii="Times New Roman" w:hAnsi="Times New Roman" w:cs="Times New Roman"/>
          <w:sz w:val="24"/>
          <w:szCs w:val="24"/>
        </w:rPr>
      </w:pPr>
    </w:p>
  </w:footnote>
  <w:footnote w:id="4">
    <w:p w:rsidR="0025249C" w:rsidRPr="00203725" w:rsidRDefault="0025249C">
      <w:pPr>
        <w:pStyle w:val="a9"/>
        <w:rPr>
          <w:rFonts w:ascii="Times New Roman" w:hAnsi="Times New Roman" w:cs="Times New Roman"/>
          <w:sz w:val="24"/>
          <w:szCs w:val="24"/>
        </w:rPr>
      </w:pPr>
      <w:r w:rsidRPr="00203725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203725">
        <w:rPr>
          <w:rFonts w:ascii="Times New Roman" w:hAnsi="Times New Roman" w:cs="Times New Roman"/>
          <w:sz w:val="24"/>
          <w:szCs w:val="24"/>
        </w:rPr>
        <w:t xml:space="preserve"> Алексеев С. С. Общая теория права: уче</w:t>
      </w:r>
      <w:r w:rsidR="00987400">
        <w:rPr>
          <w:rFonts w:ascii="Times New Roman" w:hAnsi="Times New Roman" w:cs="Times New Roman"/>
          <w:sz w:val="24"/>
          <w:szCs w:val="24"/>
        </w:rPr>
        <w:t>б. 2-е изд. перераб</w:t>
      </w:r>
      <w:proofErr w:type="gramStart"/>
      <w:r w:rsidR="009874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87400">
        <w:rPr>
          <w:rFonts w:ascii="Times New Roman" w:hAnsi="Times New Roman" w:cs="Times New Roman"/>
          <w:sz w:val="24"/>
          <w:szCs w:val="24"/>
        </w:rPr>
        <w:t xml:space="preserve"> и доп. М., </w:t>
      </w:r>
      <w:r w:rsidRPr="00203725">
        <w:rPr>
          <w:rFonts w:ascii="Times New Roman" w:hAnsi="Times New Roman" w:cs="Times New Roman"/>
          <w:sz w:val="24"/>
          <w:szCs w:val="24"/>
        </w:rPr>
        <w:t>2009.</w:t>
      </w:r>
      <w:r w:rsidR="008B2CF9">
        <w:rPr>
          <w:rFonts w:ascii="Times New Roman" w:hAnsi="Times New Roman" w:cs="Times New Roman"/>
          <w:sz w:val="24"/>
          <w:szCs w:val="24"/>
        </w:rPr>
        <w:t xml:space="preserve"> С</w:t>
      </w:r>
      <w:r w:rsidR="00987400">
        <w:rPr>
          <w:rFonts w:ascii="Times New Roman" w:hAnsi="Times New Roman" w:cs="Times New Roman"/>
          <w:sz w:val="24"/>
          <w:szCs w:val="24"/>
        </w:rPr>
        <w:t>.</w:t>
      </w:r>
      <w:r w:rsidR="008B2CF9">
        <w:rPr>
          <w:rFonts w:ascii="Times New Roman" w:hAnsi="Times New Roman" w:cs="Times New Roman"/>
          <w:sz w:val="24"/>
          <w:szCs w:val="24"/>
        </w:rPr>
        <w:t xml:space="preserve"> 452.</w:t>
      </w:r>
    </w:p>
  </w:footnote>
  <w:footnote w:id="5">
    <w:p w:rsidR="0025249C" w:rsidRPr="00FD05B8" w:rsidRDefault="0025249C" w:rsidP="00203725">
      <w:pPr>
        <w:pStyle w:val="a9"/>
        <w:rPr>
          <w:rFonts w:ascii="Times New Roman" w:hAnsi="Times New Roman" w:cs="Times New Roman"/>
          <w:sz w:val="24"/>
          <w:szCs w:val="24"/>
        </w:rPr>
      </w:pPr>
      <w:r w:rsidRPr="00FD05B8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FD05B8">
        <w:rPr>
          <w:rFonts w:ascii="Times New Roman" w:hAnsi="Times New Roman" w:cs="Times New Roman"/>
          <w:sz w:val="24"/>
          <w:szCs w:val="24"/>
        </w:rPr>
        <w:t xml:space="preserve"> Марченко М.Н. Правовые системы </w:t>
      </w:r>
      <w:r>
        <w:rPr>
          <w:rFonts w:ascii="Times New Roman" w:hAnsi="Times New Roman" w:cs="Times New Roman"/>
          <w:sz w:val="24"/>
          <w:szCs w:val="24"/>
        </w:rPr>
        <w:t>современного мира. М., 2001</w:t>
      </w:r>
      <w:r w:rsidRPr="00FD05B8">
        <w:rPr>
          <w:rFonts w:ascii="Times New Roman" w:hAnsi="Times New Roman" w:cs="Times New Roman"/>
          <w:sz w:val="24"/>
          <w:szCs w:val="24"/>
        </w:rPr>
        <w:t>.</w:t>
      </w:r>
      <w:r w:rsidR="008B2CF9">
        <w:rPr>
          <w:rFonts w:ascii="Times New Roman" w:hAnsi="Times New Roman" w:cs="Times New Roman"/>
          <w:sz w:val="24"/>
          <w:szCs w:val="24"/>
        </w:rPr>
        <w:t xml:space="preserve"> С</w:t>
      </w:r>
      <w:r w:rsidR="00987400">
        <w:rPr>
          <w:rFonts w:ascii="Times New Roman" w:hAnsi="Times New Roman" w:cs="Times New Roman"/>
          <w:sz w:val="24"/>
          <w:szCs w:val="24"/>
        </w:rPr>
        <w:t>.</w:t>
      </w:r>
      <w:r w:rsidR="008B2CF9">
        <w:rPr>
          <w:rFonts w:ascii="Times New Roman" w:hAnsi="Times New Roman" w:cs="Times New Roman"/>
          <w:sz w:val="24"/>
          <w:szCs w:val="24"/>
        </w:rPr>
        <w:t xml:space="preserve"> 419.</w:t>
      </w:r>
    </w:p>
    <w:p w:rsidR="0025249C" w:rsidRPr="00FD05B8" w:rsidRDefault="0025249C" w:rsidP="00203725">
      <w:pPr>
        <w:pStyle w:val="a9"/>
        <w:rPr>
          <w:rFonts w:ascii="Times New Roman" w:hAnsi="Times New Roman" w:cs="Times New Roman"/>
          <w:sz w:val="24"/>
          <w:szCs w:val="24"/>
        </w:rPr>
      </w:pPr>
    </w:p>
  </w:footnote>
  <w:footnote w:id="6">
    <w:p w:rsidR="0025249C" w:rsidRPr="00203725" w:rsidRDefault="0025249C">
      <w:pPr>
        <w:pStyle w:val="a9"/>
        <w:rPr>
          <w:rFonts w:ascii="Times New Roman" w:hAnsi="Times New Roman" w:cs="Times New Roman"/>
          <w:sz w:val="24"/>
          <w:szCs w:val="24"/>
        </w:rPr>
      </w:pPr>
      <w:r w:rsidRPr="00203725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203725">
        <w:rPr>
          <w:rFonts w:ascii="Times New Roman" w:hAnsi="Times New Roman" w:cs="Times New Roman"/>
          <w:sz w:val="24"/>
          <w:szCs w:val="24"/>
        </w:rPr>
        <w:t xml:space="preserve"> Алексеев С. С. Общая теория права: уч</w:t>
      </w:r>
      <w:r>
        <w:rPr>
          <w:rFonts w:ascii="Times New Roman" w:hAnsi="Times New Roman" w:cs="Times New Roman"/>
          <w:sz w:val="24"/>
          <w:szCs w:val="24"/>
        </w:rPr>
        <w:t>еб. 2-е изд. перераб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доп. М.,</w:t>
      </w:r>
      <w:r w:rsidR="00756F8D">
        <w:rPr>
          <w:rFonts w:ascii="Times New Roman" w:hAnsi="Times New Roman" w:cs="Times New Roman"/>
          <w:sz w:val="24"/>
          <w:szCs w:val="24"/>
        </w:rPr>
        <w:t xml:space="preserve"> 2009. С</w:t>
      </w:r>
      <w:r w:rsidR="00987400">
        <w:rPr>
          <w:rFonts w:ascii="Times New Roman" w:hAnsi="Times New Roman" w:cs="Times New Roman"/>
          <w:sz w:val="24"/>
          <w:szCs w:val="24"/>
        </w:rPr>
        <w:t>.</w:t>
      </w:r>
      <w:r w:rsidR="00756F8D">
        <w:rPr>
          <w:rFonts w:ascii="Times New Roman" w:hAnsi="Times New Roman" w:cs="Times New Roman"/>
          <w:sz w:val="24"/>
          <w:szCs w:val="24"/>
        </w:rPr>
        <w:t xml:space="preserve"> 425.</w:t>
      </w:r>
    </w:p>
  </w:footnote>
  <w:footnote w:id="7">
    <w:p w:rsidR="0025249C" w:rsidRPr="00CB3058" w:rsidRDefault="0025249C" w:rsidP="00312BB2">
      <w:pPr>
        <w:pStyle w:val="a9"/>
        <w:rPr>
          <w:rFonts w:ascii="Times New Roman" w:hAnsi="Times New Roman" w:cs="Times New Roman"/>
          <w:sz w:val="24"/>
          <w:szCs w:val="24"/>
        </w:rPr>
      </w:pPr>
      <w:r w:rsidRPr="00CB3058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CB3058">
        <w:rPr>
          <w:rFonts w:ascii="Times New Roman" w:hAnsi="Times New Roman" w:cs="Times New Roman"/>
          <w:sz w:val="24"/>
          <w:szCs w:val="24"/>
        </w:rPr>
        <w:t xml:space="preserve"> Давид 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058">
        <w:rPr>
          <w:rFonts w:ascii="Times New Roman" w:hAnsi="Times New Roman" w:cs="Times New Roman"/>
          <w:sz w:val="24"/>
          <w:szCs w:val="24"/>
        </w:rPr>
        <w:t>Основные правовы</w:t>
      </w:r>
      <w:r w:rsidR="00756F8D">
        <w:rPr>
          <w:rFonts w:ascii="Times New Roman" w:hAnsi="Times New Roman" w:cs="Times New Roman"/>
          <w:sz w:val="24"/>
          <w:szCs w:val="24"/>
        </w:rPr>
        <w:t>е системы современности. М., 201</w:t>
      </w:r>
      <w:r w:rsidRPr="00CB3058">
        <w:rPr>
          <w:rFonts w:ascii="Times New Roman" w:hAnsi="Times New Roman" w:cs="Times New Roman"/>
          <w:sz w:val="24"/>
          <w:szCs w:val="24"/>
        </w:rPr>
        <w:t>0</w:t>
      </w:r>
      <w:r w:rsidR="00756F8D">
        <w:rPr>
          <w:rFonts w:ascii="Times New Roman" w:hAnsi="Times New Roman" w:cs="Times New Roman"/>
          <w:sz w:val="24"/>
          <w:szCs w:val="24"/>
        </w:rPr>
        <w:t>. С. 310.</w:t>
      </w:r>
    </w:p>
    <w:p w:rsidR="0025249C" w:rsidRPr="00CB3058" w:rsidRDefault="0025249C" w:rsidP="00203725">
      <w:pPr>
        <w:pStyle w:val="a9"/>
        <w:rPr>
          <w:sz w:val="24"/>
          <w:szCs w:val="24"/>
        </w:rPr>
      </w:pPr>
    </w:p>
  </w:footnote>
  <w:footnote w:id="8">
    <w:p w:rsidR="0025249C" w:rsidRPr="00381859" w:rsidRDefault="0025249C" w:rsidP="00203725">
      <w:pPr>
        <w:pStyle w:val="a9"/>
        <w:rPr>
          <w:rFonts w:ascii="Times New Roman" w:hAnsi="Times New Roman" w:cs="Times New Roman"/>
          <w:sz w:val="24"/>
          <w:szCs w:val="24"/>
        </w:rPr>
      </w:pPr>
      <w:r w:rsidRPr="00381859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381859">
        <w:rPr>
          <w:rFonts w:ascii="Times New Roman" w:hAnsi="Times New Roman" w:cs="Times New Roman"/>
          <w:sz w:val="24"/>
          <w:szCs w:val="24"/>
        </w:rPr>
        <w:t xml:space="preserve"> Давид 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859">
        <w:rPr>
          <w:rFonts w:ascii="Times New Roman" w:hAnsi="Times New Roman" w:cs="Times New Roman"/>
          <w:sz w:val="24"/>
          <w:szCs w:val="24"/>
        </w:rPr>
        <w:t>Основные правовые</w:t>
      </w:r>
      <w:r w:rsidR="008B2CF9">
        <w:rPr>
          <w:rFonts w:ascii="Times New Roman" w:hAnsi="Times New Roman" w:cs="Times New Roman"/>
          <w:sz w:val="24"/>
          <w:szCs w:val="24"/>
        </w:rPr>
        <w:t xml:space="preserve"> системы современности. М., 2010. С</w:t>
      </w:r>
      <w:r w:rsidR="00987400">
        <w:rPr>
          <w:rFonts w:ascii="Times New Roman" w:hAnsi="Times New Roman" w:cs="Times New Roman"/>
          <w:sz w:val="24"/>
          <w:szCs w:val="24"/>
        </w:rPr>
        <w:t>.</w:t>
      </w:r>
      <w:r w:rsidR="008B2CF9">
        <w:rPr>
          <w:rFonts w:ascii="Times New Roman" w:hAnsi="Times New Roman" w:cs="Times New Roman"/>
          <w:sz w:val="24"/>
          <w:szCs w:val="24"/>
        </w:rPr>
        <w:t xml:space="preserve"> 251.</w:t>
      </w:r>
    </w:p>
    <w:p w:rsidR="0025249C" w:rsidRPr="00381859" w:rsidRDefault="0025249C" w:rsidP="00203725">
      <w:pPr>
        <w:pStyle w:val="a9"/>
        <w:rPr>
          <w:rFonts w:ascii="Times New Roman" w:hAnsi="Times New Roman" w:cs="Times New Roman"/>
          <w:sz w:val="24"/>
          <w:szCs w:val="24"/>
        </w:rPr>
      </w:pPr>
    </w:p>
  </w:footnote>
  <w:footnote w:id="9">
    <w:p w:rsidR="0025249C" w:rsidRPr="00203725" w:rsidRDefault="0025249C" w:rsidP="00203725">
      <w:pPr>
        <w:pStyle w:val="a9"/>
        <w:rPr>
          <w:rFonts w:ascii="Times New Roman" w:hAnsi="Times New Roman" w:cs="Times New Roman"/>
          <w:sz w:val="24"/>
          <w:szCs w:val="24"/>
        </w:rPr>
      </w:pPr>
      <w:r w:rsidRPr="00203725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203725">
        <w:rPr>
          <w:rFonts w:ascii="Times New Roman" w:hAnsi="Times New Roman" w:cs="Times New Roman"/>
          <w:sz w:val="24"/>
          <w:szCs w:val="24"/>
        </w:rPr>
        <w:t xml:space="preserve"> Теория государства и права: учебник / Т. Н. Радько, </w:t>
      </w:r>
      <w:r>
        <w:rPr>
          <w:rFonts w:ascii="Times New Roman" w:hAnsi="Times New Roman" w:cs="Times New Roman"/>
          <w:sz w:val="24"/>
          <w:szCs w:val="24"/>
        </w:rPr>
        <w:t>В. В. Лазарев, Л. А. Морозова. М.,</w:t>
      </w:r>
      <w:r w:rsidRPr="00203725">
        <w:rPr>
          <w:rFonts w:ascii="Times New Roman" w:hAnsi="Times New Roman" w:cs="Times New Roman"/>
          <w:sz w:val="24"/>
          <w:szCs w:val="24"/>
        </w:rPr>
        <w:t xml:space="preserve"> 2012</w:t>
      </w:r>
      <w:r w:rsidR="00987400">
        <w:rPr>
          <w:rFonts w:ascii="Times New Roman" w:hAnsi="Times New Roman" w:cs="Times New Roman"/>
          <w:sz w:val="24"/>
          <w:szCs w:val="24"/>
        </w:rPr>
        <w:t xml:space="preserve">. С. </w:t>
      </w:r>
      <w:r w:rsidR="008B2CF9">
        <w:rPr>
          <w:rFonts w:ascii="Times New Roman" w:hAnsi="Times New Roman" w:cs="Times New Roman"/>
          <w:sz w:val="24"/>
          <w:szCs w:val="24"/>
        </w:rPr>
        <w:t>523.</w:t>
      </w:r>
    </w:p>
  </w:footnote>
  <w:footnote w:id="10">
    <w:p w:rsidR="0025249C" w:rsidRPr="00203725" w:rsidRDefault="0025249C" w:rsidP="00203725">
      <w:pPr>
        <w:pStyle w:val="a9"/>
        <w:rPr>
          <w:rFonts w:ascii="Times New Roman" w:hAnsi="Times New Roman" w:cs="Times New Roman"/>
          <w:sz w:val="24"/>
          <w:szCs w:val="24"/>
        </w:rPr>
      </w:pPr>
      <w:r w:rsidRPr="00203725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203725">
        <w:rPr>
          <w:rFonts w:ascii="Times New Roman" w:hAnsi="Times New Roman" w:cs="Times New Roman"/>
          <w:sz w:val="24"/>
          <w:szCs w:val="24"/>
        </w:rPr>
        <w:t xml:space="preserve"> Давид 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725">
        <w:rPr>
          <w:rFonts w:ascii="Times New Roman" w:hAnsi="Times New Roman" w:cs="Times New Roman"/>
          <w:sz w:val="24"/>
          <w:szCs w:val="24"/>
        </w:rPr>
        <w:t>Основные правовы</w:t>
      </w:r>
      <w:r w:rsidR="008B2CF9">
        <w:rPr>
          <w:rFonts w:ascii="Times New Roman" w:hAnsi="Times New Roman" w:cs="Times New Roman"/>
          <w:sz w:val="24"/>
          <w:szCs w:val="24"/>
        </w:rPr>
        <w:t>е системы современности. М., 201</w:t>
      </w:r>
      <w:r w:rsidRPr="00203725">
        <w:rPr>
          <w:rFonts w:ascii="Times New Roman" w:hAnsi="Times New Roman" w:cs="Times New Roman"/>
          <w:sz w:val="24"/>
          <w:szCs w:val="24"/>
        </w:rPr>
        <w:t>0</w:t>
      </w:r>
      <w:r w:rsidR="008B2CF9">
        <w:rPr>
          <w:rFonts w:ascii="Times New Roman" w:hAnsi="Times New Roman" w:cs="Times New Roman"/>
          <w:sz w:val="24"/>
          <w:szCs w:val="24"/>
        </w:rPr>
        <w:t>. С</w:t>
      </w:r>
      <w:r w:rsidR="00987400">
        <w:rPr>
          <w:rFonts w:ascii="Times New Roman" w:hAnsi="Times New Roman" w:cs="Times New Roman"/>
          <w:sz w:val="24"/>
          <w:szCs w:val="24"/>
        </w:rPr>
        <w:t>.</w:t>
      </w:r>
      <w:r w:rsidR="008B2CF9">
        <w:rPr>
          <w:rFonts w:ascii="Times New Roman" w:hAnsi="Times New Roman" w:cs="Times New Roman"/>
          <w:sz w:val="24"/>
          <w:szCs w:val="24"/>
        </w:rPr>
        <w:t xml:space="preserve"> 286.</w:t>
      </w:r>
    </w:p>
    <w:p w:rsidR="0025249C" w:rsidRPr="00203725" w:rsidRDefault="0025249C" w:rsidP="00203725">
      <w:pPr>
        <w:pStyle w:val="a9"/>
        <w:rPr>
          <w:rFonts w:ascii="Times New Roman" w:hAnsi="Times New Roman" w:cs="Times New Roman"/>
          <w:sz w:val="24"/>
          <w:szCs w:val="24"/>
        </w:rPr>
      </w:pPr>
    </w:p>
  </w:footnote>
  <w:footnote w:id="11">
    <w:p w:rsidR="0025249C" w:rsidRPr="00F15ED5" w:rsidRDefault="0025249C" w:rsidP="00B07F4D">
      <w:pPr>
        <w:pStyle w:val="a9"/>
        <w:rPr>
          <w:rFonts w:ascii="Times New Roman" w:hAnsi="Times New Roman" w:cs="Times New Roman"/>
          <w:sz w:val="24"/>
          <w:szCs w:val="24"/>
        </w:rPr>
      </w:pPr>
      <w:r w:rsidRPr="00F15ED5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F1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ED5">
        <w:rPr>
          <w:rFonts w:ascii="Times New Roman" w:hAnsi="Times New Roman" w:cs="Times New Roman"/>
          <w:sz w:val="24"/>
          <w:szCs w:val="24"/>
        </w:rPr>
        <w:t>Матузов</w:t>
      </w:r>
      <w:proofErr w:type="spellEnd"/>
      <w:r w:rsidRPr="00F1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ED5">
        <w:rPr>
          <w:rFonts w:ascii="Times New Roman" w:hAnsi="Times New Roman" w:cs="Times New Roman"/>
          <w:sz w:val="24"/>
          <w:szCs w:val="24"/>
        </w:rPr>
        <w:t>Н.И</w:t>
      </w:r>
      <w:proofErr w:type="spellEnd"/>
      <w:r w:rsidRPr="00F15ED5">
        <w:rPr>
          <w:rFonts w:ascii="Times New Roman" w:hAnsi="Times New Roman" w:cs="Times New Roman"/>
          <w:sz w:val="24"/>
          <w:szCs w:val="24"/>
        </w:rPr>
        <w:t xml:space="preserve">., Малько </w:t>
      </w:r>
      <w:proofErr w:type="spellStart"/>
      <w:r w:rsidRPr="00F15ED5">
        <w:rPr>
          <w:rFonts w:ascii="Times New Roman" w:hAnsi="Times New Roman" w:cs="Times New Roman"/>
          <w:sz w:val="24"/>
          <w:szCs w:val="24"/>
        </w:rPr>
        <w:t>А.В</w:t>
      </w:r>
      <w:proofErr w:type="spellEnd"/>
      <w:r w:rsidRPr="00F15ED5">
        <w:rPr>
          <w:rFonts w:ascii="Times New Roman" w:hAnsi="Times New Roman" w:cs="Times New Roman"/>
          <w:sz w:val="24"/>
          <w:szCs w:val="24"/>
        </w:rPr>
        <w:t xml:space="preserve">. Теория государства и </w:t>
      </w:r>
      <w:r>
        <w:rPr>
          <w:rFonts w:ascii="Times New Roman" w:hAnsi="Times New Roman" w:cs="Times New Roman"/>
          <w:sz w:val="24"/>
          <w:szCs w:val="24"/>
        </w:rPr>
        <w:t>права. Курс лекций. М.</w:t>
      </w:r>
      <w:r w:rsidR="00756F8D">
        <w:rPr>
          <w:rFonts w:ascii="Times New Roman" w:hAnsi="Times New Roman" w:cs="Times New Roman"/>
          <w:sz w:val="24"/>
          <w:szCs w:val="24"/>
        </w:rPr>
        <w:t>, 2008. С</w:t>
      </w:r>
      <w:r w:rsidR="00987400">
        <w:rPr>
          <w:rFonts w:ascii="Times New Roman" w:hAnsi="Times New Roman" w:cs="Times New Roman"/>
          <w:sz w:val="24"/>
          <w:szCs w:val="24"/>
        </w:rPr>
        <w:t>.</w:t>
      </w:r>
      <w:r w:rsidR="00756F8D">
        <w:rPr>
          <w:rFonts w:ascii="Times New Roman" w:hAnsi="Times New Roman" w:cs="Times New Roman"/>
          <w:sz w:val="24"/>
          <w:szCs w:val="24"/>
        </w:rPr>
        <w:t xml:space="preserve"> 25.</w:t>
      </w:r>
    </w:p>
    <w:p w:rsidR="0025249C" w:rsidRDefault="0025249C">
      <w:pPr>
        <w:pStyle w:val="a9"/>
      </w:pPr>
    </w:p>
  </w:footnote>
  <w:footnote w:id="12">
    <w:p w:rsidR="0025249C" w:rsidRPr="00CE0C17" w:rsidRDefault="0025249C" w:rsidP="00A27E5E">
      <w:pPr>
        <w:pStyle w:val="a9"/>
        <w:rPr>
          <w:rFonts w:ascii="Times New Roman" w:hAnsi="Times New Roman" w:cs="Times New Roman"/>
          <w:sz w:val="24"/>
          <w:szCs w:val="24"/>
        </w:rPr>
      </w:pPr>
      <w:r w:rsidRPr="00CE0C17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CE0C17">
        <w:rPr>
          <w:rFonts w:ascii="Times New Roman" w:hAnsi="Times New Roman" w:cs="Times New Roman"/>
          <w:sz w:val="24"/>
          <w:szCs w:val="24"/>
        </w:rPr>
        <w:t xml:space="preserve"> Савченко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</w:t>
      </w:r>
      <w:proofErr w:type="spellEnd"/>
      <w:r w:rsidRPr="00CE0C17">
        <w:rPr>
          <w:rFonts w:ascii="Times New Roman" w:hAnsi="Times New Roman" w:cs="Times New Roman"/>
          <w:sz w:val="24"/>
          <w:szCs w:val="24"/>
        </w:rPr>
        <w:t>. Нормативный акт как источник права в романо-германской правовой семье: современные идеи и проблемы. Бизнес в законе. Экономико-ю</w:t>
      </w:r>
      <w:r w:rsidR="008B2CF9">
        <w:rPr>
          <w:rFonts w:ascii="Times New Roman" w:hAnsi="Times New Roman" w:cs="Times New Roman"/>
          <w:sz w:val="24"/>
          <w:szCs w:val="24"/>
        </w:rPr>
        <w:t xml:space="preserve">ридический журнал, выпуск № 1. </w:t>
      </w:r>
      <w:r w:rsidRPr="00CE0C17">
        <w:rPr>
          <w:rFonts w:ascii="Times New Roman" w:hAnsi="Times New Roman" w:cs="Times New Roman"/>
          <w:sz w:val="24"/>
          <w:szCs w:val="24"/>
        </w:rPr>
        <w:t>2010</w:t>
      </w:r>
      <w:r w:rsidR="008B2CF9">
        <w:rPr>
          <w:rFonts w:ascii="Times New Roman" w:hAnsi="Times New Roman" w:cs="Times New Roman"/>
          <w:sz w:val="24"/>
          <w:szCs w:val="24"/>
        </w:rPr>
        <w:t>. С</w:t>
      </w:r>
      <w:r w:rsidR="00987400">
        <w:rPr>
          <w:rFonts w:ascii="Times New Roman" w:hAnsi="Times New Roman" w:cs="Times New Roman"/>
          <w:sz w:val="24"/>
          <w:szCs w:val="24"/>
        </w:rPr>
        <w:t>.</w:t>
      </w:r>
      <w:r w:rsidR="008B2CF9">
        <w:rPr>
          <w:rFonts w:ascii="Times New Roman" w:hAnsi="Times New Roman" w:cs="Times New Roman"/>
          <w:sz w:val="24"/>
          <w:szCs w:val="24"/>
        </w:rPr>
        <w:t xml:space="preserve"> 28.</w:t>
      </w:r>
    </w:p>
    <w:p w:rsidR="0025249C" w:rsidRDefault="0025249C" w:rsidP="00A27E5E">
      <w:pPr>
        <w:pStyle w:val="a9"/>
      </w:pPr>
    </w:p>
  </w:footnote>
  <w:footnote w:id="13">
    <w:p w:rsidR="0025249C" w:rsidRPr="00381859" w:rsidRDefault="0025249C" w:rsidP="00B07F4D">
      <w:pPr>
        <w:pStyle w:val="a9"/>
        <w:rPr>
          <w:rFonts w:ascii="Times New Roman" w:hAnsi="Times New Roman" w:cs="Times New Roman"/>
          <w:sz w:val="24"/>
          <w:szCs w:val="24"/>
        </w:rPr>
      </w:pPr>
      <w:r w:rsidRPr="00381859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381859">
        <w:rPr>
          <w:rFonts w:ascii="Times New Roman" w:hAnsi="Times New Roman" w:cs="Times New Roman"/>
          <w:sz w:val="24"/>
          <w:szCs w:val="24"/>
        </w:rPr>
        <w:t xml:space="preserve"> Давид 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859">
        <w:rPr>
          <w:rFonts w:ascii="Times New Roman" w:hAnsi="Times New Roman" w:cs="Times New Roman"/>
          <w:sz w:val="24"/>
          <w:szCs w:val="24"/>
        </w:rPr>
        <w:t>Основные правовые</w:t>
      </w:r>
      <w:r w:rsidR="008B2CF9">
        <w:rPr>
          <w:rFonts w:ascii="Times New Roman" w:hAnsi="Times New Roman" w:cs="Times New Roman"/>
          <w:sz w:val="24"/>
          <w:szCs w:val="24"/>
        </w:rPr>
        <w:t xml:space="preserve"> системы современности. М., 2010. С</w:t>
      </w:r>
      <w:r w:rsidR="00987400">
        <w:rPr>
          <w:rFonts w:ascii="Times New Roman" w:hAnsi="Times New Roman" w:cs="Times New Roman"/>
          <w:sz w:val="24"/>
          <w:szCs w:val="24"/>
        </w:rPr>
        <w:t>.</w:t>
      </w:r>
      <w:r w:rsidR="008B2CF9">
        <w:rPr>
          <w:rFonts w:ascii="Times New Roman" w:hAnsi="Times New Roman" w:cs="Times New Roman"/>
          <w:sz w:val="24"/>
          <w:szCs w:val="24"/>
        </w:rPr>
        <w:t xml:space="preserve"> 282.</w:t>
      </w:r>
    </w:p>
    <w:p w:rsidR="0025249C" w:rsidRDefault="0025249C" w:rsidP="00B07F4D">
      <w:pPr>
        <w:pStyle w:val="a9"/>
      </w:pPr>
    </w:p>
  </w:footnote>
  <w:footnote w:id="14">
    <w:p w:rsidR="0025249C" w:rsidRPr="00B07F4D" w:rsidRDefault="0025249C" w:rsidP="00B07F4D">
      <w:pPr>
        <w:pStyle w:val="a9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07F4D">
        <w:rPr>
          <w:rStyle w:val="ab"/>
          <w:rFonts w:ascii="Times New Roman" w:hAnsi="Times New Roman" w:cs="Times New Roman"/>
          <w:color w:val="000000" w:themeColor="text1"/>
          <w:sz w:val="24"/>
          <w:szCs w:val="28"/>
        </w:rPr>
        <w:footnoteRef/>
      </w:r>
      <w:r w:rsidRPr="00B07F4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B07F4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Марченко М.Н. Правовые системы современного мира.</w:t>
      </w:r>
      <w:r w:rsidR="008B2CF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М., 2009. С</w:t>
      </w:r>
      <w:r w:rsidR="0098740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</w:t>
      </w:r>
      <w:r w:rsidR="008B2CF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232.</w:t>
      </w:r>
    </w:p>
  </w:footnote>
  <w:footnote w:id="15">
    <w:p w:rsidR="0025249C" w:rsidRPr="00B07F4D" w:rsidRDefault="0025249C" w:rsidP="00B07F4D">
      <w:pPr>
        <w:pStyle w:val="a9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07F4D">
        <w:rPr>
          <w:rStyle w:val="ab"/>
          <w:rFonts w:ascii="Times New Roman" w:hAnsi="Times New Roman" w:cs="Times New Roman"/>
          <w:color w:val="000000" w:themeColor="text1"/>
          <w:sz w:val="24"/>
          <w:szCs w:val="28"/>
        </w:rPr>
        <w:footnoteRef/>
      </w:r>
      <w:r w:rsidRPr="00B07F4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Марченко М.Н. Источники романо-германского права: понятие, виды, классификация /Вестник МГУ. </w:t>
      </w:r>
      <w:r w:rsidR="008B2CF9" w:rsidRPr="00B07F4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Право. </w:t>
      </w:r>
      <w:r w:rsidRPr="00B07F4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Серия 11. </w:t>
      </w:r>
      <w:r w:rsidR="008B2CF9" w:rsidRPr="00B07F4D">
        <w:rPr>
          <w:rFonts w:ascii="Times New Roman" w:hAnsi="Times New Roman" w:cs="Times New Roman"/>
          <w:color w:val="000000" w:themeColor="text1"/>
          <w:sz w:val="24"/>
          <w:szCs w:val="28"/>
        </w:rPr>
        <w:t>№ 2.</w:t>
      </w:r>
      <w:r w:rsidR="008B2CF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2012</w:t>
      </w:r>
      <w:r w:rsidRPr="00B07F4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</w:t>
      </w:r>
      <w:r w:rsidR="008B2CF9">
        <w:rPr>
          <w:rFonts w:ascii="Times New Roman" w:hAnsi="Times New Roman" w:cs="Times New Roman"/>
          <w:color w:val="000000" w:themeColor="text1"/>
          <w:sz w:val="24"/>
          <w:szCs w:val="28"/>
        </w:rPr>
        <w:t>С</w:t>
      </w:r>
      <w:r w:rsidR="00987400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="008B2CF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56.</w:t>
      </w:r>
    </w:p>
    <w:p w:rsidR="0025249C" w:rsidRPr="00F15ED5" w:rsidRDefault="0025249C" w:rsidP="00F15ED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5249C" w:rsidRPr="00F15ED5" w:rsidRDefault="0025249C" w:rsidP="00F15ED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5249C" w:rsidRDefault="0025249C">
      <w:pPr>
        <w:pStyle w:val="a9"/>
      </w:pPr>
    </w:p>
  </w:footnote>
  <w:footnote w:id="16">
    <w:p w:rsidR="0025249C" w:rsidRPr="00B07F4D" w:rsidRDefault="0025249C" w:rsidP="00B07F4D">
      <w:pPr>
        <w:pStyle w:val="a9"/>
        <w:rPr>
          <w:rFonts w:ascii="Times New Roman" w:hAnsi="Times New Roman" w:cs="Times New Roman"/>
          <w:sz w:val="24"/>
          <w:szCs w:val="24"/>
        </w:rPr>
      </w:pPr>
      <w:r w:rsidRPr="00B07F4D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B07F4D">
        <w:rPr>
          <w:rFonts w:ascii="Times New Roman" w:hAnsi="Times New Roman" w:cs="Times New Roman"/>
          <w:sz w:val="24"/>
          <w:szCs w:val="24"/>
        </w:rPr>
        <w:t xml:space="preserve"> Марченко М.Н. Правовые системы с</w:t>
      </w:r>
      <w:r w:rsidR="008B2CF9">
        <w:rPr>
          <w:rFonts w:ascii="Times New Roman" w:hAnsi="Times New Roman" w:cs="Times New Roman"/>
          <w:sz w:val="24"/>
          <w:szCs w:val="24"/>
        </w:rPr>
        <w:t>овременного мира. М., 2009. С</w:t>
      </w:r>
      <w:r w:rsidR="00987400">
        <w:rPr>
          <w:rFonts w:ascii="Times New Roman" w:hAnsi="Times New Roman" w:cs="Times New Roman"/>
          <w:sz w:val="24"/>
          <w:szCs w:val="24"/>
        </w:rPr>
        <w:t>.</w:t>
      </w:r>
      <w:r w:rsidR="008B2CF9">
        <w:rPr>
          <w:rFonts w:ascii="Times New Roman" w:hAnsi="Times New Roman" w:cs="Times New Roman"/>
          <w:sz w:val="24"/>
          <w:szCs w:val="24"/>
        </w:rPr>
        <w:t xml:space="preserve"> 423.</w:t>
      </w:r>
    </w:p>
  </w:footnote>
  <w:footnote w:id="17">
    <w:p w:rsidR="0025249C" w:rsidRPr="00B07F4D" w:rsidRDefault="0025249C" w:rsidP="00B07F4D">
      <w:pPr>
        <w:pStyle w:val="a9"/>
        <w:ind w:left="360"/>
        <w:rPr>
          <w:rFonts w:ascii="Times New Roman" w:hAnsi="Times New Roman" w:cs="Times New Roman"/>
          <w:sz w:val="24"/>
          <w:szCs w:val="24"/>
        </w:rPr>
      </w:pPr>
      <w:r w:rsidRPr="00B07F4D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B07F4D">
        <w:rPr>
          <w:rFonts w:ascii="Times New Roman" w:hAnsi="Times New Roman" w:cs="Times New Roman"/>
          <w:sz w:val="24"/>
          <w:szCs w:val="24"/>
        </w:rPr>
        <w:t xml:space="preserve"> Давид 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F4D">
        <w:rPr>
          <w:rFonts w:ascii="Times New Roman" w:hAnsi="Times New Roman" w:cs="Times New Roman"/>
          <w:sz w:val="24"/>
          <w:szCs w:val="24"/>
        </w:rPr>
        <w:t>Основные правовые системы современности. М</w:t>
      </w:r>
      <w:r w:rsidR="008B2CF9">
        <w:rPr>
          <w:rFonts w:ascii="Times New Roman" w:hAnsi="Times New Roman" w:cs="Times New Roman"/>
          <w:sz w:val="24"/>
          <w:szCs w:val="24"/>
        </w:rPr>
        <w:t>., 201</w:t>
      </w:r>
      <w:r w:rsidRPr="00B07F4D">
        <w:rPr>
          <w:rFonts w:ascii="Times New Roman" w:hAnsi="Times New Roman" w:cs="Times New Roman"/>
          <w:sz w:val="24"/>
          <w:szCs w:val="24"/>
        </w:rPr>
        <w:t>0</w:t>
      </w:r>
      <w:r w:rsidR="008B2CF9">
        <w:rPr>
          <w:rFonts w:ascii="Times New Roman" w:hAnsi="Times New Roman" w:cs="Times New Roman"/>
          <w:sz w:val="24"/>
          <w:szCs w:val="24"/>
        </w:rPr>
        <w:t>. С</w:t>
      </w:r>
      <w:r w:rsidR="00987400">
        <w:rPr>
          <w:rFonts w:ascii="Times New Roman" w:hAnsi="Times New Roman" w:cs="Times New Roman"/>
          <w:sz w:val="24"/>
          <w:szCs w:val="24"/>
        </w:rPr>
        <w:t>.</w:t>
      </w:r>
      <w:r w:rsidR="008B2CF9">
        <w:rPr>
          <w:rFonts w:ascii="Times New Roman" w:hAnsi="Times New Roman" w:cs="Times New Roman"/>
          <w:sz w:val="24"/>
          <w:szCs w:val="24"/>
        </w:rPr>
        <w:t xml:space="preserve"> 228.</w:t>
      </w:r>
    </w:p>
    <w:p w:rsidR="0025249C" w:rsidRDefault="0025249C" w:rsidP="00B07F4D">
      <w:pPr>
        <w:pStyle w:val="a9"/>
      </w:pPr>
    </w:p>
  </w:footnote>
  <w:footnote w:id="18">
    <w:p w:rsidR="0025249C" w:rsidRPr="00CE0C17" w:rsidRDefault="0025249C" w:rsidP="00B07F4D">
      <w:pPr>
        <w:pStyle w:val="a9"/>
        <w:rPr>
          <w:rFonts w:ascii="Times New Roman" w:hAnsi="Times New Roman" w:cs="Times New Roman"/>
          <w:sz w:val="24"/>
          <w:szCs w:val="24"/>
        </w:rPr>
      </w:pPr>
      <w:r w:rsidRPr="00CE0C17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CE0C17">
        <w:rPr>
          <w:rFonts w:ascii="Times New Roman" w:hAnsi="Times New Roman" w:cs="Times New Roman"/>
          <w:sz w:val="24"/>
          <w:szCs w:val="24"/>
        </w:rPr>
        <w:t xml:space="preserve"> Саидов А.Х. Ср</w:t>
      </w:r>
      <w:r>
        <w:rPr>
          <w:rFonts w:ascii="Times New Roman" w:hAnsi="Times New Roman" w:cs="Times New Roman"/>
          <w:sz w:val="24"/>
          <w:szCs w:val="24"/>
        </w:rPr>
        <w:t>авнительное правоведение. М., 2009</w:t>
      </w:r>
      <w:r w:rsidRPr="00CE0C17">
        <w:rPr>
          <w:rFonts w:ascii="Times New Roman" w:hAnsi="Times New Roman" w:cs="Times New Roman"/>
          <w:sz w:val="24"/>
          <w:szCs w:val="24"/>
        </w:rPr>
        <w:t xml:space="preserve">. </w:t>
      </w:r>
      <w:r w:rsidR="008B2CF9">
        <w:rPr>
          <w:rFonts w:ascii="Times New Roman" w:hAnsi="Times New Roman" w:cs="Times New Roman"/>
          <w:sz w:val="24"/>
          <w:szCs w:val="24"/>
        </w:rPr>
        <w:t>С</w:t>
      </w:r>
      <w:r w:rsidR="00987400">
        <w:rPr>
          <w:rFonts w:ascii="Times New Roman" w:hAnsi="Times New Roman" w:cs="Times New Roman"/>
          <w:sz w:val="24"/>
          <w:szCs w:val="24"/>
        </w:rPr>
        <w:t>.</w:t>
      </w:r>
      <w:r w:rsidR="008B2CF9">
        <w:rPr>
          <w:rFonts w:ascii="Times New Roman" w:hAnsi="Times New Roman" w:cs="Times New Roman"/>
          <w:sz w:val="24"/>
          <w:szCs w:val="24"/>
        </w:rPr>
        <w:t xml:space="preserve"> 115.</w:t>
      </w:r>
    </w:p>
    <w:p w:rsidR="0025249C" w:rsidRPr="00CE0C17" w:rsidRDefault="0025249C" w:rsidP="00B07F4D">
      <w:pPr>
        <w:pStyle w:val="a9"/>
        <w:rPr>
          <w:rFonts w:ascii="Times New Roman" w:hAnsi="Times New Roman" w:cs="Times New Roman"/>
          <w:sz w:val="24"/>
          <w:szCs w:val="24"/>
        </w:rPr>
      </w:pPr>
    </w:p>
  </w:footnote>
  <w:footnote w:id="19">
    <w:p w:rsidR="0025249C" w:rsidRPr="000F4F5B" w:rsidRDefault="0025249C" w:rsidP="00B07F4D">
      <w:pPr>
        <w:pStyle w:val="a9"/>
        <w:rPr>
          <w:rFonts w:ascii="Times New Roman" w:hAnsi="Times New Roman" w:cs="Times New Roman"/>
          <w:sz w:val="24"/>
          <w:szCs w:val="24"/>
        </w:rPr>
      </w:pPr>
      <w:r w:rsidRPr="000F4F5B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0F4F5B">
        <w:rPr>
          <w:rFonts w:ascii="Times New Roman" w:hAnsi="Times New Roman" w:cs="Times New Roman"/>
          <w:sz w:val="24"/>
          <w:szCs w:val="24"/>
        </w:rPr>
        <w:t xml:space="preserve"> Марченко М.Н. Источники романо-германского права: понятие, виды, классификация /Вестник МГУ. Серия 11. Право. № 2.</w:t>
      </w:r>
      <w:r w:rsidR="008B2CF9" w:rsidRPr="008B2CF9">
        <w:rPr>
          <w:rFonts w:ascii="Times New Roman" w:hAnsi="Times New Roman" w:cs="Times New Roman"/>
          <w:sz w:val="24"/>
          <w:szCs w:val="24"/>
        </w:rPr>
        <w:t xml:space="preserve"> </w:t>
      </w:r>
      <w:r w:rsidR="008B2CF9">
        <w:rPr>
          <w:rFonts w:ascii="Times New Roman" w:hAnsi="Times New Roman" w:cs="Times New Roman"/>
          <w:sz w:val="24"/>
          <w:szCs w:val="24"/>
        </w:rPr>
        <w:t>2012. С</w:t>
      </w:r>
      <w:r w:rsidR="00987400">
        <w:rPr>
          <w:rFonts w:ascii="Times New Roman" w:hAnsi="Times New Roman" w:cs="Times New Roman"/>
          <w:sz w:val="24"/>
          <w:szCs w:val="24"/>
        </w:rPr>
        <w:t>.</w:t>
      </w:r>
      <w:r w:rsidR="008B2CF9">
        <w:rPr>
          <w:rFonts w:ascii="Times New Roman" w:hAnsi="Times New Roman" w:cs="Times New Roman"/>
          <w:sz w:val="24"/>
          <w:szCs w:val="24"/>
        </w:rPr>
        <w:t xml:space="preserve"> 25.</w:t>
      </w:r>
    </w:p>
  </w:footnote>
  <w:footnote w:id="20">
    <w:p w:rsidR="0025249C" w:rsidRPr="000F4F5B" w:rsidRDefault="0025249C" w:rsidP="00B07F4D">
      <w:pPr>
        <w:pStyle w:val="a9"/>
        <w:rPr>
          <w:rFonts w:ascii="Times New Roman" w:hAnsi="Times New Roman" w:cs="Times New Roman"/>
          <w:sz w:val="24"/>
          <w:szCs w:val="24"/>
        </w:rPr>
      </w:pPr>
      <w:r w:rsidRPr="000F4F5B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0F4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F5B">
        <w:rPr>
          <w:rFonts w:ascii="Times New Roman" w:hAnsi="Times New Roman" w:cs="Times New Roman"/>
          <w:sz w:val="24"/>
          <w:szCs w:val="24"/>
        </w:rPr>
        <w:t>Матузов</w:t>
      </w:r>
      <w:proofErr w:type="spellEnd"/>
      <w:r w:rsidRPr="000F4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F5B">
        <w:rPr>
          <w:rFonts w:ascii="Times New Roman" w:hAnsi="Times New Roman" w:cs="Times New Roman"/>
          <w:sz w:val="24"/>
          <w:szCs w:val="24"/>
        </w:rPr>
        <w:t>Н.И</w:t>
      </w:r>
      <w:proofErr w:type="spellEnd"/>
      <w:r w:rsidRPr="000F4F5B">
        <w:rPr>
          <w:rFonts w:ascii="Times New Roman" w:hAnsi="Times New Roman" w:cs="Times New Roman"/>
          <w:sz w:val="24"/>
          <w:szCs w:val="24"/>
        </w:rPr>
        <w:t xml:space="preserve">., Малько </w:t>
      </w:r>
      <w:proofErr w:type="spellStart"/>
      <w:r w:rsidRPr="000F4F5B">
        <w:rPr>
          <w:rFonts w:ascii="Times New Roman" w:hAnsi="Times New Roman" w:cs="Times New Roman"/>
          <w:sz w:val="24"/>
          <w:szCs w:val="24"/>
        </w:rPr>
        <w:t>А.В</w:t>
      </w:r>
      <w:proofErr w:type="spellEnd"/>
      <w:r w:rsidRPr="000F4F5B">
        <w:rPr>
          <w:rFonts w:ascii="Times New Roman" w:hAnsi="Times New Roman" w:cs="Times New Roman"/>
          <w:sz w:val="24"/>
          <w:szCs w:val="24"/>
        </w:rPr>
        <w:t>. Теория государс</w:t>
      </w:r>
      <w:r>
        <w:rPr>
          <w:rFonts w:ascii="Times New Roman" w:hAnsi="Times New Roman" w:cs="Times New Roman"/>
          <w:sz w:val="24"/>
          <w:szCs w:val="24"/>
        </w:rPr>
        <w:t xml:space="preserve">тва и права. Курс лекций. </w:t>
      </w:r>
      <w:r w:rsidR="008B2CF9">
        <w:rPr>
          <w:rFonts w:ascii="Times New Roman" w:hAnsi="Times New Roman" w:cs="Times New Roman"/>
          <w:sz w:val="24"/>
          <w:szCs w:val="24"/>
        </w:rPr>
        <w:t>М., 2008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8B2CF9">
        <w:rPr>
          <w:rFonts w:ascii="Times New Roman" w:hAnsi="Times New Roman" w:cs="Times New Roman"/>
          <w:sz w:val="24"/>
          <w:szCs w:val="24"/>
        </w:rPr>
        <w:t xml:space="preserve"> С</w:t>
      </w:r>
      <w:r w:rsidR="00987400">
        <w:rPr>
          <w:rFonts w:ascii="Times New Roman" w:hAnsi="Times New Roman" w:cs="Times New Roman"/>
          <w:sz w:val="24"/>
          <w:szCs w:val="24"/>
        </w:rPr>
        <w:t>.</w:t>
      </w:r>
      <w:r w:rsidR="008B2CF9">
        <w:rPr>
          <w:rFonts w:ascii="Times New Roman" w:hAnsi="Times New Roman" w:cs="Times New Roman"/>
          <w:sz w:val="24"/>
          <w:szCs w:val="24"/>
        </w:rPr>
        <w:t xml:space="preserve"> 58.</w:t>
      </w:r>
    </w:p>
    <w:p w:rsidR="0025249C" w:rsidRDefault="0025249C" w:rsidP="00B07F4D">
      <w:pPr>
        <w:pStyle w:val="a9"/>
      </w:pPr>
    </w:p>
  </w:footnote>
  <w:footnote w:id="21">
    <w:p w:rsidR="0025249C" w:rsidRPr="00B07F4D" w:rsidRDefault="0025249C" w:rsidP="00B07F4D">
      <w:pPr>
        <w:pStyle w:val="a9"/>
        <w:rPr>
          <w:rFonts w:ascii="Times New Roman" w:hAnsi="Times New Roman" w:cs="Times New Roman"/>
          <w:sz w:val="24"/>
          <w:szCs w:val="24"/>
        </w:rPr>
      </w:pPr>
      <w:r w:rsidRPr="00CE0C17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CE0C17">
        <w:rPr>
          <w:rFonts w:ascii="Times New Roman" w:hAnsi="Times New Roman" w:cs="Times New Roman"/>
          <w:sz w:val="24"/>
          <w:szCs w:val="24"/>
        </w:rPr>
        <w:t xml:space="preserve"> Саидов А.Х. Сравнител</w:t>
      </w:r>
      <w:r>
        <w:rPr>
          <w:rFonts w:ascii="Times New Roman" w:hAnsi="Times New Roman" w:cs="Times New Roman"/>
          <w:sz w:val="24"/>
          <w:szCs w:val="24"/>
        </w:rPr>
        <w:t xml:space="preserve">ьное правоведение. М., 2009. </w:t>
      </w:r>
      <w:r w:rsidR="008B2CF9">
        <w:rPr>
          <w:rFonts w:ascii="Times New Roman" w:hAnsi="Times New Roman" w:cs="Times New Roman"/>
          <w:sz w:val="24"/>
          <w:szCs w:val="24"/>
        </w:rPr>
        <w:t>С. 620.</w:t>
      </w:r>
    </w:p>
  </w:footnote>
  <w:footnote w:id="22">
    <w:p w:rsidR="0025249C" w:rsidRPr="00381859" w:rsidRDefault="0025249C" w:rsidP="00B07F4D">
      <w:pPr>
        <w:pStyle w:val="a9"/>
        <w:rPr>
          <w:rFonts w:ascii="Times New Roman" w:hAnsi="Times New Roman" w:cs="Times New Roman"/>
          <w:sz w:val="24"/>
          <w:szCs w:val="24"/>
        </w:rPr>
      </w:pPr>
      <w:r w:rsidRPr="00381859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381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859">
        <w:rPr>
          <w:rFonts w:ascii="Times New Roman" w:hAnsi="Times New Roman" w:cs="Times New Roman"/>
          <w:sz w:val="24"/>
          <w:szCs w:val="24"/>
        </w:rPr>
        <w:t>Матузов</w:t>
      </w:r>
      <w:proofErr w:type="spellEnd"/>
      <w:r w:rsidRPr="00381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859">
        <w:rPr>
          <w:rFonts w:ascii="Times New Roman" w:hAnsi="Times New Roman" w:cs="Times New Roman"/>
          <w:sz w:val="24"/>
          <w:szCs w:val="24"/>
        </w:rPr>
        <w:t>Н.И</w:t>
      </w:r>
      <w:proofErr w:type="spellEnd"/>
      <w:r w:rsidRPr="00381859">
        <w:rPr>
          <w:rFonts w:ascii="Times New Roman" w:hAnsi="Times New Roman" w:cs="Times New Roman"/>
          <w:sz w:val="24"/>
          <w:szCs w:val="24"/>
        </w:rPr>
        <w:t xml:space="preserve">., Малько </w:t>
      </w:r>
      <w:proofErr w:type="spellStart"/>
      <w:r w:rsidRPr="00381859">
        <w:rPr>
          <w:rFonts w:ascii="Times New Roman" w:hAnsi="Times New Roman" w:cs="Times New Roman"/>
          <w:sz w:val="24"/>
          <w:szCs w:val="24"/>
        </w:rPr>
        <w:t>А.В</w:t>
      </w:r>
      <w:proofErr w:type="spellEnd"/>
      <w:r w:rsidRPr="00381859">
        <w:rPr>
          <w:rFonts w:ascii="Times New Roman" w:hAnsi="Times New Roman" w:cs="Times New Roman"/>
          <w:sz w:val="24"/>
          <w:szCs w:val="24"/>
        </w:rPr>
        <w:t>. Теория государс</w:t>
      </w:r>
      <w:r>
        <w:rPr>
          <w:rFonts w:ascii="Times New Roman" w:hAnsi="Times New Roman" w:cs="Times New Roman"/>
          <w:sz w:val="24"/>
          <w:szCs w:val="24"/>
        </w:rPr>
        <w:t>тва и права. Курс лекций. М.</w:t>
      </w:r>
      <w:r w:rsidRPr="00381859">
        <w:rPr>
          <w:rFonts w:ascii="Times New Roman" w:hAnsi="Times New Roman" w:cs="Times New Roman"/>
          <w:sz w:val="24"/>
          <w:szCs w:val="24"/>
        </w:rPr>
        <w:t xml:space="preserve">, </w:t>
      </w:r>
      <w:r w:rsidR="008B2CF9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8B2CF9">
        <w:rPr>
          <w:rFonts w:ascii="Times New Roman" w:hAnsi="Times New Roman" w:cs="Times New Roman"/>
          <w:sz w:val="24"/>
          <w:szCs w:val="24"/>
        </w:rPr>
        <w:t xml:space="preserve"> С. 65.</w:t>
      </w:r>
    </w:p>
    <w:p w:rsidR="0025249C" w:rsidRDefault="0025249C" w:rsidP="00B07F4D">
      <w:pPr>
        <w:pStyle w:val="a9"/>
      </w:pPr>
    </w:p>
  </w:footnote>
  <w:footnote w:id="23">
    <w:p w:rsidR="0025249C" w:rsidRPr="008B2CF9" w:rsidRDefault="0025249C" w:rsidP="008B2CF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B2CF9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8B2CF9">
        <w:rPr>
          <w:rFonts w:ascii="Times New Roman" w:hAnsi="Times New Roman" w:cs="Times New Roman"/>
          <w:sz w:val="24"/>
          <w:szCs w:val="24"/>
        </w:rPr>
        <w:t xml:space="preserve"> Саидов А.Х. Сравнительное правоведение. М., 2009.</w:t>
      </w:r>
      <w:r w:rsidR="00756F8D" w:rsidRPr="008B2CF9">
        <w:rPr>
          <w:rFonts w:ascii="Times New Roman" w:hAnsi="Times New Roman" w:cs="Times New Roman"/>
          <w:sz w:val="24"/>
          <w:szCs w:val="24"/>
        </w:rPr>
        <w:t xml:space="preserve"> С</w:t>
      </w:r>
      <w:r w:rsidR="008B2CF9" w:rsidRPr="008B2CF9">
        <w:rPr>
          <w:rFonts w:ascii="Times New Roman" w:hAnsi="Times New Roman" w:cs="Times New Roman"/>
          <w:sz w:val="24"/>
          <w:szCs w:val="24"/>
        </w:rPr>
        <w:t>.</w:t>
      </w:r>
      <w:r w:rsidR="00756F8D" w:rsidRPr="008B2CF9">
        <w:rPr>
          <w:rFonts w:ascii="Times New Roman" w:hAnsi="Times New Roman" w:cs="Times New Roman"/>
          <w:sz w:val="24"/>
          <w:szCs w:val="24"/>
        </w:rPr>
        <w:t xml:space="preserve"> 582.</w:t>
      </w:r>
    </w:p>
  </w:footnote>
  <w:footnote w:id="24">
    <w:p w:rsidR="00987400" w:rsidRPr="00756F8D" w:rsidRDefault="00756F8D" w:rsidP="00987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CF9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8B2CF9">
        <w:rPr>
          <w:rFonts w:ascii="Times New Roman" w:hAnsi="Times New Roman" w:cs="Times New Roman"/>
          <w:sz w:val="24"/>
          <w:szCs w:val="24"/>
        </w:rPr>
        <w:t xml:space="preserve"> </w:t>
      </w:r>
      <w:r w:rsidRPr="008B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История государства и права зарубежных стран / Под ред</w:t>
      </w:r>
      <w:r w:rsidRPr="008B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Н. А. Крашенинниковой и О. А.</w:t>
      </w:r>
      <w:r w:rsidR="00987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87400" w:rsidRPr="00756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Жидкова. Т. 2 .2-е изд. М., 2011, </w:t>
      </w:r>
      <w:r w:rsidR="00987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 215</w:t>
      </w:r>
      <w:r w:rsidR="00987400" w:rsidRPr="00756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56F8D" w:rsidRPr="00987400" w:rsidRDefault="00756F8D" w:rsidP="00987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</w:footnote>
  <w:footnote w:id="25">
    <w:p w:rsidR="0025249C" w:rsidRPr="00203725" w:rsidRDefault="0025249C" w:rsidP="00B07F4D">
      <w:pPr>
        <w:pStyle w:val="a9"/>
        <w:rPr>
          <w:rFonts w:ascii="Times New Roman" w:hAnsi="Times New Roman" w:cs="Times New Roman"/>
          <w:sz w:val="24"/>
          <w:szCs w:val="24"/>
        </w:rPr>
      </w:pPr>
      <w:r w:rsidRPr="00203725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203725">
        <w:rPr>
          <w:rFonts w:ascii="Times New Roman" w:hAnsi="Times New Roman" w:cs="Times New Roman"/>
          <w:sz w:val="24"/>
          <w:szCs w:val="24"/>
        </w:rPr>
        <w:t xml:space="preserve"> Марченко М.Н. Источники романо-германского права: понятие, виды, классификация /Вес</w:t>
      </w:r>
      <w:r w:rsidR="00756F8D">
        <w:rPr>
          <w:rFonts w:ascii="Times New Roman" w:hAnsi="Times New Roman" w:cs="Times New Roman"/>
          <w:sz w:val="24"/>
          <w:szCs w:val="24"/>
        </w:rPr>
        <w:t xml:space="preserve">тник МГУ. Серия 11. Право. </w:t>
      </w:r>
      <w:r w:rsidR="00756F8D" w:rsidRPr="00203725">
        <w:rPr>
          <w:rFonts w:ascii="Times New Roman" w:hAnsi="Times New Roman" w:cs="Times New Roman"/>
          <w:sz w:val="24"/>
          <w:szCs w:val="24"/>
        </w:rPr>
        <w:t>№ 2.</w:t>
      </w:r>
      <w:r w:rsidR="00756F8D">
        <w:rPr>
          <w:rFonts w:ascii="Times New Roman" w:hAnsi="Times New Roman" w:cs="Times New Roman"/>
          <w:sz w:val="24"/>
          <w:szCs w:val="24"/>
        </w:rPr>
        <w:t xml:space="preserve"> </w:t>
      </w:r>
      <w:r w:rsidR="00987400">
        <w:rPr>
          <w:rFonts w:ascii="Times New Roman" w:hAnsi="Times New Roman" w:cs="Times New Roman"/>
          <w:sz w:val="24"/>
          <w:szCs w:val="24"/>
        </w:rPr>
        <w:t xml:space="preserve">2012, </w:t>
      </w:r>
      <w:r w:rsidR="00987400" w:rsidRPr="00203725">
        <w:rPr>
          <w:rFonts w:ascii="Times New Roman" w:hAnsi="Times New Roman" w:cs="Times New Roman"/>
          <w:sz w:val="24"/>
          <w:szCs w:val="24"/>
        </w:rPr>
        <w:t>С</w:t>
      </w:r>
      <w:r w:rsidR="00987400">
        <w:rPr>
          <w:rFonts w:ascii="Times New Roman" w:hAnsi="Times New Roman" w:cs="Times New Roman"/>
          <w:sz w:val="24"/>
          <w:szCs w:val="24"/>
        </w:rPr>
        <w:t>.</w:t>
      </w:r>
      <w:r w:rsidR="00756F8D">
        <w:rPr>
          <w:rFonts w:ascii="Times New Roman" w:hAnsi="Times New Roman" w:cs="Times New Roman"/>
          <w:sz w:val="24"/>
          <w:szCs w:val="24"/>
        </w:rPr>
        <w:t xml:space="preserve"> 25.</w:t>
      </w:r>
    </w:p>
    <w:p w:rsidR="0025249C" w:rsidRDefault="0025249C" w:rsidP="00B07F4D">
      <w:pPr>
        <w:pStyle w:val="a9"/>
      </w:pPr>
    </w:p>
  </w:footnote>
  <w:footnote w:id="26">
    <w:p w:rsidR="009D579C" w:rsidRPr="009D579C" w:rsidRDefault="009D579C" w:rsidP="009D579C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79C">
        <w:rPr>
          <w:rStyle w:val="ab"/>
          <w:rFonts w:ascii="Times New Roman" w:hAnsi="Times New Roman" w:cs="Times New Roman"/>
          <w:sz w:val="24"/>
          <w:szCs w:val="24"/>
        </w:rPr>
        <w:footnoteRef/>
      </w:r>
      <w:proofErr w:type="spellStart"/>
      <w:r w:rsidRPr="009D579C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Леже</w:t>
      </w:r>
      <w:proofErr w:type="spellEnd"/>
      <w:r w:rsidRPr="009D579C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Р.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D57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Великие правовые системы современности.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D579C">
        <w:rPr>
          <w:rFonts w:ascii="Times New Roman" w:hAnsi="Times New Roman" w:cs="Times New Roman"/>
          <w:sz w:val="24"/>
          <w:szCs w:val="24"/>
        </w:rPr>
        <w:t>М.</w:t>
      </w:r>
      <w:r w:rsidRPr="009D57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2011.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D57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D57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187.</w:t>
      </w:r>
    </w:p>
    <w:p w:rsidR="009D579C" w:rsidRDefault="009D579C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0E18"/>
    <w:multiLevelType w:val="hybridMultilevel"/>
    <w:tmpl w:val="5E60245A"/>
    <w:lvl w:ilvl="0" w:tplc="B2282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4E4225"/>
    <w:multiLevelType w:val="hybridMultilevel"/>
    <w:tmpl w:val="322E5D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111F4D"/>
    <w:multiLevelType w:val="hybridMultilevel"/>
    <w:tmpl w:val="3DB474B2"/>
    <w:lvl w:ilvl="0" w:tplc="BB2C41D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07557A36"/>
    <w:multiLevelType w:val="hybridMultilevel"/>
    <w:tmpl w:val="4E0EE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B1AEE"/>
    <w:multiLevelType w:val="hybridMultilevel"/>
    <w:tmpl w:val="F0A0C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D5A0D"/>
    <w:multiLevelType w:val="hybridMultilevel"/>
    <w:tmpl w:val="E17A8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634B7"/>
    <w:multiLevelType w:val="hybridMultilevel"/>
    <w:tmpl w:val="0F662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D2B68"/>
    <w:multiLevelType w:val="hybridMultilevel"/>
    <w:tmpl w:val="42727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D5DCF"/>
    <w:multiLevelType w:val="hybridMultilevel"/>
    <w:tmpl w:val="0F662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A2D19"/>
    <w:multiLevelType w:val="hybridMultilevel"/>
    <w:tmpl w:val="0F662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B3DB8"/>
    <w:multiLevelType w:val="hybridMultilevel"/>
    <w:tmpl w:val="FC22282E"/>
    <w:lvl w:ilvl="0" w:tplc="04190011">
      <w:start w:val="1"/>
      <w:numFmt w:val="decimal"/>
      <w:lvlText w:val="%1)"/>
      <w:lvlJc w:val="left"/>
      <w:pPr>
        <w:ind w:left="1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11" w15:restartNumberingAfterBreak="0">
    <w:nsid w:val="1A474D25"/>
    <w:multiLevelType w:val="hybridMultilevel"/>
    <w:tmpl w:val="AE8CA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42FE8"/>
    <w:multiLevelType w:val="hybridMultilevel"/>
    <w:tmpl w:val="9220798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C215F6E"/>
    <w:multiLevelType w:val="hybridMultilevel"/>
    <w:tmpl w:val="5A7E1ED0"/>
    <w:lvl w:ilvl="0" w:tplc="C15EB6E8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4" w15:restartNumberingAfterBreak="0">
    <w:nsid w:val="248A7ED2"/>
    <w:multiLevelType w:val="multilevel"/>
    <w:tmpl w:val="4AD8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6CF7BC6"/>
    <w:multiLevelType w:val="hybridMultilevel"/>
    <w:tmpl w:val="866C6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A353E"/>
    <w:multiLevelType w:val="hybridMultilevel"/>
    <w:tmpl w:val="10981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A3AED"/>
    <w:multiLevelType w:val="hybridMultilevel"/>
    <w:tmpl w:val="488462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B0CFC"/>
    <w:multiLevelType w:val="hybridMultilevel"/>
    <w:tmpl w:val="C59EC5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860C9"/>
    <w:multiLevelType w:val="hybridMultilevel"/>
    <w:tmpl w:val="8E1A1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F787C"/>
    <w:multiLevelType w:val="hybridMultilevel"/>
    <w:tmpl w:val="CDA23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7299D"/>
    <w:multiLevelType w:val="multilevel"/>
    <w:tmpl w:val="7DDCF7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40" w:hanging="2160"/>
      </w:pPr>
      <w:rPr>
        <w:rFonts w:hint="default"/>
      </w:rPr>
    </w:lvl>
  </w:abstractNum>
  <w:abstractNum w:abstractNumId="22" w15:restartNumberingAfterBreak="0">
    <w:nsid w:val="58045BE3"/>
    <w:multiLevelType w:val="hybridMultilevel"/>
    <w:tmpl w:val="0F662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B95F4B"/>
    <w:multiLevelType w:val="hybridMultilevel"/>
    <w:tmpl w:val="65529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40856"/>
    <w:multiLevelType w:val="hybridMultilevel"/>
    <w:tmpl w:val="F5C2A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73237"/>
    <w:multiLevelType w:val="hybridMultilevel"/>
    <w:tmpl w:val="4AEC8D7A"/>
    <w:lvl w:ilvl="0" w:tplc="2376AAF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4FF7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D4376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EA162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2A3F9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BA41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50FAB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FA9E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46E1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646E4"/>
    <w:multiLevelType w:val="hybridMultilevel"/>
    <w:tmpl w:val="7D00E2D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DB63B3"/>
    <w:multiLevelType w:val="hybridMultilevel"/>
    <w:tmpl w:val="98522426"/>
    <w:lvl w:ilvl="0" w:tplc="46CA2D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67848"/>
    <w:multiLevelType w:val="hybridMultilevel"/>
    <w:tmpl w:val="3C225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18"/>
  </w:num>
  <w:num w:numId="4">
    <w:abstractNumId w:val="5"/>
  </w:num>
  <w:num w:numId="5">
    <w:abstractNumId w:val="12"/>
  </w:num>
  <w:num w:numId="6">
    <w:abstractNumId w:val="13"/>
  </w:num>
  <w:num w:numId="7">
    <w:abstractNumId w:val="2"/>
  </w:num>
  <w:num w:numId="8">
    <w:abstractNumId w:val="4"/>
  </w:num>
  <w:num w:numId="9">
    <w:abstractNumId w:val="15"/>
  </w:num>
  <w:num w:numId="10">
    <w:abstractNumId w:val="23"/>
  </w:num>
  <w:num w:numId="11">
    <w:abstractNumId w:val="16"/>
  </w:num>
  <w:num w:numId="12">
    <w:abstractNumId w:val="24"/>
  </w:num>
  <w:num w:numId="13">
    <w:abstractNumId w:val="9"/>
  </w:num>
  <w:num w:numId="14">
    <w:abstractNumId w:val="8"/>
  </w:num>
  <w:num w:numId="15">
    <w:abstractNumId w:val="6"/>
  </w:num>
  <w:num w:numId="16">
    <w:abstractNumId w:val="22"/>
  </w:num>
  <w:num w:numId="17">
    <w:abstractNumId w:val="3"/>
  </w:num>
  <w:num w:numId="18">
    <w:abstractNumId w:val="19"/>
  </w:num>
  <w:num w:numId="19">
    <w:abstractNumId w:val="28"/>
  </w:num>
  <w:num w:numId="20">
    <w:abstractNumId w:val="21"/>
  </w:num>
  <w:num w:numId="21">
    <w:abstractNumId w:val="7"/>
  </w:num>
  <w:num w:numId="22">
    <w:abstractNumId w:val="27"/>
  </w:num>
  <w:num w:numId="23">
    <w:abstractNumId w:val="1"/>
  </w:num>
  <w:num w:numId="24">
    <w:abstractNumId w:val="10"/>
  </w:num>
  <w:num w:numId="25">
    <w:abstractNumId w:val="0"/>
  </w:num>
  <w:num w:numId="26">
    <w:abstractNumId w:val="17"/>
  </w:num>
  <w:num w:numId="27">
    <w:abstractNumId w:val="26"/>
  </w:num>
  <w:num w:numId="28">
    <w:abstractNumId w:val="1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77"/>
    <w:rsid w:val="000014B5"/>
    <w:rsid w:val="00004820"/>
    <w:rsid w:val="0002439F"/>
    <w:rsid w:val="00051312"/>
    <w:rsid w:val="000755EA"/>
    <w:rsid w:val="0007702C"/>
    <w:rsid w:val="000842CE"/>
    <w:rsid w:val="0008476D"/>
    <w:rsid w:val="00084DE3"/>
    <w:rsid w:val="000A0941"/>
    <w:rsid w:val="000A4A9B"/>
    <w:rsid w:val="000A5667"/>
    <w:rsid w:val="000B2306"/>
    <w:rsid w:val="000B2CD6"/>
    <w:rsid w:val="000B7BE3"/>
    <w:rsid w:val="000D3CE2"/>
    <w:rsid w:val="000D6A72"/>
    <w:rsid w:val="000E19D6"/>
    <w:rsid w:val="000F4F5B"/>
    <w:rsid w:val="001021CA"/>
    <w:rsid w:val="00146CD6"/>
    <w:rsid w:val="00164355"/>
    <w:rsid w:val="00170E08"/>
    <w:rsid w:val="0017273E"/>
    <w:rsid w:val="00184E6B"/>
    <w:rsid w:val="00197D67"/>
    <w:rsid w:val="001B0847"/>
    <w:rsid w:val="001C2A47"/>
    <w:rsid w:val="001C37A1"/>
    <w:rsid w:val="001C62F9"/>
    <w:rsid w:val="001D474B"/>
    <w:rsid w:val="001D4917"/>
    <w:rsid w:val="001D7D2B"/>
    <w:rsid w:val="001E40C5"/>
    <w:rsid w:val="001E4439"/>
    <w:rsid w:val="00203725"/>
    <w:rsid w:val="00211D5C"/>
    <w:rsid w:val="00220B3B"/>
    <w:rsid w:val="002378F1"/>
    <w:rsid w:val="00246730"/>
    <w:rsid w:val="0025249C"/>
    <w:rsid w:val="002616BD"/>
    <w:rsid w:val="00273387"/>
    <w:rsid w:val="0027709C"/>
    <w:rsid w:val="0028027E"/>
    <w:rsid w:val="002A12AB"/>
    <w:rsid w:val="00301D58"/>
    <w:rsid w:val="00312BB2"/>
    <w:rsid w:val="00316060"/>
    <w:rsid w:val="00354184"/>
    <w:rsid w:val="0035547A"/>
    <w:rsid w:val="00356379"/>
    <w:rsid w:val="003608F8"/>
    <w:rsid w:val="00363BE2"/>
    <w:rsid w:val="00373AC7"/>
    <w:rsid w:val="00381859"/>
    <w:rsid w:val="003851D1"/>
    <w:rsid w:val="003950EC"/>
    <w:rsid w:val="003B0B57"/>
    <w:rsid w:val="003C3E06"/>
    <w:rsid w:val="003D5AB3"/>
    <w:rsid w:val="003F78AD"/>
    <w:rsid w:val="00410FAE"/>
    <w:rsid w:val="00411F71"/>
    <w:rsid w:val="00423707"/>
    <w:rsid w:val="0043458D"/>
    <w:rsid w:val="00436160"/>
    <w:rsid w:val="0044075B"/>
    <w:rsid w:val="004A18D7"/>
    <w:rsid w:val="004A6826"/>
    <w:rsid w:val="004B5789"/>
    <w:rsid w:val="004B78DB"/>
    <w:rsid w:val="004C1274"/>
    <w:rsid w:val="004D6326"/>
    <w:rsid w:val="004D788B"/>
    <w:rsid w:val="004E361F"/>
    <w:rsid w:val="004E548C"/>
    <w:rsid w:val="005002DA"/>
    <w:rsid w:val="00500733"/>
    <w:rsid w:val="005204E7"/>
    <w:rsid w:val="0052496F"/>
    <w:rsid w:val="00533828"/>
    <w:rsid w:val="00553D14"/>
    <w:rsid w:val="0057428C"/>
    <w:rsid w:val="00576E1D"/>
    <w:rsid w:val="00597797"/>
    <w:rsid w:val="005A0177"/>
    <w:rsid w:val="005C34D9"/>
    <w:rsid w:val="005E5F9E"/>
    <w:rsid w:val="00634AD1"/>
    <w:rsid w:val="00643320"/>
    <w:rsid w:val="00651FE3"/>
    <w:rsid w:val="0067375B"/>
    <w:rsid w:val="006950FE"/>
    <w:rsid w:val="006B6399"/>
    <w:rsid w:val="006C0FB4"/>
    <w:rsid w:val="006D3786"/>
    <w:rsid w:val="006E7FC5"/>
    <w:rsid w:val="006F00B4"/>
    <w:rsid w:val="006F2010"/>
    <w:rsid w:val="006F4BFA"/>
    <w:rsid w:val="007019BC"/>
    <w:rsid w:val="00717D55"/>
    <w:rsid w:val="00720C56"/>
    <w:rsid w:val="00732693"/>
    <w:rsid w:val="00740BA9"/>
    <w:rsid w:val="00756F8D"/>
    <w:rsid w:val="00763483"/>
    <w:rsid w:val="0077163C"/>
    <w:rsid w:val="00783C7D"/>
    <w:rsid w:val="007848B2"/>
    <w:rsid w:val="00786BA7"/>
    <w:rsid w:val="00787C80"/>
    <w:rsid w:val="00794877"/>
    <w:rsid w:val="007A2DFA"/>
    <w:rsid w:val="007A5D8C"/>
    <w:rsid w:val="007B05D3"/>
    <w:rsid w:val="007B22C5"/>
    <w:rsid w:val="007B3723"/>
    <w:rsid w:val="007C0DFA"/>
    <w:rsid w:val="007C4E0F"/>
    <w:rsid w:val="007D35A3"/>
    <w:rsid w:val="007D3866"/>
    <w:rsid w:val="007F236D"/>
    <w:rsid w:val="008127EE"/>
    <w:rsid w:val="00812B14"/>
    <w:rsid w:val="0082655C"/>
    <w:rsid w:val="00844577"/>
    <w:rsid w:val="0085296F"/>
    <w:rsid w:val="008728F3"/>
    <w:rsid w:val="00877ADE"/>
    <w:rsid w:val="00880BF1"/>
    <w:rsid w:val="008846E7"/>
    <w:rsid w:val="008A2722"/>
    <w:rsid w:val="008A5CF7"/>
    <w:rsid w:val="008B2CF9"/>
    <w:rsid w:val="008C12EC"/>
    <w:rsid w:val="008D541F"/>
    <w:rsid w:val="008E1F21"/>
    <w:rsid w:val="008E68EF"/>
    <w:rsid w:val="00921F6B"/>
    <w:rsid w:val="00932DFF"/>
    <w:rsid w:val="0094468C"/>
    <w:rsid w:val="0094513F"/>
    <w:rsid w:val="00951177"/>
    <w:rsid w:val="00972161"/>
    <w:rsid w:val="00987400"/>
    <w:rsid w:val="009908D6"/>
    <w:rsid w:val="009A4CC3"/>
    <w:rsid w:val="009B78C8"/>
    <w:rsid w:val="009C7708"/>
    <w:rsid w:val="009D579C"/>
    <w:rsid w:val="009E0A6A"/>
    <w:rsid w:val="009E1A5A"/>
    <w:rsid w:val="009F40C8"/>
    <w:rsid w:val="009F6AF3"/>
    <w:rsid w:val="00A062A2"/>
    <w:rsid w:val="00A237C2"/>
    <w:rsid w:val="00A27E5E"/>
    <w:rsid w:val="00A4223E"/>
    <w:rsid w:val="00A4433C"/>
    <w:rsid w:val="00A52AA1"/>
    <w:rsid w:val="00A715D1"/>
    <w:rsid w:val="00A76041"/>
    <w:rsid w:val="00A8271B"/>
    <w:rsid w:val="00A84121"/>
    <w:rsid w:val="00AA22A5"/>
    <w:rsid w:val="00AA7B7D"/>
    <w:rsid w:val="00AB53CA"/>
    <w:rsid w:val="00AB544C"/>
    <w:rsid w:val="00AC0F96"/>
    <w:rsid w:val="00AD01EA"/>
    <w:rsid w:val="00AE2EC6"/>
    <w:rsid w:val="00B03F3A"/>
    <w:rsid w:val="00B06045"/>
    <w:rsid w:val="00B07F4D"/>
    <w:rsid w:val="00B100F2"/>
    <w:rsid w:val="00B13756"/>
    <w:rsid w:val="00B44218"/>
    <w:rsid w:val="00B53A89"/>
    <w:rsid w:val="00B81995"/>
    <w:rsid w:val="00B82B8F"/>
    <w:rsid w:val="00B85C60"/>
    <w:rsid w:val="00B90A1B"/>
    <w:rsid w:val="00BB4A98"/>
    <w:rsid w:val="00BC111D"/>
    <w:rsid w:val="00BE6E7E"/>
    <w:rsid w:val="00BF20F8"/>
    <w:rsid w:val="00C221EA"/>
    <w:rsid w:val="00C3257A"/>
    <w:rsid w:val="00C42E4E"/>
    <w:rsid w:val="00C57CCE"/>
    <w:rsid w:val="00C90B9B"/>
    <w:rsid w:val="00CA6F86"/>
    <w:rsid w:val="00CB3058"/>
    <w:rsid w:val="00CC4B6F"/>
    <w:rsid w:val="00CC5361"/>
    <w:rsid w:val="00CC68A7"/>
    <w:rsid w:val="00CD36D6"/>
    <w:rsid w:val="00CD65C8"/>
    <w:rsid w:val="00CD7599"/>
    <w:rsid w:val="00CE0C17"/>
    <w:rsid w:val="00CE4014"/>
    <w:rsid w:val="00CF65AB"/>
    <w:rsid w:val="00CF7C17"/>
    <w:rsid w:val="00D201E5"/>
    <w:rsid w:val="00D25542"/>
    <w:rsid w:val="00D50DBD"/>
    <w:rsid w:val="00D552C4"/>
    <w:rsid w:val="00D82A35"/>
    <w:rsid w:val="00D843BB"/>
    <w:rsid w:val="00DA4259"/>
    <w:rsid w:val="00DB65FA"/>
    <w:rsid w:val="00DB6C2A"/>
    <w:rsid w:val="00E1407C"/>
    <w:rsid w:val="00E46BD0"/>
    <w:rsid w:val="00E61036"/>
    <w:rsid w:val="00E63BB9"/>
    <w:rsid w:val="00E757EE"/>
    <w:rsid w:val="00E81112"/>
    <w:rsid w:val="00E85223"/>
    <w:rsid w:val="00E90413"/>
    <w:rsid w:val="00EB5AB3"/>
    <w:rsid w:val="00ED1C80"/>
    <w:rsid w:val="00ED5E8E"/>
    <w:rsid w:val="00ED6889"/>
    <w:rsid w:val="00EE0352"/>
    <w:rsid w:val="00EE3DD0"/>
    <w:rsid w:val="00F15ED5"/>
    <w:rsid w:val="00F52BDB"/>
    <w:rsid w:val="00F55F08"/>
    <w:rsid w:val="00FA451B"/>
    <w:rsid w:val="00FA5818"/>
    <w:rsid w:val="00FA642E"/>
    <w:rsid w:val="00FB3459"/>
    <w:rsid w:val="00FD05B8"/>
    <w:rsid w:val="00FD149F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99883"/>
  <w15:chartTrackingRefBased/>
  <w15:docId w15:val="{521588A2-5F42-4728-81F8-7781685F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60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760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A47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4075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616B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16BD"/>
    <w:rPr>
      <w:rFonts w:ascii="Consolas" w:hAnsi="Consolas" w:cs="Consolas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DB6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65FA"/>
  </w:style>
  <w:style w:type="paragraph" w:styleId="a7">
    <w:name w:val="footer"/>
    <w:basedOn w:val="a"/>
    <w:link w:val="a8"/>
    <w:uiPriority w:val="99"/>
    <w:unhideWhenUsed/>
    <w:rsid w:val="00DB6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65FA"/>
  </w:style>
  <w:style w:type="paragraph" w:styleId="a9">
    <w:name w:val="footnote text"/>
    <w:basedOn w:val="a"/>
    <w:link w:val="aa"/>
    <w:uiPriority w:val="99"/>
    <w:unhideWhenUsed/>
    <w:rsid w:val="00CB305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CB305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B3058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CB3058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CB3058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CB305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60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760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">
    <w:name w:val="TOC Heading"/>
    <w:basedOn w:val="1"/>
    <w:next w:val="a"/>
    <w:uiPriority w:val="39"/>
    <w:unhideWhenUsed/>
    <w:qFormat/>
    <w:rsid w:val="00A27E5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27E5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27E5E"/>
    <w:pPr>
      <w:spacing w:after="100"/>
      <w:ind w:left="220"/>
    </w:pPr>
  </w:style>
  <w:style w:type="character" w:styleId="af0">
    <w:name w:val="Hyperlink"/>
    <w:basedOn w:val="a0"/>
    <w:uiPriority w:val="99"/>
    <w:unhideWhenUsed/>
    <w:rsid w:val="00A27E5E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B100F2"/>
  </w:style>
  <w:style w:type="character" w:customStyle="1" w:styleId="citation">
    <w:name w:val="citation"/>
    <w:basedOn w:val="a0"/>
    <w:rsid w:val="00252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5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2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4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source.org/wiki/%D0%AD%D0%A1%D0%91%D0%95/%D0%A3%D0%BB%D0%BE%D0%B6%D0%B5%D0%BD%D0%B8%D0%B5_%D0%B3%D1%80%D0%B0%D0%B6%D0%B4%D0%B0%D0%BD%D1%81%D0%BA%D0%BE%D0%B5_%D0%BE%D0%B1%D1%89%D0%B5%D0%B3%D0%B5%D1%80%D0%BC%D0%B0%D0%BD%D1%81%D0%BA%D0%BE%D0%B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D%D0%BD%D1%86%D0%B8%D0%BA%D0%BB%D0%BE%D0%BF%D0%B5%D0%B4%D0%B8%D1%87%D0%B5%D1%81%D0%BA%D0%B8%D0%B9_%D1%81%D0%BB%D0%BE%D0%B2%D0%B0%D1%80%D1%8C_%D0%91%D1%80%D0%BE%D0%BA%D0%B3%D0%B0%D1%83%D0%B7%D0%B0_%D0%B8_%D0%95%D1%84%D1%80%D0%BE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ECCB4-C9D5-47CA-83F4-911C0DD2F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13321</TotalTime>
  <Pages>39</Pages>
  <Words>9219</Words>
  <Characters>52549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 Богута</cp:lastModifiedBy>
  <cp:revision>35</cp:revision>
  <dcterms:created xsi:type="dcterms:W3CDTF">2017-04-23T18:54:00Z</dcterms:created>
  <dcterms:modified xsi:type="dcterms:W3CDTF">2017-06-02T18:21:00Z</dcterms:modified>
</cp:coreProperties>
</file>