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6" w:rsidRPr="00A27E5E" w:rsidRDefault="00146CD6" w:rsidP="00A27E5E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kern w:val="36"/>
          <w:sz w:val="36"/>
          <w:szCs w:val="32"/>
          <w:lang w:eastAsia="ru-RU"/>
        </w:rPr>
      </w:pPr>
      <w:r w:rsidRPr="00A27E5E">
        <w:rPr>
          <w:rFonts w:ascii="Times New Roman" w:hAnsi="Times New Roman" w:cs="Times New Roman"/>
          <w:sz w:val="24"/>
          <w:lang w:eastAsia="ru-RU"/>
        </w:rPr>
        <w:t>МИНИСТЕРСТВО ОБРАЗОВАНИЯ И НАУКИ РОССИЙСКОЙ ФЕДЕРАЦИИ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146CD6" w:rsidRPr="00146CD6" w:rsidRDefault="0082655C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146CD6"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КУБАНСКИЙ ГОСУДАРСТВЕННЫЙ УНИВЕРСИТЕТ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</w:t>
      </w:r>
      <w:proofErr w:type="spellStart"/>
      <w:r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ФГБОУ</w:t>
      </w:r>
      <w:proofErr w:type="spellEnd"/>
      <w:r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ВО </w:t>
      </w:r>
      <w:r w:rsidR="0082655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КубГУ</w:t>
      </w:r>
      <w:r w:rsidR="0082655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  <w:r w:rsidRPr="00146C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)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теории и истории государства и права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ФОРМИРОВАНИЯ И РАЗВИТИЯ РОМАНО-ГЕРМАНСКОЙ ПРАВОВОЙ СИСТЕМЫ</w:t>
      </w:r>
    </w:p>
    <w:p w:rsidR="00146CD6" w:rsidRPr="00146CD6" w:rsidRDefault="00146CD6" w:rsidP="00A27E5E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D6" w:rsidRPr="00146CD6" w:rsidRDefault="00146CD6" w:rsidP="00146CD6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spellStart"/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</w:t>
      </w:r>
      <w:r w:rsidRPr="00146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Жарихина</w:t>
      </w:r>
      <w:proofErr w:type="spellEnd"/>
    </w:p>
    <w:p w:rsidR="00146CD6" w:rsidRPr="00146CD6" w:rsidRDefault="009D579C" w:rsidP="00146CD6">
      <w:pPr>
        <w:spacing w:after="0" w:line="360" w:lineRule="auto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="00312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(подпись, </w:t>
      </w:r>
      <w:proofErr w:type="gramStart"/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37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Факультет_____юридический______курс____1______ОФО______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Специальность/направление___40.03.01__юриспруденция__/__бакалавриат</w:t>
      </w:r>
      <w:r w:rsidR="009D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к.ю.н., доцент_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В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Фарои</w:t>
      </w:r>
      <w:proofErr w:type="spellEnd"/>
    </w:p>
    <w:p w:rsidR="00146CD6" w:rsidRPr="00146CD6" w:rsidRDefault="009D579C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6CD6"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(подпись, </w:t>
      </w:r>
      <w:proofErr w:type="gramStart"/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1C37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146CD6" w:rsidRPr="00146CD6" w:rsidRDefault="00146CD6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к.ю.н., доцент_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В</w:t>
      </w:r>
      <w:r w:rsidRPr="0014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Фарои</w:t>
      </w:r>
      <w:proofErr w:type="spellEnd"/>
    </w:p>
    <w:p w:rsidR="00146CD6" w:rsidRPr="00146CD6" w:rsidRDefault="009D579C" w:rsidP="00146CD6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(подпись, </w:t>
      </w:r>
      <w:proofErr w:type="gramStart"/>
      <w:r w:rsidR="00146CD6" w:rsidRPr="00146CD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="001C37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146CD6" w:rsidRPr="00146CD6" w:rsidRDefault="00146CD6" w:rsidP="00146CD6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CD6" w:rsidRPr="00146CD6" w:rsidRDefault="00146CD6" w:rsidP="00146CD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Краснодар 2017 </w:t>
      </w:r>
    </w:p>
    <w:p w:rsidR="00373AC7" w:rsidRDefault="00373AC7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CD6" w:rsidRDefault="00146CD6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CD6" w:rsidRPr="00373AC7" w:rsidRDefault="00146CD6" w:rsidP="00146CD6">
      <w:pPr>
        <w:spacing w:after="0" w:line="360" w:lineRule="auto"/>
        <w:ind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id w:val="-15434456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87400" w:rsidRDefault="00987400">
          <w:pPr>
            <w:pStyle w:val="af"/>
          </w:pPr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201729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_Toc484201729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0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 Общая характеристика системы романо-германского права. Романская и германская правовые системы Европы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_Toc484201730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1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 Основные исторические этапы формирования и развития романо-германской системы права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_Toc484201731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2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2.1 Первый этап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_Toc484201732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3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2.2 Второй период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_Toc484201733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4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2.3 Третий период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_Toc484201734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5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 Источники права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_Toc484201735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6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3.1 Закон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_Toc484201736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7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3.2 Обычай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_Toc484201737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8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3.3 Общие принципы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_Toc484201738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39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3.4 Прецедент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_Toc484201739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2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40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3.5 Доктрина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_Toc484201740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41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_Toc484201741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Pr="00987400" w:rsidRDefault="00987400" w:rsidP="009874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201742" w:history="1">
            <w:r w:rsidRPr="009874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_Toc484201742 \h </w:instrTex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9874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7400" w:rsidRDefault="00987400" w:rsidP="0098740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FB3459" w:rsidRPr="00373AC7" w:rsidRDefault="00FB3459" w:rsidP="00987400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459" w:rsidRPr="00373AC7" w:rsidRDefault="00FB3459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98" w:rsidRPr="00373AC7" w:rsidRDefault="00BB4A98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98" w:rsidRPr="00373AC7" w:rsidRDefault="00BB4A98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98" w:rsidRPr="00373AC7" w:rsidRDefault="00BB4A98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A98" w:rsidRPr="00373AC7" w:rsidRDefault="00BB4A98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AC7" w:rsidRDefault="009D579C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AC7" w:rsidRDefault="00373AC7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AC7" w:rsidRDefault="00373AC7" w:rsidP="00373AC7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058" w:rsidRPr="00A27E5E" w:rsidRDefault="00146CD6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84195856"/>
      <w:bookmarkStart w:id="1" w:name="_Toc484201729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:rsidR="00373AC7" w:rsidRPr="00373AC7" w:rsidRDefault="00373AC7" w:rsidP="00373AC7">
      <w:pPr>
        <w:spacing w:after="0" w:line="360" w:lineRule="auto"/>
        <w:ind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EA" w:rsidRDefault="00ED6889" w:rsidP="001D474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 – это уникальное по своей природе исторически-социальное явление. В любой стране, в любое время оно отличается немалым своеобразием и им</w:t>
      </w:r>
      <w:r w:rsidR="001C37A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 собственную специфику, в некоторых случаях абсолютно противоположную специфике другого государства. Именно в рамках права сложилось множество разнообразных национальных правовых систем, действующих в этих государствах и поныне.</w:t>
      </w:r>
    </w:p>
    <w:p w:rsidR="00AD01EA" w:rsidRDefault="00ED6889" w:rsidP="001D474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национальных же правовых систем, которые имеют общую систему источников права, его структуры и и</w:t>
      </w:r>
      <w:r w:rsidR="002A12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сторических этапов формирования, складываются правовые семьи. 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Правовая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семья -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широкая совокупность 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D55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систем, которые объединяет общность источников права, основных понятий, структуры права и исторического пути его формирования.</w:t>
      </w:r>
      <w:r w:rsidR="002A12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наибол</w:t>
      </w:r>
      <w:r w:rsidR="001C37A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2A12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значительных правовых семей сегодня является романо-германская правовая семья.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случайно, по словам Р. Давида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Жоффре-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Спинози,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семьёй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 которой мы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встречаемся в современном мире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Небезосновательно полагается, что на данный момент 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именно романо-германская система является наибол</w:t>
      </w:r>
      <w:r w:rsidR="001C37A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распространённой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права в мире, ведь почти все правовые системы государств континентальной Европы, значительная часть Африки, </w:t>
      </w:r>
      <w:r w:rsidR="00CD759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бывших колониальных владений европейских стран 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именно к ней</w:t>
      </w:r>
      <w:r w:rsidR="00CD759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Романо-германская правовая система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59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сложилась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CD759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глубокой древности, во времена древнеримской империи, и, конечно же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им</w:t>
      </w:r>
      <w:r w:rsidR="001C37A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обширную и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интересную юридическую</w:t>
      </w:r>
      <w:r w:rsidR="00717D5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</w:t>
      </w:r>
      <w:r w:rsidR="00ED5E8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D55" w:rsidRPr="00373AC7" w:rsidRDefault="00783C7D" w:rsidP="001D474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происхождения, развития и источников романо-германской правовой семьи всегда вызывала огромный интерес у множества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частности,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рубежом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эту проблему в своих работах развивали Давид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Жоффре-Спинози</w:t>
      </w:r>
      <w:r w:rsidR="00146CD6" w:rsidRPr="00146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известные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по-своему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ставшим практически классическим труду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2A12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 системы современности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Цвайгерт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 Кетц</w:t>
      </w:r>
      <w:r w:rsidR="00146CD6" w:rsidRPr="00146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создавшие монументальный труд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сравнительное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правоведение в сфере частного права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69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была обделена научными исследованиями на тему романо-германской правовой семьи и отечественная наука: труды</w:t>
      </w:r>
      <w:r w:rsidR="0094513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Марченко</w:t>
      </w:r>
      <w:r w:rsidR="00146CD6" w:rsidRPr="00146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М.Н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69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 исследовавшего в особенности источники романо-германского права,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узбекского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учёного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Саидова</w:t>
      </w:r>
      <w:r w:rsidR="00146CD6" w:rsidRPr="00146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А.Х.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Тихомирова </w:t>
      </w:r>
      <w:r w:rsidR="00146C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Ю.А. </w:t>
      </w:r>
      <w:r w:rsidR="009F40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по своей важности вполне соизмеримыми с трудами зарубежных коллег.</w:t>
      </w:r>
      <w:r w:rsidR="0094513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этапе в своих статьях вопросы формирования романо-германской си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>стемы, проблемы развития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FE69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13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затрагивают Савченко</w:t>
      </w:r>
      <w:r w:rsidR="001C37A1" w:rsidRPr="001C3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7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В. В.</w:t>
      </w:r>
      <w:r w:rsidR="0094513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9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Рассказов</w:t>
      </w:r>
      <w:r w:rsidR="001C37A1" w:rsidRPr="001C3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7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Л. П.</w:t>
      </w:r>
    </w:p>
    <w:p w:rsidR="001E40C5" w:rsidRPr="00373AC7" w:rsidRDefault="004A18D7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данной работы заключается в том, что 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процессы унификации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 гармонизации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права, особо сильно возрастающие в наши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дни,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обойтись без соответствующего им правового оформления.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особое зна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приобретают правовые исследования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компаративистов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став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ят перед собой основную цель - познание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закономерностей развития правовых систем отдельных государств 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 правовых семей современности.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76348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причина актуальности данного исследования – наибольш</w:t>
      </w:r>
      <w:r w:rsidR="00146CD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6348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романо-германской системы права в мире по сравнению с остальными правовыми системами. </w:t>
      </w:r>
    </w:p>
    <w:p w:rsidR="00763483" w:rsidRPr="00373AC7" w:rsidRDefault="00763483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данной работы является изучение процессов образования, становления и развития романо-германской правовой системы в целом, а также рассмотрение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особенностей и отличительных черт. </w:t>
      </w:r>
    </w:p>
    <w:p w:rsidR="00AD01EA" w:rsidRDefault="00763483" w:rsidP="00AD01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763483" w:rsidRPr="00AD01EA" w:rsidRDefault="00763483" w:rsidP="00312BB2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общ</w:t>
      </w:r>
      <w:r w:rsidR="001D474B"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романо-германской системы права, рассмотреть основные особенности, присущие ей;</w:t>
      </w:r>
    </w:p>
    <w:p w:rsidR="00763483" w:rsidRPr="00AD01EA" w:rsidRDefault="00763483" w:rsidP="00312BB2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>Проследить основные этапы развития романо-германской системы права;</w:t>
      </w:r>
    </w:p>
    <w:p w:rsidR="00410FAE" w:rsidRPr="00AD01EA" w:rsidRDefault="00732693" w:rsidP="00312BB2">
      <w:pPr>
        <w:pStyle w:val="a4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источники права, характерные для данной правовой системы;</w:t>
      </w:r>
      <w:r w:rsidR="00410FAE" w:rsidRPr="00AD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1EA" w:rsidRDefault="00F52BDB" w:rsidP="00312BB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исследования являются основные правовые системы современности. </w:t>
      </w:r>
      <w:r w:rsidR="0024673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исследования является </w:t>
      </w:r>
      <w:r w:rsidR="00D2554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романо-германская система права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E8E" w:rsidRPr="00373AC7" w:rsidRDefault="0057428C" w:rsidP="001D47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3269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и</w:t>
      </w:r>
      <w:r w:rsidR="00BE6E7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сследовании использованы методы: сравнительный, аналитический, классификации.</w:t>
      </w:r>
      <w:r w:rsidR="00F52BD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AC7" w:rsidRDefault="00373AC7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E08" w:rsidRPr="00A27E5E" w:rsidRDefault="00373AC7" w:rsidP="00A7604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84195857"/>
      <w:bookmarkStart w:id="3" w:name="_Toc484201730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</w:t>
      </w:r>
      <w:r w:rsidR="00170E08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системы романо-германского права. Романская и герм</w:t>
      </w:r>
      <w:r w:rsidR="001D474B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анская правовые системы Европы</w:t>
      </w:r>
      <w:bookmarkEnd w:id="2"/>
      <w:bookmarkEnd w:id="3"/>
    </w:p>
    <w:p w:rsidR="00373AC7" w:rsidRPr="00373AC7" w:rsidRDefault="00373AC7" w:rsidP="00373AC7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EA" w:rsidRDefault="00363BE2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</w:t>
      </w:r>
      <w:r w:rsidR="004A18D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-германская правовая система 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A18D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среди остальных правовых систем особый статус: в силу своей наибольшей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распространённости</w:t>
      </w:r>
      <w:r w:rsidR="004A18D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истоков, лежащих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4A18D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Древнем Риме и, непосредственно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в р</w:t>
      </w:r>
      <w:r w:rsidR="001D7D2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имском праве.</w:t>
      </w:r>
      <w:r w:rsidR="00AD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 европейские государства перенесли свою правовую систему в колониальные вл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адения в Америке, Азии и Африке, что, конечно же, не могло не поспособствовать дальнейшему распространению данной правовой системы на территории этих государств.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1EA" w:rsidRDefault="001E40C5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романо-германская правовая семья охватывает право стран континентальной Западной Европы, большинства государств Центральной и Южной Америки (бывших колоний Испании, Португалии и Франции), право Японии, Южной Кореи, Индонезии, Таиланда и некоторых других азиатских стран. Правовые системы многих африканских государств, а также стран Ближнего и Среднего Востока 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тоже непосредственно связаны с данной правовой системой.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Переходя к общей характеристике романо-германской с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истемы права, необходимо дать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цельное определение. Итак, романо-германская правовая система – это совокупность правовых систем, сформированных на основе римского правового наследия и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объединённых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A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схожей структурой, источниками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</w:t>
      </w:r>
      <w:r w:rsidR="00634A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общнос</w:t>
      </w:r>
      <w:r w:rsidR="0005131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тью</w:t>
      </w:r>
      <w:r w:rsidR="00363B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понятийно-юридического аппарата. </w:t>
      </w:r>
    </w:p>
    <w:p w:rsidR="001D474B" w:rsidRDefault="00A715D1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ряда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уместно будет подразделить романо-германскую систему в целом на две группы: романскую и германскую. В первую группу входят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Франции,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Италии,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Испании,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Бельгии, Люксембурга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Голландии.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</w:t>
      </w:r>
      <w:r w:rsidR="001C62F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относят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системы Германии, Австрии, Швейцарии и ряда других стран. Такое подразделение </w:t>
      </w:r>
      <w:r w:rsidR="001C62F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по причине одинаково огромного вклада этих двух стран в общую правовую систему. </w:t>
      </w:r>
    </w:p>
    <w:p w:rsidR="001C62F9" w:rsidRPr="00373AC7" w:rsidRDefault="00A715D1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и любая друга</w:t>
      </w:r>
      <w:r w:rsidR="001C62F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правовая система, романо-германская правовая система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особенности, которые </w:t>
      </w:r>
      <w:r w:rsidR="001C62F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присутствуют, независимо от национальных особенностей, во всех странах, к ней принадлежащих. </w:t>
      </w:r>
    </w:p>
    <w:p w:rsidR="00203725" w:rsidRDefault="001C62F9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конечно же, одной из важнейших черт континентальной правовой системы считается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деление права на публичное и частное. </w:t>
      </w:r>
      <w:r w:rsidR="006F201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зародилось </w:t>
      </w:r>
      <w:r w:rsidR="001D474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6F201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Древнем Риме для различия правового регулирования общественных и частных интересов. Например, во Франции существуют такие отрасли публичного права, как: конституционное право; административное право; финансовое право; международное публичное право.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Французское же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01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частное право включает в себя гражданское право, гражданско-процессуальное, и даже уголовное право, в то время как структура правовой системы Германии включает уголовное право в сферу регулирования публичного права. Это – яркая иллюстрация того, что, несмотря на принадлежность к одной правовой системе в разных государствах все же существуют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определённые</w:t>
      </w:r>
      <w:r w:rsidR="006F201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различия в национальных системах права.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п</w:t>
      </w:r>
      <w:r w:rsidR="006F201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убличное и частное право органически связаны и взаимодействуют между 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собой, хотя 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целом, данное деление носит очень номинальный, общий характер и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в основном доктринальным, но тем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остаётся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важной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структуры романо-германского права.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Конкретизируя, можно сказать, что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публичному праву относятся те отрасли и институты, которые определяют статус и порядок деятельности органов государства и отношения индивида с государством, а к частному – отрасли и институты, регулирующие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индивидов между </w:t>
      </w:r>
      <w:r w:rsidR="00880BF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74B" w:rsidRDefault="006F2010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Следующей,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важной чертой, отличающей романо-германскую систему праву от, к приме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>ру, англосаксонской, является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прямая 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римским правом, формирование и развитие на основе правовой системы Древнего Рима.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римское право оказало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 разные правовые системы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совершенно не одинаковое влияние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несмотря на то, что все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западноевропейские страны в своё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испытали в Средние века влияние античной культуры в его лице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В Герм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анию, например, римское право пришло 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гораздо позже, чем во Францию, однако его влияние на территории данного государства было намного сильн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чем во Франции. Н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одной 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стране, принадлежащей к данной правовой системе, </w:t>
      </w:r>
      <w:r w:rsidR="001E40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рецепции не </w:t>
      </w:r>
      <w:r w:rsidR="00CD65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 настолько масштабного распространения, как в Германии Это проявлялось, в частности, в том, что рецепировались не только основные институты и определения римского права, а, сверх того, древнеримская юридическая мысль. </w:t>
      </w:r>
    </w:p>
    <w:p w:rsidR="00312BB2" w:rsidRDefault="00CD65C8" w:rsidP="00312B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важнейшей, в некоторой мере, даже определяющей чертой является особая значимость закона в системе источников права. Следует особо подчеркнуть, что в странах романо-германской правовой семьи, в отличие от стран общего права, норма права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создаётся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судьями, а особо уполномоченными на это государственными органами, законы и другие нормативные акты имеют сложную и прод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>олжительную процедуру принятия.</w:t>
      </w:r>
    </w:p>
    <w:p w:rsidR="00CD65C8" w:rsidRPr="00373AC7" w:rsidRDefault="0082655C" w:rsidP="0082655C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Прямую связь с данной характеристикой романо-германского права имеет его кодифицированный характер. И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в других семьях права также существует и признается такое понятие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кодификация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, кодификация в странах романо-германского права им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т не просто локальный, а глобальный характер, охватывая абсолютно все институты и отрасли права, им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т бол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глубокие исторически-прочные связи, в частности, с римским правом, и отличается наибол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чётко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определённой</w:t>
      </w:r>
      <w:r w:rsidR="0017273E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права</w:t>
      </w:r>
      <w:r w:rsidR="0017273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E8E" w:rsidRDefault="0017273E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Также стоит заострить внимание на том, что именно романо-германская семья, в противоположность, к примеру, англосаксонской правовой системе, не 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такой характеристики как выработка правовых норм судами применительно к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определённому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случаю. Она характеризуется выработкой норм, исходя из которых, впоследствии решаются другие дела, то есть нормами абстрактными, а не казуальными. </w:t>
      </w:r>
      <w:r w:rsidR="00410FA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стран континентальной Европы судьи не обладают правом правотворчества,</w:t>
      </w:r>
      <w:r w:rsidR="00CB305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FA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понятно, что судебные решения (прецеденты) не признаются источниками права, поскольку задача судов заключается исключительно в разрешении </w:t>
      </w:r>
      <w:r w:rsidR="00410FA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конкретных дел, основываясь на нормах права,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закреплённых</w:t>
      </w:r>
      <w:r w:rsidR="00410FA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законодательством. </w:t>
      </w: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4B" w:rsidRPr="00373AC7" w:rsidRDefault="001D474B" w:rsidP="001D4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387" w:rsidRPr="00A27E5E" w:rsidRDefault="001D474B" w:rsidP="00A7604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84195858"/>
      <w:bookmarkStart w:id="5" w:name="_Toc484201731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</w:t>
      </w:r>
      <w:r w:rsidR="00273387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исторические этапы формирования и развития р</w:t>
      </w:r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омано-германской системы права</w:t>
      </w:r>
      <w:bookmarkEnd w:id="4"/>
      <w:bookmarkEnd w:id="5"/>
    </w:p>
    <w:p w:rsidR="00A76041" w:rsidRPr="00A76041" w:rsidRDefault="00A76041" w:rsidP="00A76041"/>
    <w:p w:rsidR="001D474B" w:rsidRPr="00A27E5E" w:rsidRDefault="00A76041" w:rsidP="00A76041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84195859"/>
      <w:bookmarkStart w:id="7" w:name="_Toc484201732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2.1 Первый этап</w:t>
      </w:r>
      <w:bookmarkEnd w:id="6"/>
      <w:bookmarkEnd w:id="7"/>
    </w:p>
    <w:p w:rsidR="00A76041" w:rsidRPr="00A76041" w:rsidRDefault="00A76041" w:rsidP="00A76041"/>
    <w:p w:rsidR="003F78AD" w:rsidRPr="00373AC7" w:rsidRDefault="000842CE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Среди существующих в современном мире правовых семей</w:t>
      </w:r>
      <w:r w:rsidR="000A094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романо-германская семья занимает особое положение и 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важное значение для развития юридической науки,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первой правовой </w:t>
      </w:r>
      <w:r w:rsidR="001D474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семьёй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мы встречаемся в современной действительности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604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Местом </w:t>
      </w:r>
      <w:proofErr w:type="spellStart"/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непосредственного появления считается континентальная Европа, поэтому второе название романо-германской правовой семьи –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семья континентального права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Впоследствии за </w:t>
      </w:r>
      <w:r w:rsidR="0020372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счёт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колонизации европейскими странами других государств, экспансии романо-германского права и рецепции отдельными национальными правовыми системами римского права, романо-германская правовая система распространилась далеко за пределы континентальной Европы, что и объясняет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F78A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широкое распространение в наши дни. </w:t>
      </w:r>
    </w:p>
    <w:p w:rsidR="006F00B4" w:rsidRPr="00373AC7" w:rsidRDefault="003F78AD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 д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чтобы в полной мере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осознать 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огромнейшего значения данной правовой семьи, 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озн</w:t>
      </w:r>
      <w:r w:rsidR="00BC111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акомиться </w:t>
      </w:r>
      <w:r w:rsidR="006F00B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 историей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6F00B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этапах становления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развития. Это необходимо и для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глубокого</w:t>
      </w:r>
      <w:r w:rsidR="00786BA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понимания современного положения романо-германской правовой семьи,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на право в целом.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361" w:rsidRPr="00373AC7" w:rsidRDefault="003F78AD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своё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историческое начало романо-германская правовая семья берет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праве Древнеримской империи.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весь этот период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она прошла длительную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эволюцию, которые 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обыкновенно разделяют на три основных этапа. Д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атой, когда она возникла с точки зрения 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исследователей, считается тринадцатый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век. Тем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стоит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помнить, что до этого времени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происходили процессы, которые к тринадцатому веку и позволили сформироваться данной с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емье. Именно период до тринадцатого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считается хронологически первым периодом становления и развития романо-германской правовой семьи.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происходил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аккумуляции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терминологического словаря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 изучения 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предпосылок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единой системы романо-германского, континентального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права.</w:t>
      </w:r>
    </w:p>
    <w:p w:rsidR="000B7BE3" w:rsidRPr="00373AC7" w:rsidRDefault="00D843B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тоит упомянуть о том,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существовавшие в тот период </w:t>
      </w:r>
      <w:r w:rsidR="001B08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элементы,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которых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 складывалась романо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-германская правовая семья, носили характер обычного п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рава. Например, на территориях </w:t>
      </w:r>
      <w:r w:rsidR="0008476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европейских стран применялись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законы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германских</w:t>
      </w:r>
      <w:r w:rsidR="00756F8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нордических и иных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племён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иными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словами, законы</w:t>
      </w:r>
      <w:r w:rsidR="00D201E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варваров, весьм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 разнообразные, разрозненные и несистематизированные, продолжающ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</w:rPr>
        <w:t>ие своё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 шестого по двенадцатые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Не было предпринято никаких попыток объединения их в некую систему, компиляции их полного изучения. </w:t>
      </w:r>
    </w:p>
    <w:p w:rsidR="000B7BE3" w:rsidRPr="00373AC7" w:rsidRDefault="00373AC7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времён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15ED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ападений варваров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римляне, с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одной стороны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</w:rPr>
        <w:t>варвары -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 другой,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продолжали некоторый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период жить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каждые по своим законам, на что и было указано выше.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Однако после принятия варварами христианства образ жизни этих народов начал постепенно сближаться. Существуют некоторые документальные источники, к которым можно обратиться, чтобы ознакомиться как с положением римского права, так и с положением варварского права в данный период. Это, в ча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стности, Компиляции Юстиниана (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Кодекс, Дигесты, Институции), Молитвенник Алариха во Франции. Эти документы представляют римское права того периода. Если же говорить о документах, в некоторой степени представляющих законы варваров, можно упомянуть о Эдикте Теодориха</w:t>
      </w:r>
      <w:r w:rsidR="0020372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За и</w:t>
      </w:r>
      <w:r w:rsidR="001B08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сключением 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попыток, представители власти варваров больше не предпринимали попыток письменно закрепить положения существующего права, ограничиваясь вмешательством по конкретным вопросам – примером этому являются </w:t>
      </w:r>
      <w:r w:rsidR="00AD01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капитулярии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франков.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7BE3" w:rsidRPr="00373AC7" w:rsidRDefault="0057428C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Вышеприведённые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B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всей своей значимости и </w:t>
      </w:r>
      <w:r w:rsidR="001B08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ценности, однако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не дают исчерпывающей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праве Европы в двенадцатом 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веке. Законы варваров затрагивали лишь самую малую часть тех отношений, которые в современном мире считаются подлежащими правовому регулированию, а римские компиляции были слишком сложны для восприятия и понимания даже в их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упрощённой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Аларихом. На деле же данное право было постепенно трансформировано и заменено в повседневной жизни вульгарным правом, которое и использовалось населением.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3B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нормы имели лишь локальное, местное значение. </w:t>
      </w:r>
    </w:p>
    <w:p w:rsidR="00CC5361" w:rsidRPr="00373AC7" w:rsidRDefault="00D843B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о с</w:t>
      </w:r>
      <w:r w:rsidR="001B08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истеме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правосудия в этот период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она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разобщена и аморфна.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ходе судебных разбирательств, в основном, применялась инквизиционная система доказательств, обращение к сверхъестественным силам. Исполнение решений суда никаким образом не обеспечивалось. Сюда стоит прибавить и тот факт, что в данную эпоху христианская община основывалась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идеях милосердия и братства, чем на праве как таковом.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предположение подтверждалось, в ч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астности, тем, что Святой Павел </w:t>
      </w:r>
      <w:r w:rsidR="009C770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своём первом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послании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коринф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янам,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призывал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верующих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подчиняться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посредниче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ству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своих пасторов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своих </w:t>
      </w:r>
      <w:r w:rsidR="00CC53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святых братьев, а не обращаться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суды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041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тому же призывали и деятели, связанные с религией. </w:t>
      </w:r>
    </w:p>
    <w:p w:rsidR="00CF7C17" w:rsidRDefault="00E9041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Подведя итоги значения влияния данного периода на формирование системы романо-германского права, можно сказать, что и до тринадцатого века, вне всякого сомнения, существовали составляющие целую систему компоненты, однако же о существовании системы в 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непосредственном понимании речи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шло. </w:t>
      </w:r>
    </w:p>
    <w:p w:rsidR="000F4F5B" w:rsidRPr="00373AC7" w:rsidRDefault="000F4F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C17" w:rsidRPr="00A27E5E" w:rsidRDefault="00A76041" w:rsidP="00A27E5E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84195860"/>
      <w:bookmarkStart w:id="9" w:name="_Toc484201733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F7C17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387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Второй период</w:t>
      </w:r>
      <w:bookmarkEnd w:id="8"/>
      <w:bookmarkEnd w:id="9"/>
    </w:p>
    <w:p w:rsidR="000F4F5B" w:rsidRPr="00373AC7" w:rsidRDefault="000F4F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A5A" w:rsidRPr="00373AC7" w:rsidRDefault="00E9041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ея, согласно которой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должно управляться правом и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подчиняться нормам разума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новой, поскольку, скажем,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Древнем Риме она допускалась между отношениями час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тных лиц.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возвращение в тринадцатом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веке было, бесспорно революционным и эволюционным шагом.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Хронол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огические рамки второго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периода развития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романо-германского права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с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тринадцатого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 восемнадцатый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ека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 время Ренессанса, начавшегося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Италии, а потом и захватившего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западноевропейские страны. Ренессанс явил собою символ обращения к наследию античных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времён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проявилась во многих планах, не обойдя собой и юридический. Идея обращения пристального внимания к величайшей правовой системе древности, к системе права Древнего Рима способствовала тому, что общество сделало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шаг к развитию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Характеризуя этот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азвитии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вовой семьи, Р. Давид писал, что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новое общество вновь осознало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права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Оно начало понимать, что только право может</w:t>
      </w:r>
      <w:r w:rsidR="00CF7C17" w:rsidRPr="00373AC7">
        <w:rPr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порядок и безопасность, которых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требует божественный</w:t>
      </w:r>
      <w:r w:rsidR="00CF7C17" w:rsidRPr="00373AC7">
        <w:rPr>
          <w:color w:val="000000" w:themeColor="text1"/>
          <w:sz w:val="28"/>
          <w:szCs w:val="28"/>
        </w:rPr>
        <w:t xml:space="preserve"> </w:t>
      </w:r>
      <w:r w:rsidR="00CF65A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замысел и которые необходимы для прогресса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34D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данный постулат, идеи христианского общества, основанные в </w:t>
      </w:r>
      <w:r w:rsidR="00F15ED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своём</w:t>
      </w:r>
      <w:r w:rsidR="00CF7C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на милосердии,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были отринуты, и это привело к тому, что церковь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ясно стала различать общество верующих и светское общество, в котором возник суд совести и правосудия</w:t>
      </w:r>
      <w:r w:rsidR="00A27E5E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Прекращается смешение религии и моральных норм с гражданским правопорядком и правом. 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роль в этом процессе сыграли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труды Фомы Аквинского.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труды,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использующие труды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Аристотеля и показывающие,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дохристианская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основывавшаяся на разуме, в значительной степени соответствовала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божественному закону, способствова</w:t>
      </w:r>
      <w:r w:rsidR="008C12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окончательному отказу от споров между церковью и светским обществом в отношении права. </w:t>
      </w:r>
    </w:p>
    <w:p w:rsidR="003D5AB3" w:rsidRPr="00373AC7" w:rsidRDefault="008C12EC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целостным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романо-германской правовой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с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самого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служила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общность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традиций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западноевропейски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стран.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местами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идей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жащих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романо-германского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права, стали европейские универ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ситеты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них же была создана особая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университетская концепция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трактовавшая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должное (то, что нужно делать), а не как сущ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(то, что делается на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самом деле).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выработка своих подходов к изучению права, в соответствии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которыми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 рассматривалось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в основном, в академическом, 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практическом плане и изучалось в широчайшем социальном плане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наполняющих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гуманизма, добра и справедливости</w:t>
      </w:r>
      <w:r w:rsidR="00203725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тот период времени нельзя было исследовать право в сугубо позитивном понимании, которое доминирует в романо-германской системе в наши дни,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в большинстве стран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существовало в крайне хаотическом состоянии. Во Франции, например,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собственного национального права, действовал феодальный режим.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Такое же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имело место в Испании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где короли</w:t>
      </w:r>
      <w:r w:rsidR="00673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лишь возглавляли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непрочные союзы,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 мусульман. По этой причине ни один европейский университет не мог взять в качестве основы преподавания позитивное (местное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или региональное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право, так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глазах университета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выражало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справедливости,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следовательно, не было правом.</w:t>
      </w:r>
    </w:p>
    <w:p w:rsidR="00436160" w:rsidRPr="00373AC7" w:rsidRDefault="006737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противоположность </w:t>
      </w:r>
      <w:r w:rsidR="009E1A5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несовершенству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обычаев римское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 считалось пригодным для изучения. Прежде всего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 было очень легко ознакомиться: так, Компиляции Юстиниана использовались всеми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учёными</w:t>
      </w:r>
      <w:r w:rsidR="00220B3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латыни. 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не стоит забывать о том, что постепенно, конечно же, и преподавание римского права в университетах претерпело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определённые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 множество школ, каждая со своими исключительными задачами, по мере развития системы романо-германского права, сменяли друг друга. </w:t>
      </w:r>
    </w:p>
    <w:p w:rsidR="003950EC" w:rsidRPr="00373AC7" w:rsidRDefault="002616BD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Хронологически первой была школа глоссаторов. 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ставили своей целью установление первич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смысла римских законов,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на тот период времени многие разделы кодификации Ю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стиниана были утеряны,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них говорилось об уже исчезнувших отношениях или же об отношениях, которое уже регламентировались церковным правом. Итогом работы представителей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явился в </w:t>
      </w:r>
      <w:proofErr w:type="spellStart"/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XIII</w:t>
      </w:r>
      <w:proofErr w:type="spellEnd"/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веке</w:t>
      </w:r>
      <w:proofErr w:type="gramEnd"/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обобщающий труд Аккурсия, 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вошло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96 тысяч глосс – комментариев к римских законам. Совсем иная тенденция связана с четырнадцатым веком, со школой постглоссаторов – они подвергли модификации и переработке римское право в целом, подготовив его для современного нового развития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торговое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частное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право) и в 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же время систематизировано и приведено 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надлежащ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состояние. С этого времени юристы стремились фактически использовать это модифицированное, приспособленное к новым условиям право в своей работе</w:t>
      </w:r>
      <w:r w:rsidR="0020372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2693" w:rsidRPr="00373AC7" w:rsidRDefault="0073269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шестнадцатых-восемнадцатых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 особую популярность обретает </w:t>
      </w:r>
      <w:r w:rsidRPr="00373A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школа естественного права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отказывается от идеи естественного порядка вещей, основанного на воле бога, провозглашая ведущую роль человека в центре любого общественного строя,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подчёркивая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неотъемлемые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естественные права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ставя во главу всей юридической мысли идею субъективного права. Данная школа оказала огромное влияние на развитие публичного права: 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предложили модели конституции, административной практики, уголовного права, выводимых из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разума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Постепенно римское право перестало быть лишь академическим и стало вливаться в систему права Европы. Существовавш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ие в тринадцатых — восемнадцатых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 официальные и частные компиляции пытались синтезировать обычаи с нормами римского права. Например, кастильский король Альфонс X Мудрый хотел объединить нормы обычного права Кастилии, с одной стороны, и нормы римского и канонического права с другой. Таким образом шло соединение обычного — практического права с римским — академическим.</w:t>
      </w:r>
    </w:p>
    <w:p w:rsidR="00732693" w:rsidRPr="00373AC7" w:rsidRDefault="0073269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Постепенно главная роль в законотворчестве переходит от университетов к судебным органам (во Франции — парламент, Суд королевской курии, в Германии — Имперс</w:t>
      </w:r>
      <w:r w:rsidR="003554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суд, </w:t>
      </w:r>
      <w:proofErr w:type="spellStart"/>
      <w:r w:rsidR="003554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Каммергерихт</w:t>
      </w:r>
      <w:proofErr w:type="spellEnd"/>
      <w:r w:rsidR="003554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(1495 г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305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суверенам, которые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путём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ордонансов, эдиктов, могли дополнять или исправлять существующие нормы права.</w:t>
      </w:r>
    </w:p>
    <w:p w:rsidR="002616BD" w:rsidRPr="00373AC7" w:rsidRDefault="002616BD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догматическим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решении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делались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ссылки на мнения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постглоссаторов;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занимали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попытки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опереться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мнение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ведущих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по-иному – доктрина. </w:t>
      </w:r>
    </w:p>
    <w:p w:rsidR="002616BD" w:rsidRDefault="00220B3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немаловажное значение имело и изучение учащимися канонического права. Оно представляло собой со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вокупность решений церковных со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боров, а также постановлений и других актов, исходящих от Папы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римского.</w:t>
      </w:r>
      <w:r w:rsidR="002616B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канонического права играли важнейшую роль, регулируя проблемы внутренней деятельности церковных организаций, а позже подвергали контролю и некоторые семейные и имущественные отношения.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Преподавание же национального права началось в Европе лишь в 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3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веках (например, кафедра французского права в Сорбо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нне была создана только в 1679 году</w:t>
      </w:r>
      <w:r w:rsidR="003950E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5ED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F5B" w:rsidRPr="00373AC7" w:rsidRDefault="000F4F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AD1" w:rsidRPr="00A27E5E" w:rsidRDefault="000F4F5B" w:rsidP="00A27E5E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84195861"/>
      <w:bookmarkStart w:id="11" w:name="_Toc484201734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273387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 период</w:t>
      </w:r>
      <w:bookmarkEnd w:id="10"/>
      <w:bookmarkEnd w:id="11"/>
    </w:p>
    <w:p w:rsidR="000F4F5B" w:rsidRPr="00373AC7" w:rsidRDefault="000F4F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55C" w:rsidRDefault="00423707" w:rsidP="00826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Начало треть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 и заключительного периода 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становлении романо-германской системы права характеризуется тем, что буржуазные революции, охватившие в это время европейские страны, самым значительным образом изменили или ликвидировали устоявшиеся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феодальные правовые институты.</w:t>
      </w:r>
    </w:p>
    <w:p w:rsidR="0082655C" w:rsidRDefault="00423707" w:rsidP="008265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этот период закон становится основным источником романо-германского права, поскольку была отметена бытовавшая до этого теория, в соответствии с которой глава государства не мог отменить или изменить нормы права, не обладая такой функцией. Конечно, 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мог устанавливать </w:t>
      </w:r>
      <w:r w:rsidR="004361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регламенты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издавать эдикты и ордонансы, однако не обладал всецелым правом на принятие законов. </w:t>
      </w:r>
    </w:p>
    <w:p w:rsidR="00A84121" w:rsidRPr="00373AC7" w:rsidRDefault="00A84121" w:rsidP="0082655C">
      <w:pPr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Характеризуя данный перио</w:t>
      </w:r>
      <w:r w:rsidR="003554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 в развитии системы романо-гер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манского права как период законодательного права, Рене Давид не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зря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подчёркивал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Европе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возник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терес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праву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допускаться, что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суверен может создавать право и пересматривать</w:t>
      </w:r>
      <w:r w:rsidR="0042370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>его в целом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3725" w:rsidRPr="00373AC7">
        <w:rPr>
          <w:rStyle w:val="ab"/>
          <w:color w:val="000000" w:themeColor="text1"/>
          <w:sz w:val="28"/>
          <w:szCs w:val="28"/>
        </w:rPr>
        <w:footnoteReference w:id="7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CD6" w:rsidRPr="00373AC7" w:rsidRDefault="000B2CD6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Причины, обусловившие возвышение позитивного права, способствовали также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в его кодификации, которая и позволила привести в порядок действующ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законодательство, преодолеть существующ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раздробление права, различия в структуре обычаев. Кодификация являлась символом завершения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целостного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12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явления.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 всех странах, принадлежащих к романо-германской правовой семье, была проведена такая кодификация, в результате чего и появились кодексы, которые вбирали в себя все действующие нормативно-правовые акты. В европейских странах вначале были приняты гражданские, а затем и уголовные, административные и многие другие кодексы. Сегодня именно кодексы, без, разум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учёта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конституций,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являются воплощением ведущих источников права в романо-германской правовой семье. </w:t>
      </w:r>
    </w:p>
    <w:p w:rsidR="0082655C" w:rsidRDefault="003D5AB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Однако же кодификация имела и некоторые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отрицательные последствия для стран континентального права. В первую очередь это, конечно же, отрыв от университетского толкования права, в соответствии с которым главной целью было 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профессоров обучить поискам справедливого права, а не только лишь правилам систематизации тех или иных законов. Сегодня этот кризис, кажется,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идёт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своему разрешению. Постепенно юристы перестают видеть реальный источник права исключительно в законе и обращают внимание также на доктрину и судебный прецедент, роль которых в 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формировании романо-германской правовой семьи тоже 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 на существование. </w:t>
      </w:r>
    </w:p>
    <w:p w:rsidR="0082655C" w:rsidRDefault="006F4BF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тенденция отдавать главную правообеспечительную роль государству все </w:t>
      </w:r>
      <w:r w:rsidR="000F4F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сильна в странах данной правовой семьи. Даже в области уголовного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права, где действует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нет преступления,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законом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широкие полномочия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судьям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 меры наказания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урегулированию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 применения, что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ставит право в значительную зависимость от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идей тех, кто призван его осуществлять. Проблема же юридического национализма, при котором юристы толковали право исключительно собственных стран, постепенно тоже отходит на второй план. </w:t>
      </w:r>
    </w:p>
    <w:p w:rsidR="003D5AB3" w:rsidRDefault="0057428C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юристы сегодня все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интересуются международным правом, что и позволяет сказать, что кр</w:t>
      </w:r>
      <w:r w:rsidR="00877AD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изис, вызванный кодификациями 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0F4F5B" w:rsidRPr="000F4F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0F4F5B" w:rsidRPr="000F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E5E">
        <w:rPr>
          <w:rFonts w:ascii="Times New Roman" w:hAnsi="Times New Roman" w:cs="Times New Roman"/>
          <w:color w:val="000000" w:themeColor="text1"/>
          <w:sz w:val="28"/>
          <w:szCs w:val="28"/>
        </w:rPr>
        <w:t>веков,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отступает</w:t>
      </w:r>
      <w:r w:rsidR="0020372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6F4B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3725" w:rsidRPr="00203725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F5B" w:rsidRPr="00373AC7" w:rsidRDefault="000F4F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5B" w:rsidRDefault="00312BB2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0F4F5B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921F6B" w:rsidRPr="00A27E5E" w:rsidRDefault="0057428C" w:rsidP="00A7604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12" w:name="_Toc484195862"/>
      <w:bookmarkStart w:id="13" w:name="_Toc484201735"/>
      <w:r w:rsidR="000F4F5B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4577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F5B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права</w:t>
      </w:r>
      <w:bookmarkEnd w:id="12"/>
      <w:bookmarkEnd w:id="13"/>
    </w:p>
    <w:p w:rsidR="000F4F5B" w:rsidRPr="00373AC7" w:rsidRDefault="000F4F5B" w:rsidP="00373AC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597797" w:rsidRPr="00373AC7" w:rsidRDefault="00597797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источника</w:t>
      </w:r>
      <w:r w:rsidR="00921F6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к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ак такового в романо-германской правовой системе характеризуется отсутствием единства в понимании. Это обусловлено в первую очередь историко-культурными, национальными различиями в странах, принадлежащих к этой системе.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Разнообразие правовых систем, их отличительных особенностей также сыграли не последнюю роль в проблеме определения источника права и его видов в романо-германской правовой системе. Однако, несмотря на неоднозначность решения данного вопроса, среди юристов классическим считается формально-юридический подход, в соответствии с которым о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бщими источниками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правовых систем,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входящих в данную правовую семью,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20372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7797" w:rsidRPr="00312BB2" w:rsidRDefault="00597797" w:rsidP="00312BB2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нормативно-правовые акты во главе с законом </w:t>
      </w:r>
    </w:p>
    <w:p w:rsidR="00597797" w:rsidRPr="00312BB2" w:rsidRDefault="00597797" w:rsidP="00312BB2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практика и судебный прецедент</w:t>
      </w:r>
    </w:p>
    <w:p w:rsidR="00597797" w:rsidRPr="00312BB2" w:rsidRDefault="00597797" w:rsidP="00312BB2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обычное право </w:t>
      </w:r>
    </w:p>
    <w:p w:rsidR="00597797" w:rsidRPr="00312BB2" w:rsidRDefault="00597797" w:rsidP="00312BB2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доктрины</w:t>
      </w:r>
    </w:p>
    <w:p w:rsidR="00597797" w:rsidRPr="00312BB2" w:rsidRDefault="00597797" w:rsidP="00312BB2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общие принципы права</w:t>
      </w:r>
    </w:p>
    <w:p w:rsidR="00312BB2" w:rsidRDefault="00597797" w:rsidP="00312B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достаточно много оснований, по которым можно классифицировать источники права. Однако основной классификацией,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используемой юристами, является классификация источников права в зависимости о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 их юридической силы и весомости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</w:t>
      </w:r>
      <w:r w:rsidR="0020372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BB2" w:rsidRDefault="00597797" w:rsidP="00312B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данной классификацией, источники права подразделяются на первичные и вторичные.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7797" w:rsidRPr="00373AC7" w:rsidRDefault="00597797" w:rsidP="00312B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первичным источникам права во всех странах романо-германской правовой системы относят закон и обычай,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причём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 всегда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8846E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ольш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8846E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значение, чем второму.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юристы относят к первичным источникам и так называемые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общие принципы права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3387" w:rsidRPr="00A27E5E" w:rsidRDefault="00273387" w:rsidP="00A27E5E">
      <w:pPr>
        <w:pStyle w:val="2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84195863"/>
      <w:bookmarkStart w:id="15" w:name="_Toc484201736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 Закон</w:t>
      </w:r>
      <w:bookmarkEnd w:id="14"/>
      <w:bookmarkEnd w:id="15"/>
    </w:p>
    <w:p w:rsidR="000F4F5B" w:rsidRPr="00373AC7" w:rsidRDefault="000F4F5B" w:rsidP="000F4F5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51B" w:rsidRPr="00373AC7" w:rsidRDefault="00597797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 находится неизменно во главе научных изысканий исследователей-компаративистов.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случайно все страны, относящиеся в настоящ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к романо-германской правовой системе объединены общим представлением, в соответствии с которым главная роль в системе источников права отводится закону. При этом понятие закона в романо-германской системе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было равно понятию права.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поэтому важно понимание того, </w:t>
      </w:r>
      <w:proofErr w:type="gramStart"/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закон и рассматривается в романо-германской правовой семье как первичный источник права, но в реальности это совсем не означает, что он является</w:t>
      </w:r>
      <w:r w:rsidR="008127E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абсолютным по степени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распространённости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права в целом. </w:t>
      </w:r>
      <w:r w:rsidR="00AA22A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 и то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22A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 в странах романо-гер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манского права рассматривается </w:t>
      </w:r>
      <w:r w:rsidR="00C57CC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не только своего 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изначальн</w:t>
      </w:r>
      <w:r w:rsidR="00AA22A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ого смысла - исходящего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высшего законодательного органа страны и </w:t>
      </w:r>
      <w:r w:rsidR="00AA22A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обладающего высшей юридической силой акта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а в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всеобъемлющем значении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как понятие, которым 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обозначаются все законодательные акты, исходящие от уполномоченных на их издание централь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местных, законодательных и </w:t>
      </w:r>
      <w:r w:rsidR="003B0B5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исполнительно-распорядительных государственных органов.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CC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Объединив все сказанное выше,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CC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можно утверждать, что з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акон как нормативно-правовой акт, обладает высшей юридической силой и регулирует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FA45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важные общественные отношения, а также принимается в особом порядке. </w:t>
      </w:r>
    </w:p>
    <w:p w:rsidR="00C221EA" w:rsidRPr="00373AC7" w:rsidRDefault="00C221E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 существуют весьма многочисленные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противоречия относительно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подходов к оценке содержания и пониманию законов как основных </w:t>
      </w:r>
      <w:r w:rsidR="00CB3058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романо-германского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этих противоречий заключается в том, что в процессе применения права судья должен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следовать исключительно предписаниям закона и других актов законодателя, однако в повседневной практике этого обычно не происходит -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смысл содержащихся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законах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 довольно часто и весьма сильно расширяется.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Другими словами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анском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конов,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серьёзное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расхождение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теорией,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требующей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строго следовать букве закона, 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практикой,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ставящей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континен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тальных судей 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-юристов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необходимостью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широкого,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смыслового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понимания и толкования законов.</w:t>
      </w:r>
    </w:p>
    <w:p w:rsidR="00C221EA" w:rsidRPr="00373AC7" w:rsidRDefault="00C221E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теория и юридичес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кая практика стран континенталь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ного права подтверждают, что наибо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справедливыми и аргумен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тированными решениями споров, возникающих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вываются не на букве,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 на смысловом содержании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 </w:t>
      </w:r>
    </w:p>
    <w:p w:rsidR="00312BB2" w:rsidRDefault="00CD36D6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романо-германской правовой семье, 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противоположность законам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систем, в особенности правовых систем, базирующимся на религиозных предписаниях,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центральную роль в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иерархии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всех других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права.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нельзя забывать и о том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то что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законы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иерархической системой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высокое положение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вышеупомянутой иерархии занимают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 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конституциональные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законы.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всех государствах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романо-германской правовой семьи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имею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писаные конституции,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нормы которых играют особую роль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авторитет конституционных начал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контроля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конституционностью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законов.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Органы данного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крайне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многообразны.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страна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ституционности законов возложен на специально формируемые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данными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целями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конституционные суды</w:t>
      </w:r>
      <w:r w:rsidR="00A27E5E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E5E" w:rsidRPr="00312BB2" w:rsidRDefault="000A5667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</w:t>
      </w:r>
      <w:r w:rsidR="00A237C2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то что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конституциональный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хотя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D474B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BB2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романо-германской правовой</w:t>
      </w:r>
      <w:r w:rsidR="00A237C2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никак не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A1B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B90A1B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сопоставим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7428C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распространённостью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C2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="0057428C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28C"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Соединённых </w:t>
      </w:r>
      <w:r w:rsidRPr="00312BB2">
        <w:rPr>
          <w:rFonts w:ascii="Times New Roman" w:hAnsi="Times New Roman" w:cs="Times New Roman"/>
          <w:color w:val="000000" w:themeColor="text1"/>
          <w:sz w:val="28"/>
          <w:szCs w:val="28"/>
        </w:rPr>
        <w:t>Штатах Америки.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0A1B" w:rsidRPr="00373AC7" w:rsidRDefault="00A237C2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такого рода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6E7F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европейских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F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конституционно-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закреплённый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вид,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отличаясь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своими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масштабами</w:t>
      </w:r>
      <w:r w:rsidR="00B90A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странах</w:t>
      </w:r>
      <w:r w:rsid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например,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суровый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конституциональный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F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Австрии, Греции </w:t>
      </w:r>
      <w:r w:rsidR="00B07F4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6E7FC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A1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он существенно уменьшается тех странах, где исполнительной власти дано право приостанавливать действие конституции или же основной закон этого государства является сравнительно легко модифицируемым. </w:t>
      </w:r>
    </w:p>
    <w:p w:rsidR="001C2A47" w:rsidRPr="00373AC7" w:rsidRDefault="00354184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стоит упомянуть Швейцарию, в которой контроль, обеспечиваемый Федеральным </w:t>
      </w:r>
      <w:r w:rsidR="00B03F3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 вопросом о соответствии законов кантонов федеральному праву, </w:t>
      </w:r>
      <w:r w:rsidR="0077163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он не распространяется на федеральные законы.</w:t>
      </w:r>
    </w:p>
    <w:p w:rsidR="001C2A47" w:rsidRPr="00373AC7" w:rsidRDefault="004D788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Говоря о степени юридической силы различных видов законов, нельзя забыв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ать и о особом виде источника права как международный договор - соглашения между государствами. Такие соглашения заключаются представителями государств на основе общих принципов международного публичного права и в рамках обычаев международных отношений. Среди этих принципов важную роль играет принцип суверенного равенства государств, принцип уважения прав и свобод человека и гражданина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F3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 многих странах 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законе (</w:t>
      </w:r>
      <w:r w:rsidR="00C325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конституции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A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Нидерландов)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</w:t>
      </w:r>
      <w:r w:rsidR="001C2A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принцип, согласно которому международные </w:t>
      </w:r>
      <w:r w:rsidR="00B03F3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имеют силу, превосходящую</w:t>
      </w:r>
      <w:r w:rsidR="001C2A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внутренних законов. Те международные </w:t>
      </w:r>
      <w:r w:rsidR="00C325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C2A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оговоры, которые ратифицированы национальными </w:t>
      </w:r>
      <w:r w:rsidR="00B07F4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законодательными органами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2A4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 национальных правовых системах государств романо-германской правовой семьи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права, равными законам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20F8" w:rsidRPr="00373AC7" w:rsidRDefault="00B03F3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важнейших видов закона являются кодексы</w:t>
      </w:r>
      <w:r w:rsidR="000D3CE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– сборники правовых норм</w:t>
      </w:r>
      <w:r w:rsidR="000755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группируются и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излагаются </w:t>
      </w:r>
      <w:r w:rsidR="000755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систематизиров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анном и последовательном виде. Кодексы регулируют </w:t>
      </w:r>
      <w:r w:rsidR="000755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отдель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ные стороны общественной жизни и играю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 в странах романо-германской правовой системы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одну из ключевых ролей, ведь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целостность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данной правовой системы</w:t>
      </w:r>
      <w:r w:rsidR="000755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не в последнюю очередь,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единообразием кодификации, сходством</w:t>
      </w:r>
      <w:r w:rsidR="00C325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строения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кодексов разных государств.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Именно с кодификацией связывается завершение формирование романо-германской системы как целостного явления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В тече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ние девятнадцатого века было принято большинство кодексов в европейских</w:t>
      </w:r>
      <w:r w:rsidR="007C0DF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странах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Самой значительной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пожалуй, можно назвать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французской кодификации, особенно гражданского кодекса (кодекса Наполеона), оказавшей заметное влияние на процесс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закрепления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права во многих госуд</w:t>
      </w:r>
      <w:r w:rsidR="009B78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арствах Европы и вне</w:t>
      </w:r>
      <w:r w:rsid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Близость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некая общность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 этих стран выразилась не только в общей приверженности к кодификации, но также и в структуре ряда кодексов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49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странах романо-германской семьи </w:t>
      </w:r>
      <w:r w:rsidR="00C42E4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увидеть </w:t>
      </w:r>
      <w:r w:rsidR="009B78C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основных кодексов. </w:t>
      </w:r>
      <w:r w:rsidR="00BF20F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Хотя они обладают юридической силой обычного закона, однако по существу занимают центральное место и играют ведущую роль в соответствующей отрасли законодательства.</w:t>
      </w:r>
    </w:p>
    <w:p w:rsidR="00BF20F8" w:rsidRPr="00373AC7" w:rsidRDefault="00BF20F8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Значительную роль в качестве источника права</w:t>
      </w:r>
      <w:r w:rsidR="00576E1D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романо-германской правовой семье играют нормативно-правовые акты, принимаемые различными органами исполнительной власти (декреты, постановления, циркуляры, инструкции, регламенты и г. д.), как правило, такие</w:t>
      </w:r>
      <w:r w:rsidR="00C221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акты принимаются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</w:t>
      </w:r>
      <w:r w:rsidR="00C221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подзаконный характер, но при этом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C221E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твляется судебный контроль для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ствия подобных подзаконных актов закону.</w:t>
      </w:r>
    </w:p>
    <w:p w:rsidR="00B07F4D" w:rsidRDefault="00576E1D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говорить о правилах </w:t>
      </w:r>
      <w:r w:rsidR="000A4A9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и функционирования иерархии законов, равно как и других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нормативно-правовых актов, то в</w:t>
      </w:r>
      <w:r w:rsidR="000A4A9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0A4A9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правовых систем действуют следующие правила. </w:t>
      </w:r>
    </w:p>
    <w:p w:rsidR="00B07F4D" w:rsidRPr="00B07F4D" w:rsidRDefault="000A4A9B" w:rsidP="0082655C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норм, содержащихся в актах меньшей юридической силы, нельзя изменить или отменить нормы, содержащиеся в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вышестоящих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актах.</w:t>
      </w:r>
    </w:p>
    <w:p w:rsidR="00B07F4D" w:rsidRPr="00B07F4D" w:rsidRDefault="000A4A9B" w:rsidP="0082655C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наоборот, нормы актов, имеющих большую юридическую силу, могут 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изменять или отменять с нормы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нижестоящих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0B57" w:rsidRPr="00B07F4D" w:rsidRDefault="000A4A9B" w:rsidP="0082655C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 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</w:t>
      </w:r>
      <w:r w:rsidR="000D3CE2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 в одинаковых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актах,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зависит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от времени издания этих актов. С помощью норм, содержащихся в бол</w:t>
      </w:r>
      <w:r w:rsidR="001D474B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поздних по времени издания актах, могут отменяться или изменяться нормы, </w:t>
      </w:r>
      <w:r w:rsidR="000D3CE2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составляющие содержание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1D474B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1EA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ранних</w:t>
      </w:r>
      <w:r w:rsidR="0057428C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1EA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законодательных актов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C221EA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существование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принципов построения иерархии законов и других нормативно-правовых актов </w:t>
      </w:r>
      <w:r w:rsidR="00576E1D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отнюдь не исключают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национальных особенностей. В частности, эти особенности могут возникать и активно проявляться в зависимости от существующего в той или иной стране </w:t>
      </w:r>
      <w:r w:rsidR="00C221EA"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политического </w:t>
      </w:r>
      <w:r w:rsidRPr="00B0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режима, формы правления, формы государственного устройства и других факторов. </w:t>
      </w:r>
    </w:p>
    <w:p w:rsidR="0082655C" w:rsidRDefault="000A4A9B" w:rsidP="0082655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в Швейцарии на </w:t>
      </w:r>
      <w:r w:rsidR="00576E1D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построения иерархии нормативно-правовых актов весьма сильно оказывает влияние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федеративное </w:t>
      </w:r>
      <w:r w:rsidR="00CD36D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(формально конфедератив</w:t>
      </w:r>
      <w:r w:rsidR="00C221EA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ное) 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государства.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Конституции Швейцарии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иерархия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законодательных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тов,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издаваемых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стране,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содержащихся в них норм строится на основе следующих принципов-правил: </w:t>
      </w:r>
    </w:p>
    <w:p w:rsidR="004A6826" w:rsidRPr="0082655C" w:rsidRDefault="000A4A9B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законодательные акты 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создают прецедент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обязаны следовать кантональные законодательные акты; </w:t>
      </w:r>
    </w:p>
    <w:p w:rsidR="004A6826" w:rsidRPr="0082655C" w:rsidRDefault="00C221EA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конституционные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законы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несравнимо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высокой юридической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силой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обычным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законам;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ED5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</w:p>
    <w:p w:rsidR="004A6826" w:rsidRPr="0082655C" w:rsidRDefault="000A4A9B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любые </w:t>
      </w:r>
      <w:r w:rsidR="00C221EA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законы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большей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силой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имеют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несомненный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актами, исходящими от правительства или любых иных административных органов; </w:t>
      </w:r>
    </w:p>
    <w:p w:rsidR="004A6826" w:rsidRPr="0082655C" w:rsidRDefault="000A4A9B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законодательной власти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органов в</w:t>
      </w:r>
      <w:r w:rsidR="004A6826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плане строго регламентирован, основные законодательные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принадлежат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кантонам;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6826" w:rsidRPr="0082655C" w:rsidRDefault="000A4A9B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законы не могут быть объектом судебного контроля на предмет их соответствия или несоответствия федеральной Конституции; </w:t>
      </w:r>
    </w:p>
    <w:p w:rsidR="004A6826" w:rsidRPr="0082655C" w:rsidRDefault="0057428C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нормы, 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 законодательных актах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, превалируют в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нормами,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содержащимися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ран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изданных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актах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4A9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4A9B" w:rsidRPr="0082655C" w:rsidRDefault="000A4A9B" w:rsidP="0082655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1D474B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конкретные,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специфические</w:t>
      </w:r>
      <w:r w:rsidR="0082655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акты превалируют над общими по своему характеру законодательными актами и содержащимися в них положениями</w:t>
      </w:r>
      <w:r w:rsidR="00C221EA" w:rsidRPr="0082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7E5E" w:rsidRDefault="00FA5818" w:rsidP="00A27E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названными существует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целый ряд особенностей законов как основных источников романо-германского права, выделяющих их сфере других источников права.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страны германской правовой семьи объединены в настоящ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единой концепцией, согласно которой первостепенная роль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источниках права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27E5E">
        <w:rPr>
          <w:rFonts w:ascii="Times New Roman" w:hAnsi="Times New Roman" w:cs="Times New Roman"/>
          <w:color w:val="000000" w:themeColor="text1"/>
          <w:sz w:val="28"/>
          <w:szCs w:val="28"/>
        </w:rPr>
        <w:t>олжна быть признана за законом.</w:t>
      </w:r>
    </w:p>
    <w:p w:rsidR="007D35A3" w:rsidRDefault="007D35A3" w:rsidP="00A27E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здесь можно отметить и известные различия, сущ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ествующие между этими странами: масштабы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конституционного контроля, кодификации, толкования закона. Эти различия, несомненно, имеют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определённую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значимость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F5B" w:rsidRPr="00373AC7" w:rsidRDefault="000F4F5B" w:rsidP="000F4F5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D6" w:rsidRPr="00A27E5E" w:rsidRDefault="00273387" w:rsidP="00A27E5E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484195864"/>
      <w:bookmarkStart w:id="17" w:name="_Toc484201737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36D6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6D6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Обычай</w:t>
      </w:r>
      <w:bookmarkEnd w:id="16"/>
      <w:bookmarkEnd w:id="17"/>
    </w:p>
    <w:p w:rsidR="000F4F5B" w:rsidRPr="00373AC7" w:rsidRDefault="000F4F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A3" w:rsidRPr="00373AC7" w:rsidRDefault="006950FE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древним источником права в системе источников романо-германского права является, вне всякого сомнения, обычай.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 и варварские правды -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Саксонское зерцало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 1274-1275 г. г.,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Швабское зерцало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южной Германии - компиляция баварского народного права, римского, императорского права и канонического, 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Кутюмы </w:t>
      </w:r>
      <w:proofErr w:type="spellStart"/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Бовэ</w:t>
      </w:r>
      <w:proofErr w:type="spellEnd"/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Франции, 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Провинциальные законы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Норвегии и Швеции и многие другие.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сложным и противоречивым является вопрос о сути обычая как источника права, а также его роли и положении среди других источников права. </w:t>
      </w:r>
      <w:r w:rsidR="00CD36D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есть несколько важных причин. Во-первых,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романо-германской системе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давно сложились и существуют на данный момент два абсолютно противоположных мнения и подхода к обычаю как к источнику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права.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Это, с одной стороны, социологическая концепция,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преувеличивающая роль обыч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ая в сфере распространения романо-германского права. С другой же точки зрения рассматривает обычай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позитивистская теория,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 и противопоставляющая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обычай закону и в практическом плане сводящая его роль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 нулю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5A3" w:rsidRPr="00373AC7" w:rsidRDefault="007D35A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Оценивая значимость каждой из этих концепций и степень их адекватности реальной действительности, Р.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Давид и К. Жоффре-Спинози отмечают, что для позитивист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теории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 отсутст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вие реализма, тогда как социоло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гическая школа, напротив, преувеличивает роль обычая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мнению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авторов,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обычай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основным и первичным элементом 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права, как того хочет социологи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ческая школа. Он лишь один из элементов, позволяющих найти справедливое решение. И в совре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менном обществе этот элемент да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леко не всегда им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 первостепе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нное значение по отношению к за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конодательству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Но его роль вмес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с тем отнюдь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37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так незначи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тельна, как полагает юридический позитивизм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3E06" w:rsidRPr="00373AC7" w:rsidRDefault="007B372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противоречивость взглядов на обычай, существу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в странах романо-германского права, и их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среди других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источников права проявляется в том, что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исследователи допускают совершенно неоправданную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унификацию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значения в пределах данной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семьи, несмотря на то, что в конкретных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системах,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формирующих романо-германское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и значение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обычаев и обычного права далеко не одинаковы.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в Испании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обычай как источник права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весьма важное место, и именно по этой причине ему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пров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инциях Испании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местных обычаев, почти полностью замен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собой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национальное граждан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ское право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вполне правомерным будет отнести обычное право в данной ситуации к первичным источникам </w:t>
      </w:r>
      <w:r w:rsidR="00852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права.</w:t>
      </w:r>
      <w:r w:rsidR="003C3E0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вводном титуле Гражданского Кодекса к источникам 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испанского права напрямую относят обычай, но при этом упоминается, что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3E0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обычай применяется только в случаях пробелов в соответствующем законе, если содержание обычая не противоречит морали, публичному порядку и может быть доказано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96F" w:rsidRPr="00373AC7" w:rsidRDefault="0085296F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противоположность данной ситуации во Франции обычай не только не считается первичным источником права, 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вообще фактически обесценивается французскими юристами.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Аналогичное отношение к обычаю существует и в ряде других европейских стран. </w:t>
      </w:r>
    </w:p>
    <w:p w:rsidR="0085296F" w:rsidRPr="00373AC7" w:rsidRDefault="0085296F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поэтому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унификация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пониманий об обычаи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романо-германского права, а также о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месте, роле, значимости обычая в системе источников права как первичного источника права и значении в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системе источников права как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ервичного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весьма спор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Переносить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сильные или слабые стороны обы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чаев как источников права одних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 на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другие страны, неверно придавая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всеобщий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A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рактер,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AB544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корне не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</w:t>
      </w:r>
      <w:r w:rsidR="00AB544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</w:p>
    <w:p w:rsidR="00B82B8F" w:rsidRPr="00373AC7" w:rsidRDefault="00AB544C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Прежде, чем перейти к непосредственной характеристике обычая в системе источников права, необходимо сформировать понимание того, какие же признаки должен был включать в себя данный источник права, чтобы отличаться от простого обычая. Во-первых, правовые обычаи всегда выражали продолжительную правовую практику, то есть формировались в процессе их многократного применения. Кроме того, данная практика должна была быть типичной, повторяемой и выражать взгляды на право небольших групп людей, то есть иметь локальное значение. Не стоит забывать и о том, что правовые обычаи всегда выражали нравы 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 им общества. Ключевым же признаком, отличающим правовой обычай от остальных источников права, было отсутствие его закрепления в законах, в противном же случае обычай терял свои свой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ства. </w:t>
      </w:r>
    </w:p>
    <w:p w:rsidR="0082655C" w:rsidRDefault="00A52AA1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романо-германской правовой семье обычаи</w:t>
      </w:r>
      <w:r w:rsidR="007B05D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B8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выступают </w:t>
      </w:r>
      <w:r w:rsidR="007B05D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вторым после норматив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ного правового акта источником права. Обычное</w:t>
      </w:r>
      <w:r w:rsidR="00197D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было </w:t>
      </w:r>
      <w:r w:rsidR="00197D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господствующим до одиннадцатого века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когда началось возрождение римского права.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B82B8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обычное право можно </w:t>
      </w:r>
      <w:r w:rsidR="00197D6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вокупность неписаных правил по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ведения, с</w:t>
      </w:r>
      <w:r w:rsidR="00B82B8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ложившихся в обществе в резуль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тате их неоднократного применения, и с</w:t>
      </w:r>
      <w:r w:rsidR="00B82B8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анкц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ионированных государственной властью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B6F" w:rsidRPr="00373AC7" w:rsidRDefault="00B82B8F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Интересно, что обычай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 так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овой никогда не переставал существовать на всех периодах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романо-германского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Существовал он и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между падением Римской империи 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началом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странах Западной Европы 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XII</w:t>
      </w:r>
      <w:proofErr w:type="spellEnd"/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proofErr w:type="spellStart"/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XIII</w:t>
      </w:r>
      <w:proofErr w:type="spellEnd"/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ренессанса, который наступил в том числе и благодаря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обучению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римскому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каноническому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ропейских унив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ерситетах.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 касалось всех без исклю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чения европейских стран, незави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симо от того, в какой мере они восприняли на своей территории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своей территории 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заимствованное</w:t>
      </w:r>
      <w:r w:rsidR="00A52AA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римское право.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это относилось к Франции,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причём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северная и южная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восприняли рецепцию римского права неодинаково.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B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тесное взаимодействие римского права с многочисленными местными обычаями происходило в данный период на севере Франции, которая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B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недаром иногда называлась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B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страной кутюмов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4B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Кутюмами называли не что иное, как правовые обычаи, которые на севере были чуть ли не преобладающим источником права. </w:t>
      </w:r>
    </w:p>
    <w:p w:rsidR="00A4223E" w:rsidRPr="00373AC7" w:rsidRDefault="00411F71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Впоследствии, по мнению многих экспертов сравнительного правоведения, значимость обычаев повсеместно начала уменьшаться. Это было вызвано очень многими факторами, в том числе и усложнением 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строения общества,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формированием</w:t>
      </w:r>
      <w:r w:rsidR="006950F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правовой системы, возникновения огромными по своей территории по сравнению с прежними феодальными доменами, централизованными государствами, где местным и региональным обычаям оставалось уже очень немного места. Данный процесс происходил и благодаря тому, что было все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950F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очевидно, что обычай вытесняется из системы источников романо-германского права издававшимися государственной властью законами, статутами и прочими нормативными актами. </w:t>
      </w:r>
    </w:p>
    <w:p w:rsidR="004C1274" w:rsidRPr="00373AC7" w:rsidRDefault="003C3E06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правового обычая, используемые и в наши дни.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P. Давид различает три вида обычаев в зависимости от их роли в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правовой сис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теме. Обычай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дополнение к закону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призванный облегчить понимание сути тех терминов и фраз закона, которые упот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реблены в особом, отличном от общепринятого значения — например, злоупотреб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правом, разумная цена, и т. д. Такие обычаи, по его мнению, играют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в правовой системе. Обычаи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кроме закона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случае пробелов в праве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 Однако прогресс законодательства, кодификации 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судеб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правотворчества весьма ограничивает сферу их действия.</w:t>
      </w:r>
    </w:p>
    <w:p w:rsidR="004C1274" w:rsidRPr="00373AC7" w:rsidRDefault="004C1274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Также незначитель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ная роль обычаев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против закона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в слу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чае коллизии обычая и закона предпочтение, как правило,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закону.</w:t>
      </w:r>
    </w:p>
    <w:p w:rsidR="0052496F" w:rsidRPr="00373AC7" w:rsidRDefault="003C3E06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Все вышес</w:t>
      </w:r>
      <w:r w:rsidR="00524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казанное вовсе не означает,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практическое значение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обычая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решительно отрицается в странах современной романо-германской правовой системы.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исторической тенденции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</w:t>
      </w:r>
      <w:r w:rsidR="00524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 роли обычаев за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счёт</w:t>
      </w:r>
      <w:r w:rsidR="00524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роли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законов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других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актов не означает</w:t>
      </w:r>
      <w:r w:rsidR="00524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что данный источник себя полностью исч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ерпал и целиком уступил место другим ис</w:t>
      </w:r>
      <w:r w:rsidR="0052496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точникам права.</w:t>
      </w:r>
    </w:p>
    <w:p w:rsidR="0052496F" w:rsidRDefault="0052496F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Обычай в 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правовой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существовать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как один из значительных источников права, который на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82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современном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праве</w:t>
      </w:r>
      <w:r w:rsidR="00AE2EC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себя проявляет в системе других источников права</w:t>
      </w:r>
      <w:r w:rsidR="000F4F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F5B" w:rsidRPr="00373AC7" w:rsidRDefault="000F4F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5B" w:rsidRPr="00A27E5E" w:rsidRDefault="000F4F5B" w:rsidP="00A27E5E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484195865"/>
      <w:bookmarkStart w:id="19" w:name="_Toc484201738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DB65FA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A6A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Общие принципы</w:t>
      </w:r>
      <w:bookmarkEnd w:id="18"/>
      <w:bookmarkEnd w:id="19"/>
      <w:r w:rsidR="009E0A6A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6041" w:rsidRPr="00A76041" w:rsidRDefault="00A76041" w:rsidP="00A76041"/>
    <w:p w:rsidR="008A2722" w:rsidRPr="00373AC7" w:rsidRDefault="009E0A6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Нельзя оставить без внимания то, что важнейш</w:t>
      </w:r>
      <w:r w:rsidR="001D47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9A4CC3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ачение в романо-германской системе права играют и так называемые </w:t>
      </w:r>
      <w:r w:rsidR="008265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принципы права</w:t>
      </w:r>
      <w:r w:rsidR="008265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01D58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Они представляют собой положения объективного права, которые могут воплощаться или не воплощаться в законодательстве, но обязательно применяются в судебной практике и имеют довольно общий характер</w:t>
      </w:r>
      <w:r w:rsidR="000F4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7428C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Позиции </w:t>
      </w:r>
      <w:r w:rsidR="0057428C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учёных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том, к первичным или вторичным источникам права 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романо-германской семьи относить данные принципы, рознятся. По мнению одних, общие принципы являются первичным источником права, поскольку справедливость всегда включалась в право в том или ином виде</w:t>
      </w:r>
      <w:r w:rsidR="00B07F4D" w:rsidRPr="00373AC7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19"/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Недаром закон часто отсылает юристов к обычаям и естественному праву, подчиняя нормы закона критериям нравственности и публичного порядка</w:t>
      </w:r>
      <w:r w:rsidR="00B07F4D" w:rsidRPr="00373AC7">
        <w:rPr>
          <w:rStyle w:val="ab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0"/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Никакая законодательная система не в силах обойтись без таких оговорок, потому что их отсутствие может привести к </w:t>
      </w:r>
      <w:r w:rsidR="0057428C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серьёзным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расхождениям между правом и справедливостью. Другие же</w:t>
      </w:r>
      <w:r w:rsidR="00A4433C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8A2722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основном, представители концепции позитивизма) полагают, что роль общих принципов права в системе источников является вспомогательной.</w:t>
      </w:r>
      <w:r w:rsidR="00312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433C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Однако законодательный позитивизм и атаки на естественное право проигрывают, если вспомнить широкое употребление в периоды недостаточного развития законодательства или его кризисного состояния некоторых общих оговорок или бланкетных норм, которые юристы находили в конституциях или законах.</w:t>
      </w:r>
      <w:r w:rsidR="00312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2496F" w:rsidRPr="00373AC7" w:rsidRDefault="009E0A6A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 принципы могут быть найдены как в самих законах</w:t>
      </w:r>
      <w:r w:rsidR="004C1274"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(например, закрепление на конституционном уровне основных прав, свобод и обязанностей граждан, основ общественного и государственного строя)</w:t>
      </w:r>
      <w:r w:rsidRPr="00373A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так и вне их</w:t>
      </w:r>
      <w:r w:rsidR="00B44218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4CC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иллюстрируют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подчинённость</w:t>
      </w:r>
      <w:r w:rsidR="009A4CC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права справедливости в том виде, в каком она понимается и существует в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определённый</w:t>
      </w:r>
      <w:r w:rsidR="009A4CC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жизни общества.</w:t>
      </w:r>
      <w:r w:rsidR="00E852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хотя формально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закреплённого</w:t>
      </w:r>
      <w:r w:rsidR="00E852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данных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22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нет</w:t>
      </w:r>
      <w:r w:rsidR="008A2722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нельзя отрицать их действительное влияние на право.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433C" w:rsidRPr="00373AC7" w:rsidRDefault="00A4433C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странах романо-германской правовой системы общие принципы прямо закреплены, как источник права, обращаться к которым следует при наличии пробелов в законодательстве. К таким странам относятся Греция, Италия, Испания и т.д. </w:t>
      </w:r>
    </w:p>
    <w:p w:rsidR="000B2306" w:rsidRPr="00373AC7" w:rsidRDefault="000B2306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основе всего вышесказанного, как и в случае с остальными источниками права</w:t>
      </w:r>
      <w:r w:rsidR="008E68E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можно выделить основные признаки общих принципов как источника права в романо-германской системе права:</w:t>
      </w:r>
    </w:p>
    <w:p w:rsidR="008E68EF" w:rsidRPr="00B100F2" w:rsidRDefault="008E68EF" w:rsidP="00B100F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0B2306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как законе, так и вне закона</w:t>
      </w:r>
    </w:p>
    <w:p w:rsidR="000B2306" w:rsidRPr="00B100F2" w:rsidRDefault="000B2306" w:rsidP="00B100F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и признание э</w:t>
      </w:r>
      <w:r w:rsidR="008E68EF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тих принципов судебной властью, поскольку она же и является их основным источником.</w:t>
      </w:r>
    </w:p>
    <w:p w:rsidR="008E68EF" w:rsidRPr="00B100F2" w:rsidRDefault="008E68EF" w:rsidP="00B100F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Верховенство </w:t>
      </w:r>
      <w:r w:rsidR="000B2306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принципов над позитивным правом. </w:t>
      </w: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0B2306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права являютс</w:t>
      </w: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я организованным</w:t>
      </w:r>
      <w:r w:rsidR="0057428C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306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выражением черт и ценностей, присущих всей системе права как таковой</w:t>
      </w: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2306" w:rsidRPr="00B100F2" w:rsidRDefault="000B2306" w:rsidP="00B100F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Общий характер. Действие общих прин</w:t>
      </w:r>
      <w:r w:rsidR="008E68EF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ципов в противоположность другим нормам</w:t>
      </w: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68EF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 судебной властью, обыкновенно выходят за предел</w:t>
      </w:r>
      <w:r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>ы отдельных отраслей права</w:t>
      </w:r>
      <w:r w:rsidR="008E68EF" w:rsidRPr="00B10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4F5B" w:rsidRPr="00373AC7" w:rsidRDefault="000F4F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BB9" w:rsidRPr="00A27E5E" w:rsidRDefault="000F4F5B" w:rsidP="00A27E5E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484195866"/>
      <w:bookmarkStart w:id="21" w:name="_Toc484201739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DB65FA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Прецедент</w:t>
      </w:r>
      <w:bookmarkEnd w:id="20"/>
      <w:bookmarkEnd w:id="21"/>
    </w:p>
    <w:p w:rsidR="000F4F5B" w:rsidRPr="00373AC7" w:rsidRDefault="000F4F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917" w:rsidRPr="00373AC7" w:rsidRDefault="00E63BB9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Подразделяя все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романо-германского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вторичные,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последних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пристальное внимание </w:t>
      </w:r>
      <w:r w:rsidR="0031606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обращают на прецедент.</w:t>
      </w:r>
      <w:r w:rsidR="001D49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вызвано, во-первых, тем, что на протяжении всего процесса исторического развития романо-германской семьи 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учёными</w:t>
      </w:r>
      <w:r w:rsidR="001D491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сформулировано единой концепции о положении и значении прецедента в системе других источников права, ни общих правил их применения судами.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В-третьих,</w:t>
      </w:r>
      <w:r w:rsidR="00553D1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многоаспектностью самого понятия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3D1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3D14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5789" w:rsidRPr="00373AC7" w:rsidRDefault="004B5789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теории права прецедентом (судебным прецедентом) признается вынесенное судом по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определённому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делу решение, обоснование которого становится правилом, обязательным для всех судов той же или низшей инстанции при решении аналогичных дел. Таким образом, прецедент – это судебное решение по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конкретному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делу</w:t>
      </w:r>
    </w:p>
    <w:p w:rsidR="003851D1" w:rsidRPr="00373AC7" w:rsidRDefault="00CC68A7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в пределах отдельно взятых национальных правовых систем, которые и составляют всю романо-германскую правовую семью в целом, в некоторой степени, можно говорить и 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единой судебной практике,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общем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понимании и применении прецедента, но все это допускать с большим количеством оговорок, поскольку</w:t>
      </w:r>
      <w:r w:rsidR="000B230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прецедента в разных странах данной правовой семьи в современности далеко не одинаковы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0B2306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Противоречия в степени распространения и применяемости прецедента в разных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государствах,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основном, и являю</w:t>
      </w:r>
      <w:r w:rsidR="008E68E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тся главной причиной отсутствия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согласованной точки зрения о роли и месте прецедента в данной системе права.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 сложилось, что в одних прецедент использовался весьма часто и широко, наравне с иными источниками права, в других же иногда даже запрещался.</w:t>
      </w:r>
      <w:r w:rsidR="00932DF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Показателен 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пример Франции, в которой, </w:t>
      </w:r>
      <w:r w:rsidR="003851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согла</w:t>
      </w:r>
      <w:r w:rsidR="00E46BD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сно положениям Закона от 16 авг</w:t>
      </w:r>
      <w:r w:rsidR="003851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уста 1790 г. судам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запрещалось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5AB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устанав</w:t>
      </w:r>
      <w:r w:rsidR="003851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ливать правила общего порядка и общеобязательные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51D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фундаментальные и далеко ид</w:t>
      </w:r>
      <w:r w:rsidR="00E46BD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ущие изменения в положении фран</w:t>
      </w:r>
      <w:r w:rsidR="00DA425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цузских судов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425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2DF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 напротив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DF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Испании на государственном уровне признается роль прецедента в системе источников права, а судебная практика, базирующаяся на решениях Верховного суда, формирует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2DF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общую правовую доктрину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2DF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нарушение которой является веским основанием для подачи апелляции в Верховный суд. </w:t>
      </w:r>
    </w:p>
    <w:p w:rsidR="00553D14" w:rsidRPr="00373AC7" w:rsidRDefault="00553D14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Многоаспектность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постижения понятия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ярко иллюстрируется при сравнении понимания определения этого источника права в Германии и Испании.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правовой системе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Германии, прецедент обычно означает любое предыдущ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судебное решение, имеющ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какое-либо отношение к рассматриваемому делу. При этом, хотя и предполагается, что в этом решении существует некоторый элемент его обязательности для других судов, рассматривающих схожие дела, но вместе с тем течение его рассмотрения в качестве источника права ничего конкретного не уточняется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ни относительно природы, ни относительно характера и юридической силы такого рода обязательности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3D14" w:rsidRPr="00373AC7" w:rsidRDefault="00553D14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противоположность к данному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подходу к понятию прецедента, правовая доктрина Испании вкладывает в термины и понятия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прецедента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доктрина прецедента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смысл, который ассоциируется непосредственно с пониманием прецедента в целом, а точн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его неотъемлемо</w:t>
      </w:r>
      <w:r w:rsidR="00B07F4D">
        <w:rPr>
          <w:rFonts w:ascii="Times New Roman" w:hAnsi="Times New Roman" w:cs="Times New Roman"/>
          <w:color w:val="000000" w:themeColor="text1"/>
          <w:sz w:val="28"/>
          <w:szCs w:val="28"/>
        </w:rPr>
        <w:t>й составной части -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связующего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обязывающего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нижестоящие суды и судей этих судов следовать соответствующим решениям вышестоящих судов. </w:t>
      </w:r>
    </w:p>
    <w:p w:rsidR="00ED1C80" w:rsidRPr="00373AC7" w:rsidRDefault="008728F3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 всех странах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 к романо-германской правовой семье,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практикуется постановка прецедента на второй план после закона, поскольку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Средние века небезосновательно полагалось, что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норма должна иметь доктринальное или законодательное происхождение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ибо только такая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продуманная правовая норма в состоянии охватить целый ряд типичных случаев, которые уложились бы 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понять, для стран-представительниц романо-германской правовой семьи исторически была характерна борьба за принцип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 превращения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в законодателя.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Даже в период семнадцатого-восемнадцатого века, когда решениям судов в европейских странах придавалось повышенное значение, закон и другие нормативные акты все же играли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972161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в системе источников права.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же, несмотря на данный факт, нельзя отрицать того, что прецедент взаимодействовал и взаимодействует с другими источниками права, в частности с законом и обычаем. Прецедент появляется исключительно на основе закона и существует, и действует только в его пределах. Это происходит во время толкования и применения судом закона, а также во время того, как он творит нормы права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создаваемых, например, судами Швеции норм права не только формируется, но и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целом в пределах общих законодательных норм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6F8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1C80" w:rsidRPr="00373AC7" w:rsidRDefault="00ED1C80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Наряду с законом тесная связь прецедента как источника права в пределах романо-германской правовой семьи прослеживается с обычаем, которому согласно ус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тановившейся градации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отдаётся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приоритетная роль.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ряде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европейских стран во всех случаях, когда решениям высших судебных инстанций в течение длительного времени следуют все нижестоящие суды, рассматривающие дела не только с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решений, но и в соответствии с принципом справедливости, считается, что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создаётся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особая разновидность норм, однако не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прецедентного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как это вытекало бы из традиционной логики, а обычного права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7400" w:rsidRDefault="00373AC7" w:rsidP="009874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Учёными</w:t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отмечено и то, что, несмотря на отсутствие законодательной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закреплённости</w:t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обеспеченности государственного принуждения, фактически прецедент все же существует и применяется, формально относится ко вторичным источникам права, а на деле – действует наряду с первичными. Подобная ситуация свойственна для Италии, Норвегии, Финляндии, Швеции, Голландии и многих друг стран романо-германской правовой системы.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C8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Выход из этой ситуации многие компаративисты небезосновательно видят в том, чтобы рассматривать прецедент не в формальном, а в практическом плане.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юристов стран романо-германского права все больше господствует точка зрения, в соответствии с которой право не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создаётся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государством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и, кроме того, не существует только в законодательно-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закреплённых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нормах. Поиск права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20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осознаваться и решаться всем сообществом юристов, конечно, каж</w:t>
      </w:r>
      <w:r w:rsidR="00084D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дым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DE3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сфере деятельности, и использованием всех доступных методов, в том числе и методов практикующих в суде юристов. </w:t>
      </w:r>
      <w:bookmarkStart w:id="22" w:name="_Toc484195867"/>
    </w:p>
    <w:p w:rsidR="00987400" w:rsidRDefault="00987400" w:rsidP="009874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400" w:rsidRDefault="00DB65FA" w:rsidP="00987400">
      <w:pPr>
        <w:pStyle w:val="2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84201740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 </w:t>
      </w:r>
      <w:r w:rsidR="000F4F5B"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t>Доктрина</w:t>
      </w:r>
      <w:bookmarkEnd w:id="22"/>
      <w:bookmarkEnd w:id="23"/>
    </w:p>
    <w:p w:rsidR="00987400" w:rsidRPr="00987400" w:rsidRDefault="00987400" w:rsidP="00987400"/>
    <w:p w:rsidR="008D541F" w:rsidRPr="00373AC7" w:rsidRDefault="004407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среди источников романо-германского права,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прецедента, занимает доктрина. Она так же, как и этот источник права, не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признается формально, а рассматривается лишь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практическом смысле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существующий и оказывающий влияние на право источник. </w:t>
      </w:r>
    </w:p>
    <w:p w:rsidR="000F4F5B" w:rsidRDefault="0044075B" w:rsidP="000F4F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доктрина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употребляется и рассматривается в литературе, исследующей источники романо-</w:t>
      </w:r>
      <w:r w:rsidR="00F15ED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германского права в достаточно ш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ироком смысле.</w:t>
      </w:r>
    </w:p>
    <w:p w:rsidR="0044075B" w:rsidRPr="00373AC7" w:rsidRDefault="0044075B" w:rsidP="000F4F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а) как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учение, философско-правовая теория; </w:t>
      </w:r>
    </w:p>
    <w:p w:rsidR="0044075B" w:rsidRPr="00373AC7" w:rsidRDefault="0057428C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б) как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-юристов по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вопросам, касающимся</w:t>
      </w:r>
      <w:r w:rsidR="00F15ED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сущности и содержания различных юридических актов, по вопросам</w:t>
      </w:r>
      <w:r w:rsidR="00F15ED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правотворчества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правоприменения;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75B" w:rsidRPr="00373AC7" w:rsidRDefault="00312BB2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научные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труды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5B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государства и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права; </w:t>
      </w:r>
    </w:p>
    <w:p w:rsidR="008D541F" w:rsidRPr="00373AC7" w:rsidRDefault="00312BB2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г) в виде комментариев различны</w:t>
      </w:r>
      <w:r w:rsidR="00740BA9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х кодексов, отдельных за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конов,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аннотированных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версий</w:t>
      </w:r>
      <w:r w:rsidR="0082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(моделей)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нормативно-правовых актов</w:t>
      </w:r>
    </w:p>
    <w:p w:rsidR="0044075B" w:rsidRPr="00373AC7" w:rsidRDefault="0044075B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Прямое и влияние доктрины на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правотворческий, а вместе с тем и на правоприменительный процесс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 проявляется тогда, когда имеются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какие-либо пробелы в праве, когда суды в процессе судебного разбирательства сталкиваются с такими ситуациями, при которых рассматриваемые отношения либо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вообще не урегулированы с помощью норм права, или же они опосредуются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помощью не вполне ясных, противоречивых норм</w:t>
      </w:r>
      <w:r w:rsidR="00B07F4D" w:rsidRPr="00373AC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41F" w:rsidRPr="00373AC7" w:rsidRDefault="0044075B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признаваясь в качестве формального источника романо-германского права, доктрина оказывает существенное влияние как на правоприменителя, так и на законодателя. Именно к доктрине обращаются члены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ельных органов всех уровней при подготовке и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законов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актов.</w:t>
      </w:r>
    </w:p>
    <w:p w:rsidR="004E361F" w:rsidRPr="00373AC7" w:rsidRDefault="004E361F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доктрине в романо-германской правовой системе обращаются и в ряде других случаев –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учёными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давно отмечено, что для судей данной правовой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в целом характерно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теоретическим и научным </w:t>
      </w:r>
      <w:r w:rsidR="009D57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рудам других юристов,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трактатах, монографиям и статьям. И предпосылки этого вполне естественны. Доктрина как источник права выполняет необходимую для развития континентальной системы права роль – формирует правовые понятия и категории, используемые законодателем, оказывает на него воздействие, под которым законодатель часто лишь выражает тенденции, установленные в доктрине, воспринимая</w:t>
      </w:r>
      <w:r w:rsidR="0020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 Естественно, в разных государствах степень этого воздействия может различаться по своим масштабам. В Италии предпочтение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отдаётся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доктринам фундаментальным, доктринам академического плана. В то же время французские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учёные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юристы особо ценят доктрины, которые касаются непосредственно практических аспектов права. </w:t>
      </w:r>
    </w:p>
    <w:p w:rsidR="008D541F" w:rsidRPr="00373AC7" w:rsidRDefault="004E361F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 все же,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подобные различия, имеющиеся в разны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национальных правовых системах,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 рома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германскую правовую семью, доктрина как неформальный источни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547A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неизменно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играет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каждой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важную</w:t>
      </w:r>
      <w:r w:rsidR="0057428C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r w:rsidR="008D541F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ическую роль.</w:t>
      </w:r>
    </w:p>
    <w:p w:rsidR="00ED5E8E" w:rsidRPr="00373AC7" w:rsidRDefault="00ED5E8E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17" w:rsidRPr="00373AC7" w:rsidRDefault="00CE0C17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E0F" w:rsidRPr="00373AC7" w:rsidRDefault="009D579C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C4E0F" w:rsidRPr="00373AC7" w:rsidRDefault="007C4E0F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E0F" w:rsidRPr="00373AC7" w:rsidRDefault="007C4E0F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E0F" w:rsidRPr="00373AC7" w:rsidRDefault="007C4E0F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400" w:rsidRDefault="00987400" w:rsidP="00A27E5E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24" w:name="_Toc484195868"/>
    </w:p>
    <w:p w:rsidR="00987400" w:rsidRPr="00987400" w:rsidRDefault="00987400" w:rsidP="00987400"/>
    <w:p w:rsidR="00987400" w:rsidRDefault="00987400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400" w:rsidRDefault="00987400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400" w:rsidRDefault="00987400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400" w:rsidRPr="00987400" w:rsidRDefault="00987400" w:rsidP="00987400"/>
    <w:p w:rsidR="00ED5E8E" w:rsidRPr="00A27E5E" w:rsidRDefault="00203725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484201741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24"/>
      <w:bookmarkEnd w:id="25"/>
    </w:p>
    <w:p w:rsidR="00203725" w:rsidRPr="00373AC7" w:rsidRDefault="00203725" w:rsidP="00A27E5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725" w:rsidRDefault="001E40C5" w:rsidP="002037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Завершая анализ романо-германской права, отметим следующие основные черты и тенденции его развития. Как отмечалось выше, структурно романо-германское право разделяется на публичное и частное право. Но в последние десятилетия границы между ними размываются. С одной стороны, происходит их дробление на отрасли и межотраслевые правовые комплексы и институты, с другой – расширяется сфера публичного права, усиливается</w:t>
      </w:r>
      <w:r w:rsidRPr="00373AC7">
        <w:rPr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вторжение в те вопросы, которые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середине ХХ в. традиционно рассматривались как предмет частноправового регулирования. Заметно меняется роль и соотношение основных источников права. Конституции, законодательные акты, принимаемые на их основе нормативные правовые акты административных органов, хотя и сохраняют ведущ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правовом регулировании, не препятствуют все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стремительному развитию нормотворческой практики судов. Наибол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отчётливо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тенденция проявляется в сфере конституционного толкования, </w:t>
      </w:r>
      <w:r w:rsidR="00203725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о чём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свидетельствуют решения конституционных судов Германии, Австрии, Бельгии и Италии, Конституционного совета Франции, конституционных трибуналов Испании и Португалии. Во многом именно они определяют пути развития национальных правовых систем, раскрывая содержание конституционных норм и закрепляя на их основе права и свободы и устанавливая ограничения и </w:t>
      </w:r>
      <w:r w:rsidR="00373AC7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запреты.</w:t>
      </w:r>
      <w:r w:rsidR="0031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3725" w:rsidRDefault="001E40C5" w:rsidP="009874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происходит взаимный обмен правовыми идеями, решениями и конструкциями между различными правовыми семьями Романо-германское право все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сближается с общим правом. Такому сближению способствует и все бол</w:t>
      </w:r>
      <w:r w:rsidR="001D474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интенсивное внедрение в национальные правовые системы стандартов и норм международных организаций и наднациональных объединений, прежде всего Европейского Союза</w:t>
      </w:r>
      <w:r w:rsidR="009D579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 w:rsidR="00ED5E8E" w:rsidRPr="00373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725" w:rsidRDefault="00203725" w:rsidP="00373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725" w:rsidRDefault="00203725" w:rsidP="00A27E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82137831"/>
      <w:bookmarkStart w:id="27" w:name="_Toc482746978"/>
      <w:bookmarkStart w:id="28" w:name="_Toc484195869"/>
      <w:bookmarkStart w:id="29" w:name="_Toc484201742"/>
      <w:bookmarkStart w:id="30" w:name="_GoBack"/>
      <w:bookmarkEnd w:id="30"/>
      <w:r w:rsidRPr="00A27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26"/>
      <w:bookmarkEnd w:id="27"/>
      <w:bookmarkEnd w:id="28"/>
      <w:bookmarkEnd w:id="29"/>
    </w:p>
    <w:p w:rsidR="00B100F2" w:rsidRPr="00B100F2" w:rsidRDefault="00B100F2" w:rsidP="00B100F2"/>
    <w:p w:rsidR="00B100F2" w:rsidRDefault="00B100F2" w:rsidP="009D57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Монографии, учебники, учебные пособия, комментарии</w:t>
      </w:r>
    </w:p>
    <w:p w:rsidR="00B100F2" w:rsidRPr="00B100F2" w:rsidRDefault="00B100F2" w:rsidP="00B10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Алексеев С. С. Общая теория права: </w:t>
      </w:r>
      <w:proofErr w:type="spellStart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proofErr w:type="spellEnd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2-е изд. перераб</w:t>
      </w:r>
      <w:proofErr w:type="gramStart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 М., 2009,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576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right="-14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Давид 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современности. М., 2010, 430 с.</w:t>
      </w:r>
    </w:p>
    <w:p w:rsidR="009D579C" w:rsidRPr="009D57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Захватаев В. </w:t>
      </w:r>
      <w:r w:rsidRPr="0025249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 Наполеона.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2-е изд., переработанное и дополненное.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579C" w:rsidRPr="0025249C" w:rsidRDefault="009D579C" w:rsidP="009D579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государства и права зарубежных стран / Под ред. Н. А. Крашенинниковой и О. А. Жидкова.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.2-е изд.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М., 2011, 389 с.</w:t>
      </w:r>
    </w:p>
    <w:p w:rsidR="009D579C" w:rsidRPr="009D57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79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Леже</w:t>
      </w:r>
      <w:proofErr w:type="spellEnd"/>
      <w:r w:rsidRPr="009D579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Р.</w:t>
      </w:r>
      <w:r w:rsidRPr="009D57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Великие правовые системы современности.</w:t>
      </w:r>
      <w:r w:rsidRPr="009D5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9D5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2011. 526 с</w:t>
      </w:r>
      <w:r w:rsidRPr="009D5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right="-14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Марченко М.Н. Правовые системы современного 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ра. М., 2009</w:t>
      </w: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625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Матузов</w:t>
      </w:r>
      <w:proofErr w:type="spellEnd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</w:t>
      </w:r>
      <w:proofErr w:type="spellEnd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Малько </w:t>
      </w:r>
      <w:proofErr w:type="spellStart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</w:t>
      </w:r>
      <w:proofErr w:type="spellEnd"/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Теория государства и права. Курс лекций.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2008</w:t>
      </w:r>
      <w:r w:rsidR="00756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Саидов А.Х. Сравн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ительное правоведение. М., 2009, 825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государства и права: учебник / Т. Н. Радько, В. В. 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зарев, Л. А. Морозова. М., 2012, 735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s:ЭСБЕ/Уложение гражданское общегерманское" w:history="1">
        <w:r w:rsidRPr="0025249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Уложение гражданское общегерманское</w:t>
        </w:r>
      </w:hyperlink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ooltip="Энциклопедический словарь Брокгауза и Ефрона" w:history="1">
        <w:r w:rsidRPr="0025249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Энциклопедический словарь Брокгауза и </w:t>
        </w:r>
        <w:proofErr w:type="spellStart"/>
        <w:r w:rsidRPr="0025249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Ефрона</w:t>
        </w:r>
        <w:proofErr w:type="spellEnd"/>
      </w:hyperlink>
      <w:r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 86 т. (82 т. и 4 доп.).</w:t>
      </w:r>
      <w:r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49C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СПб., 1890—1907.</w:t>
      </w:r>
      <w:r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922 с.</w:t>
      </w:r>
    </w:p>
    <w:p w:rsidR="009D579C" w:rsidRPr="0025249C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Цвайгерт К., Кетц Х. Введение в сравнительное правоведение в сфере частн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права. Том 1, М., 2009, 792 с.</w:t>
      </w:r>
      <w:r w:rsidRPr="00252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3725" w:rsidRDefault="00203725" w:rsidP="009D579C">
      <w:pPr>
        <w:spacing w:after="0" w:line="360" w:lineRule="auto"/>
        <w:ind w:left="-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F2" w:rsidRPr="00B100F2" w:rsidRDefault="00B100F2" w:rsidP="009D579C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статьи</w:t>
      </w:r>
    </w:p>
    <w:p w:rsidR="009D579C" w:rsidRPr="00373AC7" w:rsidRDefault="009D579C" w:rsidP="009D57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9C" w:rsidRPr="00373AC7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Бегдан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Романо-германская правовая система как основа совершенствования производства по делам, возникающим из публичных правоотношений. Научный журнал: Современное право. Выпуск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114. </w:t>
      </w: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51-58.</w:t>
      </w:r>
    </w:p>
    <w:p w:rsidR="009D579C" w:rsidRPr="00373AC7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Марченко М.Н. Источники романо-германского права: понятие, виды, классификация /Вестник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ГУ. Серия 11. Право.</w:t>
      </w:r>
      <w:r w:rsidRPr="00A7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2012</w:t>
      </w: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D579C">
        <w:rPr>
          <w:rFonts w:ascii="Times New Roman" w:hAnsi="Times New Roman" w:cs="Times New Roman"/>
          <w:sz w:val="28"/>
          <w:szCs w:val="28"/>
        </w:rPr>
        <w:t>С. 20-32.</w:t>
      </w:r>
    </w:p>
    <w:p w:rsidR="009D579C" w:rsidRPr="00A76041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Рассказов </w:t>
      </w:r>
      <w:proofErr w:type="spellStart"/>
      <w:r w:rsidRPr="00A7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Л.П</w:t>
      </w:r>
      <w:proofErr w:type="spellEnd"/>
      <w:r w:rsidRPr="00A7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черты романо-германской правовой семьи. Правовые системы скандинавских стран как особая разновидность романо-германской правовой семьи. Политематический сетевой электронный научный журнал Кубанского государственного аграрного университета,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ыпуск № 111.</w:t>
      </w:r>
      <w:r w:rsidRPr="00A7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43-51.</w:t>
      </w:r>
    </w:p>
    <w:p w:rsidR="009D579C" w:rsidRPr="00373AC7" w:rsidRDefault="009D579C" w:rsidP="009D579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Савченко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</w:t>
      </w:r>
      <w:proofErr w:type="spellEnd"/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Нормативный акт как источник права в романо-германской правовой семье: современные идеи и проблемы.</w:t>
      </w:r>
      <w:r w:rsidRPr="00373AC7">
        <w:rPr>
          <w:color w:val="000000" w:themeColor="text1"/>
          <w:sz w:val="28"/>
          <w:szCs w:val="28"/>
        </w:rPr>
        <w:t xml:space="preserve"> </w:t>
      </w: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 в законе. Экономико-юридический жур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нал, выпуск № 1.</w:t>
      </w:r>
      <w:r w:rsidRPr="0037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25-32.</w:t>
      </w:r>
    </w:p>
    <w:sectPr w:rsidR="009D579C" w:rsidRPr="00373AC7" w:rsidSect="001C37A1">
      <w:footerReference w:type="default" r:id="rId10"/>
      <w:footnotePr>
        <w:numRestart w:val="eachPage"/>
      </w:footnotePr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E7" w:rsidRDefault="005204E7" w:rsidP="00DB65FA">
      <w:pPr>
        <w:spacing w:after="0" w:line="240" w:lineRule="auto"/>
      </w:pPr>
      <w:r>
        <w:separator/>
      </w:r>
    </w:p>
  </w:endnote>
  <w:endnote w:type="continuationSeparator" w:id="0">
    <w:p w:rsidR="005204E7" w:rsidRDefault="005204E7" w:rsidP="00DB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201663"/>
      <w:docPartObj>
        <w:docPartGallery w:val="Page Numbers (Bottom of Page)"/>
        <w:docPartUnique/>
      </w:docPartObj>
    </w:sdtPr>
    <w:sdtContent>
      <w:p w:rsidR="0025249C" w:rsidRDefault="002524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00">
          <w:rPr>
            <w:noProof/>
          </w:rPr>
          <w:t>39</w:t>
        </w:r>
        <w:r>
          <w:fldChar w:fldCharType="end"/>
        </w:r>
      </w:p>
    </w:sdtContent>
  </w:sdt>
  <w:p w:rsidR="0025249C" w:rsidRDefault="00252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E7" w:rsidRDefault="005204E7" w:rsidP="00DB65FA">
      <w:pPr>
        <w:spacing w:after="0" w:line="240" w:lineRule="auto"/>
      </w:pPr>
      <w:r>
        <w:separator/>
      </w:r>
    </w:p>
  </w:footnote>
  <w:footnote w:type="continuationSeparator" w:id="0">
    <w:p w:rsidR="005204E7" w:rsidRDefault="005204E7" w:rsidP="00DB65FA">
      <w:pPr>
        <w:spacing w:after="0" w:line="240" w:lineRule="auto"/>
      </w:pPr>
      <w:r>
        <w:continuationSeparator/>
      </w:r>
    </w:p>
  </w:footnote>
  <w:footnote w:id="1">
    <w:p w:rsidR="00756F8D" w:rsidRPr="00756F8D" w:rsidRDefault="00756F8D" w:rsidP="00756F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F8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="008B2C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6F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Захватаев В. Н.</w:t>
      </w:r>
      <w:r w:rsidRPr="00756F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6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Кодекс Наполеона. 2-е изд., переработанное и дополненное.</w:t>
      </w:r>
      <w:r w:rsidRPr="00756F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6F8D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Pr="00756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925.</w:t>
      </w:r>
    </w:p>
  </w:footnote>
  <w:footnote w:id="2">
    <w:p w:rsidR="0025249C" w:rsidRPr="00203725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Марченко М.Н. Правовые с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756F8D">
        <w:rPr>
          <w:rFonts w:ascii="Times New Roman" w:hAnsi="Times New Roman" w:cs="Times New Roman"/>
          <w:sz w:val="24"/>
          <w:szCs w:val="24"/>
        </w:rPr>
        <w:t>темы современного мира. М., 2009.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756F8D">
        <w:rPr>
          <w:rFonts w:ascii="Times New Roman" w:hAnsi="Times New Roman" w:cs="Times New Roman"/>
          <w:sz w:val="24"/>
          <w:szCs w:val="24"/>
        </w:rPr>
        <w:t xml:space="preserve"> 427.</w:t>
      </w:r>
    </w:p>
    <w:p w:rsidR="0025249C" w:rsidRDefault="0025249C" w:rsidP="00203725">
      <w:pPr>
        <w:pStyle w:val="a9"/>
      </w:pPr>
    </w:p>
  </w:footnote>
  <w:footnote w:id="3">
    <w:p w:rsidR="0025249C" w:rsidRPr="00FD05B8" w:rsidRDefault="0025249C" w:rsidP="00A27E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D05B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D05B8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B8">
        <w:rPr>
          <w:rFonts w:ascii="Times New Roman" w:hAnsi="Times New Roman" w:cs="Times New Roman"/>
          <w:sz w:val="24"/>
          <w:szCs w:val="24"/>
        </w:rPr>
        <w:t>Основные правовые</w:t>
      </w:r>
      <w:r w:rsidR="008B2CF9">
        <w:rPr>
          <w:rFonts w:ascii="Times New Roman" w:hAnsi="Times New Roman" w:cs="Times New Roman"/>
          <w:sz w:val="24"/>
          <w:szCs w:val="24"/>
        </w:rPr>
        <w:t xml:space="preserve"> системы современности. М., 2010.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321.</w:t>
      </w:r>
    </w:p>
    <w:p w:rsidR="0025249C" w:rsidRPr="00FD05B8" w:rsidRDefault="0025249C" w:rsidP="00A27E5E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25249C" w:rsidRPr="00203725" w:rsidRDefault="0025249C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Алексеев С. С. Общая теория права: уче</w:t>
      </w:r>
      <w:r w:rsidR="00987400">
        <w:rPr>
          <w:rFonts w:ascii="Times New Roman" w:hAnsi="Times New Roman" w:cs="Times New Roman"/>
          <w:sz w:val="24"/>
          <w:szCs w:val="24"/>
        </w:rPr>
        <w:t>б. 2-е изд. перераб</w:t>
      </w:r>
      <w:proofErr w:type="gramStart"/>
      <w:r w:rsidR="00987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400">
        <w:rPr>
          <w:rFonts w:ascii="Times New Roman" w:hAnsi="Times New Roman" w:cs="Times New Roman"/>
          <w:sz w:val="24"/>
          <w:szCs w:val="24"/>
        </w:rPr>
        <w:t xml:space="preserve"> и доп. М., </w:t>
      </w:r>
      <w:r w:rsidRPr="00203725">
        <w:rPr>
          <w:rFonts w:ascii="Times New Roman" w:hAnsi="Times New Roman" w:cs="Times New Roman"/>
          <w:sz w:val="24"/>
          <w:szCs w:val="24"/>
        </w:rPr>
        <w:t>2009.</w:t>
      </w:r>
      <w:r w:rsidR="008B2CF9">
        <w:rPr>
          <w:rFonts w:ascii="Times New Roman" w:hAnsi="Times New Roman" w:cs="Times New Roman"/>
          <w:sz w:val="24"/>
          <w:szCs w:val="24"/>
        </w:rPr>
        <w:t xml:space="preserve">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452.</w:t>
      </w:r>
    </w:p>
  </w:footnote>
  <w:footnote w:id="5">
    <w:p w:rsidR="0025249C" w:rsidRPr="00FD05B8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  <w:r w:rsidRPr="00FD05B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D05B8">
        <w:rPr>
          <w:rFonts w:ascii="Times New Roman" w:hAnsi="Times New Roman" w:cs="Times New Roman"/>
          <w:sz w:val="24"/>
          <w:szCs w:val="24"/>
        </w:rPr>
        <w:t xml:space="preserve"> Марченко М.Н. Правовые системы </w:t>
      </w:r>
      <w:r>
        <w:rPr>
          <w:rFonts w:ascii="Times New Roman" w:hAnsi="Times New Roman" w:cs="Times New Roman"/>
          <w:sz w:val="24"/>
          <w:szCs w:val="24"/>
        </w:rPr>
        <w:t>современного мира. М., 2001</w:t>
      </w:r>
      <w:r w:rsidRPr="00FD05B8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419.</w:t>
      </w:r>
    </w:p>
    <w:p w:rsidR="0025249C" w:rsidRPr="00FD05B8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25249C" w:rsidRPr="00203725" w:rsidRDefault="0025249C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Алексеев С. С. Общая теория права: уч</w:t>
      </w:r>
      <w:r>
        <w:rPr>
          <w:rFonts w:ascii="Times New Roman" w:hAnsi="Times New Roman" w:cs="Times New Roman"/>
          <w:sz w:val="24"/>
          <w:szCs w:val="24"/>
        </w:rPr>
        <w:t>еб. 2-е изд. перераб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М.,</w:t>
      </w:r>
      <w:r w:rsidR="00756F8D">
        <w:rPr>
          <w:rFonts w:ascii="Times New Roman" w:hAnsi="Times New Roman" w:cs="Times New Roman"/>
          <w:sz w:val="24"/>
          <w:szCs w:val="24"/>
        </w:rPr>
        <w:t xml:space="preserve"> 2009.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756F8D">
        <w:rPr>
          <w:rFonts w:ascii="Times New Roman" w:hAnsi="Times New Roman" w:cs="Times New Roman"/>
          <w:sz w:val="24"/>
          <w:szCs w:val="24"/>
        </w:rPr>
        <w:t xml:space="preserve"> 425.</w:t>
      </w:r>
    </w:p>
  </w:footnote>
  <w:footnote w:id="7">
    <w:p w:rsidR="0025249C" w:rsidRPr="00CB3058" w:rsidRDefault="0025249C" w:rsidP="00312BB2">
      <w:pPr>
        <w:pStyle w:val="a9"/>
        <w:rPr>
          <w:rFonts w:ascii="Times New Roman" w:hAnsi="Times New Roman" w:cs="Times New Roman"/>
          <w:sz w:val="24"/>
          <w:szCs w:val="24"/>
        </w:rPr>
      </w:pPr>
      <w:r w:rsidRPr="00CB305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B3058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58">
        <w:rPr>
          <w:rFonts w:ascii="Times New Roman" w:hAnsi="Times New Roman" w:cs="Times New Roman"/>
          <w:sz w:val="24"/>
          <w:szCs w:val="24"/>
        </w:rPr>
        <w:t>Основные правовы</w:t>
      </w:r>
      <w:r w:rsidR="00756F8D">
        <w:rPr>
          <w:rFonts w:ascii="Times New Roman" w:hAnsi="Times New Roman" w:cs="Times New Roman"/>
          <w:sz w:val="24"/>
          <w:szCs w:val="24"/>
        </w:rPr>
        <w:t>е системы современности. М., 201</w:t>
      </w:r>
      <w:r w:rsidRPr="00CB3058">
        <w:rPr>
          <w:rFonts w:ascii="Times New Roman" w:hAnsi="Times New Roman" w:cs="Times New Roman"/>
          <w:sz w:val="24"/>
          <w:szCs w:val="24"/>
        </w:rPr>
        <w:t>0</w:t>
      </w:r>
      <w:r w:rsidR="00756F8D">
        <w:rPr>
          <w:rFonts w:ascii="Times New Roman" w:hAnsi="Times New Roman" w:cs="Times New Roman"/>
          <w:sz w:val="24"/>
          <w:szCs w:val="24"/>
        </w:rPr>
        <w:t>. С. 310.</w:t>
      </w:r>
    </w:p>
    <w:p w:rsidR="0025249C" w:rsidRPr="00CB3058" w:rsidRDefault="0025249C" w:rsidP="00203725">
      <w:pPr>
        <w:pStyle w:val="a9"/>
        <w:rPr>
          <w:sz w:val="24"/>
          <w:szCs w:val="24"/>
        </w:rPr>
      </w:pPr>
    </w:p>
  </w:footnote>
  <w:footnote w:id="8">
    <w:p w:rsidR="0025249C" w:rsidRPr="00381859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  <w:r w:rsidRPr="0038185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81859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859">
        <w:rPr>
          <w:rFonts w:ascii="Times New Roman" w:hAnsi="Times New Roman" w:cs="Times New Roman"/>
          <w:sz w:val="24"/>
          <w:szCs w:val="24"/>
        </w:rPr>
        <w:t>Основные правовые</w:t>
      </w:r>
      <w:r w:rsidR="008B2CF9">
        <w:rPr>
          <w:rFonts w:ascii="Times New Roman" w:hAnsi="Times New Roman" w:cs="Times New Roman"/>
          <w:sz w:val="24"/>
          <w:szCs w:val="24"/>
        </w:rPr>
        <w:t xml:space="preserve"> системы современности. М., 2010.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251.</w:t>
      </w:r>
    </w:p>
    <w:p w:rsidR="0025249C" w:rsidRPr="00381859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25249C" w:rsidRPr="00203725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Теория государства и права: учебник / Т. Н. Радько, </w:t>
      </w:r>
      <w:r>
        <w:rPr>
          <w:rFonts w:ascii="Times New Roman" w:hAnsi="Times New Roman" w:cs="Times New Roman"/>
          <w:sz w:val="24"/>
          <w:szCs w:val="24"/>
        </w:rPr>
        <w:t>В. В. Лазарев, Л. А. Морозова. М.,</w:t>
      </w:r>
      <w:r w:rsidRPr="00203725">
        <w:rPr>
          <w:rFonts w:ascii="Times New Roman" w:hAnsi="Times New Roman" w:cs="Times New Roman"/>
          <w:sz w:val="24"/>
          <w:szCs w:val="24"/>
        </w:rPr>
        <w:t xml:space="preserve"> 2012</w:t>
      </w:r>
      <w:r w:rsidR="00987400">
        <w:rPr>
          <w:rFonts w:ascii="Times New Roman" w:hAnsi="Times New Roman" w:cs="Times New Roman"/>
          <w:sz w:val="24"/>
          <w:szCs w:val="24"/>
        </w:rPr>
        <w:t xml:space="preserve">. С. </w:t>
      </w:r>
      <w:r w:rsidR="008B2CF9">
        <w:rPr>
          <w:rFonts w:ascii="Times New Roman" w:hAnsi="Times New Roman" w:cs="Times New Roman"/>
          <w:sz w:val="24"/>
          <w:szCs w:val="24"/>
        </w:rPr>
        <w:t>523.</w:t>
      </w:r>
    </w:p>
  </w:footnote>
  <w:footnote w:id="10">
    <w:p w:rsidR="0025249C" w:rsidRPr="00203725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25">
        <w:rPr>
          <w:rFonts w:ascii="Times New Roman" w:hAnsi="Times New Roman" w:cs="Times New Roman"/>
          <w:sz w:val="24"/>
          <w:szCs w:val="24"/>
        </w:rPr>
        <w:t>Основные правовы</w:t>
      </w:r>
      <w:r w:rsidR="008B2CF9">
        <w:rPr>
          <w:rFonts w:ascii="Times New Roman" w:hAnsi="Times New Roman" w:cs="Times New Roman"/>
          <w:sz w:val="24"/>
          <w:szCs w:val="24"/>
        </w:rPr>
        <w:t>е системы современности. М., 201</w:t>
      </w:r>
      <w:r w:rsidRPr="00203725">
        <w:rPr>
          <w:rFonts w:ascii="Times New Roman" w:hAnsi="Times New Roman" w:cs="Times New Roman"/>
          <w:sz w:val="24"/>
          <w:szCs w:val="24"/>
        </w:rPr>
        <w:t>0</w:t>
      </w:r>
      <w:r w:rsidR="008B2CF9">
        <w:rPr>
          <w:rFonts w:ascii="Times New Roman" w:hAnsi="Times New Roman" w:cs="Times New Roman"/>
          <w:sz w:val="24"/>
          <w:szCs w:val="24"/>
        </w:rPr>
        <w:t>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286.</w:t>
      </w:r>
    </w:p>
    <w:p w:rsidR="0025249C" w:rsidRPr="00203725" w:rsidRDefault="0025249C" w:rsidP="00203725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25249C" w:rsidRPr="00F15ED5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F15ED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1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ED5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F1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ED5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F15ED5">
        <w:rPr>
          <w:rFonts w:ascii="Times New Roman" w:hAnsi="Times New Roman" w:cs="Times New Roman"/>
          <w:sz w:val="24"/>
          <w:szCs w:val="24"/>
        </w:rPr>
        <w:t xml:space="preserve">., Малько </w:t>
      </w:r>
      <w:proofErr w:type="spellStart"/>
      <w:r w:rsidRPr="00F15ED5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F15ED5">
        <w:rPr>
          <w:rFonts w:ascii="Times New Roman" w:hAnsi="Times New Roman" w:cs="Times New Roman"/>
          <w:sz w:val="24"/>
          <w:szCs w:val="24"/>
        </w:rPr>
        <w:t xml:space="preserve">. Теория государства и </w:t>
      </w:r>
      <w:r>
        <w:rPr>
          <w:rFonts w:ascii="Times New Roman" w:hAnsi="Times New Roman" w:cs="Times New Roman"/>
          <w:sz w:val="24"/>
          <w:szCs w:val="24"/>
        </w:rPr>
        <w:t>права. Курс лекций. М.</w:t>
      </w:r>
      <w:r w:rsidR="00756F8D">
        <w:rPr>
          <w:rFonts w:ascii="Times New Roman" w:hAnsi="Times New Roman" w:cs="Times New Roman"/>
          <w:sz w:val="24"/>
          <w:szCs w:val="24"/>
        </w:rPr>
        <w:t>, 2008.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756F8D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25249C" w:rsidRDefault="0025249C">
      <w:pPr>
        <w:pStyle w:val="a9"/>
      </w:pPr>
    </w:p>
  </w:footnote>
  <w:footnote w:id="12">
    <w:p w:rsidR="0025249C" w:rsidRPr="00CE0C17" w:rsidRDefault="0025249C" w:rsidP="00A27E5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0C1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E0C17">
        <w:rPr>
          <w:rFonts w:ascii="Times New Roman" w:hAnsi="Times New Roman" w:cs="Times New Roman"/>
          <w:sz w:val="24"/>
          <w:szCs w:val="24"/>
        </w:rPr>
        <w:t xml:space="preserve"> Савченко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CE0C17">
        <w:rPr>
          <w:rFonts w:ascii="Times New Roman" w:hAnsi="Times New Roman" w:cs="Times New Roman"/>
          <w:sz w:val="24"/>
          <w:szCs w:val="24"/>
        </w:rPr>
        <w:t>. Нормативный акт как источник права в романо-германской правовой семье: современные идеи и проблемы. Бизнес в законе. Экономико-ю</w:t>
      </w:r>
      <w:r w:rsidR="008B2CF9">
        <w:rPr>
          <w:rFonts w:ascii="Times New Roman" w:hAnsi="Times New Roman" w:cs="Times New Roman"/>
          <w:sz w:val="24"/>
          <w:szCs w:val="24"/>
        </w:rPr>
        <w:t xml:space="preserve">ридический журнал, выпуск № 1. </w:t>
      </w:r>
      <w:r w:rsidRPr="00CE0C17">
        <w:rPr>
          <w:rFonts w:ascii="Times New Roman" w:hAnsi="Times New Roman" w:cs="Times New Roman"/>
          <w:sz w:val="24"/>
          <w:szCs w:val="24"/>
        </w:rPr>
        <w:t>2010</w:t>
      </w:r>
      <w:r w:rsidR="008B2CF9">
        <w:rPr>
          <w:rFonts w:ascii="Times New Roman" w:hAnsi="Times New Roman" w:cs="Times New Roman"/>
          <w:sz w:val="24"/>
          <w:szCs w:val="24"/>
        </w:rPr>
        <w:t>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25249C" w:rsidRDefault="0025249C" w:rsidP="00A27E5E">
      <w:pPr>
        <w:pStyle w:val="a9"/>
      </w:pPr>
    </w:p>
  </w:footnote>
  <w:footnote w:id="13">
    <w:p w:rsidR="0025249C" w:rsidRPr="00381859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38185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81859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859">
        <w:rPr>
          <w:rFonts w:ascii="Times New Roman" w:hAnsi="Times New Roman" w:cs="Times New Roman"/>
          <w:sz w:val="24"/>
          <w:szCs w:val="24"/>
        </w:rPr>
        <w:t>Основные правовые</w:t>
      </w:r>
      <w:r w:rsidR="008B2CF9">
        <w:rPr>
          <w:rFonts w:ascii="Times New Roman" w:hAnsi="Times New Roman" w:cs="Times New Roman"/>
          <w:sz w:val="24"/>
          <w:szCs w:val="24"/>
        </w:rPr>
        <w:t xml:space="preserve"> системы современности. М., 2010.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282.</w:t>
      </w:r>
    </w:p>
    <w:p w:rsidR="0025249C" w:rsidRDefault="0025249C" w:rsidP="00B07F4D">
      <w:pPr>
        <w:pStyle w:val="a9"/>
      </w:pPr>
    </w:p>
  </w:footnote>
  <w:footnote w:id="14">
    <w:p w:rsidR="0025249C" w:rsidRPr="00B07F4D" w:rsidRDefault="0025249C" w:rsidP="00B07F4D">
      <w:pPr>
        <w:pStyle w:val="a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7F4D">
        <w:rPr>
          <w:rStyle w:val="ab"/>
          <w:rFonts w:ascii="Times New Roman" w:hAnsi="Times New Roman" w:cs="Times New Roman"/>
          <w:color w:val="000000" w:themeColor="text1"/>
          <w:sz w:val="24"/>
          <w:szCs w:val="28"/>
        </w:rPr>
        <w:footnoteRef/>
      </w:r>
      <w:r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07F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Марченко М.Н. Правовые системы современного мира.</w:t>
      </w:r>
      <w:r w:rsidR="008B2CF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М., 2009. С</w:t>
      </w:r>
      <w:r w:rsidR="00987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8B2CF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232.</w:t>
      </w:r>
    </w:p>
  </w:footnote>
  <w:footnote w:id="15">
    <w:p w:rsidR="0025249C" w:rsidRPr="00B07F4D" w:rsidRDefault="0025249C" w:rsidP="00B07F4D">
      <w:pPr>
        <w:pStyle w:val="a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7F4D">
        <w:rPr>
          <w:rStyle w:val="ab"/>
          <w:rFonts w:ascii="Times New Roman" w:hAnsi="Times New Roman" w:cs="Times New Roman"/>
          <w:color w:val="000000" w:themeColor="text1"/>
          <w:sz w:val="24"/>
          <w:szCs w:val="28"/>
        </w:rPr>
        <w:footnoteRef/>
      </w:r>
      <w:r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Марченко М.Н. Источники романо-германского права: понятие, виды, классификация /Вестник МГУ. </w:t>
      </w:r>
      <w:r w:rsidR="008B2CF9"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Право. </w:t>
      </w:r>
      <w:r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Серия 11. </w:t>
      </w:r>
      <w:r w:rsidR="008B2CF9"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>№ 2.</w:t>
      </w:r>
      <w:r w:rsidR="008B2CF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2012</w:t>
      </w:r>
      <w:r w:rsidRPr="00B07F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8B2CF9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r w:rsidR="0098740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8B2CF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56.</w:t>
      </w:r>
    </w:p>
    <w:p w:rsidR="0025249C" w:rsidRPr="00F15ED5" w:rsidRDefault="0025249C" w:rsidP="00F15E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249C" w:rsidRPr="00F15ED5" w:rsidRDefault="0025249C" w:rsidP="00F15ED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249C" w:rsidRDefault="0025249C">
      <w:pPr>
        <w:pStyle w:val="a9"/>
      </w:pPr>
    </w:p>
  </w:footnote>
  <w:footnote w:id="16">
    <w:p w:rsidR="0025249C" w:rsidRPr="00B07F4D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B07F4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07F4D">
        <w:rPr>
          <w:rFonts w:ascii="Times New Roman" w:hAnsi="Times New Roman" w:cs="Times New Roman"/>
          <w:sz w:val="24"/>
          <w:szCs w:val="24"/>
        </w:rPr>
        <w:t xml:space="preserve"> Марченко М.Н. Правовые системы с</w:t>
      </w:r>
      <w:r w:rsidR="008B2CF9">
        <w:rPr>
          <w:rFonts w:ascii="Times New Roman" w:hAnsi="Times New Roman" w:cs="Times New Roman"/>
          <w:sz w:val="24"/>
          <w:szCs w:val="24"/>
        </w:rPr>
        <w:t>овременного мира. М., 2009.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423.</w:t>
      </w:r>
    </w:p>
  </w:footnote>
  <w:footnote w:id="17">
    <w:p w:rsidR="0025249C" w:rsidRPr="00B07F4D" w:rsidRDefault="0025249C" w:rsidP="00B07F4D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B07F4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07F4D">
        <w:rPr>
          <w:rFonts w:ascii="Times New Roman" w:hAnsi="Times New Roman" w:cs="Times New Roman"/>
          <w:sz w:val="24"/>
          <w:szCs w:val="24"/>
        </w:rPr>
        <w:t xml:space="preserve"> Давид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4D">
        <w:rPr>
          <w:rFonts w:ascii="Times New Roman" w:hAnsi="Times New Roman" w:cs="Times New Roman"/>
          <w:sz w:val="24"/>
          <w:szCs w:val="24"/>
        </w:rPr>
        <w:t>Основные правовые системы современности. М</w:t>
      </w:r>
      <w:r w:rsidR="008B2CF9">
        <w:rPr>
          <w:rFonts w:ascii="Times New Roman" w:hAnsi="Times New Roman" w:cs="Times New Roman"/>
          <w:sz w:val="24"/>
          <w:szCs w:val="24"/>
        </w:rPr>
        <w:t>., 201</w:t>
      </w:r>
      <w:r w:rsidRPr="00B07F4D">
        <w:rPr>
          <w:rFonts w:ascii="Times New Roman" w:hAnsi="Times New Roman" w:cs="Times New Roman"/>
          <w:sz w:val="24"/>
          <w:szCs w:val="24"/>
        </w:rPr>
        <w:t>0</w:t>
      </w:r>
      <w:r w:rsidR="008B2CF9">
        <w:rPr>
          <w:rFonts w:ascii="Times New Roman" w:hAnsi="Times New Roman" w:cs="Times New Roman"/>
          <w:sz w:val="24"/>
          <w:szCs w:val="24"/>
        </w:rPr>
        <w:t>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228.</w:t>
      </w:r>
    </w:p>
    <w:p w:rsidR="0025249C" w:rsidRDefault="0025249C" w:rsidP="00B07F4D">
      <w:pPr>
        <w:pStyle w:val="a9"/>
      </w:pPr>
    </w:p>
  </w:footnote>
  <w:footnote w:id="18">
    <w:p w:rsidR="0025249C" w:rsidRPr="00CE0C17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CE0C1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E0C17">
        <w:rPr>
          <w:rFonts w:ascii="Times New Roman" w:hAnsi="Times New Roman" w:cs="Times New Roman"/>
          <w:sz w:val="24"/>
          <w:szCs w:val="24"/>
        </w:rPr>
        <w:t xml:space="preserve"> Саидов А.Х. Ср</w:t>
      </w:r>
      <w:r>
        <w:rPr>
          <w:rFonts w:ascii="Times New Roman" w:hAnsi="Times New Roman" w:cs="Times New Roman"/>
          <w:sz w:val="24"/>
          <w:szCs w:val="24"/>
        </w:rPr>
        <w:t>авнительное правоведение. М., 2009</w:t>
      </w:r>
      <w:r w:rsidRPr="00CE0C17">
        <w:rPr>
          <w:rFonts w:ascii="Times New Roman" w:hAnsi="Times New Roman" w:cs="Times New Roman"/>
          <w:sz w:val="24"/>
          <w:szCs w:val="24"/>
        </w:rPr>
        <w:t xml:space="preserve">. </w:t>
      </w:r>
      <w:r w:rsidR="008B2CF9">
        <w:rPr>
          <w:rFonts w:ascii="Times New Roman" w:hAnsi="Times New Roman" w:cs="Times New Roman"/>
          <w:sz w:val="24"/>
          <w:szCs w:val="24"/>
        </w:rPr>
        <w:t>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25249C" w:rsidRPr="00CE0C17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25249C" w:rsidRPr="000F4F5B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0F4F5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F4F5B">
        <w:rPr>
          <w:rFonts w:ascii="Times New Roman" w:hAnsi="Times New Roman" w:cs="Times New Roman"/>
          <w:sz w:val="24"/>
          <w:szCs w:val="24"/>
        </w:rPr>
        <w:t xml:space="preserve"> Марченко М.Н. Источники романо-германского права: понятие, виды, классификация /Вестник МГУ. Серия 11. Право. № 2.</w:t>
      </w:r>
      <w:r w:rsidR="008B2CF9" w:rsidRPr="008B2CF9">
        <w:rPr>
          <w:rFonts w:ascii="Times New Roman" w:hAnsi="Times New Roman" w:cs="Times New Roman"/>
          <w:sz w:val="24"/>
          <w:szCs w:val="24"/>
        </w:rPr>
        <w:t xml:space="preserve"> </w:t>
      </w:r>
      <w:r w:rsidR="008B2CF9">
        <w:rPr>
          <w:rFonts w:ascii="Times New Roman" w:hAnsi="Times New Roman" w:cs="Times New Roman"/>
          <w:sz w:val="24"/>
          <w:szCs w:val="24"/>
        </w:rPr>
        <w:t>2012.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25.</w:t>
      </w:r>
    </w:p>
  </w:footnote>
  <w:footnote w:id="20">
    <w:p w:rsidR="0025249C" w:rsidRPr="000F4F5B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0F4F5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F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F5B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0F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F5B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0F4F5B">
        <w:rPr>
          <w:rFonts w:ascii="Times New Roman" w:hAnsi="Times New Roman" w:cs="Times New Roman"/>
          <w:sz w:val="24"/>
          <w:szCs w:val="24"/>
        </w:rPr>
        <w:t xml:space="preserve">., Малько </w:t>
      </w:r>
      <w:proofErr w:type="spellStart"/>
      <w:r w:rsidRPr="000F4F5B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0F4F5B">
        <w:rPr>
          <w:rFonts w:ascii="Times New Roman" w:hAnsi="Times New Roman" w:cs="Times New Roman"/>
          <w:sz w:val="24"/>
          <w:szCs w:val="24"/>
        </w:rPr>
        <w:t>. Теория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тва и права. Курс лекций. </w:t>
      </w:r>
      <w:r w:rsidR="008B2CF9">
        <w:rPr>
          <w:rFonts w:ascii="Times New Roman" w:hAnsi="Times New Roman" w:cs="Times New Roman"/>
          <w:sz w:val="24"/>
          <w:szCs w:val="24"/>
        </w:rPr>
        <w:t>М., 2008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25249C" w:rsidRDefault="0025249C" w:rsidP="00B07F4D">
      <w:pPr>
        <w:pStyle w:val="a9"/>
      </w:pPr>
    </w:p>
  </w:footnote>
  <w:footnote w:id="21">
    <w:p w:rsidR="0025249C" w:rsidRPr="00B07F4D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CE0C1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E0C17">
        <w:rPr>
          <w:rFonts w:ascii="Times New Roman" w:hAnsi="Times New Roman" w:cs="Times New Roman"/>
          <w:sz w:val="24"/>
          <w:szCs w:val="24"/>
        </w:rPr>
        <w:t xml:space="preserve"> Саидов А.Х. Сравнител</w:t>
      </w:r>
      <w:r>
        <w:rPr>
          <w:rFonts w:ascii="Times New Roman" w:hAnsi="Times New Roman" w:cs="Times New Roman"/>
          <w:sz w:val="24"/>
          <w:szCs w:val="24"/>
        </w:rPr>
        <w:t xml:space="preserve">ьное правоведение. М., 2009. </w:t>
      </w:r>
      <w:r w:rsidR="008B2CF9">
        <w:rPr>
          <w:rFonts w:ascii="Times New Roman" w:hAnsi="Times New Roman" w:cs="Times New Roman"/>
          <w:sz w:val="24"/>
          <w:szCs w:val="24"/>
        </w:rPr>
        <w:t>С. 620.</w:t>
      </w:r>
    </w:p>
  </w:footnote>
  <w:footnote w:id="22">
    <w:p w:rsidR="0025249C" w:rsidRPr="00381859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38185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81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859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381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859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381859">
        <w:rPr>
          <w:rFonts w:ascii="Times New Roman" w:hAnsi="Times New Roman" w:cs="Times New Roman"/>
          <w:sz w:val="24"/>
          <w:szCs w:val="24"/>
        </w:rPr>
        <w:t xml:space="preserve">., Малько </w:t>
      </w:r>
      <w:proofErr w:type="spellStart"/>
      <w:r w:rsidRPr="0038185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381859">
        <w:rPr>
          <w:rFonts w:ascii="Times New Roman" w:hAnsi="Times New Roman" w:cs="Times New Roman"/>
          <w:sz w:val="24"/>
          <w:szCs w:val="24"/>
        </w:rPr>
        <w:t>. Теория государс</w:t>
      </w:r>
      <w:r>
        <w:rPr>
          <w:rFonts w:ascii="Times New Roman" w:hAnsi="Times New Roman" w:cs="Times New Roman"/>
          <w:sz w:val="24"/>
          <w:szCs w:val="24"/>
        </w:rPr>
        <w:t>тва и права. Курс лекций. М.</w:t>
      </w:r>
      <w:r w:rsidRPr="00381859">
        <w:rPr>
          <w:rFonts w:ascii="Times New Roman" w:hAnsi="Times New Roman" w:cs="Times New Roman"/>
          <w:sz w:val="24"/>
          <w:szCs w:val="24"/>
        </w:rPr>
        <w:t xml:space="preserve">, </w:t>
      </w:r>
      <w:r w:rsidR="008B2CF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CF9">
        <w:rPr>
          <w:rFonts w:ascii="Times New Roman" w:hAnsi="Times New Roman" w:cs="Times New Roman"/>
          <w:sz w:val="24"/>
          <w:szCs w:val="24"/>
        </w:rPr>
        <w:t xml:space="preserve"> С. 65.</w:t>
      </w:r>
    </w:p>
    <w:p w:rsidR="0025249C" w:rsidRDefault="0025249C" w:rsidP="00B07F4D">
      <w:pPr>
        <w:pStyle w:val="a9"/>
      </w:pPr>
    </w:p>
  </w:footnote>
  <w:footnote w:id="23">
    <w:p w:rsidR="0025249C" w:rsidRPr="008B2CF9" w:rsidRDefault="0025249C" w:rsidP="008B2C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CF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B2CF9">
        <w:rPr>
          <w:rFonts w:ascii="Times New Roman" w:hAnsi="Times New Roman" w:cs="Times New Roman"/>
          <w:sz w:val="24"/>
          <w:szCs w:val="24"/>
        </w:rPr>
        <w:t xml:space="preserve"> Саидов А.Х. Сравнительное правоведение. М., 2009.</w:t>
      </w:r>
      <w:r w:rsidR="00756F8D" w:rsidRPr="008B2CF9">
        <w:rPr>
          <w:rFonts w:ascii="Times New Roman" w:hAnsi="Times New Roman" w:cs="Times New Roman"/>
          <w:sz w:val="24"/>
          <w:szCs w:val="24"/>
        </w:rPr>
        <w:t xml:space="preserve"> С</w:t>
      </w:r>
      <w:r w:rsidR="008B2CF9" w:rsidRPr="008B2CF9">
        <w:rPr>
          <w:rFonts w:ascii="Times New Roman" w:hAnsi="Times New Roman" w:cs="Times New Roman"/>
          <w:sz w:val="24"/>
          <w:szCs w:val="24"/>
        </w:rPr>
        <w:t>.</w:t>
      </w:r>
      <w:r w:rsidR="00756F8D" w:rsidRPr="008B2CF9">
        <w:rPr>
          <w:rFonts w:ascii="Times New Roman" w:hAnsi="Times New Roman" w:cs="Times New Roman"/>
          <w:sz w:val="24"/>
          <w:szCs w:val="24"/>
        </w:rPr>
        <w:t xml:space="preserve"> 582.</w:t>
      </w:r>
    </w:p>
  </w:footnote>
  <w:footnote w:id="24">
    <w:p w:rsidR="00987400" w:rsidRPr="00756F8D" w:rsidRDefault="00756F8D" w:rsidP="0098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CF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B2CF9">
        <w:rPr>
          <w:rFonts w:ascii="Times New Roman" w:hAnsi="Times New Roman" w:cs="Times New Roman"/>
          <w:sz w:val="24"/>
          <w:szCs w:val="24"/>
        </w:rPr>
        <w:t xml:space="preserve"> </w:t>
      </w:r>
      <w:r w:rsidRPr="008B2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государства и права зарубежных стран / Под ред</w:t>
      </w:r>
      <w:r w:rsidRPr="008B2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Н. А. Крашенинниковой и О. А.</w:t>
      </w:r>
      <w:r w:rsidR="0098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7400" w:rsidRPr="00756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Жидкова. Т. 2 .2-е изд. М., 2011, </w:t>
      </w:r>
      <w:r w:rsidR="0098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215</w:t>
      </w:r>
      <w:r w:rsidR="00987400" w:rsidRPr="00756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6F8D" w:rsidRPr="00987400" w:rsidRDefault="00756F8D" w:rsidP="0098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</w:footnote>
  <w:footnote w:id="25">
    <w:p w:rsidR="0025249C" w:rsidRPr="00203725" w:rsidRDefault="0025249C" w:rsidP="00B07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2037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03725">
        <w:rPr>
          <w:rFonts w:ascii="Times New Roman" w:hAnsi="Times New Roman" w:cs="Times New Roman"/>
          <w:sz w:val="24"/>
          <w:szCs w:val="24"/>
        </w:rPr>
        <w:t xml:space="preserve"> Марченко М.Н. Источники романо-германского права: понятие, виды, классификация /Вес</w:t>
      </w:r>
      <w:r w:rsidR="00756F8D">
        <w:rPr>
          <w:rFonts w:ascii="Times New Roman" w:hAnsi="Times New Roman" w:cs="Times New Roman"/>
          <w:sz w:val="24"/>
          <w:szCs w:val="24"/>
        </w:rPr>
        <w:t xml:space="preserve">тник МГУ. Серия 11. Право. </w:t>
      </w:r>
      <w:r w:rsidR="00756F8D" w:rsidRPr="00203725">
        <w:rPr>
          <w:rFonts w:ascii="Times New Roman" w:hAnsi="Times New Roman" w:cs="Times New Roman"/>
          <w:sz w:val="24"/>
          <w:szCs w:val="24"/>
        </w:rPr>
        <w:t>№ 2.</w:t>
      </w:r>
      <w:r w:rsidR="00756F8D">
        <w:rPr>
          <w:rFonts w:ascii="Times New Roman" w:hAnsi="Times New Roman" w:cs="Times New Roman"/>
          <w:sz w:val="24"/>
          <w:szCs w:val="24"/>
        </w:rPr>
        <w:t xml:space="preserve"> </w:t>
      </w:r>
      <w:r w:rsidR="00987400">
        <w:rPr>
          <w:rFonts w:ascii="Times New Roman" w:hAnsi="Times New Roman" w:cs="Times New Roman"/>
          <w:sz w:val="24"/>
          <w:szCs w:val="24"/>
        </w:rPr>
        <w:t xml:space="preserve">2012, </w:t>
      </w:r>
      <w:r w:rsidR="00987400" w:rsidRPr="00203725">
        <w:rPr>
          <w:rFonts w:ascii="Times New Roman" w:hAnsi="Times New Roman" w:cs="Times New Roman"/>
          <w:sz w:val="24"/>
          <w:szCs w:val="24"/>
        </w:rPr>
        <w:t>С</w:t>
      </w:r>
      <w:r w:rsidR="00987400">
        <w:rPr>
          <w:rFonts w:ascii="Times New Roman" w:hAnsi="Times New Roman" w:cs="Times New Roman"/>
          <w:sz w:val="24"/>
          <w:szCs w:val="24"/>
        </w:rPr>
        <w:t>.</w:t>
      </w:r>
      <w:r w:rsidR="00756F8D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25249C" w:rsidRDefault="0025249C" w:rsidP="00B07F4D">
      <w:pPr>
        <w:pStyle w:val="a9"/>
      </w:pPr>
    </w:p>
  </w:footnote>
  <w:footnote w:id="26">
    <w:p w:rsidR="009D579C" w:rsidRPr="009D579C" w:rsidRDefault="009D579C" w:rsidP="009D579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79C">
        <w:rPr>
          <w:rStyle w:val="ab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9D579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Леже</w:t>
      </w:r>
      <w:proofErr w:type="spellEnd"/>
      <w:r w:rsidRPr="009D579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Р.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Великие правовые системы современности.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sz w:val="24"/>
          <w:szCs w:val="24"/>
        </w:rPr>
        <w:t>М.</w:t>
      </w:r>
      <w:r w:rsidRPr="009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5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187.</w:t>
      </w:r>
    </w:p>
    <w:p w:rsidR="009D579C" w:rsidRDefault="009D579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E18"/>
    <w:multiLevelType w:val="hybridMultilevel"/>
    <w:tmpl w:val="5E60245A"/>
    <w:lvl w:ilvl="0" w:tplc="B2282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E4225"/>
    <w:multiLevelType w:val="hybridMultilevel"/>
    <w:tmpl w:val="322E5D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11F4D"/>
    <w:multiLevelType w:val="hybridMultilevel"/>
    <w:tmpl w:val="3DB474B2"/>
    <w:lvl w:ilvl="0" w:tplc="BB2C41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557A36"/>
    <w:multiLevelType w:val="hybridMultilevel"/>
    <w:tmpl w:val="4E0E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1AEE"/>
    <w:multiLevelType w:val="hybridMultilevel"/>
    <w:tmpl w:val="F0A0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5A0D"/>
    <w:multiLevelType w:val="hybridMultilevel"/>
    <w:tmpl w:val="E17A8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34B7"/>
    <w:multiLevelType w:val="hybridMultilevel"/>
    <w:tmpl w:val="0F6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B68"/>
    <w:multiLevelType w:val="hybridMultilevel"/>
    <w:tmpl w:val="4272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5DCF"/>
    <w:multiLevelType w:val="hybridMultilevel"/>
    <w:tmpl w:val="0F6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2D19"/>
    <w:multiLevelType w:val="hybridMultilevel"/>
    <w:tmpl w:val="0F6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3DB8"/>
    <w:multiLevelType w:val="hybridMultilevel"/>
    <w:tmpl w:val="FC22282E"/>
    <w:lvl w:ilvl="0" w:tplc="04190011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 w15:restartNumberingAfterBreak="0">
    <w:nsid w:val="1A474D25"/>
    <w:multiLevelType w:val="hybridMultilevel"/>
    <w:tmpl w:val="AE8C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42FE8"/>
    <w:multiLevelType w:val="hybridMultilevel"/>
    <w:tmpl w:val="922079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C215F6E"/>
    <w:multiLevelType w:val="hybridMultilevel"/>
    <w:tmpl w:val="5A7E1ED0"/>
    <w:lvl w:ilvl="0" w:tplc="C15EB6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 w15:restartNumberingAfterBreak="0">
    <w:nsid w:val="248A7ED2"/>
    <w:multiLevelType w:val="multilevel"/>
    <w:tmpl w:val="4AD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F7BC6"/>
    <w:multiLevelType w:val="hybridMultilevel"/>
    <w:tmpl w:val="866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353E"/>
    <w:multiLevelType w:val="hybridMultilevel"/>
    <w:tmpl w:val="1098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3AED"/>
    <w:multiLevelType w:val="hybridMultilevel"/>
    <w:tmpl w:val="48846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0CFC"/>
    <w:multiLevelType w:val="hybridMultilevel"/>
    <w:tmpl w:val="C59E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60C9"/>
    <w:multiLevelType w:val="hybridMultilevel"/>
    <w:tmpl w:val="8E1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787C"/>
    <w:multiLevelType w:val="hybridMultilevel"/>
    <w:tmpl w:val="CDA2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299D"/>
    <w:multiLevelType w:val="multilevel"/>
    <w:tmpl w:val="7DDCF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2" w15:restartNumberingAfterBreak="0">
    <w:nsid w:val="58045BE3"/>
    <w:multiLevelType w:val="hybridMultilevel"/>
    <w:tmpl w:val="0F6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95F4B"/>
    <w:multiLevelType w:val="hybridMultilevel"/>
    <w:tmpl w:val="6552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856"/>
    <w:multiLevelType w:val="hybridMultilevel"/>
    <w:tmpl w:val="F5C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73237"/>
    <w:multiLevelType w:val="hybridMultilevel"/>
    <w:tmpl w:val="4AEC8D7A"/>
    <w:lvl w:ilvl="0" w:tplc="2376A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FF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437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1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F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A41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FA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A9E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46E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46E4"/>
    <w:multiLevelType w:val="hybridMultilevel"/>
    <w:tmpl w:val="7D00E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B63B3"/>
    <w:multiLevelType w:val="hybridMultilevel"/>
    <w:tmpl w:val="98522426"/>
    <w:lvl w:ilvl="0" w:tplc="46CA2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7848"/>
    <w:multiLevelType w:val="hybridMultilevel"/>
    <w:tmpl w:val="3C2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5"/>
  </w:num>
  <w:num w:numId="10">
    <w:abstractNumId w:val="23"/>
  </w:num>
  <w:num w:numId="11">
    <w:abstractNumId w:val="16"/>
  </w:num>
  <w:num w:numId="12">
    <w:abstractNumId w:val="24"/>
  </w:num>
  <w:num w:numId="13">
    <w:abstractNumId w:val="9"/>
  </w:num>
  <w:num w:numId="14">
    <w:abstractNumId w:val="8"/>
  </w:num>
  <w:num w:numId="15">
    <w:abstractNumId w:val="6"/>
  </w:num>
  <w:num w:numId="16">
    <w:abstractNumId w:val="22"/>
  </w:num>
  <w:num w:numId="17">
    <w:abstractNumId w:val="3"/>
  </w:num>
  <w:num w:numId="18">
    <w:abstractNumId w:val="19"/>
  </w:num>
  <w:num w:numId="19">
    <w:abstractNumId w:val="28"/>
  </w:num>
  <w:num w:numId="20">
    <w:abstractNumId w:val="21"/>
  </w:num>
  <w:num w:numId="21">
    <w:abstractNumId w:val="7"/>
  </w:num>
  <w:num w:numId="22">
    <w:abstractNumId w:val="27"/>
  </w:num>
  <w:num w:numId="23">
    <w:abstractNumId w:val="1"/>
  </w:num>
  <w:num w:numId="24">
    <w:abstractNumId w:val="10"/>
  </w:num>
  <w:num w:numId="25">
    <w:abstractNumId w:val="0"/>
  </w:num>
  <w:num w:numId="26">
    <w:abstractNumId w:val="17"/>
  </w:num>
  <w:num w:numId="27">
    <w:abstractNumId w:val="26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77"/>
    <w:rsid w:val="000014B5"/>
    <w:rsid w:val="00004820"/>
    <w:rsid w:val="0002439F"/>
    <w:rsid w:val="00051312"/>
    <w:rsid w:val="000755EA"/>
    <w:rsid w:val="0007702C"/>
    <w:rsid w:val="000842CE"/>
    <w:rsid w:val="0008476D"/>
    <w:rsid w:val="00084DE3"/>
    <w:rsid w:val="000A0941"/>
    <w:rsid w:val="000A4A9B"/>
    <w:rsid w:val="000A5667"/>
    <w:rsid w:val="000B2306"/>
    <w:rsid w:val="000B2CD6"/>
    <w:rsid w:val="000B7BE3"/>
    <w:rsid w:val="000D3CE2"/>
    <w:rsid w:val="000D6A72"/>
    <w:rsid w:val="000E19D6"/>
    <w:rsid w:val="000F4F5B"/>
    <w:rsid w:val="001021CA"/>
    <w:rsid w:val="00146CD6"/>
    <w:rsid w:val="00164355"/>
    <w:rsid w:val="00170E08"/>
    <w:rsid w:val="0017273E"/>
    <w:rsid w:val="00184E6B"/>
    <w:rsid w:val="00197D67"/>
    <w:rsid w:val="001B0847"/>
    <w:rsid w:val="001C2A47"/>
    <w:rsid w:val="001C37A1"/>
    <w:rsid w:val="001C62F9"/>
    <w:rsid w:val="001D474B"/>
    <w:rsid w:val="001D4917"/>
    <w:rsid w:val="001D7D2B"/>
    <w:rsid w:val="001E40C5"/>
    <w:rsid w:val="001E4439"/>
    <w:rsid w:val="00203725"/>
    <w:rsid w:val="00211D5C"/>
    <w:rsid w:val="00220B3B"/>
    <w:rsid w:val="002378F1"/>
    <w:rsid w:val="00246730"/>
    <w:rsid w:val="0025249C"/>
    <w:rsid w:val="002616BD"/>
    <w:rsid w:val="00273387"/>
    <w:rsid w:val="0027709C"/>
    <w:rsid w:val="0028027E"/>
    <w:rsid w:val="002A12AB"/>
    <w:rsid w:val="00301D58"/>
    <w:rsid w:val="00312BB2"/>
    <w:rsid w:val="00316060"/>
    <w:rsid w:val="00354184"/>
    <w:rsid w:val="0035547A"/>
    <w:rsid w:val="00356379"/>
    <w:rsid w:val="003608F8"/>
    <w:rsid w:val="00363BE2"/>
    <w:rsid w:val="00373AC7"/>
    <w:rsid w:val="00381859"/>
    <w:rsid w:val="003851D1"/>
    <w:rsid w:val="003950EC"/>
    <w:rsid w:val="003B0B57"/>
    <w:rsid w:val="003C3E06"/>
    <w:rsid w:val="003D5AB3"/>
    <w:rsid w:val="003F78AD"/>
    <w:rsid w:val="00410FAE"/>
    <w:rsid w:val="00411F71"/>
    <w:rsid w:val="00423707"/>
    <w:rsid w:val="0043458D"/>
    <w:rsid w:val="00436160"/>
    <w:rsid w:val="0044075B"/>
    <w:rsid w:val="004A18D7"/>
    <w:rsid w:val="004A6826"/>
    <w:rsid w:val="004B5789"/>
    <w:rsid w:val="004B78DB"/>
    <w:rsid w:val="004C1274"/>
    <w:rsid w:val="004D6326"/>
    <w:rsid w:val="004D788B"/>
    <w:rsid w:val="004E361F"/>
    <w:rsid w:val="004E548C"/>
    <w:rsid w:val="005002DA"/>
    <w:rsid w:val="00500733"/>
    <w:rsid w:val="005204E7"/>
    <w:rsid w:val="0052496F"/>
    <w:rsid w:val="00533828"/>
    <w:rsid w:val="00553D14"/>
    <w:rsid w:val="0057428C"/>
    <w:rsid w:val="00576E1D"/>
    <w:rsid w:val="00597797"/>
    <w:rsid w:val="005A0177"/>
    <w:rsid w:val="005C34D9"/>
    <w:rsid w:val="005E5F9E"/>
    <w:rsid w:val="00634AD1"/>
    <w:rsid w:val="00643320"/>
    <w:rsid w:val="00651FE3"/>
    <w:rsid w:val="0067375B"/>
    <w:rsid w:val="006950FE"/>
    <w:rsid w:val="006B6399"/>
    <w:rsid w:val="006C0FB4"/>
    <w:rsid w:val="006D3786"/>
    <w:rsid w:val="006E7FC5"/>
    <w:rsid w:val="006F00B4"/>
    <w:rsid w:val="006F2010"/>
    <w:rsid w:val="006F4BFA"/>
    <w:rsid w:val="007019BC"/>
    <w:rsid w:val="00717D55"/>
    <w:rsid w:val="00720C56"/>
    <w:rsid w:val="00732693"/>
    <w:rsid w:val="00740BA9"/>
    <w:rsid w:val="00756F8D"/>
    <w:rsid w:val="00763483"/>
    <w:rsid w:val="0077163C"/>
    <w:rsid w:val="00783C7D"/>
    <w:rsid w:val="007848B2"/>
    <w:rsid w:val="00786BA7"/>
    <w:rsid w:val="00787C80"/>
    <w:rsid w:val="00794877"/>
    <w:rsid w:val="007A2DFA"/>
    <w:rsid w:val="007A5D8C"/>
    <w:rsid w:val="007B05D3"/>
    <w:rsid w:val="007B22C5"/>
    <w:rsid w:val="007B3723"/>
    <w:rsid w:val="007C0DFA"/>
    <w:rsid w:val="007C4E0F"/>
    <w:rsid w:val="007D35A3"/>
    <w:rsid w:val="007D3866"/>
    <w:rsid w:val="007F236D"/>
    <w:rsid w:val="008127EE"/>
    <w:rsid w:val="00812B14"/>
    <w:rsid w:val="0082655C"/>
    <w:rsid w:val="00844577"/>
    <w:rsid w:val="0085296F"/>
    <w:rsid w:val="008728F3"/>
    <w:rsid w:val="00877ADE"/>
    <w:rsid w:val="00880BF1"/>
    <w:rsid w:val="008846E7"/>
    <w:rsid w:val="008A2722"/>
    <w:rsid w:val="008A5CF7"/>
    <w:rsid w:val="008B2CF9"/>
    <w:rsid w:val="008C12EC"/>
    <w:rsid w:val="008D541F"/>
    <w:rsid w:val="008E1F21"/>
    <w:rsid w:val="008E68EF"/>
    <w:rsid w:val="00921F6B"/>
    <w:rsid w:val="00932DFF"/>
    <w:rsid w:val="0094468C"/>
    <w:rsid w:val="0094513F"/>
    <w:rsid w:val="00951177"/>
    <w:rsid w:val="00972161"/>
    <w:rsid w:val="00987400"/>
    <w:rsid w:val="009908D6"/>
    <w:rsid w:val="009A4CC3"/>
    <w:rsid w:val="009B78C8"/>
    <w:rsid w:val="009C7708"/>
    <w:rsid w:val="009D579C"/>
    <w:rsid w:val="009E0A6A"/>
    <w:rsid w:val="009E1A5A"/>
    <w:rsid w:val="009F40C8"/>
    <w:rsid w:val="009F6AF3"/>
    <w:rsid w:val="00A062A2"/>
    <w:rsid w:val="00A237C2"/>
    <w:rsid w:val="00A27E5E"/>
    <w:rsid w:val="00A4223E"/>
    <w:rsid w:val="00A4433C"/>
    <w:rsid w:val="00A52AA1"/>
    <w:rsid w:val="00A715D1"/>
    <w:rsid w:val="00A76041"/>
    <w:rsid w:val="00A8271B"/>
    <w:rsid w:val="00A84121"/>
    <w:rsid w:val="00AA22A5"/>
    <w:rsid w:val="00AA7B7D"/>
    <w:rsid w:val="00AB53CA"/>
    <w:rsid w:val="00AB544C"/>
    <w:rsid w:val="00AC0F96"/>
    <w:rsid w:val="00AD01EA"/>
    <w:rsid w:val="00AE2EC6"/>
    <w:rsid w:val="00B03F3A"/>
    <w:rsid w:val="00B06045"/>
    <w:rsid w:val="00B07F4D"/>
    <w:rsid w:val="00B100F2"/>
    <w:rsid w:val="00B13756"/>
    <w:rsid w:val="00B44218"/>
    <w:rsid w:val="00B53A89"/>
    <w:rsid w:val="00B81995"/>
    <w:rsid w:val="00B82B8F"/>
    <w:rsid w:val="00B85C60"/>
    <w:rsid w:val="00B90A1B"/>
    <w:rsid w:val="00BB4A98"/>
    <w:rsid w:val="00BC111D"/>
    <w:rsid w:val="00BE6E7E"/>
    <w:rsid w:val="00BF20F8"/>
    <w:rsid w:val="00C221EA"/>
    <w:rsid w:val="00C3257A"/>
    <w:rsid w:val="00C42E4E"/>
    <w:rsid w:val="00C57CCE"/>
    <w:rsid w:val="00C90B9B"/>
    <w:rsid w:val="00CA6F86"/>
    <w:rsid w:val="00CB3058"/>
    <w:rsid w:val="00CC4B6F"/>
    <w:rsid w:val="00CC5361"/>
    <w:rsid w:val="00CC68A7"/>
    <w:rsid w:val="00CD36D6"/>
    <w:rsid w:val="00CD65C8"/>
    <w:rsid w:val="00CD7599"/>
    <w:rsid w:val="00CE0C17"/>
    <w:rsid w:val="00CE4014"/>
    <w:rsid w:val="00CF65AB"/>
    <w:rsid w:val="00CF7C17"/>
    <w:rsid w:val="00D201E5"/>
    <w:rsid w:val="00D25542"/>
    <w:rsid w:val="00D50DBD"/>
    <w:rsid w:val="00D552C4"/>
    <w:rsid w:val="00D82A35"/>
    <w:rsid w:val="00D843BB"/>
    <w:rsid w:val="00DA4259"/>
    <w:rsid w:val="00DB65FA"/>
    <w:rsid w:val="00DB6C2A"/>
    <w:rsid w:val="00E1407C"/>
    <w:rsid w:val="00E46BD0"/>
    <w:rsid w:val="00E61036"/>
    <w:rsid w:val="00E63BB9"/>
    <w:rsid w:val="00E757EE"/>
    <w:rsid w:val="00E81112"/>
    <w:rsid w:val="00E85223"/>
    <w:rsid w:val="00E90413"/>
    <w:rsid w:val="00EB5AB3"/>
    <w:rsid w:val="00ED1C80"/>
    <w:rsid w:val="00ED5E8E"/>
    <w:rsid w:val="00ED6889"/>
    <w:rsid w:val="00EE0352"/>
    <w:rsid w:val="00EE3DD0"/>
    <w:rsid w:val="00F15ED5"/>
    <w:rsid w:val="00F52BDB"/>
    <w:rsid w:val="00F55F08"/>
    <w:rsid w:val="00FA451B"/>
    <w:rsid w:val="00FA5818"/>
    <w:rsid w:val="00FA642E"/>
    <w:rsid w:val="00FB3459"/>
    <w:rsid w:val="00FD05B8"/>
    <w:rsid w:val="00FD149F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9883"/>
  <w15:chartTrackingRefBased/>
  <w15:docId w15:val="{521588A2-5F42-4728-81F8-7781685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6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07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16B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6BD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B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5FA"/>
  </w:style>
  <w:style w:type="paragraph" w:styleId="a7">
    <w:name w:val="footer"/>
    <w:basedOn w:val="a"/>
    <w:link w:val="a8"/>
    <w:uiPriority w:val="99"/>
    <w:unhideWhenUsed/>
    <w:rsid w:val="00DB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5FA"/>
  </w:style>
  <w:style w:type="paragraph" w:styleId="a9">
    <w:name w:val="footnote text"/>
    <w:basedOn w:val="a"/>
    <w:link w:val="aa"/>
    <w:uiPriority w:val="99"/>
    <w:unhideWhenUsed/>
    <w:rsid w:val="00CB30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305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305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B305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5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B30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6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6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A27E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7E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7E5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27E5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100F2"/>
  </w:style>
  <w:style w:type="character" w:customStyle="1" w:styleId="citation">
    <w:name w:val="citation"/>
    <w:basedOn w:val="a0"/>
    <w:rsid w:val="0025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AD%D0%A1%D0%91%D0%95/%D0%A3%D0%BB%D0%BE%D0%B6%D0%B5%D0%BD%D0%B8%D0%B5_%D0%B3%D1%80%D0%B0%D0%B6%D0%B4%D0%B0%D0%BD%D1%81%D0%BA%D0%BE%D0%B5_%D0%BE%D0%B1%D1%89%D0%B5%D0%B3%D0%B5%D1%80%D0%BC%D0%B0%D0%BD%D1%81%D0%BA%D0%BE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CCB4-C9D5-47CA-83F4-911C0DD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13321</TotalTime>
  <Pages>39</Pages>
  <Words>9219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Богута</cp:lastModifiedBy>
  <cp:revision>35</cp:revision>
  <dcterms:created xsi:type="dcterms:W3CDTF">2017-04-23T18:54:00Z</dcterms:created>
  <dcterms:modified xsi:type="dcterms:W3CDTF">2017-06-02T18:21:00Z</dcterms:modified>
</cp:coreProperties>
</file>