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A0C9" w14:textId="77777777" w:rsidR="009A60EE" w:rsidRPr="009A60EE" w:rsidRDefault="009A60EE" w:rsidP="009A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>Цель нашей работы за</w:t>
      </w:r>
      <w:bookmarkStart w:id="0" w:name="_GoBack"/>
      <w:bookmarkEnd w:id="0"/>
      <w:r w:rsidRPr="009A60EE">
        <w:rPr>
          <w:rFonts w:ascii="Times New Roman" w:hAnsi="Times New Roman" w:cs="Times New Roman"/>
          <w:sz w:val="28"/>
          <w:szCs w:val="28"/>
        </w:rPr>
        <w:t>ключается в проведении социологического анализа проблемы осуществления деятельности по оказанию социальных услуг населению, выявлении социологического контекста участия благотворительных фондов в данной сфере. Достижение обозначенной цели предполагает решение следующих исследовательских задач:</w:t>
      </w:r>
    </w:p>
    <w:p w14:paraId="669EEEF9" w14:textId="77777777" w:rsidR="009A60EE" w:rsidRPr="009A60EE" w:rsidRDefault="009A60EE" w:rsidP="009A60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>определение сущности понятия благотворительности;</w:t>
      </w:r>
    </w:p>
    <w:p w14:paraId="7A42A9E2" w14:textId="77777777" w:rsidR="009A60EE" w:rsidRPr="009A60EE" w:rsidRDefault="009A60EE" w:rsidP="009A60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>рассмотрение особенностей социального контекста благотворительности в культурно-исторической перспективе;</w:t>
      </w:r>
    </w:p>
    <w:p w14:paraId="6A7C44BA" w14:textId="77777777" w:rsidR="009A60EE" w:rsidRPr="009A60EE" w:rsidRDefault="009A60EE" w:rsidP="009A60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>обзор российского правового поля деятельности благотворительных фондов;</w:t>
      </w:r>
    </w:p>
    <w:p w14:paraId="3C6576B3" w14:textId="77777777" w:rsidR="009A60EE" w:rsidRPr="009A60EE" w:rsidRDefault="009A60EE" w:rsidP="009A60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>анализ возможностей использования ресурсов благотворительных фондов для решения социально значимых проблем посредством реализации проектов по оказанию социальных услуг населению;</w:t>
      </w:r>
    </w:p>
    <w:p w14:paraId="1B8796C8" w14:textId="77777777" w:rsidR="009A60EE" w:rsidRPr="009A60EE" w:rsidRDefault="009A60EE" w:rsidP="009A60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>рассмотрение возможной модели организации деятельности благотворительного фонда по реализации социальных услуг;</w:t>
      </w:r>
    </w:p>
    <w:p w14:paraId="3BB043C2" w14:textId="77777777" w:rsidR="009A60EE" w:rsidRPr="009A60EE" w:rsidRDefault="009A60EE" w:rsidP="009A60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>проведение эмпирического социологического исследования с целью изучения современных практик.</w:t>
      </w:r>
    </w:p>
    <w:p w14:paraId="74243FCB" w14:textId="77777777" w:rsidR="009A60EE" w:rsidRPr="009A60EE" w:rsidRDefault="009A60EE" w:rsidP="009A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 xml:space="preserve">Объектом исследования выступают сотрудники и волонтеры благотворительных фондов, реализующих проекты по оказанию социальных услуг населению и </w:t>
      </w:r>
      <w:proofErr w:type="spellStart"/>
      <w:r w:rsidRPr="009A60EE"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 w:rsidRPr="009A60EE">
        <w:rPr>
          <w:rFonts w:ascii="Times New Roman" w:hAnsi="Times New Roman" w:cs="Times New Roman"/>
          <w:sz w:val="28"/>
          <w:szCs w:val="28"/>
        </w:rPr>
        <w:t xml:space="preserve">. В качестве предмета исследования выступают характеристики деятельности благотворительных фондов в контексте обозначенной проблемы. </w:t>
      </w:r>
    </w:p>
    <w:p w14:paraId="2DB0322D" w14:textId="77777777" w:rsidR="009A60EE" w:rsidRPr="009A60EE" w:rsidRDefault="009A60EE" w:rsidP="009A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 xml:space="preserve">Гипотеза исследования состоит в следующем: несмотря на принятие ряда законодательных актов, направленных на социальную защиту граждан, государственные организации не обеспечивают удовлетворительный уровень социального обслуживания населения. Следствием этого является повышение значимости роли некоммерческих организаций, в частности – благотворительных фондов в оказании социальных услуг населению. </w:t>
      </w:r>
    </w:p>
    <w:p w14:paraId="5B81C3AF" w14:textId="77777777" w:rsidR="009A60EE" w:rsidRPr="009A60EE" w:rsidRDefault="009A60EE" w:rsidP="009A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EE">
        <w:rPr>
          <w:rFonts w:ascii="Times New Roman" w:hAnsi="Times New Roman" w:cs="Times New Roman"/>
          <w:sz w:val="28"/>
          <w:szCs w:val="28"/>
        </w:rPr>
        <w:t xml:space="preserve">Методы: анализ литературных и документальных источников (нормативных актов, законов, методических разработок, документов </w:t>
      </w:r>
      <w:r w:rsidRPr="009A60EE">
        <w:rPr>
          <w:rFonts w:ascii="Times New Roman" w:hAnsi="Times New Roman" w:cs="Times New Roman"/>
          <w:sz w:val="28"/>
          <w:szCs w:val="28"/>
        </w:rPr>
        <w:lastRenderedPageBreak/>
        <w:t>конкретных фондов), интервью с работниками благотворительного фонда и его клиентами-</w:t>
      </w:r>
      <w:proofErr w:type="spellStart"/>
      <w:r w:rsidRPr="009A60EE">
        <w:rPr>
          <w:rFonts w:ascii="Times New Roman" w:hAnsi="Times New Roman" w:cs="Times New Roman"/>
          <w:sz w:val="28"/>
          <w:szCs w:val="28"/>
        </w:rPr>
        <w:t>услугополучателями</w:t>
      </w:r>
      <w:proofErr w:type="spellEnd"/>
      <w:r w:rsidRPr="009A60EE">
        <w:rPr>
          <w:rFonts w:ascii="Times New Roman" w:hAnsi="Times New Roman" w:cs="Times New Roman"/>
          <w:sz w:val="28"/>
          <w:szCs w:val="28"/>
        </w:rPr>
        <w:t>, неструктурированное закрытое включенное наблюдение в фонде.</w:t>
      </w:r>
    </w:p>
    <w:p w14:paraId="5C072945" w14:textId="77777777" w:rsidR="00BF3F6D" w:rsidRPr="009A60EE" w:rsidRDefault="00BF3F6D" w:rsidP="009A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3F6D" w:rsidRPr="009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2291"/>
    <w:multiLevelType w:val="singleLevel"/>
    <w:tmpl w:val="2C16B99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1"/>
    <w:rsid w:val="009A60EE"/>
    <w:rsid w:val="00BF3F6D"/>
    <w:rsid w:val="00C6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DCB3-CF91-4B00-8607-1F5F045E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Марышев</dc:creator>
  <cp:keywords/>
  <dc:description/>
  <cp:lastModifiedBy>Максим Марышев</cp:lastModifiedBy>
  <cp:revision>2</cp:revision>
  <dcterms:created xsi:type="dcterms:W3CDTF">2019-06-24T14:33:00Z</dcterms:created>
  <dcterms:modified xsi:type="dcterms:W3CDTF">2019-06-24T14:33:00Z</dcterms:modified>
</cp:coreProperties>
</file>