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2778867" w:displacedByCustomXml="next"/>
    <w:sdt>
      <w:sdtPr>
        <w:rPr>
          <w:rFonts w:asciiTheme="minorHAnsi" w:eastAsiaTheme="minorHAnsi" w:hAnsiTheme="minorHAnsi" w:cstheme="minorBidi"/>
          <w:color w:val="auto"/>
          <w:sz w:val="22"/>
          <w:szCs w:val="22"/>
        </w:rPr>
        <w:id w:val="578569098"/>
        <w:docPartObj>
          <w:docPartGallery w:val="Table of Contents"/>
          <w:docPartUnique/>
        </w:docPartObj>
      </w:sdtPr>
      <w:sdtEndPr>
        <w:rPr>
          <w:b/>
          <w:bCs/>
        </w:rPr>
      </w:sdtEndPr>
      <w:sdtContent>
        <w:p w:rsidR="00603D27" w:rsidRPr="00E845CA" w:rsidRDefault="00603D27" w:rsidP="00603D27">
          <w:pPr>
            <w:pStyle w:val="10"/>
            <w:spacing w:before="0" w:line="360" w:lineRule="auto"/>
            <w:jc w:val="center"/>
            <w:rPr>
              <w:rFonts w:ascii="Cambria" w:hAnsi="Cambria" w:cs="Times New Roman"/>
              <w:caps/>
              <w:color w:val="auto"/>
              <w:szCs w:val="28"/>
            </w:rPr>
          </w:pPr>
          <w:r w:rsidRPr="00E845CA">
            <w:rPr>
              <w:rFonts w:ascii="Cambria" w:hAnsi="Cambria" w:cs="Times New Roman"/>
              <w:caps/>
              <w:color w:val="auto"/>
              <w:szCs w:val="28"/>
            </w:rPr>
            <w:t>СОДЕРЖАНИЕ</w:t>
          </w:r>
        </w:p>
        <w:p w:rsidR="00603D27" w:rsidRPr="00603D27" w:rsidRDefault="00603D27" w:rsidP="00603D27"/>
        <w:p w:rsidR="00603D27" w:rsidRPr="00603D27" w:rsidRDefault="00603D27" w:rsidP="00603D27">
          <w:pPr>
            <w:pStyle w:val="12"/>
            <w:tabs>
              <w:tab w:val="right" w:leader="dot" w:pos="9345"/>
            </w:tabs>
            <w:spacing w:after="0" w:line="360" w:lineRule="auto"/>
            <w:rPr>
              <w:rFonts w:ascii="Times New Roman" w:hAnsi="Times New Roman"/>
              <w:noProof/>
              <w:sz w:val="28"/>
              <w:szCs w:val="28"/>
            </w:rPr>
          </w:pPr>
          <w:r w:rsidRPr="00603D27">
            <w:rPr>
              <w:rFonts w:ascii="Times New Roman" w:hAnsi="Times New Roman"/>
              <w:sz w:val="28"/>
              <w:szCs w:val="28"/>
            </w:rPr>
            <w:fldChar w:fldCharType="begin"/>
          </w:r>
          <w:r w:rsidRPr="00603D27">
            <w:rPr>
              <w:rFonts w:ascii="Times New Roman" w:hAnsi="Times New Roman"/>
              <w:sz w:val="28"/>
              <w:szCs w:val="28"/>
            </w:rPr>
            <w:instrText xml:space="preserve"> TOC \o "1-3" \h \z \u </w:instrText>
          </w:r>
          <w:r w:rsidRPr="00603D27">
            <w:rPr>
              <w:rFonts w:ascii="Times New Roman" w:hAnsi="Times New Roman"/>
              <w:sz w:val="28"/>
              <w:szCs w:val="28"/>
            </w:rPr>
            <w:fldChar w:fldCharType="separate"/>
          </w:r>
          <w:bookmarkStart w:id="1" w:name="_Hlk512778955"/>
          <w:r w:rsidR="00DA34FA">
            <w:rPr>
              <w:noProof/>
            </w:rPr>
            <w:fldChar w:fldCharType="begin"/>
          </w:r>
          <w:r w:rsidR="00DA34FA">
            <w:rPr>
              <w:noProof/>
            </w:rPr>
            <w:instrText xml:space="preserve"> HYPERLINK \l "_Toc508788743" </w:instrText>
          </w:r>
          <w:r w:rsidR="00DA34FA">
            <w:rPr>
              <w:noProof/>
            </w:rPr>
            <w:fldChar w:fldCharType="separate"/>
          </w:r>
          <w:r w:rsidRPr="00603D27">
            <w:rPr>
              <w:rStyle w:val="a3"/>
              <w:rFonts w:ascii="Times New Roman" w:hAnsi="Times New Roman"/>
              <w:noProof/>
              <w:sz w:val="28"/>
              <w:szCs w:val="28"/>
            </w:rPr>
            <w:t>Введение</w:t>
          </w:r>
          <w:r w:rsidRPr="00603D27">
            <w:rPr>
              <w:rFonts w:ascii="Times New Roman" w:hAnsi="Times New Roman"/>
              <w:noProof/>
              <w:webHidden/>
              <w:sz w:val="28"/>
              <w:szCs w:val="28"/>
            </w:rPr>
            <w:tab/>
          </w:r>
          <w:r w:rsidRPr="00603D27">
            <w:rPr>
              <w:rFonts w:ascii="Times New Roman" w:hAnsi="Times New Roman"/>
              <w:noProof/>
              <w:webHidden/>
              <w:sz w:val="28"/>
              <w:szCs w:val="28"/>
            </w:rPr>
            <w:fldChar w:fldCharType="begin"/>
          </w:r>
          <w:r w:rsidRPr="00603D27">
            <w:rPr>
              <w:rFonts w:ascii="Times New Roman" w:hAnsi="Times New Roman"/>
              <w:noProof/>
              <w:webHidden/>
              <w:sz w:val="28"/>
              <w:szCs w:val="28"/>
            </w:rPr>
            <w:instrText xml:space="preserve"> PAGEREF _Toc508788743 \h </w:instrText>
          </w:r>
          <w:r w:rsidRPr="00603D27">
            <w:rPr>
              <w:rFonts w:ascii="Times New Roman" w:hAnsi="Times New Roman"/>
              <w:noProof/>
              <w:webHidden/>
              <w:sz w:val="28"/>
              <w:szCs w:val="28"/>
            </w:rPr>
          </w:r>
          <w:r w:rsidRPr="00603D27">
            <w:rPr>
              <w:rFonts w:ascii="Times New Roman" w:hAnsi="Times New Roman"/>
              <w:noProof/>
              <w:webHidden/>
              <w:sz w:val="28"/>
              <w:szCs w:val="28"/>
            </w:rPr>
            <w:fldChar w:fldCharType="separate"/>
          </w:r>
          <w:r w:rsidR="008C025C">
            <w:rPr>
              <w:rFonts w:ascii="Times New Roman" w:hAnsi="Times New Roman"/>
              <w:noProof/>
              <w:webHidden/>
              <w:sz w:val="28"/>
              <w:szCs w:val="28"/>
            </w:rPr>
            <w:t>3</w:t>
          </w:r>
          <w:r w:rsidRPr="00603D27">
            <w:rPr>
              <w:rFonts w:ascii="Times New Roman" w:hAnsi="Times New Roman"/>
              <w:noProof/>
              <w:webHidden/>
              <w:sz w:val="28"/>
              <w:szCs w:val="28"/>
            </w:rPr>
            <w:fldChar w:fldCharType="end"/>
          </w:r>
          <w:r w:rsidR="00DA34FA">
            <w:rPr>
              <w:rFonts w:ascii="Times New Roman" w:hAnsi="Times New Roman"/>
              <w:noProof/>
              <w:sz w:val="28"/>
              <w:szCs w:val="28"/>
            </w:rPr>
            <w:fldChar w:fldCharType="end"/>
          </w:r>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44" w:history="1">
            <w:r w:rsidR="00603D27" w:rsidRPr="00603D27">
              <w:rPr>
                <w:rStyle w:val="a3"/>
                <w:rFonts w:ascii="Times New Roman" w:hAnsi="Times New Roman"/>
                <w:noProof/>
                <w:sz w:val="28"/>
                <w:szCs w:val="28"/>
              </w:rPr>
              <w:t>1</w:t>
            </w:r>
            <w:r w:rsidR="00816061">
              <w:rPr>
                <w:rStyle w:val="a3"/>
                <w:rFonts w:ascii="Times New Roman" w:hAnsi="Times New Roman"/>
                <w:noProof/>
                <w:sz w:val="28"/>
                <w:szCs w:val="28"/>
              </w:rPr>
              <w:t xml:space="preserve"> Основы формирования финансовых результатов</w:t>
            </w:r>
            <w:r w:rsidR="00603D27" w:rsidRPr="00603D27">
              <w:rPr>
                <w:rFonts w:ascii="Times New Roman" w:hAnsi="Times New Roman"/>
                <w:noProof/>
                <w:webHidden/>
                <w:sz w:val="28"/>
                <w:szCs w:val="28"/>
              </w:rPr>
              <w:tab/>
            </w:r>
            <w:r w:rsidR="006110C4">
              <w:rPr>
                <w:rFonts w:ascii="Times New Roman" w:hAnsi="Times New Roman"/>
                <w:noProof/>
                <w:webHidden/>
                <w:sz w:val="28"/>
                <w:szCs w:val="28"/>
              </w:rPr>
              <w:t>6</w:t>
            </w:r>
          </w:hyperlink>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45" w:history="1">
            <w:r w:rsidR="00603D27" w:rsidRPr="00603D27">
              <w:rPr>
                <w:rStyle w:val="a3"/>
                <w:rFonts w:ascii="Times New Roman" w:hAnsi="Times New Roman"/>
                <w:noProof/>
                <w:sz w:val="28"/>
                <w:szCs w:val="28"/>
              </w:rPr>
              <w:t>1.1</w:t>
            </w:r>
            <w:r w:rsidR="000037F0">
              <w:rPr>
                <w:rStyle w:val="a3"/>
                <w:rFonts w:ascii="Times New Roman" w:hAnsi="Times New Roman"/>
                <w:noProof/>
                <w:sz w:val="28"/>
                <w:szCs w:val="28"/>
              </w:rPr>
              <w:t xml:space="preserve"> </w:t>
            </w:r>
            <w:r w:rsidR="00816061">
              <w:rPr>
                <w:rStyle w:val="a3"/>
                <w:rFonts w:ascii="Times New Roman" w:hAnsi="Times New Roman"/>
                <w:noProof/>
                <w:sz w:val="28"/>
                <w:szCs w:val="28"/>
              </w:rPr>
              <w:t>Экономическая сущность финансовых результатов</w:t>
            </w:r>
            <w:r w:rsidR="00603D27" w:rsidRPr="00603D27">
              <w:rPr>
                <w:rFonts w:ascii="Times New Roman" w:hAnsi="Times New Roman"/>
                <w:noProof/>
                <w:webHidden/>
                <w:sz w:val="28"/>
                <w:szCs w:val="28"/>
              </w:rPr>
              <w:tab/>
            </w:r>
            <w:r w:rsidR="006110C4">
              <w:rPr>
                <w:rFonts w:ascii="Times New Roman" w:hAnsi="Times New Roman"/>
                <w:noProof/>
                <w:webHidden/>
                <w:sz w:val="28"/>
                <w:szCs w:val="28"/>
              </w:rPr>
              <w:t>6</w:t>
            </w:r>
          </w:hyperlink>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46" w:history="1">
            <w:r w:rsidR="00603D27" w:rsidRPr="00603D27">
              <w:rPr>
                <w:rStyle w:val="a3"/>
                <w:rFonts w:ascii="Times New Roman" w:hAnsi="Times New Roman"/>
                <w:noProof/>
                <w:sz w:val="28"/>
                <w:szCs w:val="28"/>
              </w:rPr>
              <w:t>1.2</w:t>
            </w:r>
            <w:r w:rsidR="00127986">
              <w:rPr>
                <w:rStyle w:val="a3"/>
                <w:rFonts w:ascii="Times New Roman" w:hAnsi="Times New Roman"/>
                <w:noProof/>
                <w:sz w:val="28"/>
                <w:szCs w:val="28"/>
              </w:rPr>
              <w:t xml:space="preserve"> Классификация финансовых результатов</w:t>
            </w:r>
            <w:r w:rsidR="00603D27" w:rsidRPr="00603D27">
              <w:rPr>
                <w:rFonts w:ascii="Times New Roman" w:hAnsi="Times New Roman"/>
                <w:noProof/>
                <w:webHidden/>
                <w:sz w:val="28"/>
                <w:szCs w:val="28"/>
              </w:rPr>
              <w:tab/>
            </w:r>
            <w:r w:rsidR="006110C4">
              <w:rPr>
                <w:rFonts w:ascii="Times New Roman" w:hAnsi="Times New Roman"/>
                <w:noProof/>
                <w:webHidden/>
                <w:sz w:val="28"/>
                <w:szCs w:val="28"/>
              </w:rPr>
              <w:t>15</w:t>
            </w:r>
          </w:hyperlink>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47" w:history="1">
            <w:r w:rsidR="00603D27" w:rsidRPr="00603D27">
              <w:rPr>
                <w:rStyle w:val="a3"/>
                <w:rFonts w:ascii="Times New Roman" w:hAnsi="Times New Roman"/>
                <w:noProof/>
                <w:sz w:val="28"/>
                <w:szCs w:val="28"/>
              </w:rPr>
              <w:t>1.3</w:t>
            </w:r>
            <w:r w:rsidR="00127986">
              <w:rPr>
                <w:rStyle w:val="a3"/>
                <w:rFonts w:ascii="Times New Roman" w:hAnsi="Times New Roman"/>
                <w:noProof/>
                <w:sz w:val="28"/>
                <w:szCs w:val="28"/>
              </w:rPr>
              <w:t xml:space="preserve"> </w:t>
            </w:r>
            <w:r w:rsidR="00127986" w:rsidRPr="00127986">
              <w:rPr>
                <w:rStyle w:val="a3"/>
                <w:rFonts w:ascii="Times New Roman" w:hAnsi="Times New Roman"/>
                <w:noProof/>
                <w:sz w:val="28"/>
                <w:szCs w:val="28"/>
              </w:rPr>
              <w:t>Принципы формирования финансов</w:t>
            </w:r>
            <w:r w:rsidR="00CC5489">
              <w:rPr>
                <w:rStyle w:val="a3"/>
                <w:rFonts w:ascii="Times New Roman" w:hAnsi="Times New Roman"/>
                <w:noProof/>
                <w:sz w:val="28"/>
                <w:szCs w:val="28"/>
              </w:rPr>
              <w:t>ых</w:t>
            </w:r>
            <w:r w:rsidR="00127986" w:rsidRPr="00127986">
              <w:rPr>
                <w:rStyle w:val="a3"/>
                <w:rFonts w:ascii="Times New Roman" w:hAnsi="Times New Roman"/>
                <w:noProof/>
                <w:sz w:val="28"/>
                <w:szCs w:val="28"/>
              </w:rPr>
              <w:t xml:space="preserve"> результат</w:t>
            </w:r>
            <w:r w:rsidR="00CC5489">
              <w:rPr>
                <w:rStyle w:val="a3"/>
                <w:rFonts w:ascii="Times New Roman" w:hAnsi="Times New Roman"/>
                <w:noProof/>
                <w:sz w:val="28"/>
                <w:szCs w:val="28"/>
              </w:rPr>
              <w:t>ов</w:t>
            </w:r>
            <w:r w:rsidR="00127986">
              <w:rPr>
                <w:rStyle w:val="a3"/>
                <w:rFonts w:ascii="Times New Roman" w:hAnsi="Times New Roman"/>
                <w:noProof/>
                <w:sz w:val="28"/>
                <w:szCs w:val="28"/>
              </w:rPr>
              <w:t xml:space="preserve"> </w:t>
            </w:r>
            <w:r w:rsidR="00603D27" w:rsidRPr="00603D27">
              <w:rPr>
                <w:rFonts w:ascii="Times New Roman" w:hAnsi="Times New Roman"/>
                <w:noProof/>
                <w:webHidden/>
                <w:sz w:val="28"/>
                <w:szCs w:val="28"/>
              </w:rPr>
              <w:tab/>
            </w:r>
            <w:r w:rsidR="006110C4">
              <w:rPr>
                <w:rFonts w:ascii="Times New Roman" w:hAnsi="Times New Roman"/>
                <w:noProof/>
                <w:webHidden/>
                <w:sz w:val="28"/>
                <w:szCs w:val="28"/>
              </w:rPr>
              <w:t>21</w:t>
            </w:r>
          </w:hyperlink>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68" w:history="1">
            <w:r w:rsidR="00603D27" w:rsidRPr="00603D27">
              <w:rPr>
                <w:rStyle w:val="a3"/>
                <w:rFonts w:ascii="Times New Roman" w:hAnsi="Times New Roman"/>
                <w:noProof/>
                <w:sz w:val="28"/>
                <w:szCs w:val="28"/>
              </w:rPr>
              <w:t>2</w:t>
            </w:r>
            <w:r w:rsidR="000037F0">
              <w:rPr>
                <w:rStyle w:val="a3"/>
                <w:rFonts w:ascii="Times New Roman" w:hAnsi="Times New Roman"/>
                <w:noProof/>
                <w:sz w:val="28"/>
                <w:szCs w:val="28"/>
              </w:rPr>
              <w:t xml:space="preserve"> </w:t>
            </w:r>
            <w:r w:rsidR="00603D27" w:rsidRPr="00603D27">
              <w:rPr>
                <w:rStyle w:val="a3"/>
                <w:rFonts w:ascii="Times New Roman" w:hAnsi="Times New Roman"/>
                <w:noProof/>
                <w:sz w:val="28"/>
                <w:szCs w:val="28"/>
              </w:rPr>
              <w:t>Решение</w:t>
            </w:r>
            <w:r w:rsidR="000037F0">
              <w:rPr>
                <w:rStyle w:val="a3"/>
                <w:rFonts w:ascii="Times New Roman" w:hAnsi="Times New Roman"/>
                <w:noProof/>
                <w:sz w:val="28"/>
                <w:szCs w:val="28"/>
              </w:rPr>
              <w:t xml:space="preserve"> </w:t>
            </w:r>
            <w:r w:rsidR="00603D27" w:rsidRPr="00603D27">
              <w:rPr>
                <w:rStyle w:val="a3"/>
                <w:rFonts w:ascii="Times New Roman" w:hAnsi="Times New Roman"/>
                <w:noProof/>
                <w:sz w:val="28"/>
                <w:szCs w:val="28"/>
              </w:rPr>
              <w:t>сквозной</w:t>
            </w:r>
            <w:r w:rsidR="000037F0">
              <w:rPr>
                <w:rStyle w:val="a3"/>
                <w:rFonts w:ascii="Times New Roman" w:hAnsi="Times New Roman"/>
                <w:noProof/>
                <w:sz w:val="28"/>
                <w:szCs w:val="28"/>
              </w:rPr>
              <w:t xml:space="preserve"> </w:t>
            </w:r>
            <w:r w:rsidR="00603D27" w:rsidRPr="00603D27">
              <w:rPr>
                <w:rStyle w:val="a3"/>
                <w:rFonts w:ascii="Times New Roman" w:hAnsi="Times New Roman"/>
                <w:noProof/>
                <w:sz w:val="28"/>
                <w:szCs w:val="28"/>
              </w:rPr>
              <w:t>задачи</w:t>
            </w:r>
            <w:r w:rsidR="00603D27" w:rsidRPr="00603D27">
              <w:rPr>
                <w:rFonts w:ascii="Times New Roman" w:hAnsi="Times New Roman"/>
                <w:noProof/>
                <w:webHidden/>
                <w:sz w:val="28"/>
                <w:szCs w:val="28"/>
              </w:rPr>
              <w:tab/>
            </w:r>
            <w:r w:rsidR="005265BE">
              <w:rPr>
                <w:rFonts w:ascii="Times New Roman" w:hAnsi="Times New Roman"/>
                <w:noProof/>
                <w:webHidden/>
                <w:sz w:val="28"/>
                <w:szCs w:val="28"/>
              </w:rPr>
              <w:t>28</w:t>
            </w:r>
          </w:hyperlink>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69" w:history="1">
            <w:r w:rsidR="00603D27" w:rsidRPr="00603D27">
              <w:rPr>
                <w:rStyle w:val="a3"/>
                <w:rFonts w:ascii="Times New Roman" w:hAnsi="Times New Roman"/>
                <w:noProof/>
                <w:sz w:val="28"/>
                <w:szCs w:val="28"/>
              </w:rPr>
              <w:t>Заключение</w:t>
            </w:r>
            <w:r w:rsidR="00603D27" w:rsidRPr="00603D27">
              <w:rPr>
                <w:rFonts w:ascii="Times New Roman" w:hAnsi="Times New Roman"/>
                <w:noProof/>
                <w:webHidden/>
                <w:sz w:val="28"/>
                <w:szCs w:val="28"/>
              </w:rPr>
              <w:tab/>
            </w:r>
            <w:r w:rsidR="005265BE">
              <w:rPr>
                <w:rFonts w:ascii="Times New Roman" w:hAnsi="Times New Roman"/>
                <w:noProof/>
                <w:webHidden/>
                <w:sz w:val="28"/>
                <w:szCs w:val="28"/>
              </w:rPr>
              <w:t>29</w:t>
            </w:r>
          </w:hyperlink>
        </w:p>
        <w:p w:rsidR="00603D27" w:rsidRPr="00603D27" w:rsidRDefault="00DA34FA" w:rsidP="00603D27">
          <w:pPr>
            <w:pStyle w:val="12"/>
            <w:tabs>
              <w:tab w:val="right" w:leader="dot" w:pos="9345"/>
            </w:tabs>
            <w:spacing w:after="0" w:line="360" w:lineRule="auto"/>
            <w:rPr>
              <w:rFonts w:ascii="Times New Roman" w:hAnsi="Times New Roman"/>
              <w:noProof/>
              <w:sz w:val="28"/>
              <w:szCs w:val="28"/>
            </w:rPr>
          </w:pPr>
          <w:hyperlink w:anchor="_Toc508788770" w:history="1">
            <w:r w:rsidR="00603D27" w:rsidRPr="00603D27">
              <w:rPr>
                <w:rStyle w:val="a3"/>
                <w:rFonts w:ascii="Times New Roman" w:eastAsia="Times New Roman" w:hAnsi="Times New Roman"/>
                <w:bCs/>
                <w:noProof/>
                <w:sz w:val="28"/>
                <w:szCs w:val="28"/>
              </w:rPr>
              <w:t>Список</w:t>
            </w:r>
            <w:r w:rsidR="000037F0">
              <w:rPr>
                <w:rStyle w:val="a3"/>
                <w:rFonts w:ascii="Times New Roman" w:eastAsia="Times New Roman" w:hAnsi="Times New Roman"/>
                <w:bCs/>
                <w:noProof/>
                <w:sz w:val="28"/>
                <w:szCs w:val="28"/>
              </w:rPr>
              <w:t xml:space="preserve"> </w:t>
            </w:r>
            <w:r w:rsidR="00603D27" w:rsidRPr="00603D27">
              <w:rPr>
                <w:rStyle w:val="a3"/>
                <w:rFonts w:ascii="Times New Roman" w:eastAsia="Times New Roman" w:hAnsi="Times New Roman"/>
                <w:bCs/>
                <w:noProof/>
                <w:sz w:val="28"/>
                <w:szCs w:val="28"/>
              </w:rPr>
              <w:t>использованной</w:t>
            </w:r>
            <w:r w:rsidR="000037F0">
              <w:rPr>
                <w:rStyle w:val="a3"/>
                <w:rFonts w:ascii="Times New Roman" w:eastAsia="Times New Roman" w:hAnsi="Times New Roman"/>
                <w:bCs/>
                <w:noProof/>
                <w:sz w:val="28"/>
                <w:szCs w:val="28"/>
              </w:rPr>
              <w:t xml:space="preserve"> </w:t>
            </w:r>
            <w:r w:rsidR="00603D27" w:rsidRPr="00603D27">
              <w:rPr>
                <w:rStyle w:val="a3"/>
                <w:rFonts w:ascii="Times New Roman" w:eastAsia="Times New Roman" w:hAnsi="Times New Roman"/>
                <w:bCs/>
                <w:noProof/>
                <w:sz w:val="28"/>
                <w:szCs w:val="28"/>
              </w:rPr>
              <w:t>литературы</w:t>
            </w:r>
            <w:r w:rsidR="00603D27" w:rsidRPr="00603D27">
              <w:rPr>
                <w:rFonts w:ascii="Times New Roman" w:hAnsi="Times New Roman"/>
                <w:noProof/>
                <w:webHidden/>
                <w:sz w:val="28"/>
                <w:szCs w:val="28"/>
              </w:rPr>
              <w:tab/>
            </w:r>
            <w:r w:rsidR="005265BE">
              <w:rPr>
                <w:rFonts w:ascii="Times New Roman" w:hAnsi="Times New Roman"/>
                <w:noProof/>
                <w:webHidden/>
                <w:sz w:val="28"/>
                <w:szCs w:val="28"/>
              </w:rPr>
              <w:t>31</w:t>
            </w:r>
          </w:hyperlink>
          <w:bookmarkEnd w:id="1"/>
        </w:p>
        <w:p w:rsidR="00603D27" w:rsidRDefault="00603D27" w:rsidP="00603D27">
          <w:pPr>
            <w:spacing w:after="0" w:line="360" w:lineRule="auto"/>
          </w:pPr>
          <w:r w:rsidRPr="00603D27">
            <w:rPr>
              <w:rFonts w:ascii="Times New Roman" w:hAnsi="Times New Roman" w:cs="Times New Roman"/>
              <w:b/>
              <w:bCs/>
              <w:sz w:val="28"/>
              <w:szCs w:val="28"/>
            </w:rPr>
            <w:fldChar w:fldCharType="end"/>
          </w:r>
        </w:p>
      </w:sdtContent>
    </w:sdt>
    <w:bookmarkEnd w:id="0" w:displacedByCustomXml="prev"/>
    <w:p w:rsidR="008C603E" w:rsidRDefault="008C603E" w:rsidP="008C603E">
      <w:pPr>
        <w:pStyle w:val="10"/>
        <w:spacing w:before="0" w:line="360" w:lineRule="auto"/>
        <w:rPr>
          <w:rFonts w:ascii="Cambria" w:hAnsi="Cambria" w:cs="Times New Roman"/>
          <w:color w:val="auto"/>
          <w:sz w:val="28"/>
          <w:szCs w:val="28"/>
        </w:rPr>
      </w:pPr>
      <w:bookmarkStart w:id="2" w:name="_GoBack"/>
      <w:bookmarkEnd w:id="2"/>
    </w:p>
    <w:p w:rsidR="00603D27" w:rsidRDefault="00603D27" w:rsidP="008C603E">
      <w:pPr>
        <w:pStyle w:val="10"/>
        <w:spacing w:before="0" w:line="360" w:lineRule="auto"/>
        <w:jc w:val="center"/>
        <w:rPr>
          <w:rFonts w:ascii="Cambria" w:hAnsi="Cambria" w:cs="Times New Roman"/>
          <w:color w:val="auto"/>
          <w:sz w:val="28"/>
          <w:szCs w:val="28"/>
        </w:rPr>
      </w:pPr>
      <w:bookmarkStart w:id="3" w:name="_Toc508788743"/>
      <w:r>
        <w:rPr>
          <w:rFonts w:ascii="Cambria" w:hAnsi="Cambria" w:cs="Times New Roman"/>
          <w:color w:val="auto"/>
          <w:sz w:val="28"/>
          <w:szCs w:val="28"/>
        </w:rPr>
        <w:br w:type="page"/>
      </w:r>
    </w:p>
    <w:p w:rsidR="009D1419" w:rsidRPr="00E845CA" w:rsidRDefault="009D1419" w:rsidP="008C603E">
      <w:pPr>
        <w:pStyle w:val="10"/>
        <w:spacing w:before="0" w:line="360" w:lineRule="auto"/>
        <w:jc w:val="center"/>
        <w:rPr>
          <w:rFonts w:ascii="Cambria" w:hAnsi="Cambria" w:cs="Times New Roman"/>
          <w:caps/>
          <w:color w:val="auto"/>
          <w:szCs w:val="28"/>
        </w:rPr>
      </w:pPr>
      <w:r w:rsidRPr="00E845CA">
        <w:rPr>
          <w:rFonts w:ascii="Cambria" w:hAnsi="Cambria" w:cs="Times New Roman"/>
          <w:caps/>
          <w:color w:val="auto"/>
          <w:szCs w:val="28"/>
        </w:rPr>
        <w:lastRenderedPageBreak/>
        <w:t>Введение</w:t>
      </w:r>
      <w:bookmarkEnd w:id="3"/>
    </w:p>
    <w:p w:rsidR="008E5C1F" w:rsidRDefault="008E5C1F" w:rsidP="008E5C1F">
      <w:pPr>
        <w:tabs>
          <w:tab w:val="left" w:pos="4483"/>
        </w:tabs>
        <w:spacing w:after="0" w:line="360" w:lineRule="auto"/>
        <w:ind w:firstLine="709"/>
        <w:jc w:val="both"/>
        <w:rPr>
          <w:rFonts w:ascii="Times New Roman" w:hAnsi="Times New Roman" w:cs="Times New Roman"/>
          <w:sz w:val="28"/>
          <w:szCs w:val="28"/>
        </w:rPr>
      </w:pP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Показатели финансовых результатов организации являются важнейшими в управлении ее хозяйственной деятельностью. Такая информация пользуется наибольшим спросом среди различных ее пользователей.</w:t>
      </w: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Для внутренних пользователей финансовые результаты являются одним из важнейших показателей, используемых при анализе финансово</w:t>
      </w:r>
      <w:r w:rsidR="00F86959">
        <w:rPr>
          <w:rFonts w:ascii="Times New Roman" w:eastAsia="Times New Roman" w:hAnsi="Times New Roman" w:cs="Times New Roman"/>
          <w:spacing w:val="6"/>
          <w:sz w:val="28"/>
          <w:szCs w:val="28"/>
          <w:lang w:eastAsia="ru-RU"/>
        </w:rPr>
        <w:t>—</w:t>
      </w:r>
      <w:r w:rsidRPr="00C77FA0">
        <w:rPr>
          <w:rFonts w:ascii="Times New Roman" w:eastAsia="Times New Roman" w:hAnsi="Times New Roman" w:cs="Times New Roman"/>
          <w:spacing w:val="6"/>
          <w:sz w:val="28"/>
          <w:szCs w:val="28"/>
          <w:lang w:eastAsia="ru-RU"/>
        </w:rPr>
        <w:t>хозяйственной деятельности и принятии управленческих решений. Инвесторы используют этот показатель для оценки рискованности и доходности предполагаемых инвестиций. Налоговые органы рассматривают этот показатель с фискальной точки зрения. Для контрагентов организации финансовые результаты служат основой для оценки платежеспособности и применяются при предварительной экспертизе хозяйственных договоров.</w:t>
      </w: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Таким образом, принятие эффективных управленческих решений внутренними и внешними пользователями требует рационального управления финансовыми результатами организации, которое невозможно без использования надежной и достоверной информации о финансовых результатах.</w:t>
      </w: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Наиболее информативной и достоверной подсистемой в деятельности организации является бухгалтерский учет, который выступает источником учетного обеспечения управления факторами, влияющими на финансовый результат. В свою очередь информация, формирующаяся по данным учета в бухгалтерской (финансовой) отчетности, служит для проведения всестороннего анализа результатов деятельности организации.</w:t>
      </w: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О</w:t>
      </w:r>
      <w:r w:rsidRPr="00C77FA0">
        <w:rPr>
          <w:rFonts w:ascii="Times New Roman" w:eastAsia="Times New Roman" w:hAnsi="Times New Roman" w:cs="Times New Roman"/>
          <w:sz w:val="28"/>
          <w:szCs w:val="28"/>
          <w:lang w:eastAsia="ru-RU"/>
        </w:rPr>
        <w:t xml:space="preserve">т того, насколько полно и прозрачно будут сформированы в бухгалтерской отчетности данные о финансовых результатах, зависят множественные оценки различных групп пользователей такой информации. В связи с этим учет финансовых результатов и знание порядка их формирования </w:t>
      </w:r>
      <w:r w:rsidRPr="00C77FA0">
        <w:rPr>
          <w:rFonts w:ascii="Times New Roman" w:eastAsia="Times New Roman" w:hAnsi="Times New Roman" w:cs="Times New Roman"/>
          <w:sz w:val="28"/>
          <w:szCs w:val="28"/>
          <w:lang w:eastAsia="ru-RU"/>
        </w:rPr>
        <w:lastRenderedPageBreak/>
        <w:t>является необходимым условием принятия управленческих решений тактического и стратегического характера.</w:t>
      </w: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Реформирование российской экономики делает очень важной проблему формирования и эффективного использования прибыли организаций как фактора стабилизации хозяйственных процессов и преодоления кризисной ситуации. Рациональное управление прибылью требует совершенствования учетного обеспечения, необходимого для принятия стратегических управленческих решений.</w:t>
      </w:r>
    </w:p>
    <w:p w:rsidR="00C77FA0" w:rsidRPr="00C77FA0" w:rsidRDefault="00C77FA0" w:rsidP="00C77FA0">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C77FA0">
        <w:rPr>
          <w:rFonts w:ascii="Times New Roman" w:eastAsia="Times New Roman" w:hAnsi="Times New Roman" w:cs="Times New Roman"/>
          <w:spacing w:val="6"/>
          <w:sz w:val="28"/>
          <w:szCs w:val="28"/>
          <w:lang w:eastAsia="ru-RU"/>
        </w:rPr>
        <w:t>В условиях высокого динамизма внешней среды необходимо дальнейшее развитие информационного обеспечения управления финансовыми результатами на основе формирования эффективной системы учета и ее развития в контуре стратегического управления для успешной реализации осуществляемой организациями стратегии в рыночных условиях хозяйствования.</w:t>
      </w:r>
    </w:p>
    <w:p w:rsidR="008E5C1F" w:rsidRPr="008E5C1F"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E5C1F">
        <w:rPr>
          <w:rFonts w:ascii="Times New Roman" w:eastAsia="Calibri" w:hAnsi="Times New Roman" w:cs="Times New Roman"/>
          <w:sz w:val="28"/>
          <w:szCs w:val="28"/>
        </w:rPr>
        <w:t>Таким</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образом,</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можно</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сделать</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вывод</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об</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актуальности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выбранной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темы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курсовой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работы.</w:t>
      </w:r>
    </w:p>
    <w:p w:rsidR="00C77FA0" w:rsidRDefault="00C77FA0"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77FA0">
        <w:rPr>
          <w:rFonts w:ascii="Times New Roman" w:eastAsia="Calibri" w:hAnsi="Times New Roman" w:cs="Times New Roman"/>
          <w:sz w:val="28"/>
          <w:szCs w:val="28"/>
        </w:rPr>
        <w:t>Цель работы заключается в рассмотрении сущности финансового учета его логики и назначения.</w:t>
      </w:r>
    </w:p>
    <w:p w:rsidR="008E5C1F" w:rsidRPr="008E5C1F"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E5C1F">
        <w:rPr>
          <w:rFonts w:ascii="Times New Roman" w:eastAsia="Calibri" w:hAnsi="Times New Roman" w:cs="Times New Roman"/>
          <w:sz w:val="28"/>
          <w:szCs w:val="28"/>
        </w:rPr>
        <w:t>Для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реализации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поставленной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цели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необходимо</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решить</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следующие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задачи:</w:t>
      </w:r>
    </w:p>
    <w:p w:rsidR="008E5C1F" w:rsidRPr="00E66FF8" w:rsidRDefault="00127986" w:rsidP="00603D27">
      <w:pPr>
        <w:pStyle w:val="a8"/>
        <w:widowControl w:val="0"/>
        <w:numPr>
          <w:ilvl w:val="0"/>
          <w:numId w:val="26"/>
        </w:numPr>
        <w:tabs>
          <w:tab w:val="left" w:pos="1276"/>
        </w:tabs>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E66FF8">
        <w:rPr>
          <w:rFonts w:ascii="Times New Roman" w:eastAsia="Calibri" w:hAnsi="Times New Roman" w:cs="Times New Roman"/>
          <w:color w:val="000000" w:themeColor="text1"/>
          <w:sz w:val="28"/>
          <w:szCs w:val="28"/>
        </w:rPr>
        <w:t>рассмотреть понятие и экономическую сущность финансов</w:t>
      </w:r>
      <w:r w:rsidR="00E66FF8">
        <w:rPr>
          <w:rFonts w:ascii="Times New Roman" w:eastAsia="Calibri" w:hAnsi="Times New Roman" w:cs="Times New Roman"/>
          <w:color w:val="000000" w:themeColor="text1"/>
          <w:sz w:val="28"/>
          <w:szCs w:val="28"/>
        </w:rPr>
        <w:t>ого</w:t>
      </w:r>
      <w:r w:rsidRPr="00E66FF8">
        <w:rPr>
          <w:rFonts w:ascii="Times New Roman" w:eastAsia="Calibri" w:hAnsi="Times New Roman" w:cs="Times New Roman"/>
          <w:color w:val="000000" w:themeColor="text1"/>
          <w:sz w:val="28"/>
          <w:szCs w:val="28"/>
        </w:rPr>
        <w:t xml:space="preserve"> результат</w:t>
      </w:r>
      <w:r w:rsidR="00E66FF8">
        <w:rPr>
          <w:rFonts w:ascii="Times New Roman" w:eastAsia="Calibri" w:hAnsi="Times New Roman" w:cs="Times New Roman"/>
          <w:color w:val="000000" w:themeColor="text1"/>
          <w:sz w:val="28"/>
          <w:szCs w:val="28"/>
        </w:rPr>
        <w:t>а</w:t>
      </w:r>
      <w:r w:rsidR="008E5C1F" w:rsidRPr="00E66FF8">
        <w:rPr>
          <w:rFonts w:ascii="Times New Roman" w:eastAsia="Calibri" w:hAnsi="Times New Roman" w:cs="Times New Roman"/>
          <w:color w:val="000000" w:themeColor="text1"/>
          <w:sz w:val="28"/>
          <w:szCs w:val="28"/>
        </w:rPr>
        <w:t>;</w:t>
      </w:r>
    </w:p>
    <w:p w:rsidR="002B71FA" w:rsidRPr="00E66FF8" w:rsidRDefault="00127986" w:rsidP="002B71FA">
      <w:pPr>
        <w:pStyle w:val="a8"/>
        <w:widowControl w:val="0"/>
        <w:numPr>
          <w:ilvl w:val="0"/>
          <w:numId w:val="26"/>
        </w:numPr>
        <w:tabs>
          <w:tab w:val="left" w:pos="1276"/>
        </w:tabs>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E66FF8">
        <w:rPr>
          <w:rFonts w:ascii="Times New Roman" w:eastAsia="Calibri" w:hAnsi="Times New Roman" w:cs="Times New Roman"/>
          <w:color w:val="000000" w:themeColor="text1"/>
          <w:sz w:val="28"/>
          <w:szCs w:val="28"/>
        </w:rPr>
        <w:t>рассмотреть классификацию финансового результата</w:t>
      </w:r>
      <w:r w:rsidR="008E5C1F" w:rsidRPr="00E66FF8">
        <w:rPr>
          <w:rFonts w:ascii="Times New Roman" w:eastAsia="Calibri" w:hAnsi="Times New Roman" w:cs="Times New Roman"/>
          <w:color w:val="000000" w:themeColor="text1"/>
          <w:sz w:val="28"/>
          <w:szCs w:val="28"/>
        </w:rPr>
        <w:t>;</w:t>
      </w:r>
    </w:p>
    <w:p w:rsidR="008E5C1F" w:rsidRPr="00E66FF8" w:rsidRDefault="00E66FF8" w:rsidP="002B71FA">
      <w:pPr>
        <w:pStyle w:val="a8"/>
        <w:widowControl w:val="0"/>
        <w:numPr>
          <w:ilvl w:val="0"/>
          <w:numId w:val="26"/>
        </w:numPr>
        <w:tabs>
          <w:tab w:val="left" w:pos="1276"/>
        </w:tabs>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E66FF8">
        <w:rPr>
          <w:rFonts w:ascii="Times New Roman" w:eastAsia="Calibri" w:hAnsi="Times New Roman" w:cs="Times New Roman"/>
          <w:color w:val="000000" w:themeColor="text1"/>
          <w:sz w:val="28"/>
          <w:szCs w:val="28"/>
        </w:rPr>
        <w:t>ознакомиться с принципами формирования финансового результата</w:t>
      </w:r>
      <w:r w:rsidR="008E5C1F" w:rsidRPr="00E66FF8">
        <w:rPr>
          <w:rFonts w:ascii="Times New Roman" w:eastAsia="Calibri" w:hAnsi="Times New Roman" w:cs="Times New Roman"/>
          <w:color w:val="000000" w:themeColor="text1"/>
          <w:sz w:val="28"/>
          <w:szCs w:val="28"/>
        </w:rPr>
        <w:t>;</w:t>
      </w:r>
    </w:p>
    <w:p w:rsidR="008E5C1F" w:rsidRPr="00E66FF8" w:rsidRDefault="008E5C1F" w:rsidP="00603D27">
      <w:pPr>
        <w:pStyle w:val="a8"/>
        <w:widowControl w:val="0"/>
        <w:numPr>
          <w:ilvl w:val="0"/>
          <w:numId w:val="26"/>
        </w:numPr>
        <w:tabs>
          <w:tab w:val="left" w:pos="1276"/>
        </w:tabs>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E66FF8">
        <w:rPr>
          <w:rFonts w:ascii="Times New Roman" w:eastAsia="Calibri" w:hAnsi="Times New Roman" w:cs="Times New Roman"/>
          <w:color w:val="000000" w:themeColor="text1"/>
          <w:sz w:val="28"/>
          <w:szCs w:val="28"/>
        </w:rPr>
        <w:t>выполнить</w:t>
      </w:r>
      <w:r w:rsidR="000037F0" w:rsidRPr="00E66FF8">
        <w:rPr>
          <w:rFonts w:ascii="Times New Roman" w:eastAsia="Calibri" w:hAnsi="Times New Roman" w:cs="Times New Roman"/>
          <w:color w:val="000000" w:themeColor="text1"/>
          <w:sz w:val="28"/>
          <w:szCs w:val="28"/>
        </w:rPr>
        <w:t xml:space="preserve"> </w:t>
      </w:r>
      <w:r w:rsidRPr="00E66FF8">
        <w:rPr>
          <w:rFonts w:ascii="Times New Roman" w:eastAsia="Calibri" w:hAnsi="Times New Roman" w:cs="Times New Roman"/>
          <w:color w:val="000000" w:themeColor="text1"/>
          <w:sz w:val="28"/>
          <w:szCs w:val="28"/>
        </w:rPr>
        <w:t>практическое</w:t>
      </w:r>
      <w:r w:rsidR="000037F0" w:rsidRPr="00E66FF8">
        <w:rPr>
          <w:rFonts w:ascii="Times New Roman" w:eastAsia="Calibri" w:hAnsi="Times New Roman" w:cs="Times New Roman"/>
          <w:color w:val="000000" w:themeColor="text1"/>
          <w:sz w:val="28"/>
          <w:szCs w:val="28"/>
        </w:rPr>
        <w:t xml:space="preserve"> </w:t>
      </w:r>
      <w:r w:rsidRPr="00E66FF8">
        <w:rPr>
          <w:rFonts w:ascii="Times New Roman" w:eastAsia="Calibri" w:hAnsi="Times New Roman" w:cs="Times New Roman"/>
          <w:color w:val="000000" w:themeColor="text1"/>
          <w:sz w:val="28"/>
          <w:szCs w:val="28"/>
        </w:rPr>
        <w:t>задание</w:t>
      </w:r>
      <w:r w:rsidR="000037F0" w:rsidRPr="00E66FF8">
        <w:rPr>
          <w:rFonts w:ascii="Times New Roman" w:eastAsia="Calibri" w:hAnsi="Times New Roman" w:cs="Times New Roman"/>
          <w:color w:val="000000" w:themeColor="text1"/>
          <w:sz w:val="28"/>
          <w:szCs w:val="28"/>
        </w:rPr>
        <w:t xml:space="preserve"> </w:t>
      </w:r>
      <w:r w:rsidRPr="00E66FF8">
        <w:rPr>
          <w:rFonts w:ascii="Times New Roman" w:eastAsia="Calibri" w:hAnsi="Times New Roman" w:cs="Times New Roman"/>
          <w:color w:val="000000" w:themeColor="text1"/>
          <w:sz w:val="28"/>
          <w:szCs w:val="28"/>
        </w:rPr>
        <w:t>курсовой</w:t>
      </w:r>
      <w:r w:rsidR="000037F0" w:rsidRPr="00E66FF8">
        <w:rPr>
          <w:rFonts w:ascii="Times New Roman" w:eastAsia="Calibri" w:hAnsi="Times New Roman" w:cs="Times New Roman"/>
          <w:color w:val="000000" w:themeColor="text1"/>
          <w:sz w:val="28"/>
          <w:szCs w:val="28"/>
        </w:rPr>
        <w:t xml:space="preserve"> </w:t>
      </w:r>
      <w:r w:rsidRPr="00E66FF8">
        <w:rPr>
          <w:rFonts w:ascii="Times New Roman" w:eastAsia="Calibri" w:hAnsi="Times New Roman" w:cs="Times New Roman"/>
          <w:color w:val="000000" w:themeColor="text1"/>
          <w:sz w:val="28"/>
          <w:szCs w:val="28"/>
        </w:rPr>
        <w:t>работы</w:t>
      </w:r>
      <w:r w:rsidR="00127986" w:rsidRPr="00E66FF8">
        <w:rPr>
          <w:rFonts w:ascii="Times New Roman" w:eastAsia="Calibri" w:hAnsi="Times New Roman" w:cs="Times New Roman"/>
          <w:color w:val="000000" w:themeColor="text1"/>
          <w:sz w:val="28"/>
          <w:szCs w:val="28"/>
        </w:rPr>
        <w:t>.</w:t>
      </w:r>
    </w:p>
    <w:p w:rsidR="00C77FA0"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E5C1F">
        <w:rPr>
          <w:rFonts w:ascii="Times New Roman" w:eastAsia="Calibri" w:hAnsi="Times New Roman" w:cs="Times New Roman"/>
          <w:sz w:val="28"/>
          <w:szCs w:val="28"/>
        </w:rPr>
        <w:t>Объект</w:t>
      </w:r>
      <w:r w:rsidR="00C77FA0">
        <w:rPr>
          <w:rFonts w:ascii="Times New Roman" w:eastAsia="Calibri" w:hAnsi="Times New Roman" w:cs="Times New Roman"/>
          <w:sz w:val="28"/>
          <w:szCs w:val="28"/>
        </w:rPr>
        <w:t xml:space="preserve"> исследования </w:t>
      </w:r>
      <w:r w:rsidR="00C77FA0" w:rsidRPr="008E5C1F">
        <w:rPr>
          <w:rFonts w:ascii="Times New Roman" w:eastAsia="Calibri" w:hAnsi="Times New Roman" w:cs="Times New Roman"/>
          <w:sz w:val="28"/>
          <w:szCs w:val="28"/>
        </w:rPr>
        <w:t>—</w:t>
      </w:r>
      <w:r w:rsidR="00C77FA0">
        <w:rPr>
          <w:rFonts w:ascii="Times New Roman" w:eastAsia="Calibri" w:hAnsi="Times New Roman" w:cs="Times New Roman"/>
          <w:sz w:val="28"/>
          <w:szCs w:val="28"/>
        </w:rPr>
        <w:t xml:space="preserve"> финансовые результаты.</w:t>
      </w:r>
    </w:p>
    <w:p w:rsidR="008E5C1F" w:rsidRPr="00E66FF8"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E66FF8">
        <w:rPr>
          <w:rFonts w:ascii="Times New Roman" w:eastAsia="Calibri" w:hAnsi="Times New Roman" w:cs="Times New Roman"/>
          <w:color w:val="000000" w:themeColor="text1"/>
          <w:sz w:val="28"/>
          <w:szCs w:val="28"/>
        </w:rPr>
        <w:t>Предмет</w:t>
      </w:r>
      <w:r w:rsidR="000037F0" w:rsidRPr="00E66FF8">
        <w:rPr>
          <w:rFonts w:ascii="Times New Roman" w:eastAsia="Calibri" w:hAnsi="Times New Roman" w:cs="Times New Roman"/>
          <w:color w:val="000000" w:themeColor="text1"/>
          <w:sz w:val="28"/>
          <w:szCs w:val="28"/>
        </w:rPr>
        <w:t xml:space="preserve"> </w:t>
      </w:r>
      <w:r w:rsidRPr="00E66FF8">
        <w:rPr>
          <w:rFonts w:ascii="Times New Roman" w:eastAsia="Calibri" w:hAnsi="Times New Roman" w:cs="Times New Roman"/>
          <w:color w:val="000000" w:themeColor="text1"/>
          <w:sz w:val="28"/>
          <w:szCs w:val="28"/>
        </w:rPr>
        <w:t>исследования</w:t>
      </w:r>
      <w:bookmarkStart w:id="4" w:name="_Hlk512790557"/>
      <w:r w:rsidR="001F20C9">
        <w:rPr>
          <w:rFonts w:ascii="Times New Roman" w:eastAsia="Calibri" w:hAnsi="Times New Roman" w:cs="Times New Roman"/>
          <w:color w:val="000000" w:themeColor="text1"/>
          <w:sz w:val="28"/>
          <w:szCs w:val="28"/>
        </w:rPr>
        <w:t xml:space="preserve"> </w:t>
      </w:r>
      <w:r w:rsidRPr="00E66FF8">
        <w:rPr>
          <w:rFonts w:ascii="Times New Roman" w:eastAsia="Calibri" w:hAnsi="Times New Roman" w:cs="Times New Roman"/>
          <w:color w:val="000000" w:themeColor="text1"/>
          <w:sz w:val="28"/>
          <w:szCs w:val="28"/>
        </w:rPr>
        <w:t>—</w:t>
      </w:r>
      <w:bookmarkEnd w:id="4"/>
      <w:r w:rsidR="00E66FF8" w:rsidRPr="00E66FF8">
        <w:rPr>
          <w:rFonts w:ascii="Times New Roman" w:eastAsia="Calibri" w:hAnsi="Times New Roman" w:cs="Times New Roman"/>
          <w:color w:val="000000" w:themeColor="text1"/>
          <w:sz w:val="28"/>
          <w:szCs w:val="28"/>
        </w:rPr>
        <w:t xml:space="preserve"> основы формирования финансовых результатов</w:t>
      </w:r>
      <w:r w:rsidRPr="00E66FF8">
        <w:rPr>
          <w:rFonts w:ascii="Times New Roman" w:eastAsia="Calibri" w:hAnsi="Times New Roman" w:cs="Times New Roman"/>
          <w:color w:val="000000" w:themeColor="text1"/>
          <w:sz w:val="28"/>
          <w:szCs w:val="28"/>
        </w:rPr>
        <w:t>.</w:t>
      </w:r>
    </w:p>
    <w:p w:rsidR="008E5C1F" w:rsidRPr="008E5C1F"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E5C1F">
        <w:rPr>
          <w:rFonts w:ascii="Times New Roman" w:eastAsia="Calibri" w:hAnsi="Times New Roman" w:cs="Times New Roman"/>
          <w:sz w:val="28"/>
          <w:szCs w:val="28"/>
        </w:rPr>
        <w:t>Теоретической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основой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для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данной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работы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послужили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различные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нормативные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методические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документы,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труды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специалистов</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по</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lastRenderedPageBreak/>
        <w:t>бухгалтерскому</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учету,</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периодическая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печать</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на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тему.</w:t>
      </w:r>
      <w:r w:rsidR="000037F0">
        <w:rPr>
          <w:rFonts w:ascii="Times New Roman" w:eastAsia="Calibri" w:hAnsi="Times New Roman" w:cs="Times New Roman"/>
          <w:sz w:val="28"/>
          <w:szCs w:val="28"/>
        </w:rPr>
        <w:t xml:space="preserve"> </w:t>
      </w:r>
    </w:p>
    <w:p w:rsidR="008E5C1F" w:rsidRPr="008E5C1F"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E5C1F">
        <w:rPr>
          <w:rFonts w:ascii="Times New Roman" w:eastAsia="Calibri" w:hAnsi="Times New Roman" w:cs="Times New Roman"/>
          <w:sz w:val="28"/>
          <w:szCs w:val="28"/>
        </w:rPr>
        <w:t>В</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ходе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исследования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использовались</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следующие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методы: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изучение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анализ</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специализированной</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литературы,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систематизация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обобщение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передового</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опыта,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также</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графическая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обработка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результатов</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исследования.</w:t>
      </w:r>
    </w:p>
    <w:p w:rsidR="008E5C1F" w:rsidRPr="008E5C1F" w:rsidRDefault="008E5C1F" w:rsidP="008E5C1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E5C1F">
        <w:rPr>
          <w:rFonts w:ascii="Times New Roman" w:eastAsia="Calibri" w:hAnsi="Times New Roman" w:cs="Times New Roman"/>
          <w:sz w:val="28"/>
          <w:szCs w:val="28"/>
        </w:rPr>
        <w:t>Структура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работы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определена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целью</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задачами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состоит</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из</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введения,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двух</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глав,</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заключения,</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списка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литературы</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приложений.</w:t>
      </w:r>
    </w:p>
    <w:p w:rsidR="008E5C1F" w:rsidRPr="008E5C1F" w:rsidRDefault="008E5C1F" w:rsidP="008E5C1F">
      <w:pPr>
        <w:spacing w:after="0" w:line="360" w:lineRule="auto"/>
        <w:ind w:firstLine="709"/>
        <w:jc w:val="both"/>
        <w:rPr>
          <w:rFonts w:ascii="Times New Roman" w:hAnsi="Times New Roman" w:cs="Times New Roman"/>
          <w:sz w:val="28"/>
          <w:szCs w:val="28"/>
        </w:rPr>
      </w:pPr>
    </w:p>
    <w:p w:rsidR="008E5C1F" w:rsidRPr="008E5C1F" w:rsidRDefault="008E5C1F" w:rsidP="008E5C1F"/>
    <w:p w:rsidR="008E5C1F" w:rsidRDefault="008E5C1F" w:rsidP="008C603E">
      <w:pPr>
        <w:pStyle w:val="10"/>
        <w:spacing w:before="0" w:line="360" w:lineRule="auto"/>
        <w:ind w:firstLine="709"/>
        <w:rPr>
          <w:rFonts w:ascii="Cambria" w:hAnsi="Cambria" w:cs="Times New Roman"/>
          <w:color w:val="auto"/>
          <w:sz w:val="28"/>
          <w:szCs w:val="28"/>
        </w:rPr>
      </w:pPr>
      <w:r>
        <w:rPr>
          <w:rFonts w:ascii="Cambria" w:hAnsi="Cambria" w:cs="Times New Roman"/>
          <w:color w:val="auto"/>
          <w:sz w:val="28"/>
          <w:szCs w:val="28"/>
        </w:rPr>
        <w:br w:type="page"/>
      </w:r>
    </w:p>
    <w:p w:rsidR="00907BA4" w:rsidRPr="00E845CA" w:rsidRDefault="008E5C1F" w:rsidP="008C603E">
      <w:pPr>
        <w:pStyle w:val="10"/>
        <w:spacing w:before="0" w:line="360" w:lineRule="auto"/>
        <w:ind w:firstLine="709"/>
        <w:rPr>
          <w:rFonts w:ascii="Cambria" w:hAnsi="Cambria" w:cs="Times New Roman"/>
          <w:color w:val="auto"/>
          <w:szCs w:val="28"/>
        </w:rPr>
      </w:pPr>
      <w:bookmarkStart w:id="5" w:name="_Toc508788744"/>
      <w:r w:rsidRPr="00E845CA">
        <w:rPr>
          <w:rFonts w:ascii="Cambria" w:hAnsi="Cambria" w:cs="Times New Roman"/>
          <w:color w:val="auto"/>
          <w:szCs w:val="28"/>
        </w:rPr>
        <w:lastRenderedPageBreak/>
        <w:t>1</w:t>
      </w:r>
      <w:r w:rsidR="000037F0">
        <w:rPr>
          <w:rFonts w:ascii="Cambria" w:hAnsi="Cambria" w:cs="Times New Roman"/>
          <w:color w:val="auto"/>
          <w:szCs w:val="28"/>
        </w:rPr>
        <w:t xml:space="preserve"> </w:t>
      </w:r>
      <w:bookmarkEnd w:id="5"/>
      <w:r w:rsidR="00E66FF8">
        <w:rPr>
          <w:rFonts w:ascii="Cambria" w:hAnsi="Cambria" w:cs="Times New Roman"/>
          <w:color w:val="auto"/>
          <w:szCs w:val="28"/>
        </w:rPr>
        <w:t>Основы формирования финансовых результатов</w:t>
      </w:r>
    </w:p>
    <w:p w:rsidR="008C603E" w:rsidRDefault="008C603E" w:rsidP="008C603E">
      <w:pPr>
        <w:pStyle w:val="10"/>
        <w:spacing w:before="0" w:line="360" w:lineRule="auto"/>
        <w:ind w:firstLine="709"/>
        <w:rPr>
          <w:rFonts w:ascii="Cambria" w:hAnsi="Cambria" w:cs="Times New Roman"/>
          <w:color w:val="auto"/>
          <w:sz w:val="28"/>
          <w:szCs w:val="28"/>
        </w:rPr>
      </w:pPr>
    </w:p>
    <w:p w:rsidR="009D1419" w:rsidRPr="00E66FF8" w:rsidRDefault="009D1419" w:rsidP="008C603E">
      <w:pPr>
        <w:pStyle w:val="10"/>
        <w:spacing w:before="0" w:line="360" w:lineRule="auto"/>
        <w:ind w:firstLine="709"/>
        <w:rPr>
          <w:rFonts w:ascii="Times New Roman" w:hAnsi="Times New Roman" w:cs="Times New Roman"/>
          <w:color w:val="auto"/>
          <w:sz w:val="28"/>
          <w:szCs w:val="28"/>
        </w:rPr>
      </w:pPr>
      <w:bookmarkStart w:id="6" w:name="_Toc508788745"/>
      <w:r w:rsidRPr="00E66FF8">
        <w:rPr>
          <w:rFonts w:ascii="Times New Roman" w:hAnsi="Times New Roman" w:cs="Times New Roman"/>
          <w:color w:val="auto"/>
          <w:sz w:val="28"/>
          <w:szCs w:val="28"/>
        </w:rPr>
        <w:t>1.1</w:t>
      </w:r>
      <w:r w:rsidR="000037F0" w:rsidRPr="00E66FF8">
        <w:rPr>
          <w:rFonts w:ascii="Times New Roman" w:hAnsi="Times New Roman" w:cs="Times New Roman"/>
          <w:color w:val="auto"/>
          <w:sz w:val="28"/>
          <w:szCs w:val="28"/>
        </w:rPr>
        <w:t xml:space="preserve"> </w:t>
      </w:r>
      <w:bookmarkEnd w:id="6"/>
      <w:r w:rsidR="00E66FF8" w:rsidRPr="00E66FF8">
        <w:rPr>
          <w:rFonts w:ascii="Times New Roman" w:hAnsi="Times New Roman" w:cs="Times New Roman"/>
          <w:color w:val="auto"/>
          <w:sz w:val="28"/>
          <w:szCs w:val="28"/>
        </w:rPr>
        <w:t>Экономическая сущность финансовых результатов</w:t>
      </w:r>
    </w:p>
    <w:p w:rsidR="008C603E" w:rsidRDefault="008C603E" w:rsidP="008C603E">
      <w:pPr>
        <w:pStyle w:val="10"/>
        <w:spacing w:before="0" w:line="360" w:lineRule="auto"/>
        <w:ind w:firstLine="709"/>
        <w:rPr>
          <w:rFonts w:ascii="Cambria" w:hAnsi="Cambria" w:cs="Times New Roman"/>
          <w:color w:val="auto"/>
          <w:sz w:val="28"/>
          <w:szCs w:val="28"/>
        </w:rPr>
      </w:pP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Финансовые результаты являются важнейшим экономическим показателем, характеризующим результат деятельности организации и эффективность использования ее ресурсов. Общепринято под финансовым результатом понимать конечный итог хозяйственной деятельности организации, который выражается в форме прибыли или убытка.</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Сведения о финансовых результатах деятельности организации, получении прибыли или убытка от финансово</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 xml:space="preserve">хозяйственной деятельности представляют интерес для всех заинтересованных пользователей информации. Так, налоговые органы оценивают поступления в бюджет; инвесторы </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 xml:space="preserve"> привлекательность вложений капитала в организацию; собственники </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 xml:space="preserve"> качество производственного и финансового менеджмента администрации; деловые партнеры </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 xml:space="preserve"> успешность работы организации и наличие ресурсов для погашения своих обязательств.</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4"/>
          <w:sz w:val="28"/>
          <w:szCs w:val="28"/>
          <w:lang w:eastAsia="ru-RU"/>
        </w:rPr>
      </w:pPr>
      <w:r w:rsidRPr="00E66FF8">
        <w:rPr>
          <w:rFonts w:ascii="Times New Roman" w:eastAsia="Times New Roman" w:hAnsi="Times New Roman" w:cs="Times New Roman"/>
          <w:spacing w:val="6"/>
          <w:sz w:val="28"/>
          <w:szCs w:val="28"/>
          <w:lang w:eastAsia="ru-RU"/>
        </w:rPr>
        <w:t xml:space="preserve">Прибыль относится к одной из самых сложных экономических категорий, без изучения которой невозможен научный подход к решению таких вопросов, как повышение эффективности производства, усиление материальной заинтересованности и ответственности трудовых коллективов в </w:t>
      </w:r>
      <w:r w:rsidRPr="00E66FF8">
        <w:rPr>
          <w:rFonts w:ascii="Times New Roman" w:eastAsia="Times New Roman" w:hAnsi="Times New Roman" w:cs="Times New Roman"/>
          <w:spacing w:val="-4"/>
          <w:sz w:val="28"/>
          <w:szCs w:val="28"/>
          <w:lang w:eastAsia="ru-RU"/>
        </w:rPr>
        <w:t>достижении конечных результатов при наименьших затратах [</w:t>
      </w:r>
      <w:r w:rsidR="00932A83">
        <w:rPr>
          <w:rFonts w:ascii="Times New Roman" w:eastAsia="Times New Roman" w:hAnsi="Times New Roman" w:cs="Times New Roman"/>
          <w:spacing w:val="-4"/>
          <w:sz w:val="28"/>
          <w:szCs w:val="28"/>
          <w:lang w:eastAsia="ru-RU"/>
        </w:rPr>
        <w:t>12, с.272</w:t>
      </w:r>
      <w:r w:rsidRPr="00E66FF8">
        <w:rPr>
          <w:rFonts w:ascii="Times New Roman" w:eastAsia="Times New Roman" w:hAnsi="Times New Roman" w:cs="Times New Roman"/>
          <w:spacing w:val="-4"/>
          <w:sz w:val="28"/>
          <w:szCs w:val="28"/>
          <w:lang w:eastAsia="ru-RU"/>
        </w:rPr>
        <w:t>].</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В ГК РФ в зависимости от того, является или не является извлечение прибыли основной целью организации, различают коммерческие и некоммерческие организации. В нем подчеркивается, что критериями коммерческой организации являются: цель основной деятельности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извлечение прибыли; возможность распределения полученной прибыли между участниками. К некоммерческим относятся организации, «не имеющие извлечение прибыли в качестве такой цели и не </w:t>
      </w:r>
      <w:r w:rsidRPr="00E66FF8">
        <w:rPr>
          <w:rFonts w:ascii="Times New Roman" w:eastAsia="Times New Roman" w:hAnsi="Times New Roman" w:cs="Times New Roman"/>
          <w:spacing w:val="-2"/>
          <w:sz w:val="28"/>
          <w:szCs w:val="28"/>
          <w:lang w:eastAsia="ru-RU"/>
        </w:rPr>
        <w:t>распределяющие полученную прибыль между участниками» [1].</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lastRenderedPageBreak/>
        <w:t>Правовое положение некоммерческих организаций определяется также Федеральным законом от 12.01.1996 г.  № 7</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ФЗ «О некоммерческих организациях».</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Потребительские кооперативы являются наиболее распространенной формой некоммерческих организаций (п. 3 ст. 50 ГК РФ). Однако их деятельность регулируется Законом РФ от 19.06.1992 г. № 3085</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1 «О потребительской кооперации (потребительских обществах, их союзах) в Российской Федерации», иными законами и правовыми актами. Это обусловлено особенностями функционирования этой организационно</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правовой формы</w:t>
      </w:r>
      <w:r w:rsidR="000C79D2">
        <w:rPr>
          <w:rFonts w:ascii="Times New Roman" w:eastAsia="Times New Roman" w:hAnsi="Times New Roman" w:cs="Times New Roman"/>
          <w:spacing w:val="6"/>
          <w:sz w:val="28"/>
          <w:szCs w:val="28"/>
          <w:lang w:eastAsia="ru-RU"/>
        </w:rPr>
        <w:t>.</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Принципиальной чертой потребительских кооперативов также является наличие пайщиков, не связанных с личным трудовым участием в деятельности кооператива. На основании п. 5 ст. 116 ГК РФ потребительским кооперативам разрешается извлекать доходы от предпринимательской деятельности и распределять их между своими членами, тогда как все некоммерческие организации не могут распределять полученную прибыль между участниками</w:t>
      </w:r>
      <w:r w:rsidR="000C79D2">
        <w:rPr>
          <w:rFonts w:ascii="Times New Roman" w:eastAsia="Times New Roman" w:hAnsi="Times New Roman" w:cs="Times New Roman"/>
          <w:spacing w:val="6"/>
          <w:sz w:val="28"/>
          <w:szCs w:val="28"/>
          <w:lang w:eastAsia="ru-RU"/>
        </w:rPr>
        <w:t xml:space="preserve"> </w:t>
      </w:r>
      <w:r w:rsidR="000C79D2" w:rsidRPr="00E66FF8">
        <w:rPr>
          <w:rFonts w:ascii="Times New Roman" w:eastAsia="Times New Roman" w:hAnsi="Times New Roman" w:cs="Times New Roman"/>
          <w:sz w:val="28"/>
          <w:szCs w:val="28"/>
          <w:lang w:eastAsia="ru-RU"/>
        </w:rPr>
        <w:t>[</w:t>
      </w:r>
      <w:r w:rsidR="000C79D2">
        <w:rPr>
          <w:rFonts w:ascii="Times New Roman" w:eastAsia="Times New Roman" w:hAnsi="Times New Roman" w:cs="Times New Roman"/>
          <w:sz w:val="28"/>
          <w:szCs w:val="28"/>
          <w:lang w:eastAsia="ru-RU"/>
        </w:rPr>
        <w:t>2, с.397</w:t>
      </w:r>
      <w:r w:rsidR="000C79D2" w:rsidRPr="00E66FF8">
        <w:rPr>
          <w:rFonts w:ascii="Times New Roman" w:eastAsia="Times New Roman" w:hAnsi="Times New Roman" w:cs="Times New Roman"/>
          <w:sz w:val="28"/>
          <w:szCs w:val="28"/>
          <w:lang w:eastAsia="ru-RU"/>
        </w:rPr>
        <w:t>].</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Основная цель деятельности любой кооперативной организации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удовлетворение материальных, социальных и иных потребностей его членов, главным образом пайщиков. Получаемая прибыль от осуществления этой деятельности и является средством достижения этой цели.</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В связи с этим прибыль можно считать важнейшим показателем деятельности, как коммерческих организаций, так и организаций потребительской кооперации. С одной стороны, она отражает конечный финансовый результат, с другой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это главный источник финансовых ресурсов организаций, формирующий собственный капитал.</w:t>
      </w:r>
    </w:p>
    <w:p w:rsidR="00E66FF8" w:rsidRPr="00E66FF8" w:rsidRDefault="00E66FF8" w:rsidP="001F20C9">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Первые попытки осмыслить сущность прибыли и цель ее накопления прослеживаются в трудах античных ученых Платона и Аристотеля. Их попытки были положены в основу углубленного исследования категории прибыли в работах последующих экономистов. Меркантилисты считали, </w:t>
      </w:r>
      <w:r w:rsidRPr="00E66FF8">
        <w:rPr>
          <w:rFonts w:ascii="Times New Roman" w:eastAsia="Times New Roman" w:hAnsi="Times New Roman" w:cs="Times New Roman"/>
          <w:spacing w:val="6"/>
          <w:sz w:val="28"/>
          <w:szCs w:val="28"/>
          <w:lang w:eastAsia="ru-RU"/>
        </w:rPr>
        <w:lastRenderedPageBreak/>
        <w:t xml:space="preserve">что прибыль создается в обращении и ее источником является внешняя торговля. </w:t>
      </w:r>
      <w:r w:rsidRPr="00E66FF8">
        <w:rPr>
          <w:rFonts w:ascii="Times New Roman" w:eastAsia="Times New Roman" w:hAnsi="Times New Roman" w:cs="Times New Roman"/>
          <w:sz w:val="28"/>
          <w:szCs w:val="28"/>
          <w:lang w:eastAsia="ru-RU"/>
        </w:rPr>
        <w:t>А. Маршалл под прибылью понимал вознаграждение за труд по управлению производством. Американский ученый Джозеф Шумпетер утверждал, что доходы, получаемые с помощью новых технических усовершенствований, и составляют прибыль. К. Маркс доказал, что прибыль создается прибавочным трудом наемного рабочего.</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Большой интерес вызывает точка зрения, согласно которой прибыль теснейшим образом связана с неопределенностью будущих экономических явлений. Ф. Найт акцентировал внимание на том, что вся подлинная прибыль связана с неопределенностью, а неопределенность в процессе принятия того или иного решения всегда таит в себе риск</w:t>
      </w:r>
      <w:r w:rsidR="000C79D2">
        <w:rPr>
          <w:rFonts w:ascii="Times New Roman" w:eastAsia="Times New Roman" w:hAnsi="Times New Roman" w:cs="Times New Roman"/>
          <w:sz w:val="28"/>
          <w:szCs w:val="28"/>
          <w:lang w:eastAsia="ru-RU"/>
        </w:rPr>
        <w:t xml:space="preserve"> </w:t>
      </w:r>
      <w:bookmarkStart w:id="7" w:name="_Hlk513198763"/>
      <w:r w:rsidR="000C79D2" w:rsidRPr="00E66FF8">
        <w:rPr>
          <w:rFonts w:ascii="Times New Roman" w:eastAsia="Times New Roman" w:hAnsi="Times New Roman" w:cs="Times New Roman"/>
          <w:sz w:val="28"/>
          <w:szCs w:val="28"/>
          <w:lang w:eastAsia="ru-RU"/>
        </w:rPr>
        <w:t>[</w:t>
      </w:r>
      <w:r w:rsidR="000C79D2">
        <w:rPr>
          <w:rFonts w:ascii="Times New Roman" w:eastAsia="Times New Roman" w:hAnsi="Times New Roman" w:cs="Times New Roman"/>
          <w:sz w:val="28"/>
          <w:szCs w:val="28"/>
          <w:lang w:eastAsia="ru-RU"/>
        </w:rPr>
        <w:t>11, с.464</w:t>
      </w:r>
      <w:r w:rsidR="000C79D2" w:rsidRPr="00E66FF8">
        <w:rPr>
          <w:rFonts w:ascii="Times New Roman" w:eastAsia="Times New Roman" w:hAnsi="Times New Roman" w:cs="Times New Roman"/>
          <w:sz w:val="28"/>
          <w:szCs w:val="28"/>
          <w:lang w:eastAsia="ru-RU"/>
        </w:rPr>
        <w:t>].</w:t>
      </w:r>
      <w:bookmarkEnd w:id="7"/>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В некоторых литературных источниках прибыль рассматривается как «монопольный доход». Такая прибыль обусловлена способностью монополиста ограничивать производство продукции и благодаря этому устанавливать монопольно высокие цены.</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Современной экономической науке по</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 xml:space="preserve">прежнему свойственно многообразие дискуссий о природе и роли сложной категории «прибыль». В большинстве своем современные экономисты склонны считать, что прибыль </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 xml:space="preserve"> это экономическая категория, выражающая конечные результаты хозяйственной деятельности отдельной организации, отрасли, народного хозяйства в целом.</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Впервые понятие финансового результата (прибыли) для целей бухгалтерского учета, близкое по смыслу к содержанию Международных стандартов финансовой отчетности, было сформулировано в Концепции бухгалтерского учета в рыночной экономике России. Так, в бухгалтерском учете прибыль понимается как мера превышения доходов над расходами отчетного периода</w:t>
      </w:r>
      <w:r w:rsidR="00914E84">
        <w:rPr>
          <w:rFonts w:ascii="Times New Roman" w:eastAsia="Times New Roman" w:hAnsi="Times New Roman" w:cs="Times New Roman"/>
          <w:sz w:val="28"/>
          <w:szCs w:val="28"/>
          <w:lang w:eastAsia="ru-RU"/>
        </w:rPr>
        <w:t xml:space="preserve"> </w:t>
      </w:r>
      <w:r w:rsidR="00914E84" w:rsidRPr="00E66FF8">
        <w:rPr>
          <w:rFonts w:ascii="Times New Roman" w:eastAsia="Times New Roman" w:hAnsi="Times New Roman" w:cs="Times New Roman"/>
          <w:sz w:val="28"/>
          <w:szCs w:val="28"/>
          <w:lang w:eastAsia="ru-RU"/>
        </w:rPr>
        <w:t>[</w:t>
      </w:r>
      <w:r w:rsidR="00914E84">
        <w:rPr>
          <w:rFonts w:ascii="Times New Roman" w:eastAsia="Times New Roman" w:hAnsi="Times New Roman" w:cs="Times New Roman"/>
          <w:sz w:val="28"/>
          <w:szCs w:val="28"/>
          <w:lang w:eastAsia="ru-RU"/>
        </w:rPr>
        <w:t>5, с.193</w:t>
      </w:r>
      <w:r w:rsidR="00914E84" w:rsidRPr="00E66FF8">
        <w:rPr>
          <w:rFonts w:ascii="Times New Roman" w:eastAsia="Times New Roman" w:hAnsi="Times New Roman" w:cs="Times New Roman"/>
          <w:sz w:val="28"/>
          <w:szCs w:val="28"/>
          <w:lang w:eastAsia="ru-RU"/>
        </w:rPr>
        <w:t>].</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 xml:space="preserve">В соответствии с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w:t>
      </w:r>
      <w:r w:rsidRPr="00E66FF8">
        <w:rPr>
          <w:rFonts w:ascii="Times New Roman" w:eastAsia="Times New Roman" w:hAnsi="Times New Roman" w:cs="Times New Roman"/>
          <w:sz w:val="28"/>
          <w:szCs w:val="28"/>
          <w:lang w:eastAsia="ru-RU"/>
        </w:rPr>
        <w:lastRenderedPageBreak/>
        <w:t>увеличению капитала этой организации, за исключением вкладов участников (собственников имущества)» [12].</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 xml:space="preserve">Расходы организации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z w:val="28"/>
          <w:szCs w:val="28"/>
          <w:lang w:eastAsia="ru-RU"/>
        </w:rPr>
        <w:t xml:space="preserve"> это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 [13].</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 xml:space="preserve">По Налоговому кодексу РФ прибыль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z w:val="28"/>
          <w:szCs w:val="28"/>
          <w:lang w:eastAsia="ru-RU"/>
        </w:rPr>
        <w:t xml:space="preserve"> это полученные доходы, уменьшенные на величину произведенных расходов, которые определяются в соответствии с главой 25 НК РФ [2].</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Наиболее общее понятие прибыли как разницы между доходами экономического субъекта и расходами, в том числе и полными издержками производства и реализации, способно объединить многообразные подходы к ее определению: политико</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экономический (прибыль для социалистических и капиталистических предприятий), бухгалтерско</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финансовый (балансовая, чистая и т.д. прибыль), экономико</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математический.</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На вопрос о том, какая из точек зрения лучше всего объясняет происхождение прибыли, однозначного ответа дать нельзя. Каждая из них раскрывает какую</w:t>
      </w:r>
      <w:r w:rsidR="00F86959">
        <w:rPr>
          <w:rFonts w:ascii="Times New Roman" w:eastAsia="Times New Roman" w:hAnsi="Times New Roman" w:cs="Times New Roman"/>
          <w:sz w:val="28"/>
          <w:szCs w:val="28"/>
          <w:lang w:eastAsia="ru-RU"/>
        </w:rPr>
        <w:t>—</w:t>
      </w:r>
      <w:r w:rsidRPr="00E66FF8">
        <w:rPr>
          <w:rFonts w:ascii="Times New Roman" w:eastAsia="Times New Roman" w:hAnsi="Times New Roman" w:cs="Times New Roman"/>
          <w:sz w:val="28"/>
          <w:szCs w:val="28"/>
          <w:lang w:eastAsia="ru-RU"/>
        </w:rPr>
        <w:t>то одну сторону этого сложного экономического явления.</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Как показывает практика, определенная сложность в исследовании прибыли объясняется использованием многообразных общеупотребительных терминов, характеризующих виды прибыли. По мере развития экономической теории комплекс понятий и терминов, определяющих прибыль, претерпел значительные изменения от самого простого в качестве дохода от производства и реализации до понятия, характеризующего конечные финансовые результаты во всем многообразии коммерческой деятельности</w:t>
      </w:r>
      <w:r w:rsidR="000C79D2">
        <w:rPr>
          <w:rFonts w:ascii="Times New Roman" w:eastAsia="Times New Roman" w:hAnsi="Times New Roman" w:cs="Times New Roman"/>
          <w:sz w:val="28"/>
          <w:szCs w:val="28"/>
          <w:lang w:eastAsia="ru-RU"/>
        </w:rPr>
        <w:t xml:space="preserve"> </w:t>
      </w:r>
      <w:r w:rsidR="000C79D2" w:rsidRPr="00E66FF8">
        <w:rPr>
          <w:rFonts w:ascii="Times New Roman" w:eastAsia="Times New Roman" w:hAnsi="Times New Roman" w:cs="Times New Roman"/>
          <w:sz w:val="28"/>
          <w:szCs w:val="28"/>
          <w:lang w:eastAsia="ru-RU"/>
        </w:rPr>
        <w:t>[</w:t>
      </w:r>
      <w:r w:rsidR="000C79D2">
        <w:rPr>
          <w:rFonts w:ascii="Times New Roman" w:eastAsia="Times New Roman" w:hAnsi="Times New Roman" w:cs="Times New Roman"/>
          <w:sz w:val="28"/>
          <w:szCs w:val="28"/>
          <w:lang w:eastAsia="ru-RU"/>
        </w:rPr>
        <w:t>6, с.160</w:t>
      </w:r>
      <w:r w:rsidR="000C79D2" w:rsidRPr="00E66FF8">
        <w:rPr>
          <w:rFonts w:ascii="Times New Roman" w:eastAsia="Times New Roman" w:hAnsi="Times New Roman" w:cs="Times New Roman"/>
          <w:sz w:val="28"/>
          <w:szCs w:val="28"/>
          <w:lang w:eastAsia="ru-RU"/>
        </w:rPr>
        <w:t>].</w:t>
      </w:r>
    </w:p>
    <w:p w:rsidR="00B16173" w:rsidRDefault="00AC37C2" w:rsidP="00E66FF8">
      <w:pPr>
        <w:spacing w:after="0" w:line="360" w:lineRule="auto"/>
        <w:ind w:firstLine="709"/>
        <w:jc w:val="both"/>
        <w:rPr>
          <w:rFonts w:ascii="Times New Roman" w:eastAsia="Times New Roman" w:hAnsi="Times New Roman" w:cs="Times New Roman"/>
          <w:sz w:val="28"/>
          <w:szCs w:val="28"/>
          <w:lang w:eastAsia="ru-RU"/>
        </w:rPr>
      </w:pPr>
      <w:r w:rsidRPr="00AC37C2">
        <w:rPr>
          <w:rFonts w:ascii="Times New Roman" w:eastAsia="Times New Roman" w:hAnsi="Times New Roman" w:cs="Times New Roman"/>
          <w:sz w:val="28"/>
          <w:szCs w:val="28"/>
          <w:lang w:eastAsia="ru-RU"/>
        </w:rPr>
        <w:t xml:space="preserve">Многогранность понятия финансового результата требует глубокого познания каждого аспекта. Только по прибыли можно выделить валовую прибыль, прибыль от обычных видов деятельности, прибыль до налогообложения (по данным бухгалтерского учета), налогооблагаемую </w:t>
      </w:r>
      <w:r w:rsidRPr="00AC37C2">
        <w:rPr>
          <w:rFonts w:ascii="Times New Roman" w:eastAsia="Times New Roman" w:hAnsi="Times New Roman" w:cs="Times New Roman"/>
          <w:sz w:val="28"/>
          <w:szCs w:val="28"/>
          <w:lang w:eastAsia="ru-RU"/>
        </w:rPr>
        <w:lastRenderedPageBreak/>
        <w:t xml:space="preserve">прибыль, нераспределенную (чистую) прибыль отчетного периода, реинвестированную прибыль (капитализированную нераспределенную прибыль). </w:t>
      </w:r>
    </w:p>
    <w:p w:rsidR="00B16173" w:rsidRDefault="00AC37C2" w:rsidP="00E66FF8">
      <w:pPr>
        <w:spacing w:after="0" w:line="360" w:lineRule="auto"/>
        <w:ind w:firstLine="709"/>
        <w:jc w:val="both"/>
        <w:rPr>
          <w:rFonts w:ascii="Times New Roman" w:eastAsia="Times New Roman" w:hAnsi="Times New Roman" w:cs="Times New Roman"/>
          <w:sz w:val="28"/>
          <w:szCs w:val="28"/>
          <w:lang w:eastAsia="ru-RU"/>
        </w:rPr>
      </w:pPr>
      <w:r w:rsidRPr="00AC37C2">
        <w:rPr>
          <w:rFonts w:ascii="Times New Roman" w:eastAsia="Times New Roman" w:hAnsi="Times New Roman" w:cs="Times New Roman"/>
          <w:sz w:val="28"/>
          <w:szCs w:val="28"/>
          <w:lang w:eastAsia="ru-RU"/>
        </w:rPr>
        <w:t xml:space="preserve">В международной практике финансовый результат рассматривается с позиции, получен ли он в результате обычной деятельности, или его возникновение связано с чрезвычайными обстоятельствами. </w:t>
      </w:r>
    </w:p>
    <w:p w:rsidR="00B16173" w:rsidRDefault="00AC37C2" w:rsidP="00E66FF8">
      <w:pPr>
        <w:spacing w:after="0" w:line="360" w:lineRule="auto"/>
        <w:ind w:firstLine="709"/>
        <w:jc w:val="both"/>
        <w:rPr>
          <w:rFonts w:ascii="Times New Roman" w:eastAsia="Times New Roman" w:hAnsi="Times New Roman" w:cs="Times New Roman"/>
          <w:sz w:val="28"/>
          <w:szCs w:val="28"/>
          <w:lang w:eastAsia="ru-RU"/>
        </w:rPr>
      </w:pPr>
      <w:r w:rsidRPr="00AC37C2">
        <w:rPr>
          <w:rFonts w:ascii="Times New Roman" w:eastAsia="Times New Roman" w:hAnsi="Times New Roman" w:cs="Times New Roman"/>
          <w:sz w:val="28"/>
          <w:szCs w:val="28"/>
          <w:lang w:eastAsia="ru-RU"/>
        </w:rPr>
        <w:t xml:space="preserve">Под обычной деятельностью понимается любая деятельность, осуществляемая компанией в виде составной части ее бизнеса, а также связанная с ней деятельность, которой компания занимается в ее продолжение, имеющая к ней отношение или возникающая из нее. Доходы и расходы от обычной деятельности подразделяются на операционные и внереализационные. </w:t>
      </w:r>
    </w:p>
    <w:p w:rsidR="00B16173" w:rsidRDefault="00AC37C2" w:rsidP="00E66FF8">
      <w:pPr>
        <w:spacing w:after="0" w:line="360" w:lineRule="auto"/>
        <w:ind w:firstLine="709"/>
        <w:jc w:val="both"/>
        <w:rPr>
          <w:rFonts w:ascii="Times New Roman" w:eastAsia="Times New Roman" w:hAnsi="Times New Roman" w:cs="Times New Roman"/>
          <w:sz w:val="28"/>
          <w:szCs w:val="28"/>
          <w:lang w:eastAsia="ru-RU"/>
        </w:rPr>
      </w:pPr>
      <w:r w:rsidRPr="00AC37C2">
        <w:rPr>
          <w:rFonts w:ascii="Times New Roman" w:eastAsia="Times New Roman" w:hAnsi="Times New Roman" w:cs="Times New Roman"/>
          <w:sz w:val="28"/>
          <w:szCs w:val="28"/>
          <w:lang w:eastAsia="ru-RU"/>
        </w:rPr>
        <w:t xml:space="preserve">Результаты чрезвычайных обстоятельств </w:t>
      </w:r>
      <w:r w:rsidR="00F86959">
        <w:rPr>
          <w:rFonts w:ascii="Times New Roman" w:eastAsia="Times New Roman" w:hAnsi="Times New Roman" w:cs="Times New Roman"/>
          <w:sz w:val="28"/>
          <w:szCs w:val="28"/>
          <w:lang w:eastAsia="ru-RU"/>
        </w:rPr>
        <w:t>—</w:t>
      </w:r>
      <w:r w:rsidRPr="00AC37C2">
        <w:rPr>
          <w:rFonts w:ascii="Times New Roman" w:eastAsia="Times New Roman" w:hAnsi="Times New Roman" w:cs="Times New Roman"/>
          <w:sz w:val="28"/>
          <w:szCs w:val="28"/>
          <w:lang w:eastAsia="ru-RU"/>
        </w:rPr>
        <w:t xml:space="preserve"> это доходы и расходы, возникающие в результате событий или сделок, четко отличимых от обычной деятельности предприятия, частое или повторяющееся появление которых в этой связи не ожидается. Например, расходы, связанные с ликвидацией результатов пожара, или страховое возмещение, полученное для покрытия убытков от наводнения. Доходы и расходы от чрезвычайных обстоятельств принято отражать обособленно в учете и отчетности. </w:t>
      </w:r>
    </w:p>
    <w:p w:rsidR="00B16173" w:rsidRDefault="00AC37C2" w:rsidP="00E66FF8">
      <w:pPr>
        <w:spacing w:after="0" w:line="360" w:lineRule="auto"/>
        <w:ind w:firstLine="709"/>
        <w:jc w:val="both"/>
        <w:rPr>
          <w:rFonts w:ascii="Times New Roman" w:eastAsia="Times New Roman" w:hAnsi="Times New Roman" w:cs="Times New Roman"/>
          <w:sz w:val="28"/>
          <w:szCs w:val="28"/>
          <w:lang w:eastAsia="ru-RU"/>
        </w:rPr>
      </w:pPr>
      <w:r w:rsidRPr="00AC37C2">
        <w:rPr>
          <w:rFonts w:ascii="Times New Roman" w:eastAsia="Times New Roman" w:hAnsi="Times New Roman" w:cs="Times New Roman"/>
          <w:sz w:val="28"/>
          <w:szCs w:val="28"/>
          <w:lang w:eastAsia="ru-RU"/>
        </w:rPr>
        <w:t xml:space="preserve">В российском учете понятие обычной деятельности совпадает с понятием операционная деятельность в западном понимании, а все остальные доходы и расходы воспринимаются как прочие, включая чрезвычайные. </w:t>
      </w:r>
    </w:p>
    <w:p w:rsidR="00AC37C2" w:rsidRDefault="00AC37C2" w:rsidP="00E66FF8">
      <w:pPr>
        <w:spacing w:after="0" w:line="360" w:lineRule="auto"/>
        <w:ind w:firstLine="709"/>
        <w:jc w:val="both"/>
        <w:rPr>
          <w:rFonts w:ascii="Times New Roman" w:eastAsia="Times New Roman" w:hAnsi="Times New Roman" w:cs="Times New Roman"/>
          <w:sz w:val="28"/>
          <w:szCs w:val="28"/>
          <w:lang w:eastAsia="ru-RU"/>
        </w:rPr>
      </w:pPr>
      <w:r w:rsidRPr="00AC37C2">
        <w:rPr>
          <w:rFonts w:ascii="Times New Roman" w:eastAsia="Times New Roman" w:hAnsi="Times New Roman" w:cs="Times New Roman"/>
          <w:sz w:val="28"/>
          <w:szCs w:val="28"/>
          <w:lang w:eastAsia="ru-RU"/>
        </w:rPr>
        <w:t>ПБУ 4/99 «Бухгалтерская отчетность организаций»</w:t>
      </w:r>
      <w:r w:rsidR="000C79D2">
        <w:rPr>
          <w:rFonts w:ascii="Times New Roman" w:eastAsia="Times New Roman" w:hAnsi="Times New Roman" w:cs="Times New Roman"/>
          <w:sz w:val="28"/>
          <w:szCs w:val="28"/>
          <w:lang w:eastAsia="ru-RU"/>
        </w:rPr>
        <w:t xml:space="preserve"> </w:t>
      </w:r>
      <w:r w:rsidRPr="00AC37C2">
        <w:rPr>
          <w:rFonts w:ascii="Times New Roman" w:eastAsia="Times New Roman" w:hAnsi="Times New Roman" w:cs="Times New Roman"/>
          <w:sz w:val="28"/>
          <w:szCs w:val="28"/>
          <w:lang w:eastAsia="ru-RU"/>
        </w:rPr>
        <w:t>, ПБУ 9/99 «Доходы организации»</w:t>
      </w:r>
      <w:r w:rsidR="000C79D2">
        <w:rPr>
          <w:rFonts w:ascii="Times New Roman" w:eastAsia="Times New Roman" w:hAnsi="Times New Roman" w:cs="Times New Roman"/>
          <w:sz w:val="28"/>
          <w:szCs w:val="28"/>
          <w:lang w:eastAsia="ru-RU"/>
        </w:rPr>
        <w:t xml:space="preserve"> </w:t>
      </w:r>
      <w:r w:rsidRPr="00AC37C2">
        <w:rPr>
          <w:rFonts w:ascii="Times New Roman" w:eastAsia="Times New Roman" w:hAnsi="Times New Roman" w:cs="Times New Roman"/>
          <w:sz w:val="28"/>
          <w:szCs w:val="28"/>
          <w:lang w:eastAsia="ru-RU"/>
        </w:rPr>
        <w:t>и ПБУ 10/99 «Расходы организации»</w:t>
      </w:r>
      <w:r w:rsidR="000C79D2">
        <w:rPr>
          <w:rFonts w:ascii="Times New Roman" w:eastAsia="Times New Roman" w:hAnsi="Times New Roman" w:cs="Times New Roman"/>
          <w:sz w:val="28"/>
          <w:szCs w:val="28"/>
          <w:lang w:eastAsia="ru-RU"/>
        </w:rPr>
        <w:t xml:space="preserve"> </w:t>
      </w:r>
      <w:r w:rsidRPr="00AC37C2">
        <w:rPr>
          <w:rFonts w:ascii="Times New Roman" w:eastAsia="Times New Roman" w:hAnsi="Times New Roman" w:cs="Times New Roman"/>
          <w:sz w:val="28"/>
          <w:szCs w:val="28"/>
          <w:lang w:eastAsia="ru-RU"/>
        </w:rPr>
        <w:t>, с одной стороны, определили структуру формы Отчета о прибылях и</w:t>
      </w:r>
      <w:r w:rsidR="00B16173">
        <w:rPr>
          <w:rFonts w:ascii="Times New Roman" w:eastAsia="Times New Roman" w:hAnsi="Times New Roman" w:cs="Times New Roman"/>
          <w:sz w:val="28"/>
          <w:szCs w:val="28"/>
          <w:lang w:eastAsia="ru-RU"/>
        </w:rPr>
        <w:t xml:space="preserve"> </w:t>
      </w:r>
      <w:r w:rsidR="00B16173" w:rsidRPr="00B16173">
        <w:rPr>
          <w:rFonts w:ascii="Times New Roman" w:eastAsia="Times New Roman" w:hAnsi="Times New Roman" w:cs="Times New Roman"/>
          <w:sz w:val="28"/>
          <w:szCs w:val="28"/>
          <w:lang w:eastAsia="ru-RU"/>
        </w:rPr>
        <w:t xml:space="preserve">убытках, соответствующую формату себестоимости (по функциям затрат) (макет формы предложен в табл. </w:t>
      </w:r>
      <w:r w:rsidR="005C7888">
        <w:rPr>
          <w:rFonts w:ascii="Times New Roman" w:eastAsia="Times New Roman" w:hAnsi="Times New Roman" w:cs="Times New Roman"/>
          <w:sz w:val="28"/>
          <w:szCs w:val="28"/>
          <w:lang w:eastAsia="ru-RU"/>
        </w:rPr>
        <w:t>1.1</w:t>
      </w:r>
      <w:r w:rsidR="00B16173" w:rsidRPr="00B16173">
        <w:rPr>
          <w:rFonts w:ascii="Times New Roman" w:eastAsia="Times New Roman" w:hAnsi="Times New Roman" w:cs="Times New Roman"/>
          <w:sz w:val="28"/>
          <w:szCs w:val="28"/>
          <w:lang w:eastAsia="ru-RU"/>
        </w:rPr>
        <w:t xml:space="preserve">), а с другой </w:t>
      </w:r>
      <w:r w:rsidR="00F86959">
        <w:rPr>
          <w:rFonts w:ascii="Times New Roman" w:eastAsia="Times New Roman" w:hAnsi="Times New Roman" w:cs="Times New Roman"/>
          <w:sz w:val="28"/>
          <w:szCs w:val="28"/>
          <w:lang w:eastAsia="ru-RU"/>
        </w:rPr>
        <w:t>—</w:t>
      </w:r>
      <w:r w:rsidR="00B16173" w:rsidRPr="00B16173">
        <w:rPr>
          <w:rFonts w:ascii="Times New Roman" w:eastAsia="Times New Roman" w:hAnsi="Times New Roman" w:cs="Times New Roman"/>
          <w:sz w:val="28"/>
          <w:szCs w:val="28"/>
          <w:lang w:eastAsia="ru-RU"/>
        </w:rPr>
        <w:t xml:space="preserve"> выработали классификации доходов и расходов, соответствующие требованиям по заполнению и содержанию данной формы финансовой отчетности.</w:t>
      </w:r>
    </w:p>
    <w:p w:rsidR="00A67E90" w:rsidRDefault="00A67E90" w:rsidP="00E66FF8">
      <w:pPr>
        <w:spacing w:after="0" w:line="360" w:lineRule="auto"/>
        <w:ind w:firstLine="709"/>
        <w:jc w:val="both"/>
        <w:rPr>
          <w:rFonts w:ascii="Times New Roman" w:eastAsia="Times New Roman" w:hAnsi="Times New Roman" w:cs="Times New Roman"/>
          <w:sz w:val="28"/>
          <w:szCs w:val="28"/>
          <w:lang w:eastAsia="ru-RU"/>
        </w:rPr>
      </w:pPr>
    </w:p>
    <w:p w:rsidR="000C79D2" w:rsidRDefault="000C79D2" w:rsidP="00E66FF8">
      <w:pPr>
        <w:spacing w:after="0" w:line="360" w:lineRule="auto"/>
        <w:ind w:firstLine="709"/>
        <w:jc w:val="both"/>
        <w:rPr>
          <w:rFonts w:ascii="Times New Roman" w:eastAsia="Times New Roman" w:hAnsi="Times New Roman" w:cs="Times New Roman"/>
          <w:sz w:val="28"/>
          <w:szCs w:val="28"/>
          <w:lang w:eastAsia="ru-RU"/>
        </w:rPr>
      </w:pPr>
    </w:p>
    <w:p w:rsidR="00B16173" w:rsidRDefault="00B16173" w:rsidP="00E66FF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Таблица 1.</w:t>
      </w:r>
      <w:r w:rsidR="005C788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Отчет о прибылях и убытках</w:t>
      </w:r>
      <w:r w:rsidR="000C79D2">
        <w:rPr>
          <w:rFonts w:ascii="Times New Roman" w:hAnsi="Times New Roman" w:cs="Times New Roman"/>
          <w:sz w:val="28"/>
          <w:szCs w:val="28"/>
        </w:rPr>
        <w:t xml:space="preserve"> </w:t>
      </w:r>
      <w:r w:rsidR="000C79D2" w:rsidRPr="00E66FF8">
        <w:rPr>
          <w:rFonts w:ascii="Times New Roman" w:eastAsia="Times New Roman" w:hAnsi="Times New Roman" w:cs="Times New Roman"/>
          <w:sz w:val="28"/>
          <w:szCs w:val="28"/>
          <w:lang w:eastAsia="ru-RU"/>
        </w:rPr>
        <w:t>[</w:t>
      </w:r>
      <w:r w:rsidR="000C79D2">
        <w:rPr>
          <w:rFonts w:ascii="Times New Roman" w:eastAsia="Times New Roman" w:hAnsi="Times New Roman" w:cs="Times New Roman"/>
          <w:sz w:val="28"/>
          <w:szCs w:val="28"/>
          <w:lang w:eastAsia="ru-RU"/>
        </w:rPr>
        <w:t>9, с.</w:t>
      </w:r>
      <w:r w:rsidR="00914E84">
        <w:rPr>
          <w:rFonts w:ascii="Times New Roman" w:eastAsia="Times New Roman" w:hAnsi="Times New Roman" w:cs="Times New Roman"/>
          <w:sz w:val="28"/>
          <w:szCs w:val="28"/>
          <w:lang w:eastAsia="ru-RU"/>
        </w:rPr>
        <w:t>226</w:t>
      </w:r>
      <w:r w:rsidR="000C79D2" w:rsidRPr="00E66FF8">
        <w:rPr>
          <w:rFonts w:ascii="Times New Roman" w:eastAsia="Times New Roman" w:hAnsi="Times New Roman" w:cs="Times New Roman"/>
          <w:sz w:val="28"/>
          <w:szCs w:val="28"/>
          <w:lang w:eastAsia="ru-RU"/>
        </w:rPr>
        <w:t>].</w:t>
      </w:r>
    </w:p>
    <w:tbl>
      <w:tblPr>
        <w:tblStyle w:val="ae"/>
        <w:tblW w:w="0" w:type="auto"/>
        <w:tblLook w:val="04A0" w:firstRow="1" w:lastRow="0" w:firstColumn="1" w:lastColumn="0" w:noHBand="0" w:noVBand="1"/>
      </w:tblPr>
      <w:tblGrid>
        <w:gridCol w:w="1514"/>
        <w:gridCol w:w="4978"/>
        <w:gridCol w:w="1639"/>
        <w:gridCol w:w="1723"/>
      </w:tblGrid>
      <w:tr w:rsidR="00B16173" w:rsidTr="005265BE">
        <w:trPr>
          <w:trHeight w:val="773"/>
        </w:trPr>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Пояснения</w:t>
            </w: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показателя</w:t>
            </w:r>
          </w:p>
        </w:tc>
        <w:tc>
          <w:tcPr>
            <w:tcW w:w="1650" w:type="dxa"/>
          </w:tcPr>
          <w:p w:rsidR="00B16173" w:rsidRDefault="00B16173" w:rsidP="00B16173">
            <w:pPr>
              <w:spacing w:line="360" w:lineRule="auto"/>
              <w:jc w:val="center"/>
              <w:rPr>
                <w:rFonts w:ascii="Times New Roman" w:eastAsia="Times New Roman" w:hAnsi="Times New Roman" w:cs="Times New Roman"/>
                <w:sz w:val="28"/>
                <w:szCs w:val="28"/>
                <w:lang w:eastAsia="ru-RU"/>
              </w:rPr>
            </w:pPr>
            <w:r w:rsidRPr="00B16173">
              <w:rPr>
                <w:rFonts w:ascii="Times New Roman" w:eastAsia="Times New Roman" w:hAnsi="Times New Roman" w:cs="Times New Roman"/>
                <w:sz w:val="28"/>
                <w:szCs w:val="28"/>
                <w:lang w:eastAsia="ru-RU"/>
              </w:rPr>
              <w:t>На _______</w:t>
            </w:r>
          </w:p>
          <w:p w:rsidR="00B16173" w:rsidRDefault="00B16173" w:rsidP="00B16173">
            <w:pPr>
              <w:spacing w:line="360" w:lineRule="auto"/>
              <w:jc w:val="center"/>
              <w:rPr>
                <w:rFonts w:ascii="Times New Roman" w:eastAsia="Times New Roman" w:hAnsi="Times New Roman" w:cs="Times New Roman"/>
                <w:sz w:val="28"/>
                <w:szCs w:val="28"/>
                <w:lang w:eastAsia="ru-RU"/>
              </w:rPr>
            </w:pPr>
            <w:r w:rsidRPr="00B16173">
              <w:rPr>
                <w:rFonts w:ascii="Times New Roman" w:eastAsia="Times New Roman" w:hAnsi="Times New Roman" w:cs="Times New Roman"/>
                <w:sz w:val="28"/>
                <w:szCs w:val="28"/>
                <w:lang w:eastAsia="ru-RU"/>
              </w:rPr>
              <w:t>20__ г.</w:t>
            </w:r>
          </w:p>
        </w:tc>
        <w:tc>
          <w:tcPr>
            <w:tcW w:w="1742" w:type="dxa"/>
          </w:tcPr>
          <w:p w:rsidR="00B16173" w:rsidRDefault="00B16173" w:rsidP="00B16173">
            <w:pPr>
              <w:spacing w:line="360" w:lineRule="auto"/>
              <w:jc w:val="center"/>
              <w:rPr>
                <w:rFonts w:ascii="Times New Roman" w:eastAsia="Times New Roman" w:hAnsi="Times New Roman" w:cs="Times New Roman"/>
                <w:sz w:val="28"/>
                <w:szCs w:val="28"/>
                <w:lang w:eastAsia="ru-RU"/>
              </w:rPr>
            </w:pPr>
            <w:r w:rsidRPr="00B16173">
              <w:rPr>
                <w:rFonts w:ascii="Times New Roman" w:eastAsia="Times New Roman" w:hAnsi="Times New Roman" w:cs="Times New Roman"/>
                <w:sz w:val="28"/>
                <w:szCs w:val="28"/>
                <w:lang w:eastAsia="ru-RU"/>
              </w:rPr>
              <w:t>На 31 декабря 20__ г.</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Выручка</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Себестоимость продаж</w:t>
            </w:r>
          </w:p>
        </w:tc>
        <w:tc>
          <w:tcPr>
            <w:tcW w:w="1650" w:type="dxa"/>
          </w:tcPr>
          <w:p w:rsidR="00B16173" w:rsidRDefault="00DE1A83" w:rsidP="00DE1A83">
            <w:pPr>
              <w:tabs>
                <w:tab w:val="center" w:pos="695"/>
                <w:tab w:val="left" w:pos="114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p>
        </w:tc>
        <w:tc>
          <w:tcPr>
            <w:tcW w:w="1742" w:type="dxa"/>
          </w:tcPr>
          <w:p w:rsidR="00B16173" w:rsidRDefault="00DE1A83" w:rsidP="00DE1A83">
            <w:pPr>
              <w:tabs>
                <w:tab w:val="left" w:pos="114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Валовая прибыль (убыток)</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Коммерческие расходы</w:t>
            </w:r>
          </w:p>
        </w:tc>
        <w:tc>
          <w:tcPr>
            <w:tcW w:w="1650" w:type="dxa"/>
          </w:tcPr>
          <w:p w:rsidR="00B16173" w:rsidRDefault="00DE1A83" w:rsidP="00DE1A83">
            <w:pPr>
              <w:tabs>
                <w:tab w:val="left" w:pos="1248"/>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c>
          <w:tcPr>
            <w:tcW w:w="1742" w:type="dxa"/>
          </w:tcPr>
          <w:p w:rsidR="00B16173" w:rsidRDefault="00DE1A83" w:rsidP="00DE1A83">
            <w:pPr>
              <w:tabs>
                <w:tab w:val="left" w:pos="1248"/>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Управленческие расходы</w:t>
            </w:r>
          </w:p>
        </w:tc>
        <w:tc>
          <w:tcPr>
            <w:tcW w:w="165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w:t>
            </w:r>
          </w:p>
        </w:tc>
        <w:tc>
          <w:tcPr>
            <w:tcW w:w="1742"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 (убыток) от продаж</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rPr>
          <w:trHeight w:val="673"/>
        </w:trPr>
        <w:tc>
          <w:tcPr>
            <w:tcW w:w="1242" w:type="dxa"/>
          </w:tcPr>
          <w:p w:rsidR="00B16173" w:rsidRPr="00DE1A83" w:rsidRDefault="00B16173" w:rsidP="00E66FF8">
            <w:pPr>
              <w:spacing w:line="360" w:lineRule="auto"/>
              <w:jc w:val="both"/>
              <w:rPr>
                <w:rFonts w:ascii="Times New Roman" w:eastAsia="Times New Roman" w:hAnsi="Times New Roman" w:cs="Times New Roman"/>
                <w:color w:val="000000" w:themeColor="text1"/>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от участия в других организациях</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Проценты к получению</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Проценты к уплате</w:t>
            </w:r>
          </w:p>
        </w:tc>
        <w:tc>
          <w:tcPr>
            <w:tcW w:w="1650" w:type="dxa"/>
          </w:tcPr>
          <w:p w:rsidR="00B16173" w:rsidRDefault="00165394" w:rsidP="00165394">
            <w:pPr>
              <w:tabs>
                <w:tab w:val="left" w:pos="1248"/>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c>
          <w:tcPr>
            <w:tcW w:w="1742" w:type="dxa"/>
          </w:tcPr>
          <w:p w:rsidR="00B16173" w:rsidRDefault="00165394" w:rsidP="00165394">
            <w:pPr>
              <w:tabs>
                <w:tab w:val="left" w:pos="1248"/>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доходы</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B1617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расходы</w:t>
            </w:r>
          </w:p>
        </w:tc>
        <w:tc>
          <w:tcPr>
            <w:tcW w:w="1650" w:type="dxa"/>
          </w:tcPr>
          <w:p w:rsidR="00B16173" w:rsidRDefault="00165394" w:rsidP="00165394">
            <w:pPr>
              <w:tabs>
                <w:tab w:val="left" w:pos="122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c>
          <w:tcPr>
            <w:tcW w:w="1742" w:type="dxa"/>
          </w:tcPr>
          <w:p w:rsidR="00B16173" w:rsidRDefault="00165394" w:rsidP="00165394">
            <w:pPr>
              <w:tabs>
                <w:tab w:val="left" w:pos="122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 (убыток) до налогообложения</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налог на прибыль</w:t>
            </w:r>
          </w:p>
        </w:tc>
        <w:tc>
          <w:tcPr>
            <w:tcW w:w="1650" w:type="dxa"/>
          </w:tcPr>
          <w:p w:rsidR="00B16173" w:rsidRDefault="00165394" w:rsidP="00165394">
            <w:pPr>
              <w:tabs>
                <w:tab w:val="left" w:pos="129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c>
          <w:tcPr>
            <w:tcW w:w="1742" w:type="dxa"/>
          </w:tcPr>
          <w:p w:rsidR="00B16173" w:rsidRDefault="00165394" w:rsidP="00165394">
            <w:pPr>
              <w:tabs>
                <w:tab w:val="left" w:pos="129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w:t>
            </w: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Постоянные налоговые обязательства</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отложенных налоговых обязательств</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отложенных налоговых активов </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Прочее </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Чистая прибыль (убыток)</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w:t>
            </w:r>
          </w:p>
          <w:p w:rsidR="00DE1A8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от переоценки внеоборотных активов, не включаемый в чистую прибыль (убыток) периода</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от прочих операций, не включаемый в чистую прибыль (убыток) периода</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Совокупный финансовый результат периода</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Базовая прибыль (убыток) на акцию</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r w:rsidR="00B16173" w:rsidTr="005265BE">
        <w:tc>
          <w:tcPr>
            <w:tcW w:w="12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5220" w:type="dxa"/>
          </w:tcPr>
          <w:p w:rsidR="00B16173" w:rsidRDefault="00DE1A83" w:rsidP="00E66FF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Разводненная прибыль (убыток) на акцию</w:t>
            </w:r>
          </w:p>
        </w:tc>
        <w:tc>
          <w:tcPr>
            <w:tcW w:w="1650"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c>
          <w:tcPr>
            <w:tcW w:w="1742" w:type="dxa"/>
          </w:tcPr>
          <w:p w:rsidR="00B16173" w:rsidRDefault="00B16173" w:rsidP="00E66FF8">
            <w:pPr>
              <w:spacing w:line="360" w:lineRule="auto"/>
              <w:jc w:val="both"/>
              <w:rPr>
                <w:rFonts w:ascii="Times New Roman" w:eastAsia="Times New Roman" w:hAnsi="Times New Roman" w:cs="Times New Roman"/>
                <w:sz w:val="28"/>
                <w:szCs w:val="28"/>
                <w:lang w:eastAsia="ru-RU"/>
              </w:rPr>
            </w:pPr>
          </w:p>
        </w:tc>
      </w:tr>
    </w:tbl>
    <w:p w:rsidR="00B16173" w:rsidRPr="00E66FF8" w:rsidRDefault="00B16173" w:rsidP="00E66FF8">
      <w:pPr>
        <w:spacing w:after="0" w:line="360" w:lineRule="auto"/>
        <w:ind w:firstLine="709"/>
        <w:jc w:val="both"/>
        <w:rPr>
          <w:rFonts w:ascii="Times New Roman" w:eastAsia="Times New Roman" w:hAnsi="Times New Roman" w:cs="Times New Roman"/>
          <w:sz w:val="28"/>
          <w:szCs w:val="28"/>
          <w:lang w:eastAsia="ru-RU"/>
        </w:rPr>
      </w:pP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Разработка формата себестоимости предполагает последовательное формирование показателей прибыли: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1) валовой;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2) от обычных (основных) видов деятельности;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3) до налогообложения.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Сопоставление чистой выручки (без налогов и сборов в пользу третьих лиц) и производственной себестоимости реализованной продукции, работ и услуг позволяет сформировать показатель валовой прибыли (убытка). Валовая прибыль, уменьшенная на величину расходов на</w:t>
      </w:r>
      <w:r>
        <w:rPr>
          <w:rFonts w:ascii="Times New Roman" w:hAnsi="Times New Roman" w:cs="Times New Roman"/>
          <w:sz w:val="28"/>
          <w:szCs w:val="28"/>
        </w:rPr>
        <w:t xml:space="preserve"> </w:t>
      </w:r>
      <w:r w:rsidRPr="00165394">
        <w:rPr>
          <w:rFonts w:ascii="Times New Roman" w:hAnsi="Times New Roman" w:cs="Times New Roman"/>
          <w:sz w:val="28"/>
          <w:szCs w:val="28"/>
        </w:rPr>
        <w:t>продажи и управление, и есть показатель прибыли (убытка) от продаж (обычных (основных) видов деятельности). Такой подход позволяет рассмотреть потребленные затраты по функциям производства, продажи (сбыта) и управления</w:t>
      </w:r>
      <w:r w:rsidR="000C79D2">
        <w:rPr>
          <w:rFonts w:ascii="Times New Roman" w:hAnsi="Times New Roman" w:cs="Times New Roman"/>
          <w:sz w:val="28"/>
          <w:szCs w:val="28"/>
        </w:rPr>
        <w:t xml:space="preserve"> </w:t>
      </w:r>
      <w:r w:rsidR="000C79D2" w:rsidRPr="00E66FF8">
        <w:rPr>
          <w:rFonts w:ascii="Times New Roman" w:eastAsia="Times New Roman" w:hAnsi="Times New Roman" w:cs="Times New Roman"/>
          <w:sz w:val="28"/>
          <w:szCs w:val="28"/>
          <w:lang w:eastAsia="ru-RU"/>
        </w:rPr>
        <w:t>[</w:t>
      </w:r>
      <w:r w:rsidR="000C79D2">
        <w:rPr>
          <w:rFonts w:ascii="Times New Roman" w:eastAsia="Times New Roman" w:hAnsi="Times New Roman" w:cs="Times New Roman"/>
          <w:sz w:val="28"/>
          <w:szCs w:val="28"/>
          <w:lang w:eastAsia="ru-RU"/>
        </w:rPr>
        <w:t>15, с.320</w:t>
      </w:r>
      <w:r w:rsidR="000C79D2" w:rsidRPr="00E66FF8">
        <w:rPr>
          <w:rFonts w:ascii="Times New Roman" w:eastAsia="Times New Roman" w:hAnsi="Times New Roman" w:cs="Times New Roman"/>
          <w:sz w:val="28"/>
          <w:szCs w:val="28"/>
          <w:lang w:eastAsia="ru-RU"/>
        </w:rPr>
        <w:t>].</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Для расчета показателя прибыли (убытка) до налогообложения прибыль (убыток) от продаж увеличивается (уменьшается) на величину прочих доходов (расходов). В отчетности они показываются в агрегированном виде и с раскрытием наиболее существенных их составляющих.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Прибыль до налогообложения, сформированная по данным бухгалтерского учета, признана объектом распределения между государством, собственниками (участниками) и экономическим субъектом. Интересы государства выражаются в виде налога на прибыль; участников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вознаграждения; экономического субъекта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реинвестированного капитала </w:t>
      </w:r>
      <w:r w:rsidRPr="00165394">
        <w:rPr>
          <w:rFonts w:ascii="Times New Roman" w:hAnsi="Times New Roman" w:cs="Times New Roman"/>
          <w:sz w:val="28"/>
          <w:szCs w:val="28"/>
        </w:rPr>
        <w:lastRenderedPageBreak/>
        <w:t>(присоединяемой к капиталу собственника части прибыли от производственно</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хозяйственной и финансовой деятельности).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Налогообложение прибыли предполагает формирование в рамках налоговых расчетов, проводимых в бухгалтерском учете, показателя налогооблагаемой прибыли, которая согласно действующему законодательству  определена объектом налогообложения. Отличительная особенность налоговых расчетов прибыли от бухгалтерских показателей прибыли состоит в том, что в бухгалтерском учете в качестве расходов признаются все затраты, участвующие в получении доходов, непроизводительные затраты и выплаты (включая выплаты на социальные и благотворительные цели) и потери. В налогообложении прибыли действует правило Х.Л. Ганта, согласно которому налоговыми расходами признаются только полезные затраты.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До 2003 г. объект налогообложения формировался на базе прибыли, исчисленной по данным бухгалтерского учета, скорректированной на показатели увеличивающие (уменьшающие) бухгалтерскую прибыль до налогообложения в результате неоднозначных трактовок бухгалтерских и налоговых методических рекомендаций</w:t>
      </w:r>
      <w:r w:rsidR="000C79D2">
        <w:rPr>
          <w:rFonts w:ascii="Times New Roman" w:hAnsi="Times New Roman" w:cs="Times New Roman"/>
          <w:sz w:val="28"/>
          <w:szCs w:val="28"/>
        </w:rPr>
        <w:t xml:space="preserve"> </w:t>
      </w:r>
      <w:r w:rsidRPr="00165394">
        <w:rPr>
          <w:rFonts w:ascii="Times New Roman" w:hAnsi="Times New Roman" w:cs="Times New Roman"/>
          <w:sz w:val="28"/>
          <w:szCs w:val="28"/>
        </w:rPr>
        <w:t xml:space="preserve"> </w:t>
      </w:r>
      <w:r w:rsidR="000C79D2" w:rsidRPr="00E66FF8">
        <w:rPr>
          <w:rFonts w:ascii="Times New Roman" w:eastAsia="Times New Roman" w:hAnsi="Times New Roman" w:cs="Times New Roman"/>
          <w:sz w:val="28"/>
          <w:szCs w:val="28"/>
          <w:lang w:eastAsia="ru-RU"/>
        </w:rPr>
        <w:t>[</w:t>
      </w:r>
      <w:r w:rsidR="000C79D2">
        <w:rPr>
          <w:rFonts w:ascii="Times New Roman" w:eastAsia="Times New Roman" w:hAnsi="Times New Roman" w:cs="Times New Roman"/>
          <w:sz w:val="28"/>
          <w:szCs w:val="28"/>
          <w:lang w:eastAsia="ru-RU"/>
        </w:rPr>
        <w:t>10, с.62</w:t>
      </w:r>
      <w:r w:rsidR="000C79D2" w:rsidRPr="00E66FF8">
        <w:rPr>
          <w:rFonts w:ascii="Times New Roman" w:eastAsia="Times New Roman" w:hAnsi="Times New Roman" w:cs="Times New Roman"/>
          <w:sz w:val="28"/>
          <w:szCs w:val="28"/>
          <w:lang w:eastAsia="ru-RU"/>
        </w:rPr>
        <w:t>].</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В настоящее время исчисление налоговых показателей хотя и ведется аппаратом бухгалтерии, но на отдельных регистрах налогового учета и по обособленным правилам. Для российских организаций налогооблагаемая прибыль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это полученный доход, уменьшенный на величину произведенных расходов, определяемых в соответствии с главой 25 части второй Налогового кодекса РФ. </w:t>
      </w:r>
    </w:p>
    <w:p w:rsidR="00BF13A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В регистрах налогового учета бухгалтер накапливает данные о налоговых доходах и налоговых расходах, итоговые показатели которых заносятся в отчетный документ налогообложения «Налоговую декларацию». В результате выполненных расчетов формируется показатель налогооблагаемой прибыли.</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Следует иметь в виду, что не для всех видов деятельности существует основная ставка налога на прибыль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до 20% (из них 2%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в Федеральный бюджет, до 18%, но не ниже 13,5%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для отдельных категорий </w:t>
      </w:r>
      <w:r w:rsidRPr="00165394">
        <w:rPr>
          <w:rFonts w:ascii="Times New Roman" w:hAnsi="Times New Roman" w:cs="Times New Roman"/>
          <w:sz w:val="28"/>
          <w:szCs w:val="28"/>
        </w:rPr>
        <w:lastRenderedPageBreak/>
        <w:t xml:space="preserve">налогоплательщиков и не выше 13,5%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для организаций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резидентов особых экономических зон). К налоговой базе, определяемой по доходам, полученным в виде дивидендов, применяются дифференцированные ставки 9% (по доходам, полученным от российских организаций российскими организациями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налоговыми резидентами Российской Федерации) и 15% (по доходам, полученным от российских организаций иностранными организациями, а также по доходам, полученным российскими организациями от иностранных организаций).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По операциям с отдельными видами долговых обязательств применяются ставки 0%, 9% и 15% к налоговой базе, если доход исчисляется в виде процентов по государственным и муниципальным ценным бумагам в зависимости от срока эмитирования ценных бумаг.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Начиная с 2010 г. в соответствии с Федеральным законом «Об инновационном центре «Сколково», появилась еще одна категория налогоплательщиков, к которым применяется ставка налога на прибыль 0%. Это организации, получившие статус участников проекта по осуществлению исследований, разработок и коммерциализации их результатов, которые в течение 10 лет со дня получения ими статуса участников проекта в соответствии с указанным Федеральным законом имеют право на освобождение от исполнения обязанностей налогоплательщиков.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Налоговая ставка, установленная для обложения налоговой базы, определяемой организациями</w:t>
      </w:r>
      <w:r w:rsidR="00F86959">
        <w:rPr>
          <w:rFonts w:ascii="Times New Roman" w:hAnsi="Times New Roman" w:cs="Times New Roman"/>
          <w:sz w:val="28"/>
          <w:szCs w:val="28"/>
        </w:rPr>
        <w:t>—</w:t>
      </w:r>
      <w:r w:rsidRPr="00165394">
        <w:rPr>
          <w:rFonts w:ascii="Times New Roman" w:hAnsi="Times New Roman" w:cs="Times New Roman"/>
          <w:sz w:val="28"/>
          <w:szCs w:val="28"/>
        </w:rPr>
        <w:t>резидентами технико</w:t>
      </w:r>
      <w:r w:rsidR="00F86959">
        <w:rPr>
          <w:rFonts w:ascii="Times New Roman" w:hAnsi="Times New Roman" w:cs="Times New Roman"/>
          <w:sz w:val="28"/>
          <w:szCs w:val="28"/>
        </w:rPr>
        <w:t>—</w:t>
      </w:r>
      <w:r w:rsidRPr="00165394">
        <w:rPr>
          <w:rFonts w:ascii="Times New Roman" w:hAnsi="Times New Roman" w:cs="Times New Roman"/>
          <w:sz w:val="28"/>
          <w:szCs w:val="28"/>
        </w:rPr>
        <w:t>внедренческой особой экономической зоны, а также организациями</w:t>
      </w:r>
      <w:r w:rsidR="00F86959">
        <w:rPr>
          <w:rFonts w:ascii="Times New Roman" w:hAnsi="Times New Roman" w:cs="Times New Roman"/>
          <w:sz w:val="28"/>
          <w:szCs w:val="28"/>
        </w:rPr>
        <w:t>—</w:t>
      </w:r>
      <w:r w:rsidRPr="00165394">
        <w:rPr>
          <w:rFonts w:ascii="Times New Roman" w:hAnsi="Times New Roman" w:cs="Times New Roman"/>
          <w:sz w:val="28"/>
          <w:szCs w:val="28"/>
        </w:rPr>
        <w:t>резидентами туристско</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рекреационных особых экономических зон, объединенных решением Правительства Российской Федерации в кластер также установлена 0%, но эта мера временная и действует для первой категории в период с 01.01.2012 г. по 01.01.2018 г., а для второй </w:t>
      </w:r>
      <w:r w:rsidR="00F86959">
        <w:rPr>
          <w:rFonts w:ascii="Times New Roman" w:hAnsi="Times New Roman" w:cs="Times New Roman"/>
          <w:sz w:val="28"/>
          <w:szCs w:val="28"/>
        </w:rPr>
        <w:t>—</w:t>
      </w:r>
      <w:r w:rsidRPr="00165394">
        <w:rPr>
          <w:rFonts w:ascii="Times New Roman" w:hAnsi="Times New Roman" w:cs="Times New Roman"/>
          <w:sz w:val="28"/>
          <w:szCs w:val="28"/>
        </w:rPr>
        <w:t xml:space="preserve"> с 01.01.2012 г. по 2023 г.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Также при выполнении конкретного перечня условий, указанных в ст. 284.1 Налогового кодекса РФ, ставка 0% применяется к налогообложению прибыли организаций, осуществляющих образовательную и (или) </w:t>
      </w:r>
      <w:r w:rsidRPr="00165394">
        <w:rPr>
          <w:rFonts w:ascii="Times New Roman" w:hAnsi="Times New Roman" w:cs="Times New Roman"/>
          <w:sz w:val="28"/>
          <w:szCs w:val="28"/>
        </w:rPr>
        <w:lastRenderedPageBreak/>
        <w:t>медицинскую деятельность. Стоит также отметить, что эта норма является временной и продлится с 01.01.2011 г. по 01.01.2020 г.</w:t>
      </w:r>
      <w:r w:rsidR="000C79D2" w:rsidRPr="000C79D2">
        <w:rPr>
          <w:rFonts w:ascii="Times New Roman" w:eastAsia="Times New Roman" w:hAnsi="Times New Roman" w:cs="Times New Roman"/>
          <w:sz w:val="28"/>
          <w:szCs w:val="28"/>
          <w:lang w:eastAsia="ru-RU"/>
        </w:rPr>
        <w:t xml:space="preserve"> </w:t>
      </w:r>
      <w:r w:rsidR="000C79D2" w:rsidRPr="00E66FF8">
        <w:rPr>
          <w:rFonts w:ascii="Times New Roman" w:eastAsia="Times New Roman" w:hAnsi="Times New Roman" w:cs="Times New Roman"/>
          <w:sz w:val="28"/>
          <w:szCs w:val="28"/>
          <w:lang w:eastAsia="ru-RU"/>
        </w:rPr>
        <w:t>[</w:t>
      </w:r>
      <w:r w:rsidR="006110C4">
        <w:rPr>
          <w:rFonts w:ascii="Times New Roman" w:eastAsia="Times New Roman" w:hAnsi="Times New Roman" w:cs="Times New Roman"/>
          <w:sz w:val="28"/>
          <w:szCs w:val="28"/>
          <w:lang w:eastAsia="ru-RU"/>
        </w:rPr>
        <w:t>8</w:t>
      </w:r>
      <w:r w:rsidR="000C79D2">
        <w:rPr>
          <w:rFonts w:ascii="Times New Roman" w:eastAsia="Times New Roman" w:hAnsi="Times New Roman" w:cs="Times New Roman"/>
          <w:sz w:val="28"/>
          <w:szCs w:val="28"/>
          <w:lang w:eastAsia="ru-RU"/>
        </w:rPr>
        <w:t>, с.</w:t>
      </w:r>
      <w:r w:rsidR="006110C4">
        <w:rPr>
          <w:rFonts w:ascii="Times New Roman" w:eastAsia="Times New Roman" w:hAnsi="Times New Roman" w:cs="Times New Roman"/>
          <w:sz w:val="28"/>
          <w:szCs w:val="28"/>
          <w:lang w:eastAsia="ru-RU"/>
        </w:rPr>
        <w:t>176</w:t>
      </w:r>
      <w:r w:rsidR="000C79D2" w:rsidRPr="00E66FF8">
        <w:rPr>
          <w:rFonts w:ascii="Times New Roman" w:eastAsia="Times New Roman" w:hAnsi="Times New Roman" w:cs="Times New Roman"/>
          <w:sz w:val="28"/>
          <w:szCs w:val="28"/>
          <w:lang w:eastAsia="ru-RU"/>
        </w:rPr>
        <w:t>].</w:t>
      </w:r>
      <w:r w:rsidR="000C79D2">
        <w:rPr>
          <w:rFonts w:ascii="Times New Roman" w:hAnsi="Times New Roman" w:cs="Times New Roman"/>
          <w:sz w:val="28"/>
          <w:szCs w:val="28"/>
        </w:rPr>
        <w:t xml:space="preserve"> </w:t>
      </w:r>
      <w:r w:rsidRPr="00165394">
        <w:rPr>
          <w:rFonts w:ascii="Times New Roman" w:hAnsi="Times New Roman" w:cs="Times New Roman"/>
          <w:sz w:val="28"/>
          <w:szCs w:val="28"/>
        </w:rPr>
        <w:t xml:space="preserve"> </w:t>
      </w:r>
    </w:p>
    <w:p w:rsidR="00165394" w:rsidRDefault="00165394" w:rsidP="008E5C1F">
      <w:pPr>
        <w:spacing w:after="0" w:line="360" w:lineRule="auto"/>
        <w:ind w:firstLine="709"/>
        <w:jc w:val="both"/>
        <w:rPr>
          <w:rFonts w:ascii="Times New Roman" w:hAnsi="Times New Roman" w:cs="Times New Roman"/>
          <w:sz w:val="28"/>
          <w:szCs w:val="28"/>
        </w:rPr>
      </w:pPr>
      <w:r w:rsidRPr="00165394">
        <w:rPr>
          <w:rFonts w:ascii="Times New Roman" w:hAnsi="Times New Roman" w:cs="Times New Roman"/>
          <w:sz w:val="28"/>
          <w:szCs w:val="28"/>
        </w:rPr>
        <w:t xml:space="preserve">Налог на прибыль исчисляется суммированием показателей налогообложения, рассчитанных по различным ставкам. Данные о сумме налога на прибыль из налоговой декларации (отчетность налогообложения) переносятся в отчетность финансового бухгалтерского учета «Отчет о прибылях и убытках»). </w:t>
      </w:r>
    </w:p>
    <w:p w:rsidR="00165394" w:rsidRPr="00E66FF8" w:rsidRDefault="00165394" w:rsidP="00165394">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z w:val="28"/>
          <w:szCs w:val="28"/>
          <w:lang w:eastAsia="ru-RU"/>
        </w:rPr>
        <w:t>Анализ различных трактовок финансовых результатов (прибыли) позволяет заключить, что поиск единого понимания прибыли не завершен. Все зависит от того, кому необходима прибыль и как она исчисляется.</w:t>
      </w:r>
    </w:p>
    <w:p w:rsidR="00165394" w:rsidRDefault="00165394" w:rsidP="0016539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w:t>
      </w:r>
      <w:r w:rsidRPr="00E66FF8">
        <w:rPr>
          <w:rFonts w:ascii="Times New Roman" w:eastAsia="Times New Roman" w:hAnsi="Times New Roman" w:cs="Times New Roman"/>
          <w:sz w:val="28"/>
          <w:szCs w:val="28"/>
          <w:lang w:eastAsia="ru-RU"/>
        </w:rPr>
        <w:t>бобщая мнения специалистов в области бухгалтерского учета, можно обозначить сущность финансовых результатов деятельности организаций как выраженный в денежной оценке итог хозяйственной деятельности, сформированный по данным бухгалтерского учета за отчетный период.</w:t>
      </w:r>
    </w:p>
    <w:p w:rsidR="00165394" w:rsidRDefault="00165394" w:rsidP="00165394">
      <w:pPr>
        <w:spacing w:after="0" w:line="360" w:lineRule="auto"/>
        <w:jc w:val="both"/>
        <w:rPr>
          <w:rFonts w:ascii="Times New Roman" w:hAnsi="Times New Roman" w:cs="Times New Roman"/>
          <w:sz w:val="28"/>
          <w:szCs w:val="28"/>
        </w:rPr>
      </w:pPr>
    </w:p>
    <w:p w:rsidR="009D1419" w:rsidRPr="008C603E" w:rsidRDefault="009D1419" w:rsidP="008C603E">
      <w:pPr>
        <w:pStyle w:val="10"/>
        <w:spacing w:before="0" w:line="360" w:lineRule="auto"/>
        <w:ind w:firstLine="709"/>
        <w:rPr>
          <w:rFonts w:ascii="Cambria" w:hAnsi="Cambria" w:cs="Times New Roman"/>
          <w:color w:val="auto"/>
          <w:sz w:val="28"/>
          <w:szCs w:val="28"/>
        </w:rPr>
      </w:pPr>
      <w:bookmarkStart w:id="8" w:name="_Toc508788746"/>
      <w:r w:rsidRPr="008C603E">
        <w:rPr>
          <w:rFonts w:ascii="Cambria" w:hAnsi="Cambria" w:cs="Times New Roman"/>
          <w:color w:val="auto"/>
          <w:sz w:val="28"/>
          <w:szCs w:val="28"/>
        </w:rPr>
        <w:t>1.2</w:t>
      </w:r>
      <w:r w:rsidR="000037F0">
        <w:rPr>
          <w:rFonts w:ascii="Cambria" w:hAnsi="Cambria" w:cs="Times New Roman"/>
          <w:color w:val="auto"/>
          <w:sz w:val="28"/>
          <w:szCs w:val="28"/>
        </w:rPr>
        <w:t xml:space="preserve"> </w:t>
      </w:r>
      <w:bookmarkEnd w:id="8"/>
      <w:r w:rsidR="004468A0">
        <w:rPr>
          <w:rFonts w:ascii="Cambria" w:hAnsi="Cambria" w:cs="Times New Roman"/>
          <w:color w:val="auto"/>
          <w:sz w:val="28"/>
          <w:szCs w:val="28"/>
        </w:rPr>
        <w:t>Классификация финансовых результатов</w:t>
      </w:r>
    </w:p>
    <w:p w:rsidR="008C603E" w:rsidRDefault="008C603E" w:rsidP="008C603E">
      <w:pPr>
        <w:pStyle w:val="10"/>
        <w:spacing w:before="0" w:line="360" w:lineRule="auto"/>
        <w:ind w:firstLine="709"/>
        <w:rPr>
          <w:rFonts w:ascii="Cambria" w:hAnsi="Cambria" w:cs="Times New Roman"/>
          <w:color w:val="auto"/>
          <w:sz w:val="28"/>
          <w:szCs w:val="28"/>
        </w:rPr>
      </w:pP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bookmarkStart w:id="9" w:name="image_2_2"/>
      <w:bookmarkEnd w:id="9"/>
      <w:r w:rsidRPr="00E66FF8">
        <w:rPr>
          <w:rFonts w:ascii="Times New Roman" w:eastAsia="Times New Roman" w:hAnsi="Times New Roman" w:cs="Times New Roman"/>
          <w:sz w:val="28"/>
          <w:szCs w:val="28"/>
          <w:lang w:eastAsia="ru-RU"/>
        </w:rPr>
        <w:t>Многочисленные исследования на предмет изучения соответствия прибыли, исчисленной в бухгалтерском учете, ее экономическому содержанию привели к разграничению таких понятий, как «бухгалтерская» и «экономическая» прибыль.</w:t>
      </w:r>
    </w:p>
    <w:p w:rsidR="00E66FF8" w:rsidRPr="00E66FF8" w:rsidRDefault="00E66FF8" w:rsidP="00E66FF8">
      <w:pPr>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Под бухгалтерской прибылью обычно понимается прибыль, исчисленная в соответствии с действующими правилами бухгалтерского учета и указываемая в отчете о прибылях и убытках как разница между доходами и расходами, признаваемыми в отчетном периоде [</w:t>
      </w:r>
      <w:r w:rsidR="006110C4">
        <w:rPr>
          <w:rFonts w:ascii="Times New Roman" w:eastAsia="Times New Roman" w:hAnsi="Times New Roman" w:cs="Times New Roman"/>
          <w:spacing w:val="6"/>
          <w:sz w:val="28"/>
          <w:szCs w:val="28"/>
          <w:lang w:eastAsia="ru-RU"/>
        </w:rPr>
        <w:t>17, с.496</w:t>
      </w:r>
      <w:r w:rsidRPr="00E66FF8">
        <w:rPr>
          <w:rFonts w:ascii="Times New Roman" w:eastAsia="Times New Roman" w:hAnsi="Times New Roman" w:cs="Times New Roman"/>
          <w:spacing w:val="6"/>
          <w:sz w:val="28"/>
          <w:szCs w:val="28"/>
          <w:lang w:eastAsia="ru-RU"/>
        </w:rPr>
        <w:t>].</w:t>
      </w:r>
    </w:p>
    <w:p w:rsidR="00E66FF8" w:rsidRPr="00E66FF8" w:rsidRDefault="00E66FF8" w:rsidP="00E66FF8">
      <w:pPr>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Понятие «бухгалтерская прибыль» в России было введено Положением по ведению бухгалтерского учета и бухгалтерской отчетности в Российской Федерации. Согласно этому Положению, «бухгалтерская прибыль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это конечный финансовый результат, выявленный за отчетный </w:t>
      </w:r>
      <w:r w:rsidRPr="00E66FF8">
        <w:rPr>
          <w:rFonts w:ascii="Times New Roman" w:eastAsia="Times New Roman" w:hAnsi="Times New Roman" w:cs="Times New Roman"/>
          <w:spacing w:val="6"/>
          <w:sz w:val="28"/>
          <w:szCs w:val="28"/>
          <w:lang w:eastAsia="ru-RU"/>
        </w:rPr>
        <w:lastRenderedPageBreak/>
        <w:t>период на основании бухгалтерского учета всех хозяйственных операций организации и оценки статей бухгалтерского баланса по правилам, принятым в соответствии с настоящим Положением» [</w:t>
      </w:r>
      <w:r w:rsidR="006110C4">
        <w:rPr>
          <w:rFonts w:ascii="Times New Roman" w:eastAsia="Times New Roman" w:hAnsi="Times New Roman" w:cs="Times New Roman"/>
          <w:spacing w:val="6"/>
          <w:sz w:val="28"/>
          <w:szCs w:val="28"/>
          <w:lang w:eastAsia="ru-RU"/>
        </w:rPr>
        <w:t>22</w:t>
      </w:r>
      <w:r w:rsidRPr="00E66FF8">
        <w:rPr>
          <w:rFonts w:ascii="Times New Roman" w:eastAsia="Times New Roman" w:hAnsi="Times New Roman" w:cs="Times New Roman"/>
          <w:spacing w:val="6"/>
          <w:sz w:val="28"/>
          <w:szCs w:val="28"/>
          <w:lang w:eastAsia="ru-RU"/>
        </w:rPr>
        <w:t>].</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pacing w:val="6"/>
          <w:sz w:val="28"/>
          <w:szCs w:val="28"/>
          <w:lang w:eastAsia="ru-RU"/>
        </w:rPr>
        <w:t>По мнению большинства зарубежных экономистов, в частности И.А. Бланка, бухгалтерская прибыль представляет собой разность между доходами предприятия и внешними его текущими затратами (издержками), отражаемыми бухгалтерским учетом.</w:t>
      </w:r>
    </w:p>
    <w:p w:rsidR="00E66FF8" w:rsidRPr="00E66FF8" w:rsidRDefault="00E66FF8" w:rsidP="00E66FF8">
      <w:pPr>
        <w:spacing w:after="0" w:line="360" w:lineRule="auto"/>
        <w:ind w:firstLine="709"/>
        <w:jc w:val="both"/>
        <w:rPr>
          <w:rFonts w:ascii="Times New Roman" w:eastAsia="Times New Roman" w:hAnsi="Times New Roman" w:cs="Times New Roman"/>
          <w:sz w:val="28"/>
          <w:szCs w:val="28"/>
          <w:lang w:eastAsia="ru-RU"/>
        </w:rPr>
      </w:pPr>
      <w:r w:rsidRPr="00E66FF8">
        <w:rPr>
          <w:rFonts w:ascii="Times New Roman" w:eastAsia="Times New Roman" w:hAnsi="Times New Roman" w:cs="Times New Roman"/>
          <w:spacing w:val="6"/>
          <w:sz w:val="28"/>
          <w:szCs w:val="28"/>
          <w:lang w:eastAsia="ru-RU"/>
        </w:rPr>
        <w:t xml:space="preserve">Под экономической прибылью в западной практике обычно понимается прирост экономической стоимости предприятия. Г.С. Вечканов так характеризует сущность экономической прибыли: «В зарубежной экономике экономическая прибыль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это общая выручка за вычетом всех издержек (внешних и внутренних). Под экономической прибылью имеется в виду чистая прибыль, означающая разницу между </w:t>
      </w:r>
      <w:r w:rsidRPr="00E66FF8">
        <w:rPr>
          <w:rFonts w:ascii="Times New Roman" w:eastAsia="Times New Roman" w:hAnsi="Times New Roman" w:cs="Times New Roman"/>
          <w:spacing w:val="-2"/>
          <w:sz w:val="28"/>
          <w:szCs w:val="28"/>
          <w:lang w:eastAsia="ru-RU"/>
        </w:rPr>
        <w:t>выручкой и экономическими или вмененными издержками»</w:t>
      </w:r>
      <w:r w:rsidR="006110C4">
        <w:rPr>
          <w:rFonts w:ascii="Times New Roman" w:eastAsia="Times New Roman" w:hAnsi="Times New Roman" w:cs="Times New Roman"/>
          <w:spacing w:val="-2"/>
          <w:sz w:val="28"/>
          <w:szCs w:val="28"/>
          <w:lang w:eastAsia="ru-RU"/>
        </w:rPr>
        <w:t xml:space="preserve"> </w:t>
      </w:r>
      <w:r w:rsidR="006110C4" w:rsidRPr="00E66FF8">
        <w:rPr>
          <w:rFonts w:ascii="Times New Roman" w:eastAsia="Times New Roman" w:hAnsi="Times New Roman" w:cs="Times New Roman"/>
          <w:sz w:val="28"/>
          <w:szCs w:val="28"/>
          <w:lang w:eastAsia="ru-RU"/>
        </w:rPr>
        <w:t>[</w:t>
      </w:r>
      <w:r w:rsidR="006110C4">
        <w:rPr>
          <w:rFonts w:ascii="Times New Roman" w:eastAsia="Times New Roman" w:hAnsi="Times New Roman" w:cs="Times New Roman"/>
          <w:sz w:val="28"/>
          <w:szCs w:val="28"/>
          <w:lang w:eastAsia="ru-RU"/>
        </w:rPr>
        <w:t>16, с.136</w:t>
      </w:r>
      <w:r w:rsidR="006110C4" w:rsidRPr="00E66FF8">
        <w:rPr>
          <w:rFonts w:ascii="Times New Roman" w:eastAsia="Times New Roman" w:hAnsi="Times New Roman" w:cs="Times New Roman"/>
          <w:sz w:val="28"/>
          <w:szCs w:val="28"/>
          <w:lang w:eastAsia="ru-RU"/>
        </w:rPr>
        <w:t>].</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Бухгалтерский подход доминирует на практике. Однако у каждого показателя может быть своя сфера применения. Более корректной видится их характеристика как взаимодополняющих способов анализа деятельности хозяйствующих субъектов.</w:t>
      </w:r>
    </w:p>
    <w:p w:rsidR="00E66FF8" w:rsidRDefault="00E66FF8" w:rsidP="00E66FF8">
      <w:pPr>
        <w:shd w:val="clear" w:color="auto" w:fill="FFFFFF"/>
        <w:spacing w:after="0" w:line="360" w:lineRule="auto"/>
        <w:ind w:firstLine="709"/>
        <w:jc w:val="both"/>
        <w:rPr>
          <w:rFonts w:ascii="Times New Roman" w:eastAsia="Times New Roman" w:hAnsi="Times New Roman" w:cs="Times New Roman"/>
          <w:color w:val="000000" w:themeColor="text1"/>
          <w:spacing w:val="6"/>
          <w:sz w:val="28"/>
          <w:szCs w:val="28"/>
          <w:lang w:eastAsia="ru-RU"/>
        </w:rPr>
      </w:pPr>
      <w:r w:rsidRPr="00E66FF8">
        <w:rPr>
          <w:rFonts w:ascii="Times New Roman" w:eastAsia="Times New Roman" w:hAnsi="Times New Roman" w:cs="Times New Roman"/>
          <w:color w:val="000000" w:themeColor="text1"/>
          <w:spacing w:val="6"/>
          <w:sz w:val="28"/>
          <w:szCs w:val="28"/>
          <w:lang w:eastAsia="ru-RU"/>
        </w:rPr>
        <w:t>Классификация видов прибыли в разрезе отдельных признаков приведена в таблице 1</w:t>
      </w:r>
      <w:r w:rsidR="001F20C9">
        <w:rPr>
          <w:rFonts w:ascii="Times New Roman" w:eastAsia="Times New Roman" w:hAnsi="Times New Roman" w:cs="Times New Roman"/>
          <w:color w:val="000000" w:themeColor="text1"/>
          <w:spacing w:val="6"/>
          <w:sz w:val="28"/>
          <w:szCs w:val="28"/>
          <w:lang w:eastAsia="ru-RU"/>
        </w:rPr>
        <w:t>.2</w:t>
      </w:r>
      <w:r w:rsidRPr="00E66FF8">
        <w:rPr>
          <w:rFonts w:ascii="Times New Roman" w:eastAsia="Times New Roman" w:hAnsi="Times New Roman" w:cs="Times New Roman"/>
          <w:color w:val="000000" w:themeColor="text1"/>
          <w:spacing w:val="6"/>
          <w:sz w:val="28"/>
          <w:szCs w:val="28"/>
          <w:lang w:eastAsia="ru-RU"/>
        </w:rPr>
        <w:t>. Остановимся на характеристике некоторых ее показателей</w:t>
      </w:r>
      <w:r w:rsidR="006110C4">
        <w:rPr>
          <w:rFonts w:ascii="Times New Roman" w:eastAsia="Times New Roman" w:hAnsi="Times New Roman" w:cs="Times New Roman"/>
          <w:color w:val="000000" w:themeColor="text1"/>
          <w:spacing w:val="6"/>
          <w:sz w:val="28"/>
          <w:szCs w:val="28"/>
          <w:lang w:eastAsia="ru-RU"/>
        </w:rPr>
        <w:t xml:space="preserve"> </w:t>
      </w:r>
      <w:r w:rsidR="006110C4" w:rsidRPr="00E66FF8">
        <w:rPr>
          <w:rFonts w:ascii="Times New Roman" w:eastAsia="Times New Roman" w:hAnsi="Times New Roman" w:cs="Times New Roman"/>
          <w:sz w:val="28"/>
          <w:szCs w:val="28"/>
          <w:lang w:eastAsia="ru-RU"/>
        </w:rPr>
        <w:t>[</w:t>
      </w:r>
      <w:r w:rsidR="006110C4">
        <w:rPr>
          <w:rFonts w:ascii="Times New Roman" w:eastAsia="Times New Roman" w:hAnsi="Times New Roman" w:cs="Times New Roman"/>
          <w:sz w:val="28"/>
          <w:szCs w:val="28"/>
          <w:lang w:eastAsia="ru-RU"/>
        </w:rPr>
        <w:t>21, с.352</w:t>
      </w:r>
      <w:r w:rsidR="006110C4" w:rsidRPr="00E66FF8">
        <w:rPr>
          <w:rFonts w:ascii="Times New Roman" w:eastAsia="Times New Roman" w:hAnsi="Times New Roman" w:cs="Times New Roman"/>
          <w:sz w:val="28"/>
          <w:szCs w:val="28"/>
          <w:lang w:eastAsia="ru-RU"/>
        </w:rPr>
        <w:t>].</w:t>
      </w:r>
    </w:p>
    <w:p w:rsidR="001F20C9" w:rsidRDefault="001F20C9"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p>
    <w:p w:rsidR="001F20C9" w:rsidRDefault="001F20C9"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932A83" w:rsidRDefault="00932A83"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932A83" w:rsidRDefault="00932A83"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5265BE" w:rsidRDefault="005265BE"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5265BE" w:rsidRDefault="005265BE"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5265BE" w:rsidRDefault="005265BE"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5265BE" w:rsidRDefault="005265BE"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5265BE" w:rsidRDefault="005265BE"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5C7888" w:rsidRDefault="005C7888" w:rsidP="005C7888">
      <w:pPr>
        <w:shd w:val="clear" w:color="auto" w:fill="FFFFFF"/>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Таблица 1.2 </w:t>
      </w:r>
      <w:r>
        <w:rPr>
          <w:rFonts w:ascii="Times New Roman" w:hAnsi="Times New Roman" w:cs="Times New Roman"/>
          <w:sz w:val="28"/>
          <w:szCs w:val="28"/>
        </w:rPr>
        <w:t>—</w:t>
      </w:r>
      <w:r>
        <w:rPr>
          <w:rFonts w:ascii="Times New Roman" w:eastAsia="Times New Roman" w:hAnsi="Times New Roman" w:cs="Times New Roman"/>
          <w:spacing w:val="6"/>
          <w:sz w:val="28"/>
          <w:szCs w:val="28"/>
          <w:lang w:eastAsia="ru-RU"/>
        </w:rPr>
        <w:t xml:space="preserve"> Классификация прибыли хозяйствующих субъектов</w:t>
      </w:r>
      <w:r w:rsidR="006110C4">
        <w:rPr>
          <w:rFonts w:ascii="Times New Roman" w:eastAsia="Times New Roman" w:hAnsi="Times New Roman" w:cs="Times New Roman"/>
          <w:spacing w:val="6"/>
          <w:sz w:val="28"/>
          <w:szCs w:val="28"/>
          <w:lang w:eastAsia="ru-RU"/>
        </w:rPr>
        <w:t xml:space="preserve"> </w:t>
      </w:r>
    </w:p>
    <w:tbl>
      <w:tblPr>
        <w:tblStyle w:val="ae"/>
        <w:tblW w:w="0" w:type="auto"/>
        <w:tblLook w:val="04A0" w:firstRow="1" w:lastRow="0" w:firstColumn="1" w:lastColumn="0" w:noHBand="0" w:noVBand="1"/>
      </w:tblPr>
      <w:tblGrid>
        <w:gridCol w:w="4361"/>
        <w:gridCol w:w="4252"/>
      </w:tblGrid>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Признаки классификации</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Виды прибыли</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характеру отражения в учете</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Бухгалтерская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Экономическая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источникам формирования, используемым в бухгалтерском учете</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обычной деятельности</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прочей деятельности</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видам деятельности</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реализации</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внереализационных операций</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составу элементов</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текущей деятельности</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инвестиционной деятельности</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финансовой деятельности</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характеру налогообложения</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Валовая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Балансовая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Чистая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периоду формирования</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Налогооблагаемая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не облагаемая налогом</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характеру использования</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предшествующего периода</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отчетного периода</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будущих периодов</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степени использования</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Капитализированная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Потребляемая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значению итогового результата деятельности</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Нераспределенная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Распределенная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регулярности формирования</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Положительная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Отрицательная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характеру деятельности</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Предвиденная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Непредвиденная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Сезонная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характеру инфляционной очистки</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Прибыль от обычной деятельности</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Случайная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планируемости</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Номинальная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Реальная прибыль</w:t>
            </w:r>
          </w:p>
        </w:tc>
      </w:tr>
      <w:tr w:rsidR="005C7888" w:rsidTr="00914E84">
        <w:tc>
          <w:tcPr>
            <w:tcW w:w="4361" w:type="dxa"/>
          </w:tcPr>
          <w:p w:rsidR="005C7888" w:rsidRDefault="005C7888" w:rsidP="005C7888">
            <w:pPr>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источникам формирования, используемым в налоговом законодательстве</w:t>
            </w:r>
          </w:p>
        </w:tc>
        <w:tc>
          <w:tcPr>
            <w:tcW w:w="4252" w:type="dxa"/>
            <w:tcBorders>
              <w:top w:val="single" w:sz="4" w:space="0" w:color="auto"/>
              <w:left w:val="single" w:sz="4" w:space="0" w:color="auto"/>
              <w:bottom w:val="single" w:sz="4" w:space="0" w:color="auto"/>
              <w:right w:val="single" w:sz="4" w:space="0" w:color="auto"/>
            </w:tcBorders>
          </w:tcPr>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Плановая прибыль</w:t>
            </w:r>
          </w:p>
          <w:p w:rsidR="005C7888" w:rsidRPr="005C7888" w:rsidRDefault="005C7888" w:rsidP="005C7888">
            <w:pPr>
              <w:jc w:val="center"/>
              <w:rPr>
                <w:rFonts w:ascii="Times New Roman" w:hAnsi="Times New Roman" w:cs="Times New Roman"/>
                <w:sz w:val="28"/>
                <w:szCs w:val="28"/>
              </w:rPr>
            </w:pPr>
            <w:r w:rsidRPr="005C7888">
              <w:rPr>
                <w:rFonts w:ascii="Times New Roman" w:hAnsi="Times New Roman" w:cs="Times New Roman"/>
                <w:sz w:val="28"/>
                <w:szCs w:val="28"/>
              </w:rPr>
              <w:t>Фактическая прибыль</w:t>
            </w:r>
          </w:p>
        </w:tc>
      </w:tr>
    </w:tbl>
    <w:p w:rsidR="001F20C9" w:rsidRDefault="001F20C9" w:rsidP="00932A83">
      <w:pPr>
        <w:shd w:val="clear" w:color="auto" w:fill="FFFFFF"/>
        <w:spacing w:after="0" w:line="360" w:lineRule="auto"/>
        <w:jc w:val="both"/>
        <w:rPr>
          <w:rFonts w:ascii="Times New Roman" w:eastAsia="Times New Roman" w:hAnsi="Times New Roman" w:cs="Times New Roman"/>
          <w:spacing w:val="6"/>
          <w:sz w:val="28"/>
          <w:szCs w:val="28"/>
          <w:lang w:eastAsia="ru-RU"/>
        </w:rPr>
      </w:pPr>
    </w:p>
    <w:p w:rsidR="00914E84" w:rsidRDefault="00ED4A0B"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По видам деятельности организации прибыль принято подразделять на: </w:t>
      </w:r>
    </w:p>
    <w:p w:rsidR="00914E84" w:rsidRDefault="00914E84" w:rsidP="00914E84">
      <w:pPr>
        <w:pStyle w:val="a8"/>
        <w:numPr>
          <w:ilvl w:val="0"/>
          <w:numId w:val="36"/>
        </w:numPr>
        <w:shd w:val="clear" w:color="auto" w:fill="FFFFFF"/>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ED4A0B" w:rsidRPr="00914E84">
        <w:rPr>
          <w:rFonts w:ascii="Times New Roman" w:eastAsia="Times New Roman" w:hAnsi="Times New Roman" w:cs="Times New Roman"/>
          <w:spacing w:val="6"/>
          <w:sz w:val="28"/>
          <w:szCs w:val="28"/>
          <w:lang w:eastAsia="ru-RU"/>
        </w:rPr>
        <w:t xml:space="preserve">прибыль от текущей деятельности; </w:t>
      </w:r>
    </w:p>
    <w:p w:rsidR="00914E84" w:rsidRDefault="00914E84" w:rsidP="00914E84">
      <w:pPr>
        <w:pStyle w:val="a8"/>
        <w:numPr>
          <w:ilvl w:val="0"/>
          <w:numId w:val="36"/>
        </w:numPr>
        <w:shd w:val="clear" w:color="auto" w:fill="FFFFFF"/>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ED4A0B" w:rsidRPr="00914E84">
        <w:rPr>
          <w:rFonts w:ascii="Times New Roman" w:eastAsia="Times New Roman" w:hAnsi="Times New Roman" w:cs="Times New Roman"/>
          <w:spacing w:val="6"/>
          <w:sz w:val="28"/>
          <w:szCs w:val="28"/>
          <w:lang w:eastAsia="ru-RU"/>
        </w:rPr>
        <w:t xml:space="preserve">прибыль от инвестиционной деятельности; </w:t>
      </w:r>
    </w:p>
    <w:p w:rsidR="00ED4A0B" w:rsidRPr="00914E84" w:rsidRDefault="00914E84" w:rsidP="00914E84">
      <w:pPr>
        <w:pStyle w:val="a8"/>
        <w:numPr>
          <w:ilvl w:val="0"/>
          <w:numId w:val="36"/>
        </w:numPr>
        <w:shd w:val="clear" w:color="auto" w:fill="FFFFFF"/>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ED4A0B" w:rsidRPr="00914E84">
        <w:rPr>
          <w:rFonts w:ascii="Times New Roman" w:eastAsia="Times New Roman" w:hAnsi="Times New Roman" w:cs="Times New Roman"/>
          <w:spacing w:val="6"/>
          <w:sz w:val="28"/>
          <w:szCs w:val="28"/>
          <w:lang w:eastAsia="ru-RU"/>
        </w:rPr>
        <w:t>прибыль от финансовой деятельности.</w:t>
      </w:r>
    </w:p>
    <w:p w:rsidR="00ED4A0B" w:rsidRPr="00E66FF8" w:rsidRDefault="00ED4A0B"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По составу элементов, формирующих прибыль, различают валовую, балансовую и чистую прибыль организации. Эти термины характеризуются различной степенью «очистки» полученных предприятием доходов от понесенных им в процессе хозяйствования расходов. </w:t>
      </w:r>
    </w:p>
    <w:p w:rsidR="00ED4A0B" w:rsidRDefault="00ED4A0B"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Во всех странах с рыночной экономикой прибыль облагается налогом. Поэтому на практике принято выделять налогооблагаемую и не облагаемую налогом части прибыли.</w:t>
      </w:r>
    </w:p>
    <w:p w:rsidR="00ED4A0B" w:rsidRPr="00E66FF8" w:rsidRDefault="00ED4A0B"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В налоговом законодательстве с точки зрения источников формирования прибыли выделяют: прибыль от реализации и прибыль от внереализационных операций.</w:t>
      </w:r>
    </w:p>
    <w:p w:rsidR="00ED4A0B" w:rsidRPr="00E66FF8" w:rsidRDefault="00ED4A0B" w:rsidP="001F20C9">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С точки зрения периода формирования, выделяют: прибыль предшествующего периода; прибыль отчетного периода; прибыль будущих периодов. Такое деление используется в целях анализа и планирования для выявления динамики получения прибыли, построения ее плановых расчетов.</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По характеру использования прибыли, остающейся после уплаты налогов и иных обязательных платежей, принято разграничивать капитализированную и потребляемую прибыль.</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Капитализированная прибыль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это часть прибыли, направляемая при ее распределении на увеличение собственного капитала и резервов организации. Потребляемая прибыль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та ее часть, которая расходуется на выплату дивидендов учредителям и выполнение социальных программ.</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По величине полученного результата прибыль может быть:</w:t>
      </w:r>
      <w:r w:rsidRPr="00E66FF8">
        <w:rPr>
          <w:rFonts w:ascii="Times New Roman" w:eastAsia="Times New Roman" w:hAnsi="Times New Roman" w:cs="Times New Roman"/>
          <w:spacing w:val="6"/>
          <w:sz w:val="28"/>
          <w:szCs w:val="28"/>
          <w:lang w:eastAsia="ru-RU"/>
        </w:rPr>
        <w:t xml:space="preserve"> минимальная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наименьшая, которая необходима для сохранения </w:t>
      </w:r>
      <w:r w:rsidRPr="00E66FF8">
        <w:rPr>
          <w:rFonts w:ascii="Times New Roman" w:eastAsia="Times New Roman" w:hAnsi="Times New Roman" w:cs="Times New Roman"/>
          <w:spacing w:val="6"/>
          <w:sz w:val="28"/>
          <w:szCs w:val="28"/>
          <w:lang w:eastAsia="ru-RU"/>
        </w:rPr>
        <w:lastRenderedPageBreak/>
        <w:t xml:space="preserve">предприятия, продолжения его функционирования и предотвращения краха; сверхприбыль (монопольная)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крайне высокий уровень прибыли, достигаемый за счет монопольного поведения предприятий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изготовителей товаров и поставщиков товаров на рынок; нормальная прибыль </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 xml:space="preserve"> уровень прибыли, необходимый и достаточный для того, чтобы ресурсы, задействованные в производстве конкретного продукта, не были пущены на другие цели. Практически это прибыль на вложенный в производство капитал, которая могла бы быть получена при альтернативном размещении средств владельцев предприятия (ссуды, аренда и др.).</w:t>
      </w:r>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Исходя из степени использования, выделяют нераспределенную и распределенную прибыль организации. Первый ее вид характеризует прибыль, полученную организацией на данный момент, но еще не распределенную и не потребленную на какие</w:t>
      </w:r>
      <w:r w:rsidR="00F86959">
        <w:rPr>
          <w:rFonts w:ascii="Times New Roman" w:eastAsia="Times New Roman" w:hAnsi="Times New Roman" w:cs="Times New Roman"/>
          <w:spacing w:val="6"/>
          <w:sz w:val="28"/>
          <w:szCs w:val="28"/>
          <w:lang w:eastAsia="ru-RU"/>
        </w:rPr>
        <w:t>—</w:t>
      </w:r>
      <w:r w:rsidRPr="00E66FF8">
        <w:rPr>
          <w:rFonts w:ascii="Times New Roman" w:eastAsia="Times New Roman" w:hAnsi="Times New Roman" w:cs="Times New Roman"/>
          <w:spacing w:val="6"/>
          <w:sz w:val="28"/>
          <w:szCs w:val="28"/>
          <w:lang w:eastAsia="ru-RU"/>
        </w:rPr>
        <w:t>либо цели. Второй вид указывает на часть полученной прибыли, которая на данный момент уже распределена и потреблена на конкретные нужды.</w:t>
      </w:r>
    </w:p>
    <w:p w:rsidR="00E66FF8" w:rsidRPr="00E66FF8" w:rsidRDefault="00E66FF8" w:rsidP="006110C4">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В экономических публикациях последних лет в области бухгалтерского учета и анализа используют классификацию прибыли по значению итогового результата хозяйственной деятельности. При этом различают положительную прибыль (или собственно прибыль) и отрицательную прибыль (убыток). На практике эта терминология получила пока ограниченное распространение. Хотя трактовка убытка, как результата хозяйственной деятельности, характеризующегося превышением расходов над доходами, а также возникшего при событиях, не подвластных воле хозяйствующего субъекта (пожар, наводнение и т.п.), известна давно [</w:t>
      </w:r>
      <w:r w:rsidR="006110C4">
        <w:rPr>
          <w:rFonts w:ascii="Times New Roman" w:eastAsia="Times New Roman" w:hAnsi="Times New Roman" w:cs="Times New Roman"/>
          <w:spacing w:val="6"/>
          <w:sz w:val="28"/>
          <w:szCs w:val="28"/>
          <w:lang w:eastAsia="ru-RU"/>
        </w:rPr>
        <w:t>5, с.193</w:t>
      </w:r>
      <w:r w:rsidRPr="00E66FF8">
        <w:rPr>
          <w:rFonts w:ascii="Times New Roman" w:eastAsia="Times New Roman" w:hAnsi="Times New Roman" w:cs="Times New Roman"/>
          <w:spacing w:val="6"/>
          <w:sz w:val="28"/>
          <w:szCs w:val="28"/>
          <w:lang w:eastAsia="ru-RU"/>
        </w:rPr>
        <w:t>].</w:t>
      </w:r>
    </w:p>
    <w:p w:rsidR="006110C4" w:rsidRDefault="00E66FF8"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По отражению в бухгалтерском учете можно выделить: реализованную прибыль, образовавшуюся в результате совершенной операции; внутреннюю прибыль, возникающую при продаже продукции одной из дочерних компаний другой дочерней компании, при этом конечная продукция остается не реализованной на рынке и учитывается в запасах.</w:t>
      </w:r>
    </w:p>
    <w:p w:rsidR="00E66FF8" w:rsidRPr="00E66FF8" w:rsidRDefault="00E66FF8" w:rsidP="00ED4A0B">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lastRenderedPageBreak/>
        <w:t>Таким образом, промежуточная прибыль не входит в общую прибыль всей компании, поэтому внутренняя прибыль вычитается из величины чистой прибыли компании в консолидированных отчетах о прибыли; консолидированную прибыль, представляющую собой сводные финансовые результаты материнских и дочерних предприятий на основе объединения их отчетности.</w:t>
      </w:r>
    </w:p>
    <w:p w:rsidR="001C3A49"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 xml:space="preserve">По характеру влияния внешних факторов: </w:t>
      </w:r>
    </w:p>
    <w:p w:rsidR="001C3A49" w:rsidRDefault="001C3A49"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w:t>
      </w:r>
      <w:r w:rsidR="00E66FF8" w:rsidRPr="00E66FF8">
        <w:rPr>
          <w:rFonts w:ascii="Times New Roman" w:eastAsia="Times New Roman" w:hAnsi="Times New Roman" w:cs="Times New Roman"/>
          <w:spacing w:val="6"/>
          <w:sz w:val="28"/>
          <w:szCs w:val="28"/>
          <w:lang w:eastAsia="ru-RU"/>
        </w:rPr>
        <w:t xml:space="preserve">прибыль спекулятивная </w:t>
      </w:r>
      <w:bookmarkStart w:id="10" w:name="_Hlk513199455"/>
      <w:r w:rsidR="00F86959">
        <w:rPr>
          <w:rFonts w:ascii="Times New Roman" w:eastAsia="Times New Roman" w:hAnsi="Times New Roman" w:cs="Times New Roman"/>
          <w:spacing w:val="6"/>
          <w:sz w:val="28"/>
          <w:szCs w:val="28"/>
          <w:lang w:eastAsia="ru-RU"/>
        </w:rPr>
        <w:t>—</w:t>
      </w:r>
      <w:bookmarkEnd w:id="10"/>
      <w:r w:rsidR="00E66FF8" w:rsidRPr="00E66FF8">
        <w:rPr>
          <w:rFonts w:ascii="Times New Roman" w:eastAsia="Times New Roman" w:hAnsi="Times New Roman" w:cs="Times New Roman"/>
          <w:spacing w:val="6"/>
          <w:sz w:val="28"/>
          <w:szCs w:val="28"/>
          <w:lang w:eastAsia="ru-RU"/>
        </w:rPr>
        <w:t xml:space="preserve"> полученная прибыль при благоприятной рыночной конъюнктуре от продажи имущества, ценных бумаг по цене, превышающей цену их приобретения. Получение такой прибыли основано на нормах действующего законодательства и является естественным следствием рыночных отношений; </w:t>
      </w:r>
    </w:p>
    <w:p w:rsidR="001C3A49" w:rsidRDefault="001C3A49"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w:t>
      </w:r>
      <w:r w:rsidR="00E66FF8" w:rsidRPr="00E66FF8">
        <w:rPr>
          <w:rFonts w:ascii="Times New Roman" w:eastAsia="Times New Roman" w:hAnsi="Times New Roman" w:cs="Times New Roman"/>
          <w:spacing w:val="6"/>
          <w:sz w:val="28"/>
          <w:szCs w:val="28"/>
          <w:lang w:eastAsia="ru-RU"/>
        </w:rPr>
        <w:t xml:space="preserve">учредительская прибыль </w:t>
      </w:r>
      <w:r w:rsidR="00F86959">
        <w:rPr>
          <w:rFonts w:ascii="Times New Roman" w:eastAsia="Times New Roman" w:hAnsi="Times New Roman" w:cs="Times New Roman"/>
          <w:spacing w:val="6"/>
          <w:sz w:val="28"/>
          <w:szCs w:val="28"/>
          <w:lang w:eastAsia="ru-RU"/>
        </w:rPr>
        <w:t>—</w:t>
      </w:r>
      <w:r w:rsidR="00E66FF8" w:rsidRPr="00E66FF8">
        <w:rPr>
          <w:rFonts w:ascii="Times New Roman" w:eastAsia="Times New Roman" w:hAnsi="Times New Roman" w:cs="Times New Roman"/>
          <w:spacing w:val="6"/>
          <w:sz w:val="28"/>
          <w:szCs w:val="28"/>
          <w:lang w:eastAsia="ru-RU"/>
        </w:rPr>
        <w:t xml:space="preserve"> доход учредителей предприятия, формируемый в виде разности между суммой, полученной от продажи акций этого предприятия, и действительно вложенным в предприятие капиталом. Учредительская прибыль возникает либо за счет продажи акций выше их номинальной стоимости, либо за счет увеличения объема продаж акций сверх установленного акционерного капитала; </w:t>
      </w:r>
    </w:p>
    <w:p w:rsidR="001C3A49" w:rsidRDefault="001C3A49"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w:t>
      </w:r>
      <w:r w:rsidR="00E66FF8" w:rsidRPr="00E66FF8">
        <w:rPr>
          <w:rFonts w:ascii="Times New Roman" w:eastAsia="Times New Roman" w:hAnsi="Times New Roman" w:cs="Times New Roman"/>
          <w:spacing w:val="6"/>
          <w:sz w:val="28"/>
          <w:szCs w:val="28"/>
          <w:lang w:eastAsia="ru-RU"/>
        </w:rPr>
        <w:t xml:space="preserve">прибыль </w:t>
      </w:r>
      <w:r w:rsidR="00F86959">
        <w:rPr>
          <w:rFonts w:ascii="Times New Roman" w:eastAsia="Times New Roman" w:hAnsi="Times New Roman" w:cs="Times New Roman"/>
          <w:spacing w:val="6"/>
          <w:sz w:val="28"/>
          <w:szCs w:val="28"/>
          <w:lang w:eastAsia="ru-RU"/>
        </w:rPr>
        <w:t>—</w:t>
      </w:r>
      <w:r w:rsidR="00E66FF8" w:rsidRPr="00E66FF8">
        <w:rPr>
          <w:rFonts w:ascii="Times New Roman" w:eastAsia="Times New Roman" w:hAnsi="Times New Roman" w:cs="Times New Roman"/>
          <w:spacing w:val="6"/>
          <w:sz w:val="28"/>
          <w:szCs w:val="28"/>
          <w:lang w:eastAsia="ru-RU"/>
        </w:rPr>
        <w:t xml:space="preserve"> разница между курсом, по которому реализуется ценная бумага, и курсом, по которому она приобретена, представляет собой доход, полученный в результате покупки и последующей продажи ценной бумаги; </w:t>
      </w:r>
    </w:p>
    <w:p w:rsidR="00E66FF8" w:rsidRPr="00E66FF8" w:rsidRDefault="001C3A49" w:rsidP="00E66FF8">
      <w:pPr>
        <w:shd w:val="clear" w:color="auto" w:fill="FFFFFF"/>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w:t>
      </w:r>
      <w:r w:rsidR="00E66FF8" w:rsidRPr="00E66FF8">
        <w:rPr>
          <w:rFonts w:ascii="Times New Roman" w:eastAsia="Times New Roman" w:hAnsi="Times New Roman" w:cs="Times New Roman"/>
          <w:spacing w:val="6"/>
          <w:sz w:val="28"/>
          <w:szCs w:val="28"/>
          <w:lang w:eastAsia="ru-RU"/>
        </w:rPr>
        <w:t xml:space="preserve">складская прибыль </w:t>
      </w:r>
      <w:r w:rsidR="00F86959">
        <w:rPr>
          <w:rFonts w:ascii="Times New Roman" w:eastAsia="Times New Roman" w:hAnsi="Times New Roman" w:cs="Times New Roman"/>
          <w:spacing w:val="6"/>
          <w:sz w:val="28"/>
          <w:szCs w:val="28"/>
          <w:lang w:eastAsia="ru-RU"/>
        </w:rPr>
        <w:t>—</w:t>
      </w:r>
      <w:r w:rsidR="00E66FF8" w:rsidRPr="00E66FF8">
        <w:rPr>
          <w:rFonts w:ascii="Times New Roman" w:eastAsia="Times New Roman" w:hAnsi="Times New Roman" w:cs="Times New Roman"/>
          <w:spacing w:val="6"/>
          <w:sz w:val="28"/>
          <w:szCs w:val="28"/>
          <w:lang w:eastAsia="ru-RU"/>
        </w:rPr>
        <w:t xml:space="preserve"> прибыль, возникающая в результате роста цен на материалы, </w:t>
      </w:r>
      <w:r w:rsidR="00E66FF8" w:rsidRPr="00E66FF8">
        <w:rPr>
          <w:rFonts w:ascii="Times New Roman" w:eastAsia="Times New Roman" w:hAnsi="Times New Roman" w:cs="Times New Roman"/>
          <w:spacing w:val="-2"/>
          <w:sz w:val="28"/>
          <w:szCs w:val="28"/>
          <w:lang w:eastAsia="ru-RU"/>
        </w:rPr>
        <w:t>ранее приобретенные по более низкой цене</w:t>
      </w:r>
      <w:r w:rsidR="006110C4">
        <w:rPr>
          <w:rFonts w:ascii="Times New Roman" w:eastAsia="Times New Roman" w:hAnsi="Times New Roman" w:cs="Times New Roman"/>
          <w:spacing w:val="-2"/>
          <w:sz w:val="28"/>
          <w:szCs w:val="28"/>
          <w:lang w:eastAsia="ru-RU"/>
        </w:rPr>
        <w:t xml:space="preserve"> </w:t>
      </w:r>
      <w:bookmarkStart w:id="11" w:name="_Hlk513199636"/>
      <w:r w:rsidR="006110C4" w:rsidRPr="00E66FF8">
        <w:rPr>
          <w:rFonts w:ascii="Times New Roman" w:eastAsia="Times New Roman" w:hAnsi="Times New Roman" w:cs="Times New Roman"/>
          <w:sz w:val="28"/>
          <w:szCs w:val="28"/>
          <w:lang w:eastAsia="ru-RU"/>
        </w:rPr>
        <w:t>[</w:t>
      </w:r>
      <w:r w:rsidR="006110C4">
        <w:rPr>
          <w:rFonts w:ascii="Times New Roman" w:eastAsia="Times New Roman" w:hAnsi="Times New Roman" w:cs="Times New Roman"/>
          <w:sz w:val="28"/>
          <w:szCs w:val="28"/>
          <w:lang w:eastAsia="ru-RU"/>
        </w:rPr>
        <w:t>3, с.331</w:t>
      </w:r>
      <w:r w:rsidR="006110C4" w:rsidRPr="00E66FF8">
        <w:rPr>
          <w:rFonts w:ascii="Times New Roman" w:eastAsia="Times New Roman" w:hAnsi="Times New Roman" w:cs="Times New Roman"/>
          <w:sz w:val="28"/>
          <w:szCs w:val="28"/>
          <w:lang w:eastAsia="ru-RU"/>
        </w:rPr>
        <w:t>].</w:t>
      </w:r>
      <w:bookmarkEnd w:id="11"/>
    </w:p>
    <w:p w:rsidR="00E66FF8" w:rsidRPr="00E66FF8" w:rsidRDefault="00E66FF8"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sidRPr="00E66FF8">
        <w:rPr>
          <w:rFonts w:ascii="Times New Roman" w:eastAsia="Times New Roman" w:hAnsi="Times New Roman" w:cs="Times New Roman"/>
          <w:spacing w:val="6"/>
          <w:sz w:val="28"/>
          <w:szCs w:val="28"/>
          <w:lang w:eastAsia="ru-RU"/>
        </w:rPr>
        <w:t>Многообразие видов прибыли не ограничивается представленными классификационными рамками.</w:t>
      </w:r>
    </w:p>
    <w:p w:rsidR="00E66FF8" w:rsidRPr="00E66FF8" w:rsidRDefault="00ED4A0B" w:rsidP="00E66FF8">
      <w:pPr>
        <w:shd w:val="clear" w:color="auto" w:fill="FFFFFF"/>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Таким образом, п</w:t>
      </w:r>
      <w:r w:rsidR="00E66FF8" w:rsidRPr="00E66FF8">
        <w:rPr>
          <w:rFonts w:ascii="Times New Roman" w:eastAsia="Times New Roman" w:hAnsi="Times New Roman" w:cs="Times New Roman"/>
          <w:spacing w:val="6"/>
          <w:sz w:val="28"/>
          <w:szCs w:val="28"/>
          <w:lang w:eastAsia="ru-RU"/>
        </w:rPr>
        <w:t>ри рассмотрении видовых показателей финансовых результатов следует учитывать неодинаковую значимость того или иного показателя прибыли для разных категорий заинтересованных лиц.</w:t>
      </w:r>
    </w:p>
    <w:p w:rsidR="00E66FF8" w:rsidRPr="00E66FF8" w:rsidRDefault="00E66FF8" w:rsidP="00E66FF8">
      <w:pPr>
        <w:spacing w:after="0" w:line="360" w:lineRule="auto"/>
        <w:contextualSpacing/>
        <w:jc w:val="both"/>
        <w:rPr>
          <w:rFonts w:ascii="Times New Roman" w:eastAsia="Times New Roman" w:hAnsi="Times New Roman" w:cs="Times New Roman"/>
          <w:b/>
          <w:sz w:val="28"/>
          <w:szCs w:val="28"/>
          <w:lang w:eastAsia="ru-RU"/>
        </w:rPr>
      </w:pPr>
      <w:r w:rsidRPr="00E66FF8">
        <w:rPr>
          <w:rFonts w:ascii="Times New Roman" w:eastAsia="Times New Roman" w:hAnsi="Times New Roman" w:cs="Times New Roman"/>
          <w:b/>
          <w:bCs/>
          <w:spacing w:val="6"/>
          <w:sz w:val="24"/>
          <w:szCs w:val="24"/>
          <w:lang w:eastAsia="ru-RU"/>
        </w:rPr>
        <w:br w:type="page"/>
      </w:r>
    </w:p>
    <w:p w:rsidR="001C4773" w:rsidRDefault="001C4773" w:rsidP="0012208F">
      <w:pPr>
        <w:pStyle w:val="a8"/>
      </w:pPr>
    </w:p>
    <w:p w:rsidR="009D1419" w:rsidRPr="008C603E" w:rsidRDefault="009D1419" w:rsidP="008C603E">
      <w:pPr>
        <w:pStyle w:val="10"/>
        <w:spacing w:before="0" w:line="360" w:lineRule="auto"/>
        <w:ind w:firstLine="709"/>
        <w:rPr>
          <w:rFonts w:ascii="Cambria" w:hAnsi="Cambria" w:cs="Times New Roman"/>
          <w:color w:val="auto"/>
          <w:sz w:val="28"/>
          <w:szCs w:val="28"/>
        </w:rPr>
      </w:pPr>
      <w:bookmarkStart w:id="12" w:name="_Toc508788747"/>
      <w:r w:rsidRPr="008C603E">
        <w:rPr>
          <w:rFonts w:ascii="Cambria" w:hAnsi="Cambria" w:cs="Times New Roman"/>
          <w:color w:val="auto"/>
          <w:sz w:val="28"/>
          <w:szCs w:val="28"/>
        </w:rPr>
        <w:t>1.3</w:t>
      </w:r>
      <w:r w:rsidR="000037F0">
        <w:rPr>
          <w:rFonts w:ascii="Cambria" w:hAnsi="Cambria"/>
          <w:bCs/>
          <w:color w:val="auto"/>
          <w:sz w:val="30"/>
          <w:szCs w:val="30"/>
          <w:shd w:val="clear" w:color="auto" w:fill="FFFFFF"/>
        </w:rPr>
        <w:t xml:space="preserve"> </w:t>
      </w:r>
      <w:bookmarkEnd w:id="12"/>
      <w:r w:rsidR="00DF2133">
        <w:rPr>
          <w:rFonts w:ascii="Cambria" w:hAnsi="Cambria" w:cs="Times New Roman"/>
          <w:color w:val="auto"/>
          <w:sz w:val="28"/>
          <w:szCs w:val="28"/>
        </w:rPr>
        <w:t>Принципы формирования финансов</w:t>
      </w:r>
      <w:r w:rsidR="00CC5489">
        <w:rPr>
          <w:rFonts w:ascii="Cambria" w:hAnsi="Cambria" w:cs="Times New Roman"/>
          <w:color w:val="auto"/>
          <w:sz w:val="28"/>
          <w:szCs w:val="28"/>
        </w:rPr>
        <w:t>ых</w:t>
      </w:r>
      <w:r w:rsidR="00DF2133">
        <w:rPr>
          <w:rFonts w:ascii="Cambria" w:hAnsi="Cambria" w:cs="Times New Roman"/>
          <w:color w:val="auto"/>
          <w:sz w:val="28"/>
          <w:szCs w:val="28"/>
        </w:rPr>
        <w:t xml:space="preserve"> результат</w:t>
      </w:r>
      <w:r w:rsidR="00CC5489">
        <w:rPr>
          <w:rFonts w:ascii="Cambria" w:hAnsi="Cambria" w:cs="Times New Roman"/>
          <w:color w:val="auto"/>
          <w:sz w:val="28"/>
          <w:szCs w:val="28"/>
        </w:rPr>
        <w:t>ов</w:t>
      </w:r>
    </w:p>
    <w:p w:rsidR="00A367E2" w:rsidRDefault="00A367E2" w:rsidP="008C603E">
      <w:pPr>
        <w:pStyle w:val="10"/>
        <w:spacing w:before="0" w:line="360" w:lineRule="auto"/>
        <w:ind w:firstLine="709"/>
        <w:rPr>
          <w:rFonts w:ascii="Cambria" w:hAnsi="Cambria" w:cs="Times New Roman"/>
          <w:color w:val="auto"/>
          <w:sz w:val="28"/>
          <w:szCs w:val="28"/>
        </w:rPr>
      </w:pP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Сама сущность прибыли порождает сложные экономические взаимоотношения по поводу ее объемов и границ распределения, складывающиеся между организацией как хозяйствующим субъектом, с одной стороны, и рядом других субъектов, с другой стороны. Такие взаимоотношения носят ярко выраженный расчетный характер, так как могут принимать множество различных форм. В этом проявляется основная специфическая черта прибыли, которая в то же время порождает определенную систему отношений по поводу ее формирования и распределения.</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Функциональная определенность таких отношений характеризуется выполнением прибылью важных экономических, социальных, политических потребностей организации и общества в целом.</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Посредством своей прибыли организации участвуют:</w:t>
      </w:r>
    </w:p>
    <w:p w:rsidR="000411A5" w:rsidRPr="000411A5" w:rsidRDefault="000411A5" w:rsidP="000411A5">
      <w:pPr>
        <w:numPr>
          <w:ilvl w:val="0"/>
          <w:numId w:val="35"/>
        </w:numPr>
        <w:shd w:val="clear" w:color="auto" w:fill="FFFFFF"/>
        <w:spacing w:after="0" w:line="360" w:lineRule="auto"/>
        <w:ind w:left="600"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в формировании государственных бюджетов различных уровней</w:t>
      </w:r>
    </w:p>
    <w:p w:rsidR="000411A5" w:rsidRPr="000411A5" w:rsidRDefault="000411A5" w:rsidP="000411A5">
      <w:pPr>
        <w:numPr>
          <w:ilvl w:val="0"/>
          <w:numId w:val="35"/>
        </w:numPr>
        <w:shd w:val="clear" w:color="auto" w:fill="FFFFFF"/>
        <w:spacing w:after="0" w:line="360" w:lineRule="auto"/>
        <w:ind w:left="600"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в социальных программах своих регионов;</w:t>
      </w:r>
    </w:p>
    <w:p w:rsidR="000411A5" w:rsidRPr="000411A5" w:rsidRDefault="000411A5" w:rsidP="000411A5">
      <w:pPr>
        <w:numPr>
          <w:ilvl w:val="0"/>
          <w:numId w:val="35"/>
        </w:numPr>
        <w:shd w:val="clear" w:color="auto" w:fill="FFFFFF"/>
        <w:spacing w:after="0" w:line="360" w:lineRule="auto"/>
        <w:ind w:left="600"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оказывают воздействие на формирование политических реалий</w:t>
      </w:r>
      <w:r w:rsidR="001C3A49">
        <w:rPr>
          <w:rFonts w:ascii="Times New Roman" w:eastAsia="Times New Roman" w:hAnsi="Times New Roman" w:cs="Times New Roman"/>
          <w:color w:val="000000" w:themeColor="text1"/>
          <w:sz w:val="28"/>
          <w:szCs w:val="28"/>
          <w:lang w:eastAsia="ru-RU"/>
        </w:rPr>
        <w:t xml:space="preserve"> </w:t>
      </w:r>
      <w:r w:rsidR="001C3A49" w:rsidRPr="00E66FF8">
        <w:rPr>
          <w:rFonts w:ascii="Times New Roman" w:eastAsia="Times New Roman" w:hAnsi="Times New Roman" w:cs="Times New Roman"/>
          <w:sz w:val="28"/>
          <w:szCs w:val="28"/>
          <w:lang w:eastAsia="ru-RU"/>
        </w:rPr>
        <w:t>[</w:t>
      </w:r>
      <w:r w:rsidR="001C3A49">
        <w:rPr>
          <w:rFonts w:ascii="Times New Roman" w:eastAsia="Times New Roman" w:hAnsi="Times New Roman" w:cs="Times New Roman"/>
          <w:sz w:val="28"/>
          <w:szCs w:val="28"/>
          <w:lang w:eastAsia="ru-RU"/>
        </w:rPr>
        <w:t>4</w:t>
      </w:r>
      <w:r w:rsidR="001C3A49">
        <w:rPr>
          <w:rFonts w:ascii="Times New Roman" w:eastAsia="Times New Roman" w:hAnsi="Times New Roman" w:cs="Times New Roman"/>
          <w:sz w:val="28"/>
          <w:szCs w:val="28"/>
          <w:lang w:eastAsia="ru-RU"/>
        </w:rPr>
        <w:t>, с.</w:t>
      </w:r>
      <w:r w:rsidR="001C3A49">
        <w:rPr>
          <w:rFonts w:ascii="Times New Roman" w:eastAsia="Times New Roman" w:hAnsi="Times New Roman" w:cs="Times New Roman"/>
          <w:sz w:val="28"/>
          <w:szCs w:val="28"/>
          <w:lang w:eastAsia="ru-RU"/>
        </w:rPr>
        <w:t>232</w:t>
      </w:r>
      <w:r w:rsidR="001C3A49" w:rsidRPr="00E66FF8">
        <w:rPr>
          <w:rFonts w:ascii="Times New Roman" w:eastAsia="Times New Roman" w:hAnsi="Times New Roman" w:cs="Times New Roman"/>
          <w:sz w:val="28"/>
          <w:szCs w:val="28"/>
          <w:lang w:eastAsia="ru-RU"/>
        </w:rPr>
        <w:t>]</w:t>
      </w:r>
      <w:r w:rsidR="001C3A49">
        <w:rPr>
          <w:rFonts w:ascii="Times New Roman" w:eastAsia="Times New Roman" w:hAnsi="Times New Roman" w:cs="Times New Roman"/>
          <w:sz w:val="28"/>
          <w:szCs w:val="28"/>
          <w:lang w:eastAsia="ru-RU"/>
        </w:rPr>
        <w:t>.</w:t>
      </w:r>
    </w:p>
    <w:p w:rsidR="005265BE" w:rsidRDefault="000411A5" w:rsidP="005265B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В связи с тем, что доходы и расходы являются основными элементами структуры прибыли, методологические и методические основы их отражения являются важнейшей составной частью базовых процедур исчисления финансовых результатов. Следовательно, в основу исчисления финансовых результатов положен методологический </w:t>
      </w:r>
      <w:r w:rsidRPr="000411A5">
        <w:rPr>
          <w:rFonts w:ascii="Times New Roman" w:eastAsia="Times New Roman" w:hAnsi="Times New Roman" w:cs="Times New Roman"/>
          <w:bCs/>
          <w:color w:val="000000" w:themeColor="text1"/>
          <w:sz w:val="28"/>
          <w:szCs w:val="28"/>
          <w:bdr w:val="none" w:sz="0" w:space="0" w:color="auto" w:frame="1"/>
          <w:lang w:eastAsia="ru-RU"/>
        </w:rPr>
        <w:t>принцип временной определенности фактов хозяйственной жизни</w:t>
      </w:r>
      <w:r w:rsidRPr="000411A5">
        <w:rPr>
          <w:rFonts w:ascii="Times New Roman" w:eastAsia="Times New Roman" w:hAnsi="Times New Roman" w:cs="Times New Roman"/>
          <w:color w:val="000000" w:themeColor="text1"/>
          <w:sz w:val="28"/>
          <w:szCs w:val="28"/>
          <w:lang w:eastAsia="ru-RU"/>
        </w:rPr>
        <w:t xml:space="preserve">. Несмотря на различные трактовки этого принципа, его суть сводится к установлению взаимосвязи между доходами и расходами в определенном отчетном периоде при соблюдении базисных условий. </w:t>
      </w:r>
    </w:p>
    <w:p w:rsidR="005265BE" w:rsidRDefault="000411A5" w:rsidP="005265B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lastRenderedPageBreak/>
        <w:t>Другим </w:t>
      </w:r>
      <w:r w:rsidRPr="000411A5">
        <w:rPr>
          <w:rFonts w:ascii="Times New Roman" w:eastAsia="Times New Roman" w:hAnsi="Times New Roman" w:cs="Times New Roman"/>
          <w:bCs/>
          <w:color w:val="000000" w:themeColor="text1"/>
          <w:sz w:val="28"/>
          <w:szCs w:val="28"/>
          <w:bdr w:val="none" w:sz="0" w:space="0" w:color="auto" w:frame="1"/>
          <w:lang w:eastAsia="ru-RU"/>
        </w:rPr>
        <w:t>принципом</w:t>
      </w:r>
      <w:r w:rsidRPr="000411A5">
        <w:rPr>
          <w:rFonts w:ascii="Times New Roman" w:eastAsia="Times New Roman" w:hAnsi="Times New Roman" w:cs="Times New Roman"/>
          <w:color w:val="000000" w:themeColor="text1"/>
          <w:sz w:val="28"/>
          <w:szCs w:val="28"/>
          <w:lang w:eastAsia="ru-RU"/>
        </w:rPr>
        <w:t> является </w:t>
      </w:r>
      <w:r w:rsidRPr="000411A5">
        <w:rPr>
          <w:rFonts w:ascii="Times New Roman" w:eastAsia="Times New Roman" w:hAnsi="Times New Roman" w:cs="Times New Roman"/>
          <w:bCs/>
          <w:color w:val="000000" w:themeColor="text1"/>
          <w:sz w:val="28"/>
          <w:szCs w:val="28"/>
          <w:bdr w:val="none" w:sz="0" w:space="0" w:color="auto" w:frame="1"/>
          <w:lang w:eastAsia="ru-RU"/>
        </w:rPr>
        <w:t>допущение непрерывности</w:t>
      </w:r>
      <w:r w:rsidRPr="000411A5">
        <w:rPr>
          <w:rFonts w:ascii="Times New Roman" w:eastAsia="Times New Roman" w:hAnsi="Times New Roman" w:cs="Times New Roman"/>
          <w:b/>
          <w:bCs/>
          <w:color w:val="000000" w:themeColor="text1"/>
          <w:sz w:val="28"/>
          <w:szCs w:val="28"/>
          <w:bdr w:val="none" w:sz="0" w:space="0" w:color="auto" w:frame="1"/>
          <w:lang w:eastAsia="ru-RU"/>
        </w:rPr>
        <w:t xml:space="preserve"> </w:t>
      </w:r>
      <w:r w:rsidRPr="000411A5">
        <w:rPr>
          <w:rFonts w:ascii="Times New Roman" w:eastAsia="Times New Roman" w:hAnsi="Times New Roman" w:cs="Times New Roman"/>
          <w:bCs/>
          <w:color w:val="000000" w:themeColor="text1"/>
          <w:sz w:val="28"/>
          <w:szCs w:val="28"/>
          <w:bdr w:val="none" w:sz="0" w:space="0" w:color="auto" w:frame="1"/>
          <w:lang w:eastAsia="ru-RU"/>
        </w:rPr>
        <w:t>деятельности</w:t>
      </w:r>
      <w:r w:rsidRPr="000411A5">
        <w:rPr>
          <w:rFonts w:ascii="Times New Roman" w:eastAsia="Times New Roman" w:hAnsi="Times New Roman" w:cs="Times New Roman"/>
          <w:color w:val="000000" w:themeColor="text1"/>
          <w:sz w:val="28"/>
          <w:szCs w:val="28"/>
          <w:lang w:eastAsia="ru-RU"/>
        </w:rPr>
        <w:t>. Кроме необходимости составления отчетности, применение этого принципа требует осуществления расходов, связанных с производственным развитием организации. Очевидно, что ее длительное функционирование в условиях рыночной экономики невозможно без направления части капитала на поддержание положения организации на рынке и расширения ее деятельности.</w:t>
      </w:r>
    </w:p>
    <w:p w:rsidR="005265BE" w:rsidRDefault="000411A5" w:rsidP="005265B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Это же обстоятельство диктует необходимость создания самых разнообразных резервов, которые понадобятся предприятию для решения своих задач в будущем за счет увеличения расходов, в основном связанных с производством. Кроме того, расширение производства требует и капитализации части расходов.</w:t>
      </w:r>
    </w:p>
    <w:p w:rsidR="000411A5" w:rsidRPr="000411A5" w:rsidRDefault="000411A5" w:rsidP="005265B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Еще одним принципом, оказывающим влияние на величину прибыли, является </w:t>
      </w:r>
      <w:r w:rsidRPr="000411A5">
        <w:rPr>
          <w:rFonts w:ascii="Times New Roman" w:eastAsia="Times New Roman" w:hAnsi="Times New Roman" w:cs="Times New Roman"/>
          <w:bCs/>
          <w:color w:val="000000" w:themeColor="text1"/>
          <w:sz w:val="28"/>
          <w:szCs w:val="28"/>
          <w:bdr w:val="none" w:sz="0" w:space="0" w:color="auto" w:frame="1"/>
          <w:lang w:eastAsia="ru-RU"/>
        </w:rPr>
        <w:t>принцип осмотрительности</w:t>
      </w:r>
      <w:r w:rsidRPr="000411A5">
        <w:rPr>
          <w:rFonts w:ascii="Times New Roman" w:eastAsia="Times New Roman" w:hAnsi="Times New Roman" w:cs="Times New Roman"/>
          <w:color w:val="000000" w:themeColor="text1"/>
          <w:sz w:val="28"/>
          <w:szCs w:val="28"/>
          <w:lang w:eastAsia="ru-RU"/>
        </w:rPr>
        <w:t>. Применение этого принципа порождает правило наименьшей оценки, согласно которому при обесценении оборотных активов, когда их рыночная стоимость на отчетную дату меньше, чем стоимость на дату приобретения, то соответствующая разница признается убытком. Вместе с тем, превышение рыночной стоимости над себестоимостью запасов в качестве дохода в учете не признается. Соответственно применение правила наименьшей оценки требует создания резервов под обесценение оборотных активов за счет увеличения прочих расходов.</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Эти методологические принципы порождают соответствующие приемы капитализации и резервирования. Именно они позволяют в системе исчисления конечной прибыли в зависимости от целей управления предприятием включать в нее или исключать из нее специфические расходы и такие же доходы, и тем самым, оказывать влияние на величину прибыли. Таким образом, очевидно, что указанные приемы являются самыми результативными методологическими способами регулирования величины прибыли</w:t>
      </w:r>
      <w:r w:rsidR="001C3A49">
        <w:rPr>
          <w:rFonts w:ascii="Times New Roman" w:eastAsia="Times New Roman" w:hAnsi="Times New Roman" w:cs="Times New Roman"/>
          <w:color w:val="000000" w:themeColor="text1"/>
          <w:sz w:val="28"/>
          <w:szCs w:val="28"/>
          <w:lang w:eastAsia="ru-RU"/>
        </w:rPr>
        <w:t xml:space="preserve"> </w:t>
      </w:r>
      <w:r w:rsidR="001C3A49" w:rsidRPr="00E66FF8">
        <w:rPr>
          <w:rFonts w:ascii="Times New Roman" w:eastAsia="Times New Roman" w:hAnsi="Times New Roman" w:cs="Times New Roman"/>
          <w:sz w:val="28"/>
          <w:szCs w:val="28"/>
          <w:lang w:eastAsia="ru-RU"/>
        </w:rPr>
        <w:t>[</w:t>
      </w:r>
      <w:r w:rsidR="001C3A49">
        <w:rPr>
          <w:rFonts w:ascii="Times New Roman" w:eastAsia="Times New Roman" w:hAnsi="Times New Roman" w:cs="Times New Roman"/>
          <w:sz w:val="28"/>
          <w:szCs w:val="28"/>
          <w:lang w:eastAsia="ru-RU"/>
        </w:rPr>
        <w:t>14</w:t>
      </w:r>
      <w:r w:rsidR="001C3A49">
        <w:rPr>
          <w:rFonts w:ascii="Times New Roman" w:eastAsia="Times New Roman" w:hAnsi="Times New Roman" w:cs="Times New Roman"/>
          <w:sz w:val="28"/>
          <w:szCs w:val="28"/>
          <w:lang w:eastAsia="ru-RU"/>
        </w:rPr>
        <w:t>, с.</w:t>
      </w:r>
      <w:r w:rsidR="001C3A49">
        <w:rPr>
          <w:rFonts w:ascii="Times New Roman" w:eastAsia="Times New Roman" w:hAnsi="Times New Roman" w:cs="Times New Roman"/>
          <w:sz w:val="28"/>
          <w:szCs w:val="28"/>
          <w:lang w:eastAsia="ru-RU"/>
        </w:rPr>
        <w:t>456</w:t>
      </w:r>
      <w:r w:rsidR="001C3A49" w:rsidRPr="00E66FF8">
        <w:rPr>
          <w:rFonts w:ascii="Times New Roman" w:eastAsia="Times New Roman" w:hAnsi="Times New Roman" w:cs="Times New Roman"/>
          <w:sz w:val="28"/>
          <w:szCs w:val="28"/>
          <w:lang w:eastAsia="ru-RU"/>
        </w:rPr>
        <w:t>].</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    Однако самым проблемным вопросом, который практически не рассматривается в современной экономической литературе, является вопрос сущностного содержания и практики применения рассмотренных выше </w:t>
      </w:r>
      <w:r w:rsidRPr="000411A5">
        <w:rPr>
          <w:rFonts w:ascii="Times New Roman" w:eastAsia="Times New Roman" w:hAnsi="Times New Roman" w:cs="Times New Roman"/>
          <w:color w:val="000000" w:themeColor="text1"/>
          <w:sz w:val="28"/>
          <w:szCs w:val="28"/>
          <w:lang w:eastAsia="ru-RU"/>
        </w:rPr>
        <w:lastRenderedPageBreak/>
        <w:t xml:space="preserve">методологических принципов. Изменение их информационной сущности или неприменение указанных принципов на практике приведет к кардинальному изменению величины финансового результата. </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Так, например, неприменение принципа временной определенности фактов хозяйственной деятельности приведет к тому, что произведенные расходы не будут привязаны к полученным доходам, что приведет к снижению прибыли отчетного периода, и, соответственно к ее завышению в последующих отчетных периодах. </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При этом следует признать, что в определенном смысле рассматриваемый принцип в действующем его сущностном содержании обесценивает показатель прибыли, поскольку реальные средства еще не получены, а соответствующая задолженность еще не погашена.</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    В то же время, экономической теорией со всей очевидностью доказано, что оборот средств в общем кругообороте имущества организации заканчивается только тогда, когда в процессе продажи поступили денежные средства или их эквивалент. Поэтому необходимо четко определиться с сущностным наполнением принципа временной определенности фактов хозяйственной деятельности. </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А именно: когда же заканчивается оборот вложенных средств </w:t>
      </w:r>
      <w:r w:rsidR="00F86959">
        <w:rPr>
          <w:rFonts w:ascii="Times New Roman" w:eastAsia="Times New Roman" w:hAnsi="Times New Roman" w:cs="Times New Roman"/>
          <w:color w:val="000000" w:themeColor="text1"/>
          <w:sz w:val="28"/>
          <w:szCs w:val="28"/>
          <w:lang w:eastAsia="ru-RU"/>
        </w:rPr>
        <w:t>—</w:t>
      </w:r>
      <w:r w:rsidRPr="000411A5">
        <w:rPr>
          <w:rFonts w:ascii="Times New Roman" w:eastAsia="Times New Roman" w:hAnsi="Times New Roman" w:cs="Times New Roman"/>
          <w:color w:val="000000" w:themeColor="text1"/>
          <w:sz w:val="28"/>
          <w:szCs w:val="28"/>
          <w:lang w:eastAsia="ru-RU"/>
        </w:rPr>
        <w:t xml:space="preserve"> в какой</w:t>
      </w:r>
      <w:r w:rsidR="00F86959">
        <w:rPr>
          <w:rFonts w:ascii="Times New Roman" w:eastAsia="Times New Roman" w:hAnsi="Times New Roman" w:cs="Times New Roman"/>
          <w:color w:val="000000" w:themeColor="text1"/>
          <w:sz w:val="28"/>
          <w:szCs w:val="28"/>
          <w:lang w:eastAsia="ru-RU"/>
        </w:rPr>
        <w:t>—</w:t>
      </w:r>
      <w:r w:rsidRPr="000411A5">
        <w:rPr>
          <w:rFonts w:ascii="Times New Roman" w:eastAsia="Times New Roman" w:hAnsi="Times New Roman" w:cs="Times New Roman"/>
          <w:color w:val="000000" w:themeColor="text1"/>
          <w:sz w:val="28"/>
          <w:szCs w:val="28"/>
          <w:lang w:eastAsia="ru-RU"/>
        </w:rPr>
        <w:t xml:space="preserve">то определенный юридический момент (например, момент перехода права собственности) или в момент получения средств от продажи (прекращения задолженности, возникшей в результате продажи). </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При этом одним из важнейших требований к бухгалтерскому учету является принцип приоритета экономического содержания перед формой. Руководствуясь этим принципом, можно заявить, что прибыль может быть получена только тогда, когда она получена реально, когда обязательства покупателя исполнены. Отражение прибыли в активах, отличных от дебиторской задолженности позволяет говорить о завершении оборота </w:t>
      </w:r>
      <w:r w:rsidRPr="000411A5">
        <w:rPr>
          <w:rFonts w:ascii="Times New Roman" w:eastAsia="Times New Roman" w:hAnsi="Times New Roman" w:cs="Times New Roman"/>
          <w:color w:val="000000" w:themeColor="text1"/>
          <w:sz w:val="28"/>
          <w:szCs w:val="28"/>
          <w:lang w:eastAsia="ru-RU"/>
        </w:rPr>
        <w:lastRenderedPageBreak/>
        <w:t>вложенного капитала. Только в этом случае понятие распределения прибыли приобретает смысл, поскольку есть что распределять</w:t>
      </w:r>
      <w:r w:rsidR="001C3A49">
        <w:rPr>
          <w:rFonts w:ascii="Times New Roman" w:eastAsia="Times New Roman" w:hAnsi="Times New Roman" w:cs="Times New Roman"/>
          <w:color w:val="000000" w:themeColor="text1"/>
          <w:sz w:val="28"/>
          <w:szCs w:val="28"/>
          <w:lang w:eastAsia="ru-RU"/>
        </w:rPr>
        <w:t xml:space="preserve"> </w:t>
      </w:r>
      <w:r w:rsidR="001C3A49" w:rsidRPr="00E66FF8">
        <w:rPr>
          <w:rFonts w:ascii="Times New Roman" w:eastAsia="Times New Roman" w:hAnsi="Times New Roman" w:cs="Times New Roman"/>
          <w:sz w:val="28"/>
          <w:szCs w:val="28"/>
          <w:lang w:eastAsia="ru-RU"/>
        </w:rPr>
        <w:t>[</w:t>
      </w:r>
      <w:r w:rsidR="00A20765">
        <w:rPr>
          <w:rFonts w:ascii="Times New Roman" w:eastAsia="Times New Roman" w:hAnsi="Times New Roman" w:cs="Times New Roman"/>
          <w:sz w:val="28"/>
          <w:szCs w:val="28"/>
          <w:lang w:eastAsia="ru-RU"/>
        </w:rPr>
        <w:t>7</w:t>
      </w:r>
      <w:r w:rsidR="001C3A49">
        <w:rPr>
          <w:rFonts w:ascii="Times New Roman" w:eastAsia="Times New Roman" w:hAnsi="Times New Roman" w:cs="Times New Roman"/>
          <w:sz w:val="28"/>
          <w:szCs w:val="28"/>
          <w:lang w:eastAsia="ru-RU"/>
        </w:rPr>
        <w:t>, с.</w:t>
      </w:r>
      <w:r w:rsidR="00A20765">
        <w:rPr>
          <w:rFonts w:ascii="Times New Roman" w:eastAsia="Times New Roman" w:hAnsi="Times New Roman" w:cs="Times New Roman"/>
          <w:sz w:val="28"/>
          <w:szCs w:val="28"/>
          <w:lang w:eastAsia="ru-RU"/>
        </w:rPr>
        <w:t>177</w:t>
      </w:r>
      <w:r w:rsidR="001C3A49" w:rsidRPr="00E66FF8">
        <w:rPr>
          <w:rFonts w:ascii="Times New Roman" w:eastAsia="Times New Roman" w:hAnsi="Times New Roman" w:cs="Times New Roman"/>
          <w:sz w:val="28"/>
          <w:szCs w:val="28"/>
          <w:lang w:eastAsia="ru-RU"/>
        </w:rPr>
        <w:t>].</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В успешном предприятии, регулярно получающем прибыль, выполняющем финансовые планы, такая проблема не возникает, поскольку положительный поток прибыли существует всегда. В то же время, учитывая имеющиеся до сих пор диспропорции в экономике и наличие целого ряда крупных предприятий, зависящих от получения регулярных заказов на продукцию (например, предприятия военно</w:t>
      </w:r>
      <w:r w:rsidR="00F86959">
        <w:rPr>
          <w:rFonts w:ascii="Times New Roman" w:eastAsia="Times New Roman" w:hAnsi="Times New Roman" w:cs="Times New Roman"/>
          <w:color w:val="000000" w:themeColor="text1"/>
          <w:sz w:val="28"/>
          <w:szCs w:val="28"/>
          <w:lang w:eastAsia="ru-RU"/>
        </w:rPr>
        <w:t>—</w:t>
      </w:r>
      <w:r w:rsidRPr="000411A5">
        <w:rPr>
          <w:rFonts w:ascii="Times New Roman" w:eastAsia="Times New Roman" w:hAnsi="Times New Roman" w:cs="Times New Roman"/>
          <w:color w:val="000000" w:themeColor="text1"/>
          <w:sz w:val="28"/>
          <w:szCs w:val="28"/>
          <w:lang w:eastAsia="ru-RU"/>
        </w:rPr>
        <w:t>промышленного комплекса), проблема отражения полученной прибыли встает острее.</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В связи с этим реализация указанного выше общеэкономического постулата должна находить свое отражение и в базовом наборе методологических правил формирования информации о финансовых результатах в бухгалтерском учете. В соответствии с этим, принцип временной определенности фактов хозяйственной деятельности можно сформулировать следующим образом: доходы и эквивалентные им расходы признаются в бухгалтерском учете в том отчетном периоде, когда получены и выплачены денежные средства или им равные ресурсы. Естественно, применение рассматриваемого принципа в указанном контексте резко снизит величину прибыли, формируемой бухгалтерским учетом</w:t>
      </w:r>
      <w:r w:rsidR="00A20765">
        <w:rPr>
          <w:rFonts w:ascii="Times New Roman" w:eastAsia="Times New Roman" w:hAnsi="Times New Roman" w:cs="Times New Roman"/>
          <w:color w:val="000000" w:themeColor="text1"/>
          <w:sz w:val="28"/>
          <w:szCs w:val="28"/>
          <w:lang w:eastAsia="ru-RU"/>
        </w:rPr>
        <w:t xml:space="preserve"> </w:t>
      </w:r>
      <w:r w:rsidR="00A20765" w:rsidRPr="00E66FF8">
        <w:rPr>
          <w:rFonts w:ascii="Times New Roman" w:eastAsia="Times New Roman" w:hAnsi="Times New Roman" w:cs="Times New Roman"/>
          <w:sz w:val="28"/>
          <w:szCs w:val="28"/>
          <w:lang w:eastAsia="ru-RU"/>
        </w:rPr>
        <w:t>[</w:t>
      </w:r>
      <w:r w:rsidR="00A20765">
        <w:rPr>
          <w:rFonts w:ascii="Times New Roman" w:eastAsia="Times New Roman" w:hAnsi="Times New Roman" w:cs="Times New Roman"/>
          <w:sz w:val="28"/>
          <w:szCs w:val="28"/>
          <w:lang w:eastAsia="ru-RU"/>
        </w:rPr>
        <w:t>7</w:t>
      </w:r>
      <w:r w:rsidR="00A20765">
        <w:rPr>
          <w:rFonts w:ascii="Times New Roman" w:eastAsia="Times New Roman" w:hAnsi="Times New Roman" w:cs="Times New Roman"/>
          <w:sz w:val="28"/>
          <w:szCs w:val="28"/>
          <w:lang w:eastAsia="ru-RU"/>
        </w:rPr>
        <w:t>, с.</w:t>
      </w:r>
      <w:r w:rsidR="00A20765">
        <w:rPr>
          <w:rFonts w:ascii="Times New Roman" w:eastAsia="Times New Roman" w:hAnsi="Times New Roman" w:cs="Times New Roman"/>
          <w:sz w:val="28"/>
          <w:szCs w:val="28"/>
          <w:lang w:eastAsia="ru-RU"/>
        </w:rPr>
        <w:t>171</w:t>
      </w:r>
      <w:r w:rsidR="00A20765" w:rsidRPr="00E66FF8">
        <w:rPr>
          <w:rFonts w:ascii="Times New Roman" w:eastAsia="Times New Roman" w:hAnsi="Times New Roman" w:cs="Times New Roman"/>
          <w:sz w:val="28"/>
          <w:szCs w:val="28"/>
          <w:lang w:eastAsia="ru-RU"/>
        </w:rPr>
        <w:t>].</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    Что касается принципов непрерывности деятельности, то его неприменение в явном или неявном виде исключает использование приемов резервирования и капитализации. Это обстоятельство также в корне меняет величину финансовых результатов отчетного периода. В свою очередь, исключение из базового набора принципов требования осмотрительности может привести к отказу от необходимости образования резервов под обесценение оборотных активов и наоборот создать все предпосылки для появления скрытых резервов, что также меняет величину прибыли отчетного периода. </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lastRenderedPageBreak/>
        <w:t>Таким образом, неприменение или сущностное изменение содержания указанных принципов позволяет утверждать, что именно они задают значение величины чистой прибыли (чистого убытка), показателя, включаемого в состав собственного капитала организации.</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    Методологической предпосылкой организации учета нераспределенной прибыли (непокрытого убытка) является принцип имущественной обособленности, в соответствии с которым разница между активами и обязательствами организации, представляющая собой собственный капитал, является собственностью ее участников. Само наличие прибыли предполагает ее распределение по различным направлениям. В свою очередь наличие непокрытого убытка порождает потребность в определении правила его покрытия. При этом выбор варианта учета распределения прибыли (покрытия убытка) определяется позицией собственников, базирующейся на методологическом принципе ограничения, который может быть сформулирован следующим образом. </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Принцип ограничения предполагает, что отражение в учете расходования нераспределенной прибыли, возможно, только при ее наличии в составе капитала. Продолжением применения указанного принципа является его экстраполяция на правила покрытия убытков. Наличие убытков не может соседствовать с расходованием прибыли. Таким образом, учет нераспределенной прибыли (непокрытого убытка) базируется на методологическом принципе ограничения, а методические принципы вытекают из экономической природы учитываемых объектов.</w:t>
      </w:r>
    </w:p>
    <w:p w:rsidR="005265BE" w:rsidRDefault="000411A5" w:rsidP="000411A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Однако такая методологическая основа нацелена на формирование информации о процессах создания и изъятия прибыли только в пределах отчетного года и не может обеспечить прозрачность этих процессов в ретроспективе, и, соответственно в перспективе. В связи с этим действующая </w:t>
      </w:r>
      <w:hyperlink r:id="rId8" w:history="1">
        <w:r w:rsidRPr="000411A5">
          <w:rPr>
            <w:rFonts w:ascii="Times New Roman" w:eastAsia="Times New Roman" w:hAnsi="Times New Roman" w:cs="Times New Roman"/>
            <w:color w:val="000000" w:themeColor="text1"/>
            <w:sz w:val="28"/>
            <w:szCs w:val="28"/>
            <w:bdr w:val="none" w:sz="0" w:space="0" w:color="auto" w:frame="1"/>
            <w:lang w:eastAsia="ru-RU"/>
          </w:rPr>
          <w:t>система</w:t>
        </w:r>
      </w:hyperlink>
      <w:r w:rsidRPr="000411A5">
        <w:rPr>
          <w:rFonts w:ascii="Times New Roman" w:eastAsia="Times New Roman" w:hAnsi="Times New Roman" w:cs="Times New Roman"/>
          <w:color w:val="000000" w:themeColor="text1"/>
          <w:sz w:val="28"/>
          <w:szCs w:val="28"/>
          <w:lang w:eastAsia="ru-RU"/>
        </w:rPr>
        <w:t> учета не дает сколько</w:t>
      </w:r>
      <w:r w:rsidR="00F86959">
        <w:rPr>
          <w:rFonts w:ascii="Times New Roman" w:eastAsia="Times New Roman" w:hAnsi="Times New Roman" w:cs="Times New Roman"/>
          <w:color w:val="000000" w:themeColor="text1"/>
          <w:sz w:val="28"/>
          <w:szCs w:val="28"/>
          <w:lang w:eastAsia="ru-RU"/>
        </w:rPr>
        <w:t>—</w:t>
      </w:r>
      <w:r w:rsidRPr="000411A5">
        <w:rPr>
          <w:rFonts w:ascii="Times New Roman" w:eastAsia="Times New Roman" w:hAnsi="Times New Roman" w:cs="Times New Roman"/>
          <w:color w:val="000000" w:themeColor="text1"/>
          <w:sz w:val="28"/>
          <w:szCs w:val="28"/>
          <w:lang w:eastAsia="ru-RU"/>
        </w:rPr>
        <w:t>нибудь подробной информации о формировании и использовании получаемой прибыли</w:t>
      </w:r>
      <w:r w:rsidR="00A20765">
        <w:rPr>
          <w:rFonts w:ascii="Times New Roman" w:eastAsia="Times New Roman" w:hAnsi="Times New Roman" w:cs="Times New Roman"/>
          <w:color w:val="000000" w:themeColor="text1"/>
          <w:sz w:val="28"/>
          <w:szCs w:val="28"/>
          <w:lang w:eastAsia="ru-RU"/>
        </w:rPr>
        <w:t xml:space="preserve"> </w:t>
      </w:r>
      <w:r w:rsidR="00A20765" w:rsidRPr="00E66FF8">
        <w:rPr>
          <w:rFonts w:ascii="Times New Roman" w:eastAsia="Times New Roman" w:hAnsi="Times New Roman" w:cs="Times New Roman"/>
          <w:sz w:val="28"/>
          <w:szCs w:val="28"/>
          <w:lang w:eastAsia="ru-RU"/>
        </w:rPr>
        <w:t>[</w:t>
      </w:r>
      <w:r w:rsidR="00A20765">
        <w:rPr>
          <w:rFonts w:ascii="Times New Roman" w:eastAsia="Times New Roman" w:hAnsi="Times New Roman" w:cs="Times New Roman"/>
          <w:sz w:val="28"/>
          <w:szCs w:val="28"/>
          <w:lang w:eastAsia="ru-RU"/>
        </w:rPr>
        <w:t>14</w:t>
      </w:r>
      <w:r w:rsidR="00A20765">
        <w:rPr>
          <w:rFonts w:ascii="Times New Roman" w:eastAsia="Times New Roman" w:hAnsi="Times New Roman" w:cs="Times New Roman"/>
          <w:sz w:val="28"/>
          <w:szCs w:val="28"/>
          <w:lang w:eastAsia="ru-RU"/>
        </w:rPr>
        <w:t>, с.</w:t>
      </w:r>
      <w:r w:rsidR="00A20765">
        <w:rPr>
          <w:rFonts w:ascii="Times New Roman" w:eastAsia="Times New Roman" w:hAnsi="Times New Roman" w:cs="Times New Roman"/>
          <w:sz w:val="28"/>
          <w:szCs w:val="28"/>
          <w:lang w:eastAsia="ru-RU"/>
        </w:rPr>
        <w:t>456</w:t>
      </w:r>
      <w:r w:rsidR="00A20765" w:rsidRPr="00E66FF8">
        <w:rPr>
          <w:rFonts w:ascii="Times New Roman" w:eastAsia="Times New Roman" w:hAnsi="Times New Roman" w:cs="Times New Roman"/>
          <w:sz w:val="28"/>
          <w:szCs w:val="28"/>
          <w:lang w:eastAsia="ru-RU"/>
        </w:rPr>
        <w:t>].</w:t>
      </w:r>
    </w:p>
    <w:p w:rsidR="005265BE" w:rsidRDefault="000411A5" w:rsidP="000411A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lastRenderedPageBreak/>
        <w:t xml:space="preserve">Следует отметить, что развитие организации практически невозможно без осуществления инвестиций в физический капитал, а также инноваций во всех сферах деятельности. В связи с этим применение принципа ограничения должно расширить свои границы. Речь идет об ограничении расходования прибыли на выплату доходов собственникам таким размером, который бы обеспечивал наличие прибыли, необходимой для ее вложения в развитие предприятия. </w:t>
      </w:r>
    </w:p>
    <w:p w:rsidR="000411A5" w:rsidRPr="000411A5" w:rsidRDefault="000411A5" w:rsidP="000411A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К примеру, если расходование прибыли в полной ее сумме на выплату дивидендов осуществляется в течение ряда смежных отчетных периодов, очевидно, что предприятие не имеет перспективы в самом ближайшем будущем. В свою очередь, это противоречит основополагающему учетному принципу непрерывности деятельности. Поэтому формирование в учете информации, связанной с наличием остатка нераспределенной прибыли для целей расширения объемов деятельности, следует назвать правилом нижней границы расходования прибыли, которое формулируется следующим образом: расходование прибыли на выплату доходов собственникам должно сочетаться с их намерением продолжать деятельность предприятия в обозримом будущем.</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    Направленность расходов на получение дохода является одним из важнейших условий экономически обоснованного формирования финансового результата в учете. В противном случае любые затраты, произведенные исполнительным органом организации, независимо от решения ее собственников, являлись бы обоснованными расходами. </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В связи с этим, можно ввести в понятийный аппарат бухгалтерского учета понятие «изъятия прибыли», т.е. расходов, не направленных на получение доходов. К таким расходам следует относить расходы, связанные с благотворительной деятельностью, на осуществление спортивных мероприятий, отдыха, развлечений, мероприятий культурного и просветительского характера и иных аналогичных мероприятий</w:t>
      </w:r>
      <w:r w:rsidR="00A20765">
        <w:rPr>
          <w:rFonts w:ascii="Times New Roman" w:eastAsia="Times New Roman" w:hAnsi="Times New Roman" w:cs="Times New Roman"/>
          <w:color w:val="000000" w:themeColor="text1"/>
          <w:sz w:val="28"/>
          <w:szCs w:val="28"/>
          <w:lang w:eastAsia="ru-RU"/>
        </w:rPr>
        <w:t xml:space="preserve"> </w:t>
      </w:r>
      <w:r w:rsidR="00A20765" w:rsidRPr="00E66FF8">
        <w:rPr>
          <w:rFonts w:ascii="Times New Roman" w:eastAsia="Times New Roman" w:hAnsi="Times New Roman" w:cs="Times New Roman"/>
          <w:sz w:val="28"/>
          <w:szCs w:val="28"/>
          <w:lang w:eastAsia="ru-RU"/>
        </w:rPr>
        <w:t>[</w:t>
      </w:r>
      <w:r w:rsidR="00A20765">
        <w:rPr>
          <w:rFonts w:ascii="Times New Roman" w:eastAsia="Times New Roman" w:hAnsi="Times New Roman" w:cs="Times New Roman"/>
          <w:sz w:val="28"/>
          <w:szCs w:val="28"/>
          <w:lang w:eastAsia="ru-RU"/>
        </w:rPr>
        <w:t>3</w:t>
      </w:r>
      <w:r w:rsidR="00A20765">
        <w:rPr>
          <w:rFonts w:ascii="Times New Roman" w:eastAsia="Times New Roman" w:hAnsi="Times New Roman" w:cs="Times New Roman"/>
          <w:sz w:val="28"/>
          <w:szCs w:val="28"/>
          <w:lang w:eastAsia="ru-RU"/>
        </w:rPr>
        <w:t>, с.331</w:t>
      </w:r>
      <w:r w:rsidR="00A20765" w:rsidRPr="00E66FF8">
        <w:rPr>
          <w:rFonts w:ascii="Times New Roman" w:eastAsia="Times New Roman" w:hAnsi="Times New Roman" w:cs="Times New Roman"/>
          <w:sz w:val="28"/>
          <w:szCs w:val="28"/>
          <w:lang w:eastAsia="ru-RU"/>
        </w:rPr>
        <w:t>].</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lastRenderedPageBreak/>
        <w:t>В действующем информационном поле такие расходы квалифицируются как прочие, и, следовательно, заретушированные в истинном их проявлении.</w:t>
      </w:r>
    </w:p>
    <w:p w:rsidR="000411A5" w:rsidRPr="000411A5"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Таким образом, указанные расходы </w:t>
      </w:r>
      <w:r w:rsidR="00F86959">
        <w:rPr>
          <w:rFonts w:ascii="Times New Roman" w:eastAsia="Times New Roman" w:hAnsi="Times New Roman" w:cs="Times New Roman"/>
          <w:color w:val="000000" w:themeColor="text1"/>
          <w:sz w:val="28"/>
          <w:szCs w:val="28"/>
          <w:lang w:eastAsia="ru-RU"/>
        </w:rPr>
        <w:t>—</w:t>
      </w:r>
      <w:r w:rsidRPr="000411A5">
        <w:rPr>
          <w:rFonts w:ascii="Times New Roman" w:eastAsia="Times New Roman" w:hAnsi="Times New Roman" w:cs="Times New Roman"/>
          <w:color w:val="000000" w:themeColor="text1"/>
          <w:sz w:val="28"/>
          <w:szCs w:val="28"/>
          <w:lang w:eastAsia="ru-RU"/>
        </w:rPr>
        <w:t xml:space="preserve"> это в чистом виде «изъятие капитала», т.е. отвлечение прибыли или части собственного капитала от основной деятельности. При этом под расходами на благотворительность и прочее могут быть завуалированы, в том числе и незаконные операции </w:t>
      </w:r>
      <w:r w:rsidR="00F86959">
        <w:rPr>
          <w:rFonts w:ascii="Times New Roman" w:eastAsia="Times New Roman" w:hAnsi="Times New Roman" w:cs="Times New Roman"/>
          <w:color w:val="000000" w:themeColor="text1"/>
          <w:sz w:val="28"/>
          <w:szCs w:val="28"/>
          <w:lang w:eastAsia="ru-RU"/>
        </w:rPr>
        <w:t>—</w:t>
      </w:r>
      <w:r w:rsidRPr="000411A5">
        <w:rPr>
          <w:rFonts w:ascii="Times New Roman" w:eastAsia="Times New Roman" w:hAnsi="Times New Roman" w:cs="Times New Roman"/>
          <w:color w:val="000000" w:themeColor="text1"/>
          <w:sz w:val="28"/>
          <w:szCs w:val="28"/>
          <w:lang w:eastAsia="ru-RU"/>
        </w:rPr>
        <w:t xml:space="preserve"> вывод капитала, финансирование криминальной деятельности, финансирование политических сил. Поскольку в этом случае происходит отвлечение прибыли, принадлежащей акционерам, от деятельности организации, то, формально говоря, распоряжаться этими расходами могут только акционеры.</w:t>
      </w:r>
    </w:p>
    <w:p w:rsidR="005265BE" w:rsidRDefault="000411A5"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11A5">
        <w:rPr>
          <w:rFonts w:ascii="Times New Roman" w:eastAsia="Times New Roman" w:hAnsi="Times New Roman" w:cs="Times New Roman"/>
          <w:color w:val="000000" w:themeColor="text1"/>
          <w:sz w:val="28"/>
          <w:szCs w:val="28"/>
          <w:lang w:eastAsia="ru-RU"/>
        </w:rPr>
        <w:t xml:space="preserve">    Следовательно, информация о таких расходах должна отражаться не в подсистеме исчисления конечного финансового результата, а в подсистеме распределения прибыли. Введение обязательности такого отражения и будет являться правилом отражения изъятия прибыли. </w:t>
      </w:r>
    </w:p>
    <w:p w:rsidR="000411A5" w:rsidRPr="000411A5" w:rsidRDefault="005265BE" w:rsidP="000411A5">
      <w:pPr>
        <w:shd w:val="clear" w:color="auto" w:fill="FFFFFF"/>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образом</w:t>
      </w:r>
      <w:r w:rsidR="000411A5" w:rsidRPr="000411A5">
        <w:rPr>
          <w:rFonts w:ascii="Times New Roman" w:eastAsia="Times New Roman" w:hAnsi="Times New Roman" w:cs="Times New Roman"/>
          <w:color w:val="000000" w:themeColor="text1"/>
          <w:sz w:val="28"/>
          <w:szCs w:val="28"/>
          <w:lang w:eastAsia="ru-RU"/>
        </w:rPr>
        <w:t>, для достижения прозрачности информации о распределении прибыли, и, соответственно, для установления доминирующего положения концепции многофункциональности финансовых результатов необходима развернутая информация об этом процессе, отражающая расходование прибыли по направлениям.</w:t>
      </w:r>
    </w:p>
    <w:p w:rsidR="008C603E" w:rsidRPr="00A4231A" w:rsidRDefault="00A367E2" w:rsidP="00DF2133">
      <w:pPr>
        <w:spacing w:after="0" w:line="360" w:lineRule="auto"/>
        <w:ind w:firstLine="709"/>
        <w:jc w:val="both"/>
        <w:rPr>
          <w:rFonts w:ascii="Times New Roman" w:hAnsi="Times New Roman" w:cs="Times New Roman"/>
          <w:sz w:val="28"/>
          <w:szCs w:val="28"/>
        </w:rPr>
      </w:pPr>
      <w:r w:rsidRPr="00A4231A">
        <w:rPr>
          <w:rFonts w:ascii="Times New Roman" w:hAnsi="Times New Roman" w:cs="Times New Roman"/>
          <w:sz w:val="28"/>
          <w:szCs w:val="28"/>
        </w:rPr>
        <w:br/>
      </w:r>
    </w:p>
    <w:p w:rsidR="008C025C" w:rsidRDefault="008C025C" w:rsidP="008C603E">
      <w:pPr>
        <w:pStyle w:val="10"/>
        <w:spacing w:before="0" w:line="360" w:lineRule="auto"/>
        <w:ind w:firstLine="709"/>
        <w:rPr>
          <w:rFonts w:ascii="Cambria" w:hAnsi="Cambria" w:cs="Times New Roman"/>
          <w:color w:val="auto"/>
          <w:szCs w:val="28"/>
        </w:rPr>
      </w:pPr>
      <w:bookmarkStart w:id="13" w:name="_Toc508788768"/>
      <w:r>
        <w:rPr>
          <w:rFonts w:ascii="Cambria" w:hAnsi="Cambria" w:cs="Times New Roman"/>
          <w:color w:val="auto"/>
          <w:szCs w:val="28"/>
        </w:rPr>
        <w:br w:type="page"/>
      </w:r>
    </w:p>
    <w:p w:rsidR="009D1419" w:rsidRPr="00E845CA" w:rsidRDefault="009D1419" w:rsidP="008C603E">
      <w:pPr>
        <w:pStyle w:val="10"/>
        <w:spacing w:before="0" w:line="360" w:lineRule="auto"/>
        <w:ind w:firstLine="709"/>
        <w:rPr>
          <w:rFonts w:ascii="Cambria" w:hAnsi="Cambria" w:cs="Times New Roman"/>
          <w:color w:val="auto"/>
          <w:szCs w:val="28"/>
        </w:rPr>
      </w:pPr>
      <w:r w:rsidRPr="00E845CA">
        <w:rPr>
          <w:rFonts w:ascii="Cambria" w:hAnsi="Cambria" w:cs="Times New Roman"/>
          <w:color w:val="auto"/>
          <w:szCs w:val="28"/>
        </w:rPr>
        <w:lastRenderedPageBreak/>
        <w:t>2</w:t>
      </w:r>
      <w:r w:rsidR="000037F0">
        <w:rPr>
          <w:rFonts w:ascii="Cambria" w:hAnsi="Cambria" w:cs="Times New Roman"/>
          <w:color w:val="auto"/>
          <w:szCs w:val="28"/>
        </w:rPr>
        <w:t xml:space="preserve"> </w:t>
      </w:r>
      <w:r w:rsidRPr="00E845CA">
        <w:rPr>
          <w:rFonts w:ascii="Cambria" w:hAnsi="Cambria" w:cs="Times New Roman"/>
          <w:color w:val="auto"/>
          <w:szCs w:val="28"/>
        </w:rPr>
        <w:t>Решение</w:t>
      </w:r>
      <w:r w:rsidR="000037F0">
        <w:rPr>
          <w:rFonts w:ascii="Cambria" w:hAnsi="Cambria" w:cs="Times New Roman"/>
          <w:color w:val="auto"/>
          <w:szCs w:val="28"/>
        </w:rPr>
        <w:t xml:space="preserve"> </w:t>
      </w:r>
      <w:r w:rsidRPr="00E845CA">
        <w:rPr>
          <w:rFonts w:ascii="Cambria" w:hAnsi="Cambria" w:cs="Times New Roman"/>
          <w:color w:val="auto"/>
          <w:szCs w:val="28"/>
        </w:rPr>
        <w:t>сквозной</w:t>
      </w:r>
      <w:r w:rsidR="000037F0">
        <w:rPr>
          <w:rFonts w:ascii="Cambria" w:hAnsi="Cambria" w:cs="Times New Roman"/>
          <w:color w:val="auto"/>
          <w:szCs w:val="28"/>
        </w:rPr>
        <w:t xml:space="preserve"> </w:t>
      </w:r>
      <w:r w:rsidRPr="00E845CA">
        <w:rPr>
          <w:rFonts w:ascii="Cambria" w:hAnsi="Cambria" w:cs="Times New Roman"/>
          <w:color w:val="auto"/>
          <w:szCs w:val="28"/>
        </w:rPr>
        <w:t>задачи</w:t>
      </w:r>
      <w:bookmarkEnd w:id="13"/>
    </w:p>
    <w:p w:rsidR="008C603E" w:rsidRDefault="008C603E" w:rsidP="008C603E">
      <w:pPr>
        <w:pStyle w:val="10"/>
        <w:spacing w:before="0" w:line="360" w:lineRule="auto"/>
        <w:jc w:val="center"/>
        <w:rPr>
          <w:rFonts w:ascii="Cambria" w:hAnsi="Cambria" w:cs="Times New Roman"/>
          <w:color w:val="auto"/>
          <w:sz w:val="28"/>
          <w:szCs w:val="28"/>
        </w:rPr>
      </w:pPr>
      <w:r>
        <w:rPr>
          <w:rFonts w:ascii="Cambria" w:hAnsi="Cambria" w:cs="Times New Roman"/>
          <w:color w:val="auto"/>
          <w:sz w:val="28"/>
          <w:szCs w:val="28"/>
        </w:rPr>
        <w:br w:type="page"/>
      </w:r>
    </w:p>
    <w:p w:rsidR="009D1419" w:rsidRPr="00E845CA" w:rsidRDefault="009D1419" w:rsidP="008C603E">
      <w:pPr>
        <w:pStyle w:val="10"/>
        <w:spacing w:before="0" w:line="360" w:lineRule="auto"/>
        <w:jc w:val="center"/>
        <w:rPr>
          <w:rFonts w:ascii="Cambria" w:hAnsi="Cambria" w:cs="Times New Roman"/>
          <w:caps/>
          <w:color w:val="auto"/>
          <w:szCs w:val="28"/>
        </w:rPr>
      </w:pPr>
      <w:bookmarkStart w:id="14" w:name="_Toc508788769"/>
      <w:r w:rsidRPr="00E845CA">
        <w:rPr>
          <w:rFonts w:ascii="Cambria" w:hAnsi="Cambria" w:cs="Times New Roman"/>
          <w:caps/>
          <w:color w:val="auto"/>
          <w:szCs w:val="28"/>
        </w:rPr>
        <w:lastRenderedPageBreak/>
        <w:t>Заключение</w:t>
      </w:r>
      <w:bookmarkEnd w:id="14"/>
    </w:p>
    <w:p w:rsidR="005B31BA" w:rsidRDefault="005B31BA" w:rsidP="008C603E">
      <w:pPr>
        <w:pStyle w:val="10"/>
        <w:spacing w:before="0" w:line="360" w:lineRule="auto"/>
        <w:jc w:val="center"/>
        <w:rPr>
          <w:rFonts w:ascii="Cambria" w:hAnsi="Cambria" w:cs="Times New Roman"/>
          <w:color w:val="auto"/>
          <w:sz w:val="28"/>
          <w:szCs w:val="28"/>
        </w:rPr>
      </w:pP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Финансовые результаты деятельности любой организации складываются из ее доходов и расходов и характеризуются приростом суммы собственного капитала (чистых активов), основным источником которого является прибыль от операционной, инвестиционной, финансовой деятельности, а также в результате чрезвычайных обстоятельств. Они составляют основу экономического развития организации и укрепления её финансовых отношений со всеми участниками коммерческого дела.</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Когда выручка превышает себестоимость, финансовый результат свидетельствует о получении прибыли.</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Прибыль - это часть чистого дохода, который непосредственно получают предприятия после реализации продукции как вознаграждение за вложенный капитал и риск предпринимательской деятельности.</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Предприниматель всегда ставит своей целью прибыль, но не всегда её извлекает. Если выручка равна себестоимости, то удалось лишь возместить затраты на производство и реализацию продукции. Реализация состоялась без убытков, но отсутствует и прибыль как источник производственного, научно-технического и социального развития. При затратах, превышающих выручку, предприятие получает убытки - отрицательный финансовый результат, что ставит его в достаточно сложное финансовое положение, не исключающее и банкротство.</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Прибыль - важнейшая категория рыночных отношений, ей присущи три функции:</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lastRenderedPageBreak/>
        <w:t>1. Экономического показателя, характеризующего финансовые результаты хозяйственной деятельности предприятия;</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2. Стимулирующей функцией, проявляющейся в процессе её распределения и использования;</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 xml:space="preserve">3. </w:t>
      </w:r>
      <w:r w:rsidR="00A345AA">
        <w:rPr>
          <w:rFonts w:ascii="Times New Roman" w:hAnsi="Times New Roman" w:cs="Times New Roman"/>
          <w:color w:val="auto"/>
          <w:sz w:val="28"/>
          <w:szCs w:val="28"/>
        </w:rPr>
        <w:t xml:space="preserve">   </w:t>
      </w:r>
      <w:r w:rsidRPr="00A345AA">
        <w:rPr>
          <w:rFonts w:ascii="Times New Roman" w:hAnsi="Times New Roman" w:cs="Times New Roman"/>
          <w:color w:val="auto"/>
          <w:sz w:val="28"/>
          <w:szCs w:val="28"/>
        </w:rPr>
        <w:t>Одного из основных источников формирования финансовых ресурсов предприятия.</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В рыночной экономике основной целью предпринимательской деятельности является получение прибыли, увеличение материальной заинтересованности участников бизнеса в результатах финансово-хозяйственной деятельности. Максимизация прибыли в этой связи является первостепенной задачей предприятия. На величину прибыли в производственной деятельности оказывают внешние факторы субъективного характера и объективные, не зависящие от деятельности хозяйственного объекта.</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Субъективные факторы: организационно-технический уровень управления предпринимательской деятельностью, конкурентоспособность выпускаемой продукции, уровень производительности труда, затраты на производство и реализацию продукции, уровень цен на готовую продукцию.</w:t>
      </w:r>
    </w:p>
    <w:p w:rsidR="00A20765" w:rsidRPr="00A345AA" w:rsidRDefault="00A20765" w:rsidP="00A345AA">
      <w:pPr>
        <w:pStyle w:val="10"/>
        <w:spacing w:line="360" w:lineRule="auto"/>
        <w:ind w:firstLine="709"/>
        <w:jc w:val="both"/>
        <w:rPr>
          <w:rFonts w:ascii="Times New Roman" w:hAnsi="Times New Roman" w:cs="Times New Roman"/>
          <w:color w:val="auto"/>
          <w:sz w:val="28"/>
          <w:szCs w:val="28"/>
        </w:rPr>
      </w:pPr>
      <w:r w:rsidRPr="00A345AA">
        <w:rPr>
          <w:rFonts w:ascii="Times New Roman" w:hAnsi="Times New Roman" w:cs="Times New Roman"/>
          <w:color w:val="auto"/>
          <w:sz w:val="28"/>
          <w:szCs w:val="28"/>
        </w:rPr>
        <w:t>Объективные факторы: уровень цен на потребляемые материалы и энергетические ресурсы, нормы амортизационных отчислений, конъюнктура рынка.</w:t>
      </w:r>
    </w:p>
    <w:p w:rsidR="008E5C1F" w:rsidRDefault="00A20765" w:rsidP="00A345AA">
      <w:pPr>
        <w:pStyle w:val="10"/>
        <w:spacing w:before="0" w:line="360" w:lineRule="auto"/>
        <w:ind w:firstLine="709"/>
        <w:jc w:val="both"/>
        <w:rPr>
          <w:rFonts w:ascii="Cambria" w:hAnsi="Cambria" w:cs="Times New Roman"/>
          <w:color w:val="auto"/>
          <w:sz w:val="28"/>
          <w:szCs w:val="28"/>
        </w:rPr>
      </w:pPr>
      <w:r w:rsidRPr="00A345AA">
        <w:rPr>
          <w:rFonts w:ascii="Times New Roman" w:hAnsi="Times New Roman" w:cs="Times New Roman"/>
          <w:color w:val="auto"/>
          <w:sz w:val="28"/>
          <w:szCs w:val="28"/>
        </w:rPr>
        <w:t>Таким образом, показатели финансовых результатов является важнейшими в системе оценки результативности и деловых качеств организации, степени его надёжности и финансового благополучия</w:t>
      </w:r>
      <w:r w:rsidR="00A345AA">
        <w:rPr>
          <w:rFonts w:ascii="Times New Roman" w:hAnsi="Times New Roman" w:cs="Times New Roman"/>
          <w:color w:val="auto"/>
          <w:sz w:val="28"/>
          <w:szCs w:val="28"/>
        </w:rPr>
        <w:t>.</w:t>
      </w:r>
      <w:r w:rsidR="008E5C1F">
        <w:rPr>
          <w:rFonts w:ascii="Cambria" w:hAnsi="Cambria" w:cs="Times New Roman"/>
          <w:color w:val="auto"/>
          <w:sz w:val="28"/>
          <w:szCs w:val="28"/>
        </w:rPr>
        <w:br w:type="page"/>
      </w:r>
    </w:p>
    <w:p w:rsidR="005B31BA" w:rsidRPr="005B31BA" w:rsidRDefault="005B31BA" w:rsidP="005B31BA"/>
    <w:p w:rsidR="008E5C1F" w:rsidRPr="00E845CA" w:rsidRDefault="008E5C1F" w:rsidP="008E5C1F">
      <w:pPr>
        <w:widowControl w:val="0"/>
        <w:tabs>
          <w:tab w:val="left" w:pos="709"/>
        </w:tabs>
        <w:spacing w:after="0" w:line="360" w:lineRule="auto"/>
        <w:jc w:val="center"/>
        <w:outlineLvl w:val="0"/>
        <w:rPr>
          <w:rFonts w:ascii="Cambria" w:eastAsia="Times New Roman" w:hAnsi="Cambria" w:cs="Calibri"/>
          <w:bCs/>
          <w:caps/>
          <w:sz w:val="32"/>
          <w:szCs w:val="28"/>
        </w:rPr>
      </w:pPr>
      <w:bookmarkStart w:id="15" w:name="_Toc483899841"/>
      <w:bookmarkStart w:id="16" w:name="_Toc508788770"/>
      <w:r w:rsidRPr="00E845CA">
        <w:rPr>
          <w:rFonts w:ascii="Cambria" w:eastAsia="Times New Roman" w:hAnsi="Cambria" w:cs="Calibri"/>
          <w:bCs/>
          <w:caps/>
          <w:sz w:val="32"/>
          <w:szCs w:val="28"/>
        </w:rPr>
        <w:t>Список</w:t>
      </w:r>
      <w:r w:rsidR="000037F0">
        <w:rPr>
          <w:rFonts w:ascii="Cambria" w:eastAsia="Times New Roman" w:hAnsi="Cambria" w:cs="Calibri"/>
          <w:bCs/>
          <w:caps/>
          <w:sz w:val="32"/>
          <w:szCs w:val="28"/>
        </w:rPr>
        <w:t xml:space="preserve"> </w:t>
      </w:r>
      <w:r w:rsidRPr="00E845CA">
        <w:rPr>
          <w:rFonts w:ascii="Cambria" w:eastAsia="Times New Roman" w:hAnsi="Cambria" w:cs="Calibri"/>
          <w:bCs/>
          <w:caps/>
          <w:sz w:val="32"/>
          <w:szCs w:val="28"/>
        </w:rPr>
        <w:t>использованной</w:t>
      </w:r>
      <w:r w:rsidR="000037F0">
        <w:rPr>
          <w:rFonts w:ascii="Cambria" w:eastAsia="Times New Roman" w:hAnsi="Cambria" w:cs="Calibri"/>
          <w:bCs/>
          <w:caps/>
          <w:sz w:val="32"/>
          <w:szCs w:val="28"/>
        </w:rPr>
        <w:t xml:space="preserve"> </w:t>
      </w:r>
      <w:r w:rsidRPr="00E845CA">
        <w:rPr>
          <w:rFonts w:ascii="Cambria" w:eastAsia="Times New Roman" w:hAnsi="Cambria" w:cs="Calibri"/>
          <w:bCs/>
          <w:caps/>
          <w:sz w:val="32"/>
          <w:szCs w:val="28"/>
        </w:rPr>
        <w:t>литературы</w:t>
      </w:r>
      <w:bookmarkEnd w:id="15"/>
      <w:bookmarkEnd w:id="16"/>
    </w:p>
    <w:p w:rsidR="008E5C1F" w:rsidRPr="008E5C1F" w:rsidRDefault="008E5C1F" w:rsidP="008E5C1F">
      <w:pPr>
        <w:widowControl w:val="0"/>
        <w:ind w:left="851" w:hanging="851"/>
        <w:jc w:val="both"/>
        <w:rPr>
          <w:rFonts w:ascii="Times New Roman" w:eastAsia="Calibri" w:hAnsi="Times New Roman" w:cs="Times New Roman"/>
          <w:sz w:val="28"/>
          <w:szCs w:val="28"/>
        </w:rPr>
      </w:pPr>
    </w:p>
    <w:p w:rsidR="00863634" w:rsidRPr="00E845CA"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E5C1F">
        <w:rPr>
          <w:rFonts w:ascii="Times New Roman" w:hAnsi="Times New Roman" w:cs="Times New Roman"/>
          <w:sz w:val="28"/>
          <w:szCs w:val="28"/>
        </w:rPr>
        <w:t>Федеральн</w:t>
      </w:r>
      <w:r>
        <w:rPr>
          <w:rFonts w:ascii="Times New Roman" w:hAnsi="Times New Roman" w:cs="Times New Roman"/>
          <w:sz w:val="28"/>
          <w:szCs w:val="28"/>
        </w:rPr>
        <w:t>ый</w:t>
      </w:r>
      <w:r w:rsidR="000037F0">
        <w:rPr>
          <w:rFonts w:ascii="Times New Roman" w:hAnsi="Times New Roman" w:cs="Times New Roman"/>
          <w:sz w:val="28"/>
          <w:szCs w:val="28"/>
        </w:rPr>
        <w:t xml:space="preserve"> </w:t>
      </w:r>
      <w:r>
        <w:rPr>
          <w:rFonts w:ascii="Times New Roman" w:hAnsi="Times New Roman" w:cs="Times New Roman"/>
          <w:sz w:val="28"/>
          <w:szCs w:val="28"/>
        </w:rPr>
        <w:t>закон</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«О</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бухгалтерском</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учёте</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от</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от</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06.12.2011</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г.</w:t>
      </w:r>
      <w:r w:rsidR="000037F0">
        <w:rPr>
          <w:rFonts w:ascii="Times New Roman" w:hAnsi="Times New Roman" w:cs="Times New Roman"/>
          <w:sz w:val="28"/>
          <w:szCs w:val="28"/>
        </w:rPr>
        <w:t xml:space="preserve"> </w:t>
      </w:r>
      <w:r w:rsidRPr="008E5C1F">
        <w:rPr>
          <w:rFonts w:ascii="Times New Roman" w:hAnsi="Times New Roman" w:cs="Times New Roman"/>
          <w:sz w:val="28"/>
          <w:szCs w:val="28"/>
        </w:rPr>
        <w:t>№402</w:t>
      </w:r>
      <w:r>
        <w:rPr>
          <w:rFonts w:ascii="Times New Roman" w:hAnsi="Times New Roman" w:cs="Times New Roman"/>
          <w:sz w:val="28"/>
          <w:szCs w:val="28"/>
        </w:rPr>
        <w:t>—</w:t>
      </w:r>
      <w:r w:rsidRPr="008E5C1F">
        <w:rPr>
          <w:rFonts w:ascii="Times New Roman" w:hAnsi="Times New Roman" w:cs="Times New Roman"/>
          <w:sz w:val="28"/>
          <w:szCs w:val="28"/>
        </w:rPr>
        <w:t>ФЗ»</w:t>
      </w:r>
      <w:r w:rsidR="000037F0">
        <w:rPr>
          <w:rFonts w:ascii="Times New Roman" w:hAnsi="Times New Roman" w:cs="Times New Roman"/>
          <w:sz w:val="28"/>
          <w:szCs w:val="28"/>
        </w:rPr>
        <w:t xml:space="preserve"> </w:t>
      </w:r>
      <w:r>
        <w:rPr>
          <w:rFonts w:ascii="Times New Roman" w:hAnsi="Times New Roman" w:cs="Times New Roman"/>
          <w:sz w:val="28"/>
          <w:szCs w:val="28"/>
        </w:rPr>
        <w:t>//</w:t>
      </w:r>
      <w:r w:rsidR="000037F0">
        <w:rPr>
          <w:rFonts w:ascii="Times New Roman" w:hAnsi="Times New Roman" w:cs="Times New Roman"/>
          <w:sz w:val="28"/>
          <w:szCs w:val="28"/>
        </w:rPr>
        <w:t xml:space="preserve"> </w:t>
      </w:r>
      <w:r>
        <w:rPr>
          <w:rFonts w:ascii="Times New Roman" w:hAnsi="Times New Roman" w:cs="Times New Roman"/>
          <w:sz w:val="28"/>
          <w:szCs w:val="28"/>
        </w:rPr>
        <w:t>СПС</w:t>
      </w:r>
      <w:r w:rsidR="000037F0">
        <w:rPr>
          <w:rFonts w:ascii="Times New Roman" w:hAnsi="Times New Roman" w:cs="Times New Roman"/>
          <w:sz w:val="28"/>
          <w:szCs w:val="28"/>
        </w:rPr>
        <w:t xml:space="preserve"> </w:t>
      </w:r>
      <w:r>
        <w:rPr>
          <w:rFonts w:ascii="Times New Roman" w:hAnsi="Times New Roman" w:cs="Times New Roman"/>
          <w:sz w:val="28"/>
          <w:szCs w:val="28"/>
        </w:rPr>
        <w:t>«Консультант</w:t>
      </w:r>
      <w:r w:rsidR="000037F0">
        <w:rPr>
          <w:rFonts w:ascii="Times New Roman" w:hAnsi="Times New Roman" w:cs="Times New Roman"/>
          <w:sz w:val="28"/>
          <w:szCs w:val="28"/>
        </w:rPr>
        <w:t xml:space="preserve"> </w:t>
      </w:r>
      <w:r>
        <w:rPr>
          <w:rFonts w:ascii="Times New Roman" w:hAnsi="Times New Roman" w:cs="Times New Roman"/>
          <w:sz w:val="28"/>
          <w:szCs w:val="28"/>
        </w:rPr>
        <w:t>Плюс»</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Астахов</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В.П</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пособие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В.П.</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Астахов.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Вузовский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ИНФРА—М,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397</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sz w:val="28"/>
          <w:szCs w:val="28"/>
        </w:rPr>
        <w:t>Бухгалтерский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(финансовый)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практика: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пособие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Погорелова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ИЦ</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РИОР,</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НИЦ</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ИНФРА—М,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2015.</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331</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r w:rsidR="000037F0">
        <w:rPr>
          <w:rFonts w:ascii="Times New Roman" w:eastAsia="Calibri" w:hAnsi="Times New Roman" w:cs="Times New Roman"/>
          <w:sz w:val="28"/>
          <w:szCs w:val="28"/>
        </w:rPr>
        <w:t xml:space="preserve"> </w:t>
      </w:r>
    </w:p>
    <w:p w:rsidR="00863634" w:rsidRPr="00863634" w:rsidRDefault="000037F0"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Бухгалтерский</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учет:</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Практикум:</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Учебное</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пособие</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Ю.Н.</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Самохвалова.</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6—e</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изд.,</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испр.</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доп.</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Форум:</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НИЦ</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ИНФРА—М,</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2015.</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232</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sz w:val="28"/>
          <w:szCs w:val="28"/>
        </w:rPr>
        <w:t>Введение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профессию</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пособие/Андреев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Д.,</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Лисихина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Магистр,</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НИЦ</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ИНФРА—М,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193</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r w:rsidR="000037F0">
        <w:rPr>
          <w:rFonts w:ascii="Times New Roman" w:eastAsia="Calibri" w:hAnsi="Times New Roman" w:cs="Times New Roman"/>
          <w:sz w:val="28"/>
          <w:szCs w:val="28"/>
        </w:rPr>
        <w:t xml:space="preserve"> </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Железнова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Л.М.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Учебно—методический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комплекс.</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ИНФРА—М,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160</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sz w:val="28"/>
          <w:szCs w:val="28"/>
        </w:rPr>
        <w:t>История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пособие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Ю.И.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Сигидов,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М.С.</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Рыбянцева.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НИЦ</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ИНФРА—М,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160</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Кузнецова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О.В</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(для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бакалавров)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Кузнецова.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КноРус,</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2013.</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176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Кутер</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М.</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финансовый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пособие/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Бахолдина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Голышева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Н.</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Форум,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НИЦ</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ИНФРА—М,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320</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r w:rsidR="000037F0">
        <w:rPr>
          <w:rFonts w:ascii="Times New Roman" w:eastAsia="Calibri" w:hAnsi="Times New Roman" w:cs="Times New Roman"/>
          <w:sz w:val="28"/>
          <w:szCs w:val="28"/>
        </w:rPr>
        <w:t xml:space="preserve"> </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Кутер</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М.</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И.,</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Кузнецов</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В</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Открытие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закрытие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бухгалтерских</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счетов: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исторические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аспекты</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процедуры</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Международный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2011.</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60—67.</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Поленова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С.Н</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Дашков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464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Полковский</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А.Л</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для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бакалавров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А.Л.</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Полковский.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Дашков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272</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Рогуленко</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Т.М.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Рогуленко,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В.П.</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lastRenderedPageBreak/>
        <w:t>Харьков.</w:t>
      </w:r>
      <w:r w:rsidR="000037F0">
        <w:rPr>
          <w:rFonts w:ascii="Times New Roman" w:eastAsia="Calibri" w:hAnsi="Times New Roman" w:cs="Times New Roman"/>
          <w:sz w:val="28"/>
          <w:szCs w:val="28"/>
        </w:rPr>
        <w:t xml:space="preserve"> </w:t>
      </w:r>
      <w:r w:rsidR="00F86959">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Финансы</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статистика,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464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Сапожникова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Н.Г.</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Н.Г.</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Сапожникова.</w:t>
      </w:r>
      <w:r w:rsidR="000037F0">
        <w:rPr>
          <w:rFonts w:ascii="Times New Roman" w:eastAsia="Calibri" w:hAnsi="Times New Roman" w:cs="Times New Roman"/>
          <w:sz w:val="28"/>
          <w:szCs w:val="28"/>
        </w:rPr>
        <w:t xml:space="preserve"> </w:t>
      </w:r>
      <w:r w:rsidR="00F86959">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КноРус,</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456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Сайгидмагомедов</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А.М</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Учебное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пособие.</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Форум,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320</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Сидоров</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М.И</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Бухгалтерский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условиях</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глобализации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мирового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информационного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пространства: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монография.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Финансовый</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Университет,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2013.</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136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Соколов</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Я.</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Основы</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Финансы</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статистика,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2009.</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496</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Соколов</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Я.В.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Соколов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В.Я.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История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Финансы</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и</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статистика,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2004.</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398</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с.</w:t>
      </w:r>
    </w:p>
    <w:p w:rsidR="00863634" w:rsidRP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Турищева,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Т.Б</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для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бакалавров.</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Юрайт,</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2013.</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307</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c.</w:t>
      </w:r>
    </w:p>
    <w:p w:rsidR="00863634" w:rsidRPr="00863634" w:rsidRDefault="000037F0"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i/>
          <w:sz w:val="28"/>
          <w:szCs w:val="28"/>
        </w:rPr>
        <w:t>Цыганков</w:t>
      </w:r>
      <w:r>
        <w:rPr>
          <w:rFonts w:ascii="Times New Roman" w:eastAsia="Calibri" w:hAnsi="Times New Roman" w:cs="Times New Roman"/>
          <w:i/>
          <w:sz w:val="28"/>
          <w:szCs w:val="28"/>
        </w:rPr>
        <w:t xml:space="preserve"> </w:t>
      </w:r>
      <w:r w:rsidR="00863634" w:rsidRPr="00863634">
        <w:rPr>
          <w:rFonts w:ascii="Times New Roman" w:eastAsia="Calibri" w:hAnsi="Times New Roman" w:cs="Times New Roman"/>
          <w:i/>
          <w:sz w:val="28"/>
          <w:szCs w:val="28"/>
        </w:rPr>
        <w:t>К.</w:t>
      </w:r>
      <w:r>
        <w:rPr>
          <w:rFonts w:ascii="Times New Roman" w:eastAsia="Calibri" w:hAnsi="Times New Roman" w:cs="Times New Roman"/>
          <w:i/>
          <w:sz w:val="28"/>
          <w:szCs w:val="28"/>
        </w:rPr>
        <w:t xml:space="preserve"> </w:t>
      </w:r>
      <w:r w:rsidR="00863634" w:rsidRPr="00863634">
        <w:rPr>
          <w:rFonts w:ascii="Times New Roman" w:eastAsia="Calibri" w:hAnsi="Times New Roman" w:cs="Times New Roman"/>
          <w:i/>
          <w:sz w:val="28"/>
          <w:szCs w:val="28"/>
        </w:rPr>
        <w:t>Ю.</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Балансовая</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теория</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России</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Антология</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учетной</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мысли.</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истории</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бухгалтерии</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сост.</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Д.</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Назаров,</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Ю.</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Медведев.</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Экономистъ,</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2015.</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863634" w:rsidRPr="00863634">
        <w:rPr>
          <w:rFonts w:ascii="Times New Roman" w:eastAsia="Calibri" w:hAnsi="Times New Roman" w:cs="Times New Roman"/>
          <w:sz w:val="28"/>
          <w:szCs w:val="28"/>
        </w:rPr>
        <w:t>196—225.</w:t>
      </w:r>
    </w:p>
    <w:p w:rsidR="00863634" w:rsidRDefault="00863634" w:rsidP="00863634">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863634">
        <w:rPr>
          <w:rFonts w:ascii="Times New Roman" w:eastAsia="Calibri" w:hAnsi="Times New Roman" w:cs="Times New Roman"/>
          <w:i/>
          <w:sz w:val="28"/>
          <w:szCs w:val="28"/>
        </w:rPr>
        <w:t>Щербакова</w:t>
      </w:r>
      <w:r w:rsidR="000037F0">
        <w:rPr>
          <w:rFonts w:ascii="Times New Roman" w:eastAsia="Calibri" w:hAnsi="Times New Roman" w:cs="Times New Roman"/>
          <w:i/>
          <w:sz w:val="28"/>
          <w:szCs w:val="28"/>
        </w:rPr>
        <w:t xml:space="preserve"> </w:t>
      </w:r>
      <w:r w:rsidRPr="00863634">
        <w:rPr>
          <w:rFonts w:ascii="Times New Roman" w:eastAsia="Calibri" w:hAnsi="Times New Roman" w:cs="Times New Roman"/>
          <w:i/>
          <w:sz w:val="28"/>
          <w:szCs w:val="28"/>
        </w:rPr>
        <w:t>В.И</w:t>
      </w:r>
      <w:r w:rsidRPr="00863634">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Теория</w:t>
      </w:r>
      <w:r w:rsidR="000037F0">
        <w:rPr>
          <w:rFonts w:ascii="Times New Roman" w:eastAsia="Calibri" w:hAnsi="Times New Roman" w:cs="Times New Roman"/>
          <w:sz w:val="28"/>
          <w:szCs w:val="28"/>
        </w:rPr>
        <w:t xml:space="preserve"> </w:t>
      </w:r>
      <w:r w:rsidRPr="00863634">
        <w:rPr>
          <w:rFonts w:ascii="Times New Roman" w:eastAsia="Calibri" w:hAnsi="Times New Roman" w:cs="Times New Roman"/>
          <w:sz w:val="28"/>
          <w:szCs w:val="28"/>
        </w:rPr>
        <w:t>бухгалтерского</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учета: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Учебник</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В.И.</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Щербакова.</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ИД</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ФОРУМ,</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НИЦ</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ИНФРА</w:t>
      </w:r>
      <w:r>
        <w:rPr>
          <w:rFonts w:ascii="Times New Roman" w:eastAsia="Calibri" w:hAnsi="Times New Roman" w:cs="Times New Roman"/>
          <w:sz w:val="28"/>
          <w:szCs w:val="28"/>
        </w:rPr>
        <w:t>—</w:t>
      </w:r>
      <w:r w:rsidRPr="008E5C1F">
        <w:rPr>
          <w:rFonts w:ascii="Times New Roman" w:eastAsia="Calibri" w:hAnsi="Times New Roman" w:cs="Times New Roman"/>
          <w:sz w:val="28"/>
          <w:szCs w:val="28"/>
        </w:rPr>
        <w:t>М,</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2013.</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352</w:t>
      </w:r>
      <w:r w:rsidR="000037F0">
        <w:rPr>
          <w:rFonts w:ascii="Times New Roman" w:eastAsia="Calibri" w:hAnsi="Times New Roman" w:cs="Times New Roman"/>
          <w:sz w:val="28"/>
          <w:szCs w:val="28"/>
        </w:rPr>
        <w:t xml:space="preserve"> </w:t>
      </w:r>
      <w:r w:rsidRPr="008E5C1F">
        <w:rPr>
          <w:rFonts w:ascii="Times New Roman" w:eastAsia="Calibri" w:hAnsi="Times New Roman" w:cs="Times New Roman"/>
          <w:sz w:val="28"/>
          <w:szCs w:val="28"/>
        </w:rPr>
        <w:t>c.</w:t>
      </w:r>
    </w:p>
    <w:p w:rsidR="00A20765" w:rsidRPr="00A20765" w:rsidRDefault="00A20765" w:rsidP="00A20765">
      <w:pPr>
        <w:widowControl w:val="0"/>
        <w:numPr>
          <w:ilvl w:val="0"/>
          <w:numId w:val="4"/>
        </w:numPr>
        <w:tabs>
          <w:tab w:val="left" w:pos="1134"/>
        </w:tabs>
        <w:spacing w:line="360" w:lineRule="auto"/>
        <w:ind w:left="0" w:firstLine="709"/>
        <w:contextualSpacing/>
        <w:jc w:val="both"/>
        <w:rPr>
          <w:rFonts w:ascii="Times New Roman" w:eastAsia="Calibri" w:hAnsi="Times New Roman" w:cs="Times New Roman"/>
          <w:sz w:val="28"/>
          <w:szCs w:val="28"/>
        </w:rPr>
      </w:pPr>
      <w:r w:rsidRPr="00A20765">
        <w:rPr>
          <w:rFonts w:ascii="Times New Roman" w:eastAsia="Calibri" w:hAnsi="Times New Roman" w:cs="Times New Roman"/>
          <w:sz w:val="28"/>
          <w:szCs w:val="28"/>
        </w:rPr>
        <w:t>Положение по бухгалтерскому учету «Доходы организации» (ПБУ 9/99): Приказ Минфина РФ от 06.05.1999 г.  № 32н (ред. от 27.11.2006).</w:t>
      </w:r>
    </w:p>
    <w:p w:rsidR="00863634" w:rsidRDefault="00863634" w:rsidP="00863634"/>
    <w:p w:rsidR="008E5C1F" w:rsidRDefault="008E5C1F" w:rsidP="00863634">
      <w:pPr>
        <w:widowControl w:val="0"/>
        <w:tabs>
          <w:tab w:val="left" w:pos="1134"/>
        </w:tabs>
        <w:spacing w:line="360" w:lineRule="auto"/>
        <w:ind w:left="709"/>
        <w:contextualSpacing/>
        <w:jc w:val="both"/>
      </w:pPr>
    </w:p>
    <w:p w:rsidR="00165394" w:rsidRPr="008E5C1F" w:rsidRDefault="00165394" w:rsidP="00863634">
      <w:pPr>
        <w:widowControl w:val="0"/>
        <w:tabs>
          <w:tab w:val="left" w:pos="1134"/>
        </w:tabs>
        <w:spacing w:line="360" w:lineRule="auto"/>
        <w:ind w:left="709"/>
        <w:contextualSpacing/>
        <w:jc w:val="both"/>
      </w:pPr>
    </w:p>
    <w:sectPr w:rsidR="00165394" w:rsidRPr="008E5C1F" w:rsidSect="00E845CA">
      <w:footerReference w:type="default" r:id="rId9"/>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32" w:rsidRDefault="00054F32" w:rsidP="008E5C1F">
      <w:pPr>
        <w:spacing w:after="0" w:line="240" w:lineRule="auto"/>
      </w:pPr>
      <w:r>
        <w:separator/>
      </w:r>
    </w:p>
  </w:endnote>
  <w:endnote w:type="continuationSeparator" w:id="0">
    <w:p w:rsidR="00054F32" w:rsidRDefault="00054F32" w:rsidP="008E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842682"/>
      <w:docPartObj>
        <w:docPartGallery w:val="Page Numbers (Bottom of Page)"/>
        <w:docPartUnique/>
      </w:docPartObj>
    </w:sdtPr>
    <w:sdtEndPr>
      <w:rPr>
        <w:rFonts w:ascii="Times New Roman" w:hAnsi="Times New Roman" w:cs="Times New Roman"/>
      </w:rPr>
    </w:sdtEndPr>
    <w:sdtContent>
      <w:p w:rsidR="00914E84" w:rsidRPr="00603D27" w:rsidRDefault="00914E84">
        <w:pPr>
          <w:pStyle w:val="a6"/>
          <w:jc w:val="center"/>
          <w:rPr>
            <w:rFonts w:ascii="Times New Roman" w:hAnsi="Times New Roman" w:cs="Times New Roman"/>
          </w:rPr>
        </w:pPr>
        <w:r w:rsidRPr="00603D27">
          <w:rPr>
            <w:rFonts w:ascii="Times New Roman" w:hAnsi="Times New Roman" w:cs="Times New Roman"/>
          </w:rPr>
          <w:fldChar w:fldCharType="begin"/>
        </w:r>
        <w:r w:rsidRPr="00603D27">
          <w:rPr>
            <w:rFonts w:ascii="Times New Roman" w:hAnsi="Times New Roman" w:cs="Times New Roman"/>
          </w:rPr>
          <w:instrText>PAGE   \* MERGEFORMAT</w:instrText>
        </w:r>
        <w:r w:rsidRPr="00603D27">
          <w:rPr>
            <w:rFonts w:ascii="Times New Roman" w:hAnsi="Times New Roman" w:cs="Times New Roman"/>
          </w:rPr>
          <w:fldChar w:fldCharType="separate"/>
        </w:r>
        <w:r>
          <w:rPr>
            <w:rFonts w:ascii="Times New Roman" w:hAnsi="Times New Roman" w:cs="Times New Roman"/>
            <w:noProof/>
          </w:rPr>
          <w:t>28</w:t>
        </w:r>
        <w:r w:rsidRPr="00603D2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32" w:rsidRDefault="00054F32" w:rsidP="008E5C1F">
      <w:pPr>
        <w:spacing w:after="0" w:line="240" w:lineRule="auto"/>
      </w:pPr>
      <w:r>
        <w:separator/>
      </w:r>
    </w:p>
  </w:footnote>
  <w:footnote w:type="continuationSeparator" w:id="0">
    <w:p w:rsidR="00054F32" w:rsidRDefault="00054F32" w:rsidP="008E5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A37"/>
    <w:multiLevelType w:val="multilevel"/>
    <w:tmpl w:val="B64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E6D2D"/>
    <w:multiLevelType w:val="multilevel"/>
    <w:tmpl w:val="558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A384A"/>
    <w:multiLevelType w:val="multilevel"/>
    <w:tmpl w:val="6BF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F030C"/>
    <w:multiLevelType w:val="hybridMultilevel"/>
    <w:tmpl w:val="06425F72"/>
    <w:lvl w:ilvl="0" w:tplc="42AC1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530034"/>
    <w:multiLevelType w:val="multilevel"/>
    <w:tmpl w:val="0BC4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A4C07"/>
    <w:multiLevelType w:val="hybridMultilevel"/>
    <w:tmpl w:val="BBC64392"/>
    <w:lvl w:ilvl="0" w:tplc="FFF4F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951F08"/>
    <w:multiLevelType w:val="hybridMultilevel"/>
    <w:tmpl w:val="3CF83F5C"/>
    <w:lvl w:ilvl="0" w:tplc="42AC115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7D73FE"/>
    <w:multiLevelType w:val="multilevel"/>
    <w:tmpl w:val="681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836C64"/>
    <w:multiLevelType w:val="hybridMultilevel"/>
    <w:tmpl w:val="0180C85E"/>
    <w:lvl w:ilvl="0" w:tplc="E82EC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BF62E0"/>
    <w:multiLevelType w:val="multilevel"/>
    <w:tmpl w:val="FCB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D7CA5"/>
    <w:multiLevelType w:val="multilevel"/>
    <w:tmpl w:val="2B0833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89D6C99"/>
    <w:multiLevelType w:val="multilevel"/>
    <w:tmpl w:val="F00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66888"/>
    <w:multiLevelType w:val="multilevel"/>
    <w:tmpl w:val="D55E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25664"/>
    <w:multiLevelType w:val="multilevel"/>
    <w:tmpl w:val="D8C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12C2D"/>
    <w:multiLevelType w:val="multilevel"/>
    <w:tmpl w:val="E64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6562F0"/>
    <w:multiLevelType w:val="multilevel"/>
    <w:tmpl w:val="D280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940A7"/>
    <w:multiLevelType w:val="hybridMultilevel"/>
    <w:tmpl w:val="281AF5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9A78B0"/>
    <w:multiLevelType w:val="multilevel"/>
    <w:tmpl w:val="8DF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02527"/>
    <w:multiLevelType w:val="hybridMultilevel"/>
    <w:tmpl w:val="050851F2"/>
    <w:lvl w:ilvl="0" w:tplc="42AC1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E507A8"/>
    <w:multiLevelType w:val="multilevel"/>
    <w:tmpl w:val="E050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F669D7"/>
    <w:multiLevelType w:val="multilevel"/>
    <w:tmpl w:val="43D4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74E6C"/>
    <w:multiLevelType w:val="multilevel"/>
    <w:tmpl w:val="B19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100D00"/>
    <w:multiLevelType w:val="hybridMultilevel"/>
    <w:tmpl w:val="C56A23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D40438"/>
    <w:multiLevelType w:val="hybridMultilevel"/>
    <w:tmpl w:val="1132170C"/>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208744C"/>
    <w:multiLevelType w:val="multilevel"/>
    <w:tmpl w:val="8DBE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2037D"/>
    <w:multiLevelType w:val="multilevel"/>
    <w:tmpl w:val="033C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100EB"/>
    <w:multiLevelType w:val="multilevel"/>
    <w:tmpl w:val="B260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E3F1A"/>
    <w:multiLevelType w:val="hybridMultilevel"/>
    <w:tmpl w:val="F9FCF642"/>
    <w:lvl w:ilvl="0" w:tplc="E82EC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B547E50"/>
    <w:multiLevelType w:val="hybridMultilevel"/>
    <w:tmpl w:val="0FBCE3DE"/>
    <w:lvl w:ilvl="0" w:tplc="605C3C10">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776A9F"/>
    <w:multiLevelType w:val="multilevel"/>
    <w:tmpl w:val="595A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B516B7"/>
    <w:multiLevelType w:val="multilevel"/>
    <w:tmpl w:val="37D2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A776E"/>
    <w:multiLevelType w:val="multilevel"/>
    <w:tmpl w:val="110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947592"/>
    <w:multiLevelType w:val="hybridMultilevel"/>
    <w:tmpl w:val="48983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BF86996"/>
    <w:multiLevelType w:val="multilevel"/>
    <w:tmpl w:val="E924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D35BEA"/>
    <w:multiLevelType w:val="multilevel"/>
    <w:tmpl w:val="C18A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8E0AFC"/>
    <w:multiLevelType w:val="multilevel"/>
    <w:tmpl w:val="3C0A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16"/>
  </w:num>
  <w:num w:numId="5">
    <w:abstractNumId w:val="32"/>
  </w:num>
  <w:num w:numId="6">
    <w:abstractNumId w:val="12"/>
  </w:num>
  <w:num w:numId="7">
    <w:abstractNumId w:val="17"/>
  </w:num>
  <w:num w:numId="8">
    <w:abstractNumId w:val="30"/>
  </w:num>
  <w:num w:numId="9">
    <w:abstractNumId w:val="35"/>
  </w:num>
  <w:num w:numId="10">
    <w:abstractNumId w:val="15"/>
  </w:num>
  <w:num w:numId="11">
    <w:abstractNumId w:val="24"/>
  </w:num>
  <w:num w:numId="12">
    <w:abstractNumId w:val="25"/>
  </w:num>
  <w:num w:numId="13">
    <w:abstractNumId w:val="4"/>
  </w:num>
  <w:num w:numId="14">
    <w:abstractNumId w:val="23"/>
  </w:num>
  <w:num w:numId="15">
    <w:abstractNumId w:val="7"/>
  </w:num>
  <w:num w:numId="16">
    <w:abstractNumId w:val="9"/>
  </w:num>
  <w:num w:numId="17">
    <w:abstractNumId w:val="34"/>
  </w:num>
  <w:num w:numId="18">
    <w:abstractNumId w:val="19"/>
  </w:num>
  <w:num w:numId="19">
    <w:abstractNumId w:val="21"/>
  </w:num>
  <w:num w:numId="20">
    <w:abstractNumId w:val="31"/>
  </w:num>
  <w:num w:numId="21">
    <w:abstractNumId w:val="2"/>
  </w:num>
  <w:num w:numId="22">
    <w:abstractNumId w:val="5"/>
  </w:num>
  <w:num w:numId="23">
    <w:abstractNumId w:val="18"/>
  </w:num>
  <w:num w:numId="24">
    <w:abstractNumId w:val="3"/>
  </w:num>
  <w:num w:numId="25">
    <w:abstractNumId w:val="22"/>
  </w:num>
  <w:num w:numId="26">
    <w:abstractNumId w:val="6"/>
  </w:num>
  <w:num w:numId="27">
    <w:abstractNumId w:val="29"/>
  </w:num>
  <w:num w:numId="28">
    <w:abstractNumId w:val="33"/>
  </w:num>
  <w:num w:numId="29">
    <w:abstractNumId w:val="20"/>
  </w:num>
  <w:num w:numId="30">
    <w:abstractNumId w:val="1"/>
  </w:num>
  <w:num w:numId="31">
    <w:abstractNumId w:val="14"/>
  </w:num>
  <w:num w:numId="32">
    <w:abstractNumId w:val="26"/>
  </w:num>
  <w:num w:numId="33">
    <w:abstractNumId w:val="28"/>
  </w:num>
  <w:num w:numId="34">
    <w:abstractNumId w:val="8"/>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0BB"/>
    <w:rsid w:val="000037F0"/>
    <w:rsid w:val="000411A5"/>
    <w:rsid w:val="00054F32"/>
    <w:rsid w:val="000A407A"/>
    <w:rsid w:val="000C79D2"/>
    <w:rsid w:val="0012208F"/>
    <w:rsid w:val="00127986"/>
    <w:rsid w:val="00165394"/>
    <w:rsid w:val="001C3A49"/>
    <w:rsid w:val="001C4773"/>
    <w:rsid w:val="001C6B46"/>
    <w:rsid w:val="001F20C9"/>
    <w:rsid w:val="002130BB"/>
    <w:rsid w:val="00293AB1"/>
    <w:rsid w:val="002B71FA"/>
    <w:rsid w:val="002C49D7"/>
    <w:rsid w:val="002F62E4"/>
    <w:rsid w:val="003756F8"/>
    <w:rsid w:val="003F7847"/>
    <w:rsid w:val="004468A0"/>
    <w:rsid w:val="004D7D1B"/>
    <w:rsid w:val="0051063D"/>
    <w:rsid w:val="005265BE"/>
    <w:rsid w:val="00584849"/>
    <w:rsid w:val="005B31BA"/>
    <w:rsid w:val="005C7888"/>
    <w:rsid w:val="005F2468"/>
    <w:rsid w:val="00603D27"/>
    <w:rsid w:val="006110C4"/>
    <w:rsid w:val="006142C1"/>
    <w:rsid w:val="006C5AEF"/>
    <w:rsid w:val="00712E5F"/>
    <w:rsid w:val="007D3A20"/>
    <w:rsid w:val="007F1D7F"/>
    <w:rsid w:val="00816061"/>
    <w:rsid w:val="00863634"/>
    <w:rsid w:val="008C025C"/>
    <w:rsid w:val="008C603E"/>
    <w:rsid w:val="008E5C1F"/>
    <w:rsid w:val="00907BA4"/>
    <w:rsid w:val="00914E84"/>
    <w:rsid w:val="00932A83"/>
    <w:rsid w:val="009D1419"/>
    <w:rsid w:val="00A0421B"/>
    <w:rsid w:val="00A20765"/>
    <w:rsid w:val="00A345AA"/>
    <w:rsid w:val="00A367E2"/>
    <w:rsid w:val="00A4231A"/>
    <w:rsid w:val="00A66962"/>
    <w:rsid w:val="00A67E90"/>
    <w:rsid w:val="00A80AF8"/>
    <w:rsid w:val="00AC37C2"/>
    <w:rsid w:val="00B117E7"/>
    <w:rsid w:val="00B16173"/>
    <w:rsid w:val="00B16C7B"/>
    <w:rsid w:val="00BF0012"/>
    <w:rsid w:val="00BF13A4"/>
    <w:rsid w:val="00C14AD3"/>
    <w:rsid w:val="00C77FA0"/>
    <w:rsid w:val="00CC496C"/>
    <w:rsid w:val="00CC5489"/>
    <w:rsid w:val="00CF4452"/>
    <w:rsid w:val="00D52624"/>
    <w:rsid w:val="00DA34FA"/>
    <w:rsid w:val="00DE1A83"/>
    <w:rsid w:val="00DF2133"/>
    <w:rsid w:val="00E66FF8"/>
    <w:rsid w:val="00E7285F"/>
    <w:rsid w:val="00E845CA"/>
    <w:rsid w:val="00ED4A0B"/>
    <w:rsid w:val="00EF60A7"/>
    <w:rsid w:val="00F00499"/>
    <w:rsid w:val="00F45F3F"/>
    <w:rsid w:val="00F54CC8"/>
    <w:rsid w:val="00F86959"/>
    <w:rsid w:val="00F964B6"/>
    <w:rsid w:val="00FC0BC4"/>
    <w:rsid w:val="00FE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3EB9"/>
  <w15:docId w15:val="{FBCB3744-38A5-4945-A9E2-405DDE5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8C6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12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603E"/>
    <w:rPr>
      <w:rFonts w:asciiTheme="majorHAnsi" w:eastAsiaTheme="majorEastAsia" w:hAnsiTheme="majorHAnsi" w:cstheme="majorBidi"/>
      <w:color w:val="2E74B5" w:themeColor="accent1" w:themeShade="BF"/>
      <w:sz w:val="32"/>
      <w:szCs w:val="32"/>
    </w:rPr>
  </w:style>
  <w:style w:type="character" w:customStyle="1" w:styleId="relatedtheme">
    <w:name w:val="related__theme"/>
    <w:basedOn w:val="a0"/>
    <w:rsid w:val="000A407A"/>
  </w:style>
  <w:style w:type="character" w:styleId="a3">
    <w:name w:val="Hyperlink"/>
    <w:basedOn w:val="a0"/>
    <w:uiPriority w:val="99"/>
    <w:unhideWhenUsed/>
    <w:rsid w:val="000A407A"/>
    <w:rPr>
      <w:color w:val="0000FF"/>
      <w:u w:val="single"/>
    </w:rPr>
  </w:style>
  <w:style w:type="paragraph" w:styleId="21">
    <w:name w:val="Body Text 2"/>
    <w:basedOn w:val="a"/>
    <w:link w:val="22"/>
    <w:uiPriority w:val="99"/>
    <w:rsid w:val="008E5C1F"/>
    <w:pPr>
      <w:spacing w:after="0" w:line="36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8E5C1F"/>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8E5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C1F"/>
  </w:style>
  <w:style w:type="paragraph" w:styleId="a6">
    <w:name w:val="footer"/>
    <w:basedOn w:val="a"/>
    <w:link w:val="a7"/>
    <w:uiPriority w:val="99"/>
    <w:unhideWhenUsed/>
    <w:rsid w:val="008E5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C1F"/>
  </w:style>
  <w:style w:type="paragraph" w:styleId="a8">
    <w:name w:val="List Paragraph"/>
    <w:basedOn w:val="a"/>
    <w:uiPriority w:val="34"/>
    <w:qFormat/>
    <w:rsid w:val="005B31BA"/>
    <w:pPr>
      <w:ind w:left="720"/>
      <w:contextualSpacing/>
    </w:pPr>
  </w:style>
  <w:style w:type="character" w:customStyle="1" w:styleId="20">
    <w:name w:val="Заголовок 2 Знак"/>
    <w:basedOn w:val="a0"/>
    <w:link w:val="2"/>
    <w:uiPriority w:val="9"/>
    <w:semiHidden/>
    <w:rsid w:val="00712E5F"/>
    <w:rPr>
      <w:rFonts w:asciiTheme="majorHAnsi" w:eastAsiaTheme="majorEastAsia" w:hAnsiTheme="majorHAnsi" w:cstheme="majorBidi"/>
      <w:color w:val="2E74B5" w:themeColor="accent1" w:themeShade="BF"/>
      <w:sz w:val="26"/>
      <w:szCs w:val="26"/>
    </w:rPr>
  </w:style>
  <w:style w:type="paragraph" w:styleId="a9">
    <w:name w:val="Normal (Web)"/>
    <w:basedOn w:val="a"/>
    <w:uiPriority w:val="99"/>
    <w:semiHidden/>
    <w:unhideWhenUsed/>
    <w:rsid w:val="00712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12E5F"/>
    <w:rPr>
      <w:b/>
      <w:bCs/>
    </w:rPr>
  </w:style>
  <w:style w:type="character" w:customStyle="1" w:styleId="b-share">
    <w:name w:val="b-share"/>
    <w:basedOn w:val="a0"/>
    <w:rsid w:val="0012208F"/>
  </w:style>
  <w:style w:type="paragraph" w:styleId="ab">
    <w:name w:val="TOC Heading"/>
    <w:basedOn w:val="10"/>
    <w:next w:val="a"/>
    <w:uiPriority w:val="39"/>
    <w:unhideWhenUsed/>
    <w:qFormat/>
    <w:rsid w:val="00603D27"/>
    <w:pPr>
      <w:outlineLvl w:val="9"/>
    </w:pPr>
    <w:rPr>
      <w:lang w:eastAsia="ru-RU"/>
    </w:rPr>
  </w:style>
  <w:style w:type="paragraph" w:styleId="23">
    <w:name w:val="toc 2"/>
    <w:basedOn w:val="a"/>
    <w:next w:val="a"/>
    <w:autoRedefine/>
    <w:uiPriority w:val="39"/>
    <w:unhideWhenUsed/>
    <w:rsid w:val="00603D27"/>
    <w:pPr>
      <w:spacing w:after="100"/>
      <w:ind w:left="220"/>
    </w:pPr>
    <w:rPr>
      <w:rFonts w:eastAsiaTheme="minorEastAsia" w:cs="Times New Roman"/>
      <w:lang w:eastAsia="ru-RU"/>
    </w:rPr>
  </w:style>
  <w:style w:type="paragraph" w:styleId="12">
    <w:name w:val="toc 1"/>
    <w:basedOn w:val="a"/>
    <w:next w:val="a"/>
    <w:autoRedefine/>
    <w:uiPriority w:val="39"/>
    <w:unhideWhenUsed/>
    <w:rsid w:val="00603D27"/>
    <w:pPr>
      <w:spacing w:after="100"/>
    </w:pPr>
    <w:rPr>
      <w:rFonts w:eastAsiaTheme="minorEastAsia" w:cs="Times New Roman"/>
      <w:lang w:eastAsia="ru-RU"/>
    </w:rPr>
  </w:style>
  <w:style w:type="paragraph" w:styleId="3">
    <w:name w:val="toc 3"/>
    <w:basedOn w:val="a"/>
    <w:next w:val="a"/>
    <w:autoRedefine/>
    <w:uiPriority w:val="39"/>
    <w:unhideWhenUsed/>
    <w:rsid w:val="00603D27"/>
    <w:pPr>
      <w:spacing w:after="100"/>
      <w:ind w:left="440"/>
    </w:pPr>
    <w:rPr>
      <w:rFonts w:eastAsiaTheme="minorEastAsia" w:cs="Times New Roman"/>
      <w:lang w:eastAsia="ru-RU"/>
    </w:rPr>
  </w:style>
  <w:style w:type="paragraph" w:styleId="ac">
    <w:name w:val="Balloon Text"/>
    <w:basedOn w:val="a"/>
    <w:link w:val="ad"/>
    <w:uiPriority w:val="99"/>
    <w:semiHidden/>
    <w:unhideWhenUsed/>
    <w:rsid w:val="000037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37F0"/>
    <w:rPr>
      <w:rFonts w:ascii="Tahoma" w:hAnsi="Tahoma" w:cs="Tahoma"/>
      <w:sz w:val="16"/>
      <w:szCs w:val="16"/>
    </w:rPr>
  </w:style>
  <w:style w:type="paragraph" w:customStyle="1" w:styleId="1">
    <w:name w:val="Стиль1"/>
    <w:basedOn w:val="a"/>
    <w:rsid w:val="000037F0"/>
    <w:pPr>
      <w:numPr>
        <w:numId w:val="33"/>
      </w:numPr>
      <w:tabs>
        <w:tab w:val="left" w:pos="1134"/>
      </w:tabs>
      <w:spacing w:after="0" w:line="360" w:lineRule="auto"/>
      <w:ind w:left="0" w:firstLine="709"/>
      <w:jc w:val="both"/>
    </w:pPr>
    <w:rPr>
      <w:rFonts w:ascii="Times New Roman" w:hAnsi="Times New Roman" w:cs="Times New Roman"/>
      <w:sz w:val="28"/>
      <w:szCs w:val="28"/>
    </w:rPr>
  </w:style>
  <w:style w:type="table" w:styleId="ae">
    <w:name w:val="Table Grid"/>
    <w:basedOn w:val="a1"/>
    <w:uiPriority w:val="39"/>
    <w:unhideWhenUsed/>
    <w:rsid w:val="00B1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Plain Table 1"/>
    <w:basedOn w:val="a1"/>
    <w:uiPriority w:val="41"/>
    <w:rsid w:val="00DE1A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Body Text Indent"/>
    <w:basedOn w:val="a"/>
    <w:link w:val="af0"/>
    <w:uiPriority w:val="99"/>
    <w:semiHidden/>
    <w:unhideWhenUsed/>
    <w:rsid w:val="00A20765"/>
    <w:pPr>
      <w:spacing w:after="120"/>
      <w:ind w:left="283"/>
    </w:pPr>
  </w:style>
  <w:style w:type="character" w:customStyle="1" w:styleId="af0">
    <w:name w:val="Основной текст с отступом Знак"/>
    <w:basedOn w:val="a0"/>
    <w:link w:val="af"/>
    <w:uiPriority w:val="99"/>
    <w:semiHidden/>
    <w:rsid w:val="00A2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2767">
      <w:bodyDiv w:val="1"/>
      <w:marLeft w:val="0"/>
      <w:marRight w:val="0"/>
      <w:marTop w:val="0"/>
      <w:marBottom w:val="0"/>
      <w:divBdr>
        <w:top w:val="none" w:sz="0" w:space="0" w:color="auto"/>
        <w:left w:val="none" w:sz="0" w:space="0" w:color="auto"/>
        <w:bottom w:val="none" w:sz="0" w:space="0" w:color="auto"/>
        <w:right w:val="none" w:sz="0" w:space="0" w:color="auto"/>
      </w:divBdr>
    </w:div>
    <w:div w:id="281960938">
      <w:bodyDiv w:val="1"/>
      <w:marLeft w:val="0"/>
      <w:marRight w:val="0"/>
      <w:marTop w:val="0"/>
      <w:marBottom w:val="0"/>
      <w:divBdr>
        <w:top w:val="none" w:sz="0" w:space="0" w:color="auto"/>
        <w:left w:val="none" w:sz="0" w:space="0" w:color="auto"/>
        <w:bottom w:val="none" w:sz="0" w:space="0" w:color="auto"/>
        <w:right w:val="none" w:sz="0" w:space="0" w:color="auto"/>
      </w:divBdr>
    </w:div>
    <w:div w:id="288783566">
      <w:bodyDiv w:val="1"/>
      <w:marLeft w:val="0"/>
      <w:marRight w:val="0"/>
      <w:marTop w:val="0"/>
      <w:marBottom w:val="0"/>
      <w:divBdr>
        <w:top w:val="none" w:sz="0" w:space="0" w:color="auto"/>
        <w:left w:val="none" w:sz="0" w:space="0" w:color="auto"/>
        <w:bottom w:val="none" w:sz="0" w:space="0" w:color="auto"/>
        <w:right w:val="none" w:sz="0" w:space="0" w:color="auto"/>
      </w:divBdr>
    </w:div>
    <w:div w:id="508058600">
      <w:bodyDiv w:val="1"/>
      <w:marLeft w:val="0"/>
      <w:marRight w:val="0"/>
      <w:marTop w:val="0"/>
      <w:marBottom w:val="0"/>
      <w:divBdr>
        <w:top w:val="none" w:sz="0" w:space="0" w:color="auto"/>
        <w:left w:val="none" w:sz="0" w:space="0" w:color="auto"/>
        <w:bottom w:val="none" w:sz="0" w:space="0" w:color="auto"/>
        <w:right w:val="none" w:sz="0" w:space="0" w:color="auto"/>
      </w:divBdr>
      <w:divsChild>
        <w:div w:id="721562594">
          <w:blockQuote w:val="1"/>
          <w:marLeft w:val="0"/>
          <w:marRight w:val="0"/>
          <w:marTop w:val="300"/>
          <w:marBottom w:val="300"/>
          <w:divBdr>
            <w:top w:val="none" w:sz="0" w:space="0" w:color="auto"/>
            <w:left w:val="none" w:sz="0" w:space="0" w:color="auto"/>
            <w:bottom w:val="none" w:sz="0" w:space="0" w:color="auto"/>
            <w:right w:val="none" w:sz="0" w:space="0" w:color="auto"/>
          </w:divBdr>
        </w:div>
        <w:div w:id="998534827">
          <w:marLeft w:val="0"/>
          <w:marRight w:val="0"/>
          <w:marTop w:val="120"/>
          <w:marBottom w:val="120"/>
          <w:divBdr>
            <w:top w:val="none" w:sz="0" w:space="0" w:color="auto"/>
            <w:left w:val="none" w:sz="0" w:space="0" w:color="auto"/>
            <w:bottom w:val="none" w:sz="0" w:space="0" w:color="auto"/>
            <w:right w:val="none" w:sz="0" w:space="0" w:color="auto"/>
          </w:divBdr>
          <w:divsChild>
            <w:div w:id="70205216">
              <w:marLeft w:val="0"/>
              <w:marRight w:val="0"/>
              <w:marTop w:val="0"/>
              <w:marBottom w:val="0"/>
              <w:divBdr>
                <w:top w:val="none" w:sz="0" w:space="0" w:color="auto"/>
                <w:left w:val="none" w:sz="0" w:space="0" w:color="auto"/>
                <w:bottom w:val="none" w:sz="0" w:space="0" w:color="auto"/>
                <w:right w:val="none" w:sz="0" w:space="0" w:color="auto"/>
              </w:divBdr>
            </w:div>
          </w:divsChild>
        </w:div>
        <w:div w:id="1022047657">
          <w:blockQuote w:val="1"/>
          <w:marLeft w:val="0"/>
          <w:marRight w:val="0"/>
          <w:marTop w:val="300"/>
          <w:marBottom w:val="300"/>
          <w:divBdr>
            <w:top w:val="none" w:sz="0" w:space="0" w:color="auto"/>
            <w:left w:val="none" w:sz="0" w:space="0" w:color="auto"/>
            <w:bottom w:val="none" w:sz="0" w:space="0" w:color="auto"/>
            <w:right w:val="none" w:sz="0" w:space="0" w:color="auto"/>
          </w:divBdr>
        </w:div>
        <w:div w:id="109683150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540089860">
      <w:bodyDiv w:val="1"/>
      <w:marLeft w:val="0"/>
      <w:marRight w:val="0"/>
      <w:marTop w:val="0"/>
      <w:marBottom w:val="0"/>
      <w:divBdr>
        <w:top w:val="none" w:sz="0" w:space="0" w:color="auto"/>
        <w:left w:val="none" w:sz="0" w:space="0" w:color="auto"/>
        <w:bottom w:val="none" w:sz="0" w:space="0" w:color="auto"/>
        <w:right w:val="none" w:sz="0" w:space="0" w:color="auto"/>
      </w:divBdr>
    </w:div>
    <w:div w:id="711925162">
      <w:bodyDiv w:val="1"/>
      <w:marLeft w:val="0"/>
      <w:marRight w:val="0"/>
      <w:marTop w:val="0"/>
      <w:marBottom w:val="0"/>
      <w:divBdr>
        <w:top w:val="none" w:sz="0" w:space="0" w:color="auto"/>
        <w:left w:val="none" w:sz="0" w:space="0" w:color="auto"/>
        <w:bottom w:val="none" w:sz="0" w:space="0" w:color="auto"/>
        <w:right w:val="none" w:sz="0" w:space="0" w:color="auto"/>
      </w:divBdr>
      <w:divsChild>
        <w:div w:id="1877279900">
          <w:marLeft w:val="0"/>
          <w:marRight w:val="0"/>
          <w:marTop w:val="0"/>
          <w:marBottom w:val="0"/>
          <w:divBdr>
            <w:top w:val="none" w:sz="0" w:space="0" w:color="auto"/>
            <w:left w:val="none" w:sz="0" w:space="0" w:color="auto"/>
            <w:bottom w:val="none" w:sz="0" w:space="0" w:color="auto"/>
            <w:right w:val="none" w:sz="0" w:space="0" w:color="auto"/>
          </w:divBdr>
        </w:div>
        <w:div w:id="1375812203">
          <w:marLeft w:val="0"/>
          <w:marRight w:val="0"/>
          <w:marTop w:val="0"/>
          <w:marBottom w:val="0"/>
          <w:divBdr>
            <w:top w:val="none" w:sz="0" w:space="0" w:color="auto"/>
            <w:left w:val="none" w:sz="0" w:space="0" w:color="auto"/>
            <w:bottom w:val="none" w:sz="0" w:space="0" w:color="auto"/>
            <w:right w:val="none" w:sz="0" w:space="0" w:color="auto"/>
          </w:divBdr>
        </w:div>
        <w:div w:id="821309738">
          <w:marLeft w:val="0"/>
          <w:marRight w:val="0"/>
          <w:marTop w:val="0"/>
          <w:marBottom w:val="0"/>
          <w:divBdr>
            <w:top w:val="none" w:sz="0" w:space="0" w:color="auto"/>
            <w:left w:val="none" w:sz="0" w:space="0" w:color="auto"/>
            <w:bottom w:val="none" w:sz="0" w:space="0" w:color="auto"/>
            <w:right w:val="none" w:sz="0" w:space="0" w:color="auto"/>
          </w:divBdr>
        </w:div>
        <w:div w:id="772550103">
          <w:marLeft w:val="0"/>
          <w:marRight w:val="0"/>
          <w:marTop w:val="0"/>
          <w:marBottom w:val="0"/>
          <w:divBdr>
            <w:top w:val="none" w:sz="0" w:space="0" w:color="auto"/>
            <w:left w:val="none" w:sz="0" w:space="0" w:color="auto"/>
            <w:bottom w:val="none" w:sz="0" w:space="0" w:color="auto"/>
            <w:right w:val="none" w:sz="0" w:space="0" w:color="auto"/>
          </w:divBdr>
        </w:div>
        <w:div w:id="927035034">
          <w:marLeft w:val="0"/>
          <w:marRight w:val="0"/>
          <w:marTop w:val="0"/>
          <w:marBottom w:val="0"/>
          <w:divBdr>
            <w:top w:val="none" w:sz="0" w:space="0" w:color="auto"/>
            <w:left w:val="none" w:sz="0" w:space="0" w:color="auto"/>
            <w:bottom w:val="none" w:sz="0" w:space="0" w:color="auto"/>
            <w:right w:val="none" w:sz="0" w:space="0" w:color="auto"/>
          </w:divBdr>
        </w:div>
        <w:div w:id="683900077">
          <w:marLeft w:val="0"/>
          <w:marRight w:val="0"/>
          <w:marTop w:val="0"/>
          <w:marBottom w:val="0"/>
          <w:divBdr>
            <w:top w:val="none" w:sz="0" w:space="0" w:color="auto"/>
            <w:left w:val="none" w:sz="0" w:space="0" w:color="auto"/>
            <w:bottom w:val="none" w:sz="0" w:space="0" w:color="auto"/>
            <w:right w:val="none" w:sz="0" w:space="0" w:color="auto"/>
          </w:divBdr>
        </w:div>
        <w:div w:id="513149209">
          <w:marLeft w:val="0"/>
          <w:marRight w:val="0"/>
          <w:marTop w:val="0"/>
          <w:marBottom w:val="0"/>
          <w:divBdr>
            <w:top w:val="none" w:sz="0" w:space="0" w:color="auto"/>
            <w:left w:val="none" w:sz="0" w:space="0" w:color="auto"/>
            <w:bottom w:val="none" w:sz="0" w:space="0" w:color="auto"/>
            <w:right w:val="none" w:sz="0" w:space="0" w:color="auto"/>
          </w:divBdr>
        </w:div>
        <w:div w:id="397095615">
          <w:marLeft w:val="0"/>
          <w:marRight w:val="0"/>
          <w:marTop w:val="0"/>
          <w:marBottom w:val="0"/>
          <w:divBdr>
            <w:top w:val="none" w:sz="0" w:space="0" w:color="auto"/>
            <w:left w:val="none" w:sz="0" w:space="0" w:color="auto"/>
            <w:bottom w:val="none" w:sz="0" w:space="0" w:color="auto"/>
            <w:right w:val="none" w:sz="0" w:space="0" w:color="auto"/>
          </w:divBdr>
        </w:div>
        <w:div w:id="1896964074">
          <w:marLeft w:val="0"/>
          <w:marRight w:val="0"/>
          <w:marTop w:val="0"/>
          <w:marBottom w:val="0"/>
          <w:divBdr>
            <w:top w:val="none" w:sz="0" w:space="0" w:color="auto"/>
            <w:left w:val="none" w:sz="0" w:space="0" w:color="auto"/>
            <w:bottom w:val="none" w:sz="0" w:space="0" w:color="auto"/>
            <w:right w:val="none" w:sz="0" w:space="0" w:color="auto"/>
          </w:divBdr>
        </w:div>
      </w:divsChild>
    </w:div>
    <w:div w:id="740758797">
      <w:bodyDiv w:val="1"/>
      <w:marLeft w:val="0"/>
      <w:marRight w:val="0"/>
      <w:marTop w:val="0"/>
      <w:marBottom w:val="0"/>
      <w:divBdr>
        <w:top w:val="none" w:sz="0" w:space="0" w:color="auto"/>
        <w:left w:val="none" w:sz="0" w:space="0" w:color="auto"/>
        <w:bottom w:val="none" w:sz="0" w:space="0" w:color="auto"/>
        <w:right w:val="none" w:sz="0" w:space="0" w:color="auto"/>
      </w:divBdr>
    </w:div>
    <w:div w:id="914322219">
      <w:bodyDiv w:val="1"/>
      <w:marLeft w:val="0"/>
      <w:marRight w:val="0"/>
      <w:marTop w:val="0"/>
      <w:marBottom w:val="0"/>
      <w:divBdr>
        <w:top w:val="none" w:sz="0" w:space="0" w:color="auto"/>
        <w:left w:val="none" w:sz="0" w:space="0" w:color="auto"/>
        <w:bottom w:val="none" w:sz="0" w:space="0" w:color="auto"/>
        <w:right w:val="none" w:sz="0" w:space="0" w:color="auto"/>
      </w:divBdr>
    </w:div>
    <w:div w:id="994795225">
      <w:bodyDiv w:val="1"/>
      <w:marLeft w:val="0"/>
      <w:marRight w:val="0"/>
      <w:marTop w:val="0"/>
      <w:marBottom w:val="0"/>
      <w:divBdr>
        <w:top w:val="none" w:sz="0" w:space="0" w:color="auto"/>
        <w:left w:val="none" w:sz="0" w:space="0" w:color="auto"/>
        <w:bottom w:val="none" w:sz="0" w:space="0" w:color="auto"/>
        <w:right w:val="none" w:sz="0" w:space="0" w:color="auto"/>
      </w:divBdr>
    </w:div>
    <w:div w:id="1000036081">
      <w:bodyDiv w:val="1"/>
      <w:marLeft w:val="0"/>
      <w:marRight w:val="0"/>
      <w:marTop w:val="0"/>
      <w:marBottom w:val="0"/>
      <w:divBdr>
        <w:top w:val="none" w:sz="0" w:space="0" w:color="auto"/>
        <w:left w:val="none" w:sz="0" w:space="0" w:color="auto"/>
        <w:bottom w:val="none" w:sz="0" w:space="0" w:color="auto"/>
        <w:right w:val="none" w:sz="0" w:space="0" w:color="auto"/>
      </w:divBdr>
    </w:div>
    <w:div w:id="1035733194">
      <w:bodyDiv w:val="1"/>
      <w:marLeft w:val="0"/>
      <w:marRight w:val="0"/>
      <w:marTop w:val="0"/>
      <w:marBottom w:val="0"/>
      <w:divBdr>
        <w:top w:val="none" w:sz="0" w:space="0" w:color="auto"/>
        <w:left w:val="none" w:sz="0" w:space="0" w:color="auto"/>
        <w:bottom w:val="none" w:sz="0" w:space="0" w:color="auto"/>
        <w:right w:val="none" w:sz="0" w:space="0" w:color="auto"/>
      </w:divBdr>
    </w:div>
    <w:div w:id="1056860119">
      <w:bodyDiv w:val="1"/>
      <w:marLeft w:val="0"/>
      <w:marRight w:val="0"/>
      <w:marTop w:val="0"/>
      <w:marBottom w:val="0"/>
      <w:divBdr>
        <w:top w:val="none" w:sz="0" w:space="0" w:color="auto"/>
        <w:left w:val="none" w:sz="0" w:space="0" w:color="auto"/>
        <w:bottom w:val="none" w:sz="0" w:space="0" w:color="auto"/>
        <w:right w:val="none" w:sz="0" w:space="0" w:color="auto"/>
      </w:divBdr>
    </w:div>
    <w:div w:id="1127239500">
      <w:bodyDiv w:val="1"/>
      <w:marLeft w:val="0"/>
      <w:marRight w:val="0"/>
      <w:marTop w:val="0"/>
      <w:marBottom w:val="0"/>
      <w:divBdr>
        <w:top w:val="none" w:sz="0" w:space="0" w:color="auto"/>
        <w:left w:val="none" w:sz="0" w:space="0" w:color="auto"/>
        <w:bottom w:val="none" w:sz="0" w:space="0" w:color="auto"/>
        <w:right w:val="none" w:sz="0" w:space="0" w:color="auto"/>
      </w:divBdr>
    </w:div>
    <w:div w:id="1283271964">
      <w:bodyDiv w:val="1"/>
      <w:marLeft w:val="0"/>
      <w:marRight w:val="0"/>
      <w:marTop w:val="0"/>
      <w:marBottom w:val="0"/>
      <w:divBdr>
        <w:top w:val="none" w:sz="0" w:space="0" w:color="auto"/>
        <w:left w:val="none" w:sz="0" w:space="0" w:color="auto"/>
        <w:bottom w:val="none" w:sz="0" w:space="0" w:color="auto"/>
        <w:right w:val="none" w:sz="0" w:space="0" w:color="auto"/>
      </w:divBdr>
    </w:div>
    <w:div w:id="1327394365">
      <w:bodyDiv w:val="1"/>
      <w:marLeft w:val="0"/>
      <w:marRight w:val="0"/>
      <w:marTop w:val="0"/>
      <w:marBottom w:val="0"/>
      <w:divBdr>
        <w:top w:val="none" w:sz="0" w:space="0" w:color="auto"/>
        <w:left w:val="none" w:sz="0" w:space="0" w:color="auto"/>
        <w:bottom w:val="none" w:sz="0" w:space="0" w:color="auto"/>
        <w:right w:val="none" w:sz="0" w:space="0" w:color="auto"/>
      </w:divBdr>
    </w:div>
    <w:div w:id="1388608368">
      <w:bodyDiv w:val="1"/>
      <w:marLeft w:val="0"/>
      <w:marRight w:val="0"/>
      <w:marTop w:val="0"/>
      <w:marBottom w:val="0"/>
      <w:divBdr>
        <w:top w:val="none" w:sz="0" w:space="0" w:color="auto"/>
        <w:left w:val="none" w:sz="0" w:space="0" w:color="auto"/>
        <w:bottom w:val="none" w:sz="0" w:space="0" w:color="auto"/>
        <w:right w:val="none" w:sz="0" w:space="0" w:color="auto"/>
      </w:divBdr>
    </w:div>
    <w:div w:id="1461921443">
      <w:bodyDiv w:val="1"/>
      <w:marLeft w:val="0"/>
      <w:marRight w:val="0"/>
      <w:marTop w:val="0"/>
      <w:marBottom w:val="0"/>
      <w:divBdr>
        <w:top w:val="none" w:sz="0" w:space="0" w:color="auto"/>
        <w:left w:val="none" w:sz="0" w:space="0" w:color="auto"/>
        <w:bottom w:val="none" w:sz="0" w:space="0" w:color="auto"/>
        <w:right w:val="none" w:sz="0" w:space="0" w:color="auto"/>
      </w:divBdr>
    </w:div>
    <w:div w:id="1466778675">
      <w:bodyDiv w:val="1"/>
      <w:marLeft w:val="0"/>
      <w:marRight w:val="0"/>
      <w:marTop w:val="0"/>
      <w:marBottom w:val="0"/>
      <w:divBdr>
        <w:top w:val="none" w:sz="0" w:space="0" w:color="auto"/>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
      </w:divsChild>
    </w:div>
    <w:div w:id="1488092019">
      <w:bodyDiv w:val="1"/>
      <w:marLeft w:val="0"/>
      <w:marRight w:val="0"/>
      <w:marTop w:val="0"/>
      <w:marBottom w:val="0"/>
      <w:divBdr>
        <w:top w:val="none" w:sz="0" w:space="0" w:color="auto"/>
        <w:left w:val="none" w:sz="0" w:space="0" w:color="auto"/>
        <w:bottom w:val="none" w:sz="0" w:space="0" w:color="auto"/>
        <w:right w:val="none" w:sz="0" w:space="0" w:color="auto"/>
      </w:divBdr>
      <w:divsChild>
        <w:div w:id="318506445">
          <w:marLeft w:val="0"/>
          <w:marRight w:val="0"/>
          <w:marTop w:val="0"/>
          <w:marBottom w:val="0"/>
          <w:divBdr>
            <w:top w:val="none" w:sz="0" w:space="0" w:color="auto"/>
            <w:left w:val="none" w:sz="0" w:space="0" w:color="auto"/>
            <w:bottom w:val="none" w:sz="0" w:space="0" w:color="auto"/>
            <w:right w:val="none" w:sz="0" w:space="0" w:color="auto"/>
          </w:divBdr>
        </w:div>
        <w:div w:id="636686579">
          <w:marLeft w:val="0"/>
          <w:marRight w:val="0"/>
          <w:marTop w:val="0"/>
          <w:marBottom w:val="0"/>
          <w:divBdr>
            <w:top w:val="single" w:sz="6" w:space="0" w:color="CCCCCC"/>
            <w:left w:val="none" w:sz="0" w:space="0" w:color="auto"/>
            <w:bottom w:val="none" w:sz="0" w:space="0" w:color="auto"/>
            <w:right w:val="none" w:sz="0" w:space="0" w:color="auto"/>
          </w:divBdr>
        </w:div>
        <w:div w:id="252278175">
          <w:marLeft w:val="0"/>
          <w:marRight w:val="0"/>
          <w:marTop w:val="0"/>
          <w:marBottom w:val="0"/>
          <w:divBdr>
            <w:top w:val="single" w:sz="12" w:space="0" w:color="F85338"/>
            <w:left w:val="single" w:sz="12" w:space="0" w:color="F85338"/>
            <w:bottom w:val="single" w:sz="12" w:space="0" w:color="F85338"/>
            <w:right w:val="single" w:sz="12" w:space="0" w:color="F85338"/>
          </w:divBdr>
          <w:divsChild>
            <w:div w:id="1249997118">
              <w:marLeft w:val="0"/>
              <w:marRight w:val="0"/>
              <w:marTop w:val="0"/>
              <w:marBottom w:val="0"/>
              <w:divBdr>
                <w:top w:val="none" w:sz="0" w:space="0" w:color="auto"/>
                <w:left w:val="none" w:sz="0" w:space="0" w:color="auto"/>
                <w:bottom w:val="none" w:sz="0" w:space="0" w:color="auto"/>
                <w:right w:val="none" w:sz="0" w:space="0" w:color="auto"/>
              </w:divBdr>
            </w:div>
            <w:div w:id="1098520718">
              <w:marLeft w:val="0"/>
              <w:marRight w:val="0"/>
              <w:marTop w:val="0"/>
              <w:marBottom w:val="0"/>
              <w:divBdr>
                <w:top w:val="none" w:sz="0" w:space="0" w:color="auto"/>
                <w:left w:val="none" w:sz="0" w:space="0" w:color="auto"/>
                <w:bottom w:val="none" w:sz="0" w:space="0" w:color="auto"/>
                <w:right w:val="none" w:sz="0" w:space="0" w:color="auto"/>
              </w:divBdr>
              <w:divsChild>
                <w:div w:id="55591522">
                  <w:marLeft w:val="0"/>
                  <w:marRight w:val="1290"/>
                  <w:marTop w:val="0"/>
                  <w:marBottom w:val="0"/>
                  <w:divBdr>
                    <w:top w:val="none" w:sz="0" w:space="0" w:color="auto"/>
                    <w:left w:val="none" w:sz="0" w:space="0" w:color="auto"/>
                    <w:bottom w:val="none" w:sz="0" w:space="0" w:color="auto"/>
                    <w:right w:val="none" w:sz="0" w:space="0" w:color="auto"/>
                  </w:divBdr>
                </w:div>
                <w:div w:id="12201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442">
          <w:marLeft w:val="0"/>
          <w:marRight w:val="0"/>
          <w:marTop w:val="0"/>
          <w:marBottom w:val="0"/>
          <w:divBdr>
            <w:top w:val="none" w:sz="0" w:space="0" w:color="auto"/>
            <w:left w:val="none" w:sz="0" w:space="0" w:color="auto"/>
            <w:bottom w:val="none" w:sz="0" w:space="0" w:color="auto"/>
            <w:right w:val="none" w:sz="0" w:space="0" w:color="auto"/>
          </w:divBdr>
          <w:divsChild>
            <w:div w:id="1520270994">
              <w:marLeft w:val="0"/>
              <w:marRight w:val="0"/>
              <w:marTop w:val="0"/>
              <w:marBottom w:val="0"/>
              <w:divBdr>
                <w:top w:val="none" w:sz="0" w:space="0" w:color="auto"/>
                <w:left w:val="none" w:sz="0" w:space="0" w:color="auto"/>
                <w:bottom w:val="none" w:sz="0" w:space="0" w:color="auto"/>
                <w:right w:val="none" w:sz="0" w:space="0" w:color="auto"/>
              </w:divBdr>
              <w:divsChild>
                <w:div w:id="1988851313">
                  <w:marLeft w:val="0"/>
                  <w:marRight w:val="0"/>
                  <w:marTop w:val="0"/>
                  <w:marBottom w:val="0"/>
                  <w:divBdr>
                    <w:top w:val="none" w:sz="0" w:space="0" w:color="auto"/>
                    <w:left w:val="none" w:sz="0" w:space="0" w:color="auto"/>
                    <w:bottom w:val="none" w:sz="0" w:space="0" w:color="auto"/>
                    <w:right w:val="none" w:sz="0" w:space="0" w:color="auto"/>
                  </w:divBdr>
                </w:div>
              </w:divsChild>
            </w:div>
            <w:div w:id="1374647471">
              <w:marLeft w:val="0"/>
              <w:marRight w:val="0"/>
              <w:marTop w:val="0"/>
              <w:marBottom w:val="0"/>
              <w:divBdr>
                <w:top w:val="none" w:sz="0" w:space="0" w:color="auto"/>
                <w:left w:val="none" w:sz="0" w:space="0" w:color="auto"/>
                <w:bottom w:val="none" w:sz="0" w:space="0" w:color="auto"/>
                <w:right w:val="none" w:sz="0" w:space="0" w:color="auto"/>
              </w:divBdr>
            </w:div>
            <w:div w:id="979529626">
              <w:marLeft w:val="0"/>
              <w:marRight w:val="0"/>
              <w:marTop w:val="0"/>
              <w:marBottom w:val="0"/>
              <w:divBdr>
                <w:top w:val="none" w:sz="0" w:space="0" w:color="auto"/>
                <w:left w:val="none" w:sz="0" w:space="0" w:color="auto"/>
                <w:bottom w:val="none" w:sz="0" w:space="0" w:color="auto"/>
                <w:right w:val="none" w:sz="0" w:space="0" w:color="auto"/>
              </w:divBdr>
              <w:divsChild>
                <w:div w:id="2087876885">
                  <w:marLeft w:val="0"/>
                  <w:marRight w:val="0"/>
                  <w:marTop w:val="0"/>
                  <w:marBottom w:val="0"/>
                  <w:divBdr>
                    <w:top w:val="none" w:sz="0" w:space="0" w:color="auto"/>
                    <w:left w:val="none" w:sz="0" w:space="0" w:color="auto"/>
                    <w:bottom w:val="none" w:sz="0" w:space="0" w:color="auto"/>
                    <w:right w:val="none" w:sz="0" w:space="0" w:color="auto"/>
                  </w:divBdr>
                </w:div>
                <w:div w:id="892734510">
                  <w:marLeft w:val="0"/>
                  <w:marRight w:val="0"/>
                  <w:marTop w:val="0"/>
                  <w:marBottom w:val="0"/>
                  <w:divBdr>
                    <w:top w:val="none" w:sz="0" w:space="0" w:color="auto"/>
                    <w:left w:val="none" w:sz="0" w:space="0" w:color="auto"/>
                    <w:bottom w:val="none" w:sz="0" w:space="0" w:color="auto"/>
                    <w:right w:val="none" w:sz="0" w:space="0" w:color="auto"/>
                  </w:divBdr>
                </w:div>
              </w:divsChild>
            </w:div>
            <w:div w:id="970095980">
              <w:marLeft w:val="0"/>
              <w:marRight w:val="0"/>
              <w:marTop w:val="0"/>
              <w:marBottom w:val="0"/>
              <w:divBdr>
                <w:top w:val="none" w:sz="0" w:space="0" w:color="auto"/>
                <w:left w:val="none" w:sz="0" w:space="0" w:color="auto"/>
                <w:bottom w:val="none" w:sz="0" w:space="0" w:color="auto"/>
                <w:right w:val="none" w:sz="0" w:space="0" w:color="auto"/>
              </w:divBdr>
              <w:divsChild>
                <w:div w:id="43335074">
                  <w:marLeft w:val="0"/>
                  <w:marRight w:val="0"/>
                  <w:marTop w:val="0"/>
                  <w:marBottom w:val="0"/>
                  <w:divBdr>
                    <w:top w:val="none" w:sz="0" w:space="0" w:color="auto"/>
                    <w:left w:val="none" w:sz="0" w:space="0" w:color="auto"/>
                    <w:bottom w:val="none" w:sz="0" w:space="0" w:color="auto"/>
                    <w:right w:val="none" w:sz="0" w:space="0" w:color="auto"/>
                  </w:divBdr>
                </w:div>
                <w:div w:id="291251474">
                  <w:marLeft w:val="0"/>
                  <w:marRight w:val="0"/>
                  <w:marTop w:val="0"/>
                  <w:marBottom w:val="0"/>
                  <w:divBdr>
                    <w:top w:val="none" w:sz="0" w:space="0" w:color="auto"/>
                    <w:left w:val="none" w:sz="0" w:space="0" w:color="auto"/>
                    <w:bottom w:val="none" w:sz="0" w:space="0" w:color="auto"/>
                    <w:right w:val="none" w:sz="0" w:space="0" w:color="auto"/>
                  </w:divBdr>
                </w:div>
              </w:divsChild>
            </w:div>
            <w:div w:id="1189182017">
              <w:marLeft w:val="0"/>
              <w:marRight w:val="0"/>
              <w:marTop w:val="0"/>
              <w:marBottom w:val="0"/>
              <w:divBdr>
                <w:top w:val="none" w:sz="0" w:space="0" w:color="auto"/>
                <w:left w:val="none" w:sz="0" w:space="0" w:color="auto"/>
                <w:bottom w:val="none" w:sz="0" w:space="0" w:color="auto"/>
                <w:right w:val="none" w:sz="0" w:space="0" w:color="auto"/>
              </w:divBdr>
              <w:divsChild>
                <w:div w:id="1288245543">
                  <w:marLeft w:val="0"/>
                  <w:marRight w:val="0"/>
                  <w:marTop w:val="0"/>
                  <w:marBottom w:val="0"/>
                  <w:divBdr>
                    <w:top w:val="none" w:sz="0" w:space="0" w:color="auto"/>
                    <w:left w:val="none" w:sz="0" w:space="0" w:color="auto"/>
                    <w:bottom w:val="none" w:sz="0" w:space="0" w:color="auto"/>
                    <w:right w:val="none" w:sz="0" w:space="0" w:color="auto"/>
                  </w:divBdr>
                </w:div>
                <w:div w:id="159346711">
                  <w:marLeft w:val="0"/>
                  <w:marRight w:val="0"/>
                  <w:marTop w:val="0"/>
                  <w:marBottom w:val="0"/>
                  <w:divBdr>
                    <w:top w:val="none" w:sz="0" w:space="0" w:color="auto"/>
                    <w:left w:val="none" w:sz="0" w:space="0" w:color="auto"/>
                    <w:bottom w:val="none" w:sz="0" w:space="0" w:color="auto"/>
                    <w:right w:val="none" w:sz="0" w:space="0" w:color="auto"/>
                  </w:divBdr>
                </w:div>
              </w:divsChild>
            </w:div>
            <w:div w:id="2005206228">
              <w:marLeft w:val="0"/>
              <w:marRight w:val="0"/>
              <w:marTop w:val="0"/>
              <w:marBottom w:val="0"/>
              <w:divBdr>
                <w:top w:val="none" w:sz="0" w:space="0" w:color="auto"/>
                <w:left w:val="none" w:sz="0" w:space="0" w:color="auto"/>
                <w:bottom w:val="none" w:sz="0" w:space="0" w:color="auto"/>
                <w:right w:val="none" w:sz="0" w:space="0" w:color="auto"/>
              </w:divBdr>
              <w:divsChild>
                <w:div w:id="789397350">
                  <w:marLeft w:val="0"/>
                  <w:marRight w:val="0"/>
                  <w:marTop w:val="0"/>
                  <w:marBottom w:val="0"/>
                  <w:divBdr>
                    <w:top w:val="none" w:sz="0" w:space="0" w:color="auto"/>
                    <w:left w:val="none" w:sz="0" w:space="0" w:color="auto"/>
                    <w:bottom w:val="none" w:sz="0" w:space="0" w:color="auto"/>
                    <w:right w:val="none" w:sz="0" w:space="0" w:color="auto"/>
                  </w:divBdr>
                </w:div>
                <w:div w:id="1236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372">
          <w:marLeft w:val="0"/>
          <w:marRight w:val="0"/>
          <w:marTop w:val="0"/>
          <w:marBottom w:val="0"/>
          <w:divBdr>
            <w:top w:val="none" w:sz="0" w:space="0" w:color="auto"/>
            <w:left w:val="none" w:sz="0" w:space="0" w:color="auto"/>
            <w:bottom w:val="none" w:sz="0" w:space="0" w:color="auto"/>
            <w:right w:val="none" w:sz="0" w:space="0" w:color="auto"/>
          </w:divBdr>
          <w:divsChild>
            <w:div w:id="414018507">
              <w:marLeft w:val="0"/>
              <w:marRight w:val="0"/>
              <w:marTop w:val="0"/>
              <w:marBottom w:val="0"/>
              <w:divBdr>
                <w:top w:val="single" w:sz="12" w:space="0" w:color="F85338"/>
                <w:left w:val="single" w:sz="12" w:space="0" w:color="F85338"/>
                <w:bottom w:val="single" w:sz="12" w:space="0" w:color="F85338"/>
                <w:right w:val="single" w:sz="12" w:space="0" w:color="F85338"/>
              </w:divBdr>
              <w:divsChild>
                <w:div w:id="422646456">
                  <w:marLeft w:val="0"/>
                  <w:marRight w:val="0"/>
                  <w:marTop w:val="0"/>
                  <w:marBottom w:val="0"/>
                  <w:divBdr>
                    <w:top w:val="none" w:sz="0" w:space="0" w:color="auto"/>
                    <w:left w:val="none" w:sz="0" w:space="0" w:color="auto"/>
                    <w:bottom w:val="none" w:sz="0" w:space="0" w:color="auto"/>
                    <w:right w:val="none" w:sz="0" w:space="0" w:color="auto"/>
                  </w:divBdr>
                </w:div>
                <w:div w:id="757138159">
                  <w:marLeft w:val="0"/>
                  <w:marRight w:val="0"/>
                  <w:marTop w:val="0"/>
                  <w:marBottom w:val="0"/>
                  <w:divBdr>
                    <w:top w:val="none" w:sz="0" w:space="0" w:color="auto"/>
                    <w:left w:val="none" w:sz="0" w:space="0" w:color="auto"/>
                    <w:bottom w:val="none" w:sz="0" w:space="0" w:color="auto"/>
                    <w:right w:val="none" w:sz="0" w:space="0" w:color="auto"/>
                  </w:divBdr>
                </w:div>
              </w:divsChild>
            </w:div>
            <w:div w:id="929049703">
              <w:marLeft w:val="0"/>
              <w:marRight w:val="0"/>
              <w:marTop w:val="0"/>
              <w:marBottom w:val="0"/>
              <w:divBdr>
                <w:top w:val="single" w:sz="6" w:space="0" w:color="CCCCCC"/>
                <w:left w:val="none" w:sz="0" w:space="0" w:color="auto"/>
                <w:bottom w:val="none" w:sz="0" w:space="0" w:color="auto"/>
                <w:right w:val="none" w:sz="0" w:space="0" w:color="auto"/>
              </w:divBdr>
              <w:divsChild>
                <w:div w:id="1724675479">
                  <w:marLeft w:val="0"/>
                  <w:marRight w:val="0"/>
                  <w:marTop w:val="0"/>
                  <w:marBottom w:val="0"/>
                  <w:divBdr>
                    <w:top w:val="none" w:sz="0" w:space="0" w:color="auto"/>
                    <w:left w:val="none" w:sz="0" w:space="0" w:color="auto"/>
                    <w:bottom w:val="none" w:sz="0" w:space="0" w:color="auto"/>
                    <w:right w:val="none" w:sz="0" w:space="0" w:color="auto"/>
                  </w:divBdr>
                </w:div>
                <w:div w:id="1507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088">
      <w:bodyDiv w:val="1"/>
      <w:marLeft w:val="0"/>
      <w:marRight w:val="0"/>
      <w:marTop w:val="0"/>
      <w:marBottom w:val="0"/>
      <w:divBdr>
        <w:top w:val="none" w:sz="0" w:space="0" w:color="auto"/>
        <w:left w:val="none" w:sz="0" w:space="0" w:color="auto"/>
        <w:bottom w:val="none" w:sz="0" w:space="0" w:color="auto"/>
        <w:right w:val="none" w:sz="0" w:space="0" w:color="auto"/>
      </w:divBdr>
    </w:div>
    <w:div w:id="1681346326">
      <w:bodyDiv w:val="1"/>
      <w:marLeft w:val="0"/>
      <w:marRight w:val="0"/>
      <w:marTop w:val="0"/>
      <w:marBottom w:val="0"/>
      <w:divBdr>
        <w:top w:val="none" w:sz="0" w:space="0" w:color="auto"/>
        <w:left w:val="none" w:sz="0" w:space="0" w:color="auto"/>
        <w:bottom w:val="none" w:sz="0" w:space="0" w:color="auto"/>
        <w:right w:val="none" w:sz="0" w:space="0" w:color="auto"/>
      </w:divBdr>
    </w:div>
    <w:div w:id="1766723700">
      <w:bodyDiv w:val="1"/>
      <w:marLeft w:val="0"/>
      <w:marRight w:val="0"/>
      <w:marTop w:val="0"/>
      <w:marBottom w:val="0"/>
      <w:divBdr>
        <w:top w:val="none" w:sz="0" w:space="0" w:color="auto"/>
        <w:left w:val="none" w:sz="0" w:space="0" w:color="auto"/>
        <w:bottom w:val="none" w:sz="0" w:space="0" w:color="auto"/>
        <w:right w:val="none" w:sz="0" w:space="0" w:color="auto"/>
      </w:divBdr>
    </w:div>
    <w:div w:id="1973947781">
      <w:bodyDiv w:val="1"/>
      <w:marLeft w:val="0"/>
      <w:marRight w:val="0"/>
      <w:marTop w:val="0"/>
      <w:marBottom w:val="0"/>
      <w:divBdr>
        <w:top w:val="none" w:sz="0" w:space="0" w:color="auto"/>
        <w:left w:val="none" w:sz="0" w:space="0" w:color="auto"/>
        <w:bottom w:val="none" w:sz="0" w:space="0" w:color="auto"/>
        <w:right w:val="none" w:sz="0" w:space="0" w:color="auto"/>
      </w:divBdr>
    </w:div>
    <w:div w:id="2087847812">
      <w:bodyDiv w:val="1"/>
      <w:marLeft w:val="0"/>
      <w:marRight w:val="0"/>
      <w:marTop w:val="0"/>
      <w:marBottom w:val="0"/>
      <w:divBdr>
        <w:top w:val="none" w:sz="0" w:space="0" w:color="auto"/>
        <w:left w:val="none" w:sz="0" w:space="0" w:color="auto"/>
        <w:bottom w:val="none" w:sz="0" w:space="0" w:color="auto"/>
        <w:right w:val="none" w:sz="0" w:space="0" w:color="auto"/>
      </w:divBdr>
    </w:div>
    <w:div w:id="20895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eur.ru/page/sistema-sbalansirovannyh-pokazatelej-s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0B95-D614-4AB5-A473-7DF94FCE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7032</TotalTime>
  <Pages>31</Pages>
  <Words>6883</Words>
  <Characters>39236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Хапохова</cp:lastModifiedBy>
  <cp:revision>12</cp:revision>
  <cp:lastPrinted>2018-03-14T08:47:00Z</cp:lastPrinted>
  <dcterms:created xsi:type="dcterms:W3CDTF">2018-04-29T12:31:00Z</dcterms:created>
  <dcterms:modified xsi:type="dcterms:W3CDTF">2018-05-04T09:43:00Z</dcterms:modified>
</cp:coreProperties>
</file>