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16AA8" w14:textId="77777777" w:rsidR="00371742" w:rsidRPr="00371742" w:rsidRDefault="00371742" w:rsidP="00371742">
      <w:pPr>
        <w:widowControl w:val="0"/>
        <w:tabs>
          <w:tab w:val="left" w:pos="709"/>
          <w:tab w:val="left" w:pos="4678"/>
        </w:tabs>
        <w:spacing w:after="0" w:line="240" w:lineRule="auto"/>
        <w:ind w:left="-142" w:firstLine="709"/>
        <w:jc w:val="center"/>
        <w:rPr>
          <w:rFonts w:ascii="Times New Roman" w:eastAsia="Times New Roman" w:hAnsi="Times New Roman" w:cs="Times New Roman"/>
          <w:lang w:eastAsia="ru-RU"/>
        </w:rPr>
      </w:pPr>
      <w:bookmarkStart w:id="0" w:name="_Hlk123900825"/>
      <w:bookmarkStart w:id="1" w:name="_Hlk124070682"/>
      <w:bookmarkEnd w:id="0"/>
      <w:r w:rsidRPr="00371742">
        <w:rPr>
          <w:rFonts w:ascii="Times New Roman" w:eastAsia="Times New Roman" w:hAnsi="Times New Roman" w:cs="Times New Roman"/>
          <w:lang w:eastAsia="ru-RU"/>
        </w:rPr>
        <w:t>МИНИСТЕРСТВО НАУКИ И ВЫСШЕГО ОБРАЗОВАНИЯ РОССИЙСКОЙ ФЕДЕРАЦИИ</w:t>
      </w:r>
    </w:p>
    <w:p w14:paraId="4E558D37"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sz w:val="24"/>
          <w:szCs w:val="24"/>
          <w:lang w:eastAsia="ru-RU"/>
        </w:rPr>
      </w:pPr>
      <w:r w:rsidRPr="00371742">
        <w:rPr>
          <w:rFonts w:ascii="Times New Roman" w:eastAsia="Calibri" w:hAnsi="Times New Roman" w:cs="Times New Roman"/>
          <w:sz w:val="24"/>
          <w:szCs w:val="24"/>
          <w:lang w:eastAsia="ru-RU"/>
        </w:rPr>
        <w:t>Федеральное государственное бюджетное образовательное учреждение</w:t>
      </w:r>
    </w:p>
    <w:p w14:paraId="43175D2F"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b/>
          <w:sz w:val="24"/>
          <w:szCs w:val="24"/>
          <w:lang w:eastAsia="ru-RU"/>
        </w:rPr>
      </w:pPr>
      <w:r w:rsidRPr="00371742">
        <w:rPr>
          <w:rFonts w:ascii="Times New Roman" w:eastAsia="Calibri" w:hAnsi="Times New Roman" w:cs="Times New Roman"/>
          <w:sz w:val="24"/>
          <w:szCs w:val="24"/>
          <w:lang w:eastAsia="ru-RU"/>
        </w:rPr>
        <w:t>высшего образования</w:t>
      </w:r>
    </w:p>
    <w:p w14:paraId="725EA49F"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b/>
          <w:sz w:val="24"/>
          <w:szCs w:val="24"/>
          <w:lang w:eastAsia="ru-RU"/>
        </w:rPr>
      </w:pPr>
      <w:r w:rsidRPr="00371742">
        <w:rPr>
          <w:rFonts w:ascii="Times New Roman" w:eastAsia="Calibri" w:hAnsi="Times New Roman" w:cs="Times New Roman"/>
          <w:b/>
          <w:sz w:val="24"/>
          <w:szCs w:val="24"/>
          <w:lang w:eastAsia="ru-RU"/>
        </w:rPr>
        <w:t>«КУБАНСКИЙ ГОСУДАРСТВЕННЫЙ УНИВЕРСИТЕТ»</w:t>
      </w:r>
    </w:p>
    <w:p w14:paraId="33DE4BB8"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b/>
          <w:sz w:val="24"/>
          <w:szCs w:val="24"/>
          <w:lang w:eastAsia="ru-RU"/>
        </w:rPr>
      </w:pPr>
      <w:r w:rsidRPr="00371742">
        <w:rPr>
          <w:rFonts w:ascii="Times New Roman" w:eastAsia="Calibri" w:hAnsi="Times New Roman" w:cs="Times New Roman"/>
          <w:b/>
          <w:sz w:val="24"/>
          <w:szCs w:val="24"/>
          <w:lang w:eastAsia="ru-RU"/>
        </w:rPr>
        <w:t>(ФГБОУ ВО «КубГУ»)</w:t>
      </w:r>
    </w:p>
    <w:p w14:paraId="720B914E"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b/>
          <w:sz w:val="28"/>
          <w:szCs w:val="28"/>
          <w:lang w:eastAsia="ru-RU"/>
        </w:rPr>
      </w:pPr>
    </w:p>
    <w:p w14:paraId="40D257C5"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b/>
          <w:sz w:val="28"/>
          <w:szCs w:val="28"/>
          <w:lang w:eastAsia="ru-RU"/>
        </w:rPr>
      </w:pPr>
      <w:r w:rsidRPr="00371742">
        <w:rPr>
          <w:rFonts w:ascii="Times New Roman" w:eastAsia="Calibri" w:hAnsi="Times New Roman" w:cs="Times New Roman"/>
          <w:b/>
          <w:sz w:val="28"/>
          <w:szCs w:val="28"/>
          <w:lang w:eastAsia="ru-RU"/>
        </w:rPr>
        <w:t xml:space="preserve">Факультет экономический факультет </w:t>
      </w:r>
    </w:p>
    <w:p w14:paraId="607DF2E9"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b/>
          <w:sz w:val="28"/>
          <w:szCs w:val="28"/>
          <w:lang w:eastAsia="ru-RU"/>
        </w:rPr>
      </w:pPr>
      <w:r w:rsidRPr="00371742">
        <w:rPr>
          <w:rFonts w:ascii="Times New Roman" w:eastAsia="Calibri" w:hAnsi="Times New Roman" w:cs="Times New Roman"/>
          <w:b/>
          <w:sz w:val="28"/>
          <w:szCs w:val="28"/>
          <w:lang w:eastAsia="ru-RU"/>
        </w:rPr>
        <w:t>Кафедра мировой экономики и менеджмента</w:t>
      </w:r>
    </w:p>
    <w:p w14:paraId="5ADCC662" w14:textId="77777777" w:rsidR="00371742" w:rsidRPr="00371742" w:rsidRDefault="00371742" w:rsidP="00371742">
      <w:pPr>
        <w:widowControl w:val="0"/>
        <w:autoSpaceDE w:val="0"/>
        <w:autoSpaceDN w:val="0"/>
        <w:adjustRightInd w:val="0"/>
        <w:spacing w:after="0" w:line="240" w:lineRule="auto"/>
        <w:ind w:left="4962" w:firstLine="709"/>
        <w:jc w:val="center"/>
        <w:rPr>
          <w:rFonts w:ascii="Times New Roman" w:eastAsia="Calibri" w:hAnsi="Times New Roman" w:cs="Times New Roman"/>
          <w:b/>
          <w:sz w:val="28"/>
          <w:szCs w:val="28"/>
          <w:lang w:eastAsia="ru-RU"/>
        </w:rPr>
      </w:pPr>
    </w:p>
    <w:p w14:paraId="62B39376" w14:textId="77777777" w:rsidR="00371742" w:rsidRPr="00371742" w:rsidRDefault="00371742" w:rsidP="00371742">
      <w:pPr>
        <w:widowControl w:val="0"/>
        <w:autoSpaceDE w:val="0"/>
        <w:autoSpaceDN w:val="0"/>
        <w:adjustRightInd w:val="0"/>
        <w:spacing w:after="0" w:line="240" w:lineRule="auto"/>
        <w:ind w:left="496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 xml:space="preserve">Допустить к защите </w:t>
      </w:r>
    </w:p>
    <w:p w14:paraId="1E2D0B5B" w14:textId="77777777" w:rsidR="00371742" w:rsidRPr="00371742" w:rsidRDefault="00371742" w:rsidP="00371742">
      <w:pPr>
        <w:widowControl w:val="0"/>
        <w:autoSpaceDE w:val="0"/>
        <w:autoSpaceDN w:val="0"/>
        <w:adjustRightInd w:val="0"/>
        <w:spacing w:after="0" w:line="240" w:lineRule="auto"/>
        <w:ind w:left="496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Заведующий кафедрой</w:t>
      </w:r>
    </w:p>
    <w:p w14:paraId="411974B4" w14:textId="77777777" w:rsidR="00371742" w:rsidRPr="00371742" w:rsidRDefault="00371742" w:rsidP="00371742">
      <w:pPr>
        <w:widowControl w:val="0"/>
        <w:autoSpaceDE w:val="0"/>
        <w:autoSpaceDN w:val="0"/>
        <w:adjustRightInd w:val="0"/>
        <w:spacing w:after="0" w:line="240" w:lineRule="auto"/>
        <w:ind w:left="496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д-р экон. наук, проф.</w:t>
      </w:r>
    </w:p>
    <w:p w14:paraId="089F04A5" w14:textId="77777777" w:rsidR="00371742" w:rsidRPr="00371742" w:rsidRDefault="00371742" w:rsidP="00371742">
      <w:pPr>
        <w:widowControl w:val="0"/>
        <w:autoSpaceDE w:val="0"/>
        <w:autoSpaceDN w:val="0"/>
        <w:adjustRightInd w:val="0"/>
        <w:spacing w:after="0" w:line="240" w:lineRule="auto"/>
        <w:ind w:left="496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 xml:space="preserve">_____________И.В. Шевченко </w:t>
      </w:r>
    </w:p>
    <w:p w14:paraId="5781ECF4" w14:textId="77777777" w:rsidR="00371742" w:rsidRPr="00371742" w:rsidRDefault="00371742" w:rsidP="00371742">
      <w:pPr>
        <w:widowControl w:val="0"/>
        <w:autoSpaceDE w:val="0"/>
        <w:autoSpaceDN w:val="0"/>
        <w:adjustRightInd w:val="0"/>
        <w:spacing w:after="0" w:line="240" w:lineRule="auto"/>
        <w:ind w:left="496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0"/>
          <w:szCs w:val="20"/>
          <w:lang w:eastAsia="ru-RU"/>
        </w:rPr>
        <w:t xml:space="preserve">            </w:t>
      </w:r>
      <w:r w:rsidRPr="00371742">
        <w:rPr>
          <w:rFonts w:ascii="Times New Roman" w:eastAsia="Calibri" w:hAnsi="Times New Roman" w:cs="Times New Roman"/>
          <w:sz w:val="24"/>
          <w:szCs w:val="24"/>
          <w:lang w:eastAsia="ru-RU"/>
        </w:rPr>
        <w:t xml:space="preserve">(подпись)         </w:t>
      </w:r>
    </w:p>
    <w:p w14:paraId="2E6C43A1" w14:textId="77777777" w:rsidR="00371742" w:rsidRPr="00371742" w:rsidRDefault="00371742" w:rsidP="00371742">
      <w:pPr>
        <w:widowControl w:val="0"/>
        <w:autoSpaceDE w:val="0"/>
        <w:autoSpaceDN w:val="0"/>
        <w:adjustRightInd w:val="0"/>
        <w:spacing w:after="0" w:line="240" w:lineRule="auto"/>
        <w:ind w:left="496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__________________2023 г.</w:t>
      </w:r>
    </w:p>
    <w:p w14:paraId="0A6B3C0D" w14:textId="77777777" w:rsidR="00371742" w:rsidRPr="00371742" w:rsidRDefault="00371742" w:rsidP="00371742">
      <w:pPr>
        <w:widowControl w:val="0"/>
        <w:autoSpaceDE w:val="0"/>
        <w:autoSpaceDN w:val="0"/>
        <w:adjustRightInd w:val="0"/>
        <w:spacing w:after="0" w:line="240" w:lineRule="auto"/>
        <w:ind w:left="-142" w:firstLine="709"/>
        <w:jc w:val="both"/>
        <w:rPr>
          <w:rFonts w:ascii="Times New Roman" w:eastAsia="Calibri" w:hAnsi="Times New Roman" w:cs="Times New Roman"/>
          <w:sz w:val="28"/>
          <w:szCs w:val="28"/>
          <w:lang w:eastAsia="ru-RU"/>
        </w:rPr>
      </w:pPr>
    </w:p>
    <w:p w14:paraId="4EEB79EA" w14:textId="77777777" w:rsidR="00371742" w:rsidRPr="00371742" w:rsidRDefault="00371742" w:rsidP="00371742">
      <w:pPr>
        <w:widowControl w:val="0"/>
        <w:tabs>
          <w:tab w:val="center" w:pos="4677"/>
          <w:tab w:val="right" w:pos="9355"/>
        </w:tabs>
        <w:spacing w:after="0" w:line="240" w:lineRule="auto"/>
        <w:ind w:left="-142" w:firstLine="709"/>
        <w:jc w:val="center"/>
        <w:rPr>
          <w:rFonts w:ascii="Times New Roman" w:eastAsia="Calibri" w:hAnsi="Times New Roman" w:cs="Times New Roman"/>
          <w:b/>
          <w:sz w:val="28"/>
          <w:szCs w:val="28"/>
          <w:lang w:eastAsia="ru-RU"/>
        </w:rPr>
      </w:pPr>
    </w:p>
    <w:p w14:paraId="3AB0F2E1" w14:textId="77777777" w:rsidR="00371742" w:rsidRPr="00371742" w:rsidRDefault="00371742" w:rsidP="00371742">
      <w:pPr>
        <w:widowControl w:val="0"/>
        <w:tabs>
          <w:tab w:val="center" w:pos="4677"/>
          <w:tab w:val="right" w:pos="9355"/>
        </w:tabs>
        <w:spacing w:after="0" w:line="240" w:lineRule="auto"/>
        <w:ind w:left="-142" w:firstLine="709"/>
        <w:jc w:val="center"/>
        <w:rPr>
          <w:rFonts w:ascii="Times New Roman" w:eastAsia="Calibri" w:hAnsi="Times New Roman" w:cs="Times New Roman"/>
          <w:b/>
          <w:sz w:val="28"/>
          <w:szCs w:val="28"/>
          <w:lang w:eastAsia="ru-RU"/>
        </w:rPr>
      </w:pPr>
      <w:r w:rsidRPr="00371742">
        <w:rPr>
          <w:rFonts w:ascii="Times New Roman" w:eastAsia="Calibri" w:hAnsi="Times New Roman" w:cs="Times New Roman"/>
          <w:b/>
          <w:sz w:val="28"/>
          <w:szCs w:val="28"/>
          <w:lang w:eastAsia="ru-RU"/>
        </w:rPr>
        <w:t>ВЫПУСКНАЯ КВАЛИФИКАЦИОННАЯ РАБОТА</w:t>
      </w:r>
    </w:p>
    <w:p w14:paraId="316278A8" w14:textId="77777777" w:rsidR="00371742" w:rsidRPr="00371742" w:rsidRDefault="00371742" w:rsidP="00371742">
      <w:pPr>
        <w:widowControl w:val="0"/>
        <w:overflowPunct w:val="0"/>
        <w:adjustRightInd w:val="0"/>
        <w:spacing w:after="0" w:line="240" w:lineRule="auto"/>
        <w:ind w:left="-142" w:firstLine="709"/>
        <w:jc w:val="center"/>
        <w:textAlignment w:val="baseline"/>
        <w:rPr>
          <w:rFonts w:ascii="Times New Roman" w:eastAsia="Calibri" w:hAnsi="Times New Roman" w:cs="Times New Roman"/>
          <w:b/>
          <w:caps/>
          <w:sz w:val="28"/>
          <w:szCs w:val="28"/>
          <w:lang w:eastAsia="ru-RU"/>
        </w:rPr>
      </w:pPr>
      <w:r w:rsidRPr="00371742">
        <w:rPr>
          <w:rFonts w:ascii="Times New Roman" w:eastAsia="Calibri" w:hAnsi="Times New Roman" w:cs="Times New Roman"/>
          <w:b/>
          <w:caps/>
          <w:sz w:val="28"/>
          <w:szCs w:val="28"/>
          <w:lang w:eastAsia="ru-RU"/>
        </w:rPr>
        <w:t>(БАКАЛАВРСКАЯ РАБОТА)</w:t>
      </w:r>
    </w:p>
    <w:p w14:paraId="29BB937C" w14:textId="77777777" w:rsidR="00371742" w:rsidRPr="00371742" w:rsidRDefault="00371742" w:rsidP="00371742">
      <w:pPr>
        <w:widowControl w:val="0"/>
        <w:overflowPunct w:val="0"/>
        <w:adjustRightInd w:val="0"/>
        <w:spacing w:after="0" w:line="240" w:lineRule="auto"/>
        <w:ind w:left="-142" w:firstLine="709"/>
        <w:jc w:val="center"/>
        <w:textAlignment w:val="baseline"/>
        <w:rPr>
          <w:rFonts w:ascii="Times New Roman" w:eastAsia="Calibri" w:hAnsi="Times New Roman" w:cs="Times New Roman"/>
          <w:b/>
          <w:caps/>
          <w:sz w:val="28"/>
          <w:szCs w:val="28"/>
          <w:lang w:eastAsia="ru-RU"/>
        </w:rPr>
      </w:pPr>
    </w:p>
    <w:p w14:paraId="1C15B658" w14:textId="77777777" w:rsidR="00371742" w:rsidRPr="00371742" w:rsidRDefault="00371742" w:rsidP="00371742">
      <w:pPr>
        <w:widowControl w:val="0"/>
        <w:autoSpaceDE w:val="0"/>
        <w:autoSpaceDN w:val="0"/>
        <w:adjustRightInd w:val="0"/>
        <w:spacing w:after="0" w:line="240" w:lineRule="auto"/>
        <w:ind w:left="-142" w:firstLine="709"/>
        <w:jc w:val="center"/>
        <w:rPr>
          <w:rFonts w:ascii="Times New Roman" w:eastAsia="Calibri" w:hAnsi="Times New Roman" w:cs="Times New Roman"/>
          <w:sz w:val="28"/>
          <w:szCs w:val="28"/>
          <w:lang w:eastAsia="ru-RU"/>
        </w:rPr>
      </w:pPr>
      <w:r w:rsidRPr="00371742">
        <w:rPr>
          <w:rFonts w:ascii="Times New Roman" w:eastAsia="Calibri" w:hAnsi="Times New Roman" w:cs="Times New Roman"/>
          <w:b/>
          <w:bCs/>
          <w:sz w:val="28"/>
          <w:szCs w:val="28"/>
        </w:rPr>
        <w:t>СОВЕРШЕНСТВОВАНИЕ ИНСТРУМЕНТАРИЯ УПРАВЛЕНИЯ ДЕЛОВОЙ РЕПУТАЦИЕЙ РОССИЙСКИХ МЕЖДУНАРОДНЫХ КОМПАНИЙ</w:t>
      </w:r>
    </w:p>
    <w:p w14:paraId="08010D96" w14:textId="77777777" w:rsidR="00371742" w:rsidRPr="00371742" w:rsidRDefault="00371742" w:rsidP="00371742">
      <w:pPr>
        <w:widowControl w:val="0"/>
        <w:autoSpaceDE w:val="0"/>
        <w:autoSpaceDN w:val="0"/>
        <w:adjustRightInd w:val="0"/>
        <w:spacing w:after="0" w:line="276" w:lineRule="auto"/>
        <w:ind w:left="-142" w:firstLine="709"/>
        <w:jc w:val="both"/>
        <w:rPr>
          <w:rFonts w:ascii="Times New Roman" w:eastAsia="Calibri" w:hAnsi="Times New Roman" w:cs="Times New Roman"/>
          <w:sz w:val="28"/>
          <w:szCs w:val="28"/>
          <w:lang w:eastAsia="ru-RU"/>
        </w:rPr>
      </w:pPr>
    </w:p>
    <w:p w14:paraId="2B72EF23" w14:textId="77777777" w:rsidR="00371742" w:rsidRPr="00371742" w:rsidRDefault="00371742" w:rsidP="00371742">
      <w:pPr>
        <w:widowControl w:val="0"/>
        <w:autoSpaceDE w:val="0"/>
        <w:autoSpaceDN w:val="0"/>
        <w:adjustRightInd w:val="0"/>
        <w:spacing w:after="0" w:line="276" w:lineRule="auto"/>
        <w:ind w:left="-142" w:firstLine="709"/>
        <w:jc w:val="both"/>
        <w:rPr>
          <w:rFonts w:ascii="Times New Roman" w:eastAsia="Calibri" w:hAnsi="Times New Roman" w:cs="Times New Roman"/>
          <w:sz w:val="28"/>
          <w:szCs w:val="28"/>
          <w:lang w:eastAsia="ru-RU"/>
        </w:rPr>
      </w:pPr>
    </w:p>
    <w:p w14:paraId="734CDBAB" w14:textId="507F0C82" w:rsidR="00371742" w:rsidRPr="00371742" w:rsidRDefault="00AD49A0" w:rsidP="00371742">
      <w:pPr>
        <w:widowControl w:val="0"/>
        <w:autoSpaceDE w:val="0"/>
        <w:autoSpaceDN w:val="0"/>
        <w:adjustRightInd w:val="0"/>
        <w:spacing w:after="0" w:line="276" w:lineRule="auto"/>
        <w:ind w:left="-142"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Работу выполнил</w:t>
      </w:r>
      <w:r w:rsidR="00371742" w:rsidRPr="00371742">
        <w:rPr>
          <w:rFonts w:ascii="Times New Roman" w:eastAsia="Calibri" w:hAnsi="Times New Roman" w:cs="Times New Roman"/>
          <w:sz w:val="28"/>
          <w:szCs w:val="28"/>
          <w:lang w:eastAsia="ru-RU"/>
        </w:rPr>
        <w:t xml:space="preserve"> __________________________________ Е.Е. Юшков</w:t>
      </w:r>
    </w:p>
    <w:p w14:paraId="669413AC" w14:textId="77777777" w:rsidR="00371742" w:rsidRPr="00371742" w:rsidRDefault="00371742" w:rsidP="00371742">
      <w:pPr>
        <w:widowControl w:val="0"/>
        <w:autoSpaceDE w:val="0"/>
        <w:autoSpaceDN w:val="0"/>
        <w:adjustRightInd w:val="0"/>
        <w:spacing w:after="0" w:line="276" w:lineRule="auto"/>
        <w:ind w:left="-142" w:firstLine="709"/>
        <w:jc w:val="center"/>
        <w:rPr>
          <w:rFonts w:ascii="Times New Roman" w:eastAsia="Calibri" w:hAnsi="Times New Roman" w:cs="Times New Roman"/>
          <w:sz w:val="24"/>
          <w:szCs w:val="24"/>
          <w:lang w:eastAsia="ru-RU"/>
        </w:rPr>
      </w:pPr>
      <w:r w:rsidRPr="00371742">
        <w:rPr>
          <w:rFonts w:ascii="Times New Roman" w:eastAsia="Calibri" w:hAnsi="Times New Roman" w:cs="Times New Roman"/>
          <w:sz w:val="24"/>
          <w:szCs w:val="24"/>
          <w:lang w:eastAsia="ru-RU"/>
        </w:rPr>
        <w:t>(подпись)</w:t>
      </w:r>
    </w:p>
    <w:p w14:paraId="59C3A4B2" w14:textId="77777777" w:rsidR="00371742" w:rsidRPr="00371742" w:rsidRDefault="00371742" w:rsidP="00371742">
      <w:pPr>
        <w:widowControl w:val="0"/>
        <w:tabs>
          <w:tab w:val="left" w:pos="1125"/>
          <w:tab w:val="center" w:pos="4819"/>
        </w:tabs>
        <w:spacing w:after="0" w:line="276" w:lineRule="auto"/>
        <w:ind w:left="-142" w:firstLine="709"/>
        <w:jc w:val="both"/>
        <w:rPr>
          <w:rFonts w:ascii="Times New Roman" w:eastAsia="Calibri" w:hAnsi="Times New Roman" w:cs="Times New Roman"/>
          <w:sz w:val="28"/>
          <w:szCs w:val="28"/>
          <w:lang w:eastAsia="ru-RU"/>
        </w:rPr>
      </w:pPr>
      <w:r w:rsidRPr="00371742">
        <w:rPr>
          <w:rFonts w:ascii="Calibri" w:eastAsia="Calibri" w:hAnsi="Calibri" w:cs="Times New Roman"/>
          <w:noProof/>
          <w:lang w:eastAsia="ru-RU"/>
        </w:rPr>
        <mc:AlternateContent>
          <mc:Choice Requires="wps">
            <w:drawing>
              <wp:anchor distT="0" distB="0" distL="114300" distR="114300" simplePos="0" relativeHeight="251856384" behindDoc="0" locked="0" layoutInCell="1" allowOverlap="1" wp14:anchorId="0A324E37" wp14:editId="46EF4F19">
                <wp:simplePos x="0" y="0"/>
                <wp:positionH relativeFrom="column">
                  <wp:posOffset>1940560</wp:posOffset>
                </wp:positionH>
                <wp:positionV relativeFrom="paragraph">
                  <wp:posOffset>203835</wp:posOffset>
                </wp:positionV>
                <wp:extent cx="3923030" cy="0"/>
                <wp:effectExtent l="0" t="0" r="0" b="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FBEA4C"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"/>
            </w:pict>
          </mc:Fallback>
        </mc:AlternateContent>
      </w:r>
      <w:r w:rsidRPr="00371742">
        <w:rPr>
          <w:rFonts w:ascii="Times New Roman" w:eastAsia="Calibri" w:hAnsi="Times New Roman" w:cs="Times New Roman"/>
          <w:sz w:val="28"/>
          <w:szCs w:val="28"/>
          <w:lang w:eastAsia="ru-RU"/>
        </w:rPr>
        <w:t>Направление подготовки 38.03.1 Экономика</w:t>
      </w:r>
    </w:p>
    <w:p w14:paraId="41921A21" w14:textId="77777777" w:rsidR="00371742" w:rsidRPr="00371742" w:rsidRDefault="00371742" w:rsidP="00371742">
      <w:pPr>
        <w:widowControl w:val="0"/>
        <w:autoSpaceDE w:val="0"/>
        <w:autoSpaceDN w:val="0"/>
        <w:adjustRightInd w:val="0"/>
        <w:spacing w:after="0" w:line="276" w:lineRule="auto"/>
        <w:ind w:left="-142" w:firstLine="709"/>
        <w:jc w:val="center"/>
        <w:rPr>
          <w:rFonts w:ascii="Times New Roman" w:eastAsia="Calibri" w:hAnsi="Times New Roman" w:cs="Times New Roman"/>
          <w:sz w:val="24"/>
          <w:szCs w:val="24"/>
          <w:lang w:eastAsia="ru-RU"/>
        </w:rPr>
      </w:pPr>
      <w:r w:rsidRPr="00371742">
        <w:rPr>
          <w:rFonts w:ascii="Times New Roman" w:eastAsia="Calibri" w:hAnsi="Times New Roman" w:cs="Times New Roman"/>
          <w:sz w:val="24"/>
          <w:szCs w:val="24"/>
          <w:lang w:eastAsia="ru-RU"/>
        </w:rPr>
        <w:t>(код, наименование)</w:t>
      </w:r>
    </w:p>
    <w:p w14:paraId="1D01392F" w14:textId="77777777" w:rsidR="00371742" w:rsidRPr="00371742" w:rsidRDefault="00371742" w:rsidP="00371742">
      <w:pPr>
        <w:widowControl w:val="0"/>
        <w:tabs>
          <w:tab w:val="left" w:pos="1125"/>
          <w:tab w:val="center" w:pos="4819"/>
        </w:tabs>
        <w:spacing w:after="0" w:line="360" w:lineRule="auto"/>
        <w:ind w:left="-142" w:firstLine="709"/>
        <w:jc w:val="both"/>
        <w:rPr>
          <w:rFonts w:ascii="Times New Roman" w:eastAsia="Calibri" w:hAnsi="Times New Roman" w:cs="Times New Roman"/>
          <w:sz w:val="28"/>
          <w:szCs w:val="28"/>
          <w:lang w:eastAsia="ru-RU"/>
        </w:rPr>
      </w:pPr>
      <w:r w:rsidRPr="00371742">
        <w:rPr>
          <w:rFonts w:ascii="Calibri" w:eastAsia="Calibri" w:hAnsi="Calibri" w:cs="Times New Roman"/>
          <w:noProof/>
          <w:lang w:eastAsia="ru-RU"/>
        </w:rPr>
        <mc:AlternateContent>
          <mc:Choice Requires="wps">
            <w:drawing>
              <wp:anchor distT="0" distB="0" distL="114300" distR="114300" simplePos="0" relativeHeight="251857408" behindDoc="0" locked="0" layoutInCell="1" allowOverlap="1" wp14:anchorId="65BA57FC" wp14:editId="38CE3996">
                <wp:simplePos x="0" y="0"/>
                <wp:positionH relativeFrom="column">
                  <wp:posOffset>2135505</wp:posOffset>
                </wp:positionH>
                <wp:positionV relativeFrom="paragraph">
                  <wp:posOffset>220345</wp:posOffset>
                </wp:positionV>
                <wp:extent cx="3728085" cy="0"/>
                <wp:effectExtent l="0" t="0" r="0" b="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A51E2" id="AutoShape 3" o:spid="_x0000_s1026" type="#_x0000_t32" style="position:absolute;margin-left:168.15pt;margin-top:17.35pt;width:293.5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5g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"/>
            </w:pict>
          </mc:Fallback>
        </mc:AlternateContent>
      </w:r>
      <w:r w:rsidRPr="00371742">
        <w:rPr>
          <w:rFonts w:ascii="Times New Roman" w:eastAsia="Calibri" w:hAnsi="Times New Roman" w:cs="Times New Roman"/>
          <w:sz w:val="28"/>
          <w:szCs w:val="28"/>
          <w:lang w:eastAsia="ru-RU"/>
        </w:rPr>
        <w:t>Направленность (профиль) Мировая экономика</w:t>
      </w:r>
    </w:p>
    <w:p w14:paraId="52FB87B4" w14:textId="77777777" w:rsidR="00371742" w:rsidRPr="00371742" w:rsidRDefault="00371742" w:rsidP="00371742">
      <w:pPr>
        <w:widowControl w:val="0"/>
        <w:spacing w:after="0" w:line="240" w:lineRule="auto"/>
        <w:ind w:left="-14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 xml:space="preserve">Научный руководитель </w:t>
      </w:r>
    </w:p>
    <w:p w14:paraId="1691F71C" w14:textId="77777777" w:rsidR="00371742" w:rsidRPr="00371742" w:rsidRDefault="00371742" w:rsidP="00371742">
      <w:pPr>
        <w:widowControl w:val="0"/>
        <w:tabs>
          <w:tab w:val="left" w:pos="1125"/>
          <w:tab w:val="center" w:pos="4819"/>
        </w:tabs>
        <w:spacing w:after="0" w:line="240" w:lineRule="auto"/>
        <w:ind w:left="-14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д-р экон. наук, профессор______________________________Л.И. Егорова</w:t>
      </w:r>
    </w:p>
    <w:p w14:paraId="78C1A42B" w14:textId="77777777" w:rsidR="00371742" w:rsidRPr="00371742" w:rsidRDefault="00371742" w:rsidP="00371742">
      <w:pPr>
        <w:widowControl w:val="0"/>
        <w:tabs>
          <w:tab w:val="left" w:pos="3855"/>
        </w:tabs>
        <w:spacing w:after="0" w:line="276" w:lineRule="auto"/>
        <w:ind w:left="-142" w:firstLine="709"/>
        <w:jc w:val="center"/>
        <w:rPr>
          <w:rFonts w:ascii="Times New Roman" w:eastAsia="Calibri" w:hAnsi="Times New Roman" w:cs="Times New Roman"/>
          <w:sz w:val="24"/>
          <w:szCs w:val="24"/>
          <w:lang w:eastAsia="ru-RU"/>
        </w:rPr>
      </w:pPr>
      <w:r w:rsidRPr="00371742">
        <w:rPr>
          <w:rFonts w:ascii="Times New Roman" w:eastAsia="Calibri" w:hAnsi="Times New Roman" w:cs="Times New Roman"/>
          <w:sz w:val="24"/>
          <w:szCs w:val="24"/>
          <w:lang w:eastAsia="ru-RU"/>
        </w:rPr>
        <w:t>(подпись)</w:t>
      </w:r>
    </w:p>
    <w:p w14:paraId="37C3EBE6" w14:textId="77777777" w:rsidR="00371742" w:rsidRPr="00371742" w:rsidRDefault="00371742" w:rsidP="00371742">
      <w:pPr>
        <w:widowControl w:val="0"/>
        <w:spacing w:after="0" w:line="276" w:lineRule="auto"/>
        <w:ind w:left="-14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Нормоконтролер,</w:t>
      </w:r>
    </w:p>
    <w:p w14:paraId="723DAE25" w14:textId="77777777" w:rsidR="00371742" w:rsidRPr="00371742" w:rsidRDefault="00371742" w:rsidP="00371742">
      <w:pPr>
        <w:widowControl w:val="0"/>
        <w:spacing w:after="0" w:line="276" w:lineRule="auto"/>
        <w:ind w:left="-142" w:firstLine="709"/>
        <w:jc w:val="both"/>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 xml:space="preserve">преподаватель  _____________________________________  Н.В. Хубутия </w:t>
      </w:r>
    </w:p>
    <w:p w14:paraId="434EA83E" w14:textId="77777777" w:rsidR="00371742" w:rsidRPr="00371742" w:rsidRDefault="00371742" w:rsidP="00371742">
      <w:pPr>
        <w:widowControl w:val="0"/>
        <w:spacing w:after="0" w:line="276" w:lineRule="auto"/>
        <w:ind w:left="-142" w:firstLine="709"/>
        <w:jc w:val="center"/>
        <w:rPr>
          <w:rFonts w:ascii="Times New Roman" w:eastAsia="Calibri" w:hAnsi="Times New Roman" w:cs="Times New Roman"/>
          <w:sz w:val="24"/>
          <w:szCs w:val="24"/>
          <w:lang w:eastAsia="ru-RU"/>
        </w:rPr>
      </w:pPr>
      <w:r w:rsidRPr="00371742">
        <w:rPr>
          <w:rFonts w:ascii="Times New Roman" w:eastAsia="Calibri" w:hAnsi="Times New Roman" w:cs="Times New Roman"/>
          <w:sz w:val="24"/>
          <w:szCs w:val="24"/>
          <w:lang w:eastAsia="ru-RU"/>
        </w:rPr>
        <w:t xml:space="preserve"> (подпись)</w:t>
      </w:r>
    </w:p>
    <w:p w14:paraId="3B993475" w14:textId="77777777" w:rsidR="00371742" w:rsidRPr="00371742" w:rsidRDefault="00371742" w:rsidP="00371742">
      <w:pPr>
        <w:widowControl w:val="0"/>
        <w:spacing w:after="0" w:line="276" w:lineRule="auto"/>
        <w:ind w:left="-142" w:firstLine="709"/>
        <w:jc w:val="both"/>
        <w:rPr>
          <w:rFonts w:ascii="Times New Roman" w:eastAsia="Calibri" w:hAnsi="Times New Roman" w:cs="Times New Roman"/>
          <w:sz w:val="28"/>
          <w:szCs w:val="28"/>
          <w:lang w:eastAsia="ru-RU"/>
        </w:rPr>
      </w:pPr>
    </w:p>
    <w:p w14:paraId="7F7E2F7C" w14:textId="77777777" w:rsidR="00371742" w:rsidRPr="00371742" w:rsidRDefault="00371742" w:rsidP="00371742">
      <w:pPr>
        <w:widowControl w:val="0"/>
        <w:spacing w:after="0" w:line="276" w:lineRule="auto"/>
        <w:ind w:left="-142" w:firstLine="709"/>
        <w:jc w:val="both"/>
        <w:rPr>
          <w:rFonts w:ascii="Times New Roman" w:eastAsia="Calibri" w:hAnsi="Times New Roman" w:cs="Times New Roman"/>
          <w:sz w:val="28"/>
          <w:szCs w:val="28"/>
          <w:lang w:eastAsia="ru-RU"/>
        </w:rPr>
      </w:pPr>
    </w:p>
    <w:p w14:paraId="26F0B716" w14:textId="77777777" w:rsidR="00371742" w:rsidRPr="00371742" w:rsidRDefault="00371742" w:rsidP="00371742">
      <w:pPr>
        <w:widowControl w:val="0"/>
        <w:spacing w:after="0" w:line="276" w:lineRule="auto"/>
        <w:ind w:left="-142" w:firstLine="709"/>
        <w:jc w:val="both"/>
        <w:rPr>
          <w:rFonts w:ascii="Times New Roman" w:eastAsia="Calibri" w:hAnsi="Times New Roman" w:cs="Times New Roman"/>
          <w:sz w:val="28"/>
          <w:szCs w:val="28"/>
          <w:lang w:eastAsia="ru-RU"/>
        </w:rPr>
      </w:pPr>
    </w:p>
    <w:p w14:paraId="7BAC9763" w14:textId="77777777" w:rsidR="00371742" w:rsidRPr="00371742" w:rsidRDefault="00371742" w:rsidP="00371742">
      <w:pPr>
        <w:widowControl w:val="0"/>
        <w:spacing w:after="0" w:line="276" w:lineRule="auto"/>
        <w:ind w:left="-142" w:firstLine="709"/>
        <w:jc w:val="center"/>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 xml:space="preserve">Краснодар </w:t>
      </w:r>
    </w:p>
    <w:p w14:paraId="2738AD59" w14:textId="77777777" w:rsidR="00371742" w:rsidRPr="00371742" w:rsidRDefault="00371742" w:rsidP="00371742">
      <w:pPr>
        <w:widowControl w:val="0"/>
        <w:spacing w:after="0" w:line="276" w:lineRule="auto"/>
        <w:ind w:left="-142" w:firstLine="709"/>
        <w:jc w:val="center"/>
        <w:rPr>
          <w:rFonts w:ascii="Times New Roman" w:eastAsia="Calibri" w:hAnsi="Times New Roman" w:cs="Times New Roman"/>
          <w:sz w:val="28"/>
          <w:szCs w:val="28"/>
          <w:lang w:eastAsia="ru-RU"/>
        </w:rPr>
      </w:pPr>
      <w:r w:rsidRPr="00371742">
        <w:rPr>
          <w:rFonts w:ascii="Times New Roman" w:eastAsia="Calibri" w:hAnsi="Times New Roman" w:cs="Times New Roman"/>
          <w:sz w:val="28"/>
          <w:szCs w:val="28"/>
          <w:lang w:eastAsia="ru-RU"/>
        </w:rPr>
        <w:t>2023</w:t>
      </w:r>
    </w:p>
    <w:bookmarkEnd w:id="1"/>
    <w:p w14:paraId="445EF6E3" w14:textId="77777777" w:rsidR="00371742" w:rsidRPr="00371742" w:rsidRDefault="00371742" w:rsidP="00371742">
      <w:pPr>
        <w:widowControl w:val="0"/>
        <w:spacing w:line="256" w:lineRule="auto"/>
        <w:rPr>
          <w:rFonts w:ascii="Times New Roman" w:eastAsia="Calibri" w:hAnsi="Times New Roman" w:cs="Times New Roman"/>
          <w:b/>
          <w:caps/>
          <w:sz w:val="28"/>
          <w:szCs w:val="28"/>
        </w:rPr>
      </w:pPr>
    </w:p>
    <w:p w14:paraId="14A387DC" w14:textId="77777777" w:rsidR="00371742" w:rsidRDefault="00371742">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14:paraId="1A02FE7A" w14:textId="5A83FD91" w:rsidR="005C4D85" w:rsidRPr="00371742" w:rsidRDefault="00BB09CA" w:rsidP="005C4D85">
      <w:pPr>
        <w:widowControl w:val="0"/>
        <w:autoSpaceDE w:val="0"/>
        <w:autoSpaceDN w:val="0"/>
        <w:spacing w:after="0" w:line="360" w:lineRule="auto"/>
        <w:jc w:val="center"/>
        <w:rPr>
          <w:rFonts w:ascii="Times New Roman" w:eastAsia="Calibri" w:hAnsi="Times New Roman" w:cs="Times New Roman"/>
          <w:b/>
          <w:color w:val="000000" w:themeColor="text1"/>
          <w:sz w:val="28"/>
          <w:szCs w:val="28"/>
        </w:rPr>
      </w:pPr>
      <w:r w:rsidRPr="00371742">
        <w:rPr>
          <w:rFonts w:ascii="Times New Roman" w:eastAsia="Calibri" w:hAnsi="Times New Roman" w:cs="Times New Roman"/>
          <w:b/>
          <w:color w:val="000000" w:themeColor="text1"/>
          <w:sz w:val="28"/>
          <w:szCs w:val="28"/>
        </w:rPr>
        <w:lastRenderedPageBreak/>
        <w:t>СОДЕРЖАНИЕ</w:t>
      </w:r>
    </w:p>
    <w:sdt>
      <w:sdtPr>
        <w:rPr>
          <w:rFonts w:ascii="Times New Roman" w:eastAsiaTheme="minorHAnsi" w:hAnsi="Times New Roman" w:cs="Times New Roman"/>
          <w:b w:val="0"/>
          <w:bCs w:val="0"/>
          <w:color w:val="auto"/>
          <w:sz w:val="22"/>
          <w:szCs w:val="22"/>
          <w:lang w:eastAsia="en-US"/>
        </w:rPr>
        <w:id w:val="-355574650"/>
        <w:docPartObj>
          <w:docPartGallery w:val="Table of Contents"/>
          <w:docPartUnique/>
        </w:docPartObj>
      </w:sdtPr>
      <w:sdtEndPr>
        <w:rPr>
          <w:rFonts w:asciiTheme="minorHAnsi" w:hAnsiTheme="minorHAnsi" w:cstheme="minorBidi"/>
          <w:noProof/>
        </w:rPr>
      </w:sdtEndPr>
      <w:sdtContent>
        <w:p w14:paraId="7FE94E15" w14:textId="77777777" w:rsidR="005C4D85" w:rsidRPr="00310461" w:rsidRDefault="005C4D85" w:rsidP="00310461">
          <w:pPr>
            <w:pStyle w:val="ae"/>
            <w:spacing w:before="0"/>
            <w:contextualSpacing/>
            <w:rPr>
              <w:rFonts w:ascii="Times New Roman" w:hAnsi="Times New Roman" w:cs="Times New Roman"/>
              <w:b w:val="0"/>
            </w:rPr>
          </w:pPr>
        </w:p>
        <w:p w14:paraId="63C982C6" w14:textId="0586D5B7" w:rsidR="00310461" w:rsidRPr="00310461" w:rsidRDefault="005C4D85" w:rsidP="00310461">
          <w:pPr>
            <w:pStyle w:val="11"/>
            <w:tabs>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r w:rsidRPr="00310461">
            <w:rPr>
              <w:rFonts w:ascii="Times New Roman" w:hAnsi="Times New Roman" w:cs="Times New Roman"/>
              <w:b w:val="0"/>
              <w:bCs w:val="0"/>
              <w:i w:val="0"/>
              <w:sz w:val="28"/>
              <w:szCs w:val="28"/>
            </w:rPr>
            <w:fldChar w:fldCharType="begin"/>
          </w:r>
          <w:r w:rsidRPr="00310461">
            <w:rPr>
              <w:rFonts w:ascii="Times New Roman" w:hAnsi="Times New Roman" w:cs="Times New Roman"/>
              <w:b w:val="0"/>
              <w:i w:val="0"/>
              <w:sz w:val="28"/>
              <w:szCs w:val="28"/>
            </w:rPr>
            <w:instrText>TOC \o "1-3" \h \z \u</w:instrText>
          </w:r>
          <w:r w:rsidRPr="00310461">
            <w:rPr>
              <w:rFonts w:ascii="Times New Roman" w:hAnsi="Times New Roman" w:cs="Times New Roman"/>
              <w:b w:val="0"/>
              <w:bCs w:val="0"/>
              <w:i w:val="0"/>
              <w:sz w:val="28"/>
              <w:szCs w:val="28"/>
            </w:rPr>
            <w:fldChar w:fldCharType="separate"/>
          </w:r>
          <w:hyperlink w:anchor="_Toc138018915" w:history="1">
            <w:r w:rsidR="00310461" w:rsidRPr="00310461">
              <w:rPr>
                <w:rStyle w:val="a7"/>
                <w:rFonts w:ascii="Times New Roman" w:eastAsia="Calibri" w:hAnsi="Times New Roman" w:cs="Times New Roman"/>
                <w:b w:val="0"/>
                <w:i w:val="0"/>
                <w:noProof/>
                <w:sz w:val="28"/>
                <w:szCs w:val="28"/>
              </w:rPr>
              <w:t>Введение</w:t>
            </w:r>
            <w:r w:rsidR="00310461" w:rsidRPr="00310461">
              <w:rPr>
                <w:rFonts w:ascii="Times New Roman" w:hAnsi="Times New Roman" w:cs="Times New Roman"/>
                <w:b w:val="0"/>
                <w:i w:val="0"/>
                <w:noProof/>
                <w:webHidden/>
                <w:sz w:val="28"/>
                <w:szCs w:val="28"/>
              </w:rPr>
              <w:tab/>
            </w:r>
            <w:r w:rsidR="00EE7E19">
              <w:rPr>
                <w:rFonts w:ascii="Times New Roman" w:hAnsi="Times New Roman" w:cs="Times New Roman"/>
                <w:b w:val="0"/>
                <w:i w:val="0"/>
                <w:noProof/>
                <w:webHidden/>
                <w:sz w:val="28"/>
                <w:szCs w:val="28"/>
              </w:rPr>
              <w:t>3</w:t>
            </w:r>
          </w:hyperlink>
        </w:p>
        <w:p w14:paraId="44AAC64A" w14:textId="18ED68B6" w:rsidR="00310461" w:rsidRPr="00310461" w:rsidRDefault="00980B70" w:rsidP="00310461">
          <w:pPr>
            <w:pStyle w:val="11"/>
            <w:tabs>
              <w:tab w:val="left" w:pos="440"/>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hyperlink w:anchor="_Toc138018916" w:history="1">
            <w:r w:rsidR="00310461" w:rsidRPr="00310461">
              <w:rPr>
                <w:rStyle w:val="a7"/>
                <w:rFonts w:ascii="Times New Roman" w:hAnsi="Times New Roman" w:cs="Times New Roman"/>
                <w:b w:val="0"/>
                <w:i w:val="0"/>
                <w:noProof/>
                <w:sz w:val="28"/>
                <w:szCs w:val="28"/>
              </w:rPr>
              <w:t>1.</w:t>
            </w:r>
            <w:r w:rsidR="00310461" w:rsidRPr="00310461">
              <w:rPr>
                <w:rFonts w:ascii="Times New Roman" w:eastAsiaTheme="minorEastAsia" w:hAnsi="Times New Roman" w:cs="Times New Roman"/>
                <w:b w:val="0"/>
                <w:bCs w:val="0"/>
                <w:i w:val="0"/>
                <w:iCs w:val="0"/>
                <w:noProof/>
                <w:sz w:val="28"/>
                <w:szCs w:val="28"/>
                <w:lang w:eastAsia="ru-RU"/>
              </w:rPr>
              <w:tab/>
            </w:r>
            <w:r w:rsidR="00310461" w:rsidRPr="00310461">
              <w:rPr>
                <w:rStyle w:val="a7"/>
                <w:rFonts w:ascii="Times New Roman" w:hAnsi="Times New Roman" w:cs="Times New Roman"/>
                <w:b w:val="0"/>
                <w:i w:val="0"/>
                <w:noProof/>
                <w:sz w:val="28"/>
                <w:szCs w:val="28"/>
              </w:rPr>
              <w:t>Теоретико-методические подходы к формированию инструментария управления деловой репутацией международных компаний</w:t>
            </w:r>
            <w:r w:rsidR="00310461" w:rsidRPr="00310461">
              <w:rPr>
                <w:rFonts w:ascii="Times New Roman" w:hAnsi="Times New Roman" w:cs="Times New Roman"/>
                <w:b w:val="0"/>
                <w:i w:val="0"/>
                <w:noProof/>
                <w:webHidden/>
                <w:sz w:val="28"/>
                <w:szCs w:val="28"/>
              </w:rPr>
              <w:tab/>
            </w:r>
            <w:r w:rsidR="00EE7E19">
              <w:rPr>
                <w:rFonts w:ascii="Times New Roman" w:hAnsi="Times New Roman" w:cs="Times New Roman"/>
                <w:b w:val="0"/>
                <w:i w:val="0"/>
                <w:noProof/>
                <w:webHidden/>
                <w:sz w:val="28"/>
                <w:szCs w:val="28"/>
              </w:rPr>
              <w:t>8</w:t>
            </w:r>
          </w:hyperlink>
        </w:p>
        <w:p w14:paraId="6685CEFC" w14:textId="5B58CDBE"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17" w:history="1">
            <w:r w:rsidR="00310461" w:rsidRPr="00310461">
              <w:rPr>
                <w:rStyle w:val="a7"/>
                <w:rFonts w:ascii="Times New Roman" w:hAnsi="Times New Roman" w:cs="Times New Roman"/>
                <w:b w:val="0"/>
                <w:noProof/>
                <w:sz w:val="28"/>
                <w:szCs w:val="28"/>
              </w:rPr>
              <w:t>1.1 Экономическая сущность механизма управления деловой репутацией международных компаний</w:t>
            </w:r>
            <w:r w:rsidR="00310461" w:rsidRPr="00310461">
              <w:rPr>
                <w:rFonts w:ascii="Times New Roman" w:hAnsi="Times New Roman" w:cs="Times New Roman"/>
                <w:b w:val="0"/>
                <w:noProof/>
                <w:webHidden/>
                <w:sz w:val="28"/>
                <w:szCs w:val="28"/>
              </w:rPr>
              <w:tab/>
            </w:r>
            <w:r w:rsidR="00EE7E19">
              <w:rPr>
                <w:rFonts w:ascii="Times New Roman" w:hAnsi="Times New Roman" w:cs="Times New Roman"/>
                <w:b w:val="0"/>
                <w:noProof/>
                <w:webHidden/>
                <w:sz w:val="28"/>
                <w:szCs w:val="28"/>
              </w:rPr>
              <w:t>8</w:t>
            </w:r>
          </w:hyperlink>
        </w:p>
        <w:p w14:paraId="36628C0A" w14:textId="1A212591" w:rsidR="00310461" w:rsidRPr="00310461" w:rsidRDefault="00980B70" w:rsidP="00310461">
          <w:pPr>
            <w:pStyle w:val="21"/>
            <w:tabs>
              <w:tab w:val="left" w:pos="880"/>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18" w:history="1">
            <w:r w:rsidR="00310461" w:rsidRPr="00310461">
              <w:rPr>
                <w:rStyle w:val="a7"/>
                <w:rFonts w:ascii="Times New Roman" w:hAnsi="Times New Roman" w:cs="Times New Roman"/>
                <w:b w:val="0"/>
                <w:noProof/>
                <w:sz w:val="28"/>
                <w:szCs w:val="28"/>
              </w:rPr>
              <w:t>1.2</w:t>
            </w:r>
            <w:r w:rsidR="00310461" w:rsidRPr="00310461">
              <w:rPr>
                <w:rFonts w:ascii="Times New Roman" w:eastAsiaTheme="minorEastAsia" w:hAnsi="Times New Roman" w:cs="Times New Roman"/>
                <w:b w:val="0"/>
                <w:bCs w:val="0"/>
                <w:noProof/>
                <w:sz w:val="28"/>
                <w:szCs w:val="28"/>
                <w:lang w:eastAsia="ru-RU"/>
              </w:rPr>
              <w:tab/>
            </w:r>
            <w:r w:rsidR="00310461" w:rsidRPr="00310461">
              <w:rPr>
                <w:rStyle w:val="a7"/>
                <w:rFonts w:ascii="Times New Roman" w:hAnsi="Times New Roman" w:cs="Times New Roman"/>
                <w:b w:val="0"/>
                <w:noProof/>
                <w:sz w:val="28"/>
                <w:szCs w:val="28"/>
              </w:rPr>
              <w:t>Инструменты и методы управления деловой репутацией международных компаний</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_Toc138018918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20</w:t>
            </w:r>
            <w:r w:rsidR="00310461" w:rsidRPr="00310461">
              <w:rPr>
                <w:rFonts w:ascii="Times New Roman" w:hAnsi="Times New Roman" w:cs="Times New Roman"/>
                <w:b w:val="0"/>
                <w:noProof/>
                <w:webHidden/>
                <w:sz w:val="28"/>
                <w:szCs w:val="28"/>
              </w:rPr>
              <w:fldChar w:fldCharType="end"/>
            </w:r>
          </w:hyperlink>
        </w:p>
        <w:p w14:paraId="7DA32416" w14:textId="2988F126"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19" w:history="1">
            <w:r w:rsidR="00310461" w:rsidRPr="00310461">
              <w:rPr>
                <w:rStyle w:val="a7"/>
                <w:rFonts w:ascii="Times New Roman" w:hAnsi="Times New Roman" w:cs="Times New Roman"/>
                <w:b w:val="0"/>
                <w:noProof/>
                <w:sz w:val="28"/>
                <w:szCs w:val="28"/>
              </w:rPr>
              <w:t>1.3 Бенчмаркинговые сравнения инструментов брендирования как элемента деловой репутации на книжном рынке России и стран СНГ</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_Toc138018919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31</w:t>
            </w:r>
            <w:r w:rsidR="00310461" w:rsidRPr="00310461">
              <w:rPr>
                <w:rFonts w:ascii="Times New Roman" w:hAnsi="Times New Roman" w:cs="Times New Roman"/>
                <w:b w:val="0"/>
                <w:noProof/>
                <w:webHidden/>
                <w:sz w:val="28"/>
                <w:szCs w:val="28"/>
              </w:rPr>
              <w:fldChar w:fldCharType="end"/>
            </w:r>
          </w:hyperlink>
        </w:p>
        <w:p w14:paraId="76AC52A1" w14:textId="7C0ED72B" w:rsidR="00310461" w:rsidRPr="00310461" w:rsidRDefault="00980B70" w:rsidP="00310461">
          <w:pPr>
            <w:pStyle w:val="11"/>
            <w:tabs>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hyperlink w:anchor="_Toc138018920" w:history="1">
            <w:r w:rsidR="00310461" w:rsidRPr="00310461">
              <w:rPr>
                <w:rStyle w:val="a7"/>
                <w:rFonts w:ascii="Times New Roman" w:hAnsi="Times New Roman" w:cs="Times New Roman"/>
                <w:b w:val="0"/>
                <w:i w:val="0"/>
                <w:noProof/>
                <w:sz w:val="28"/>
                <w:szCs w:val="28"/>
              </w:rPr>
              <w:t>2. Анализ состояния использования инструментария управления деловой репутацией международных компаний</w:t>
            </w:r>
            <w:r w:rsidR="00310461" w:rsidRPr="00310461">
              <w:rPr>
                <w:rFonts w:ascii="Times New Roman" w:hAnsi="Times New Roman" w:cs="Times New Roman"/>
                <w:b w:val="0"/>
                <w:i w:val="0"/>
                <w:noProof/>
                <w:webHidden/>
                <w:sz w:val="28"/>
                <w:szCs w:val="28"/>
              </w:rPr>
              <w:tab/>
            </w:r>
            <w:r w:rsidR="00310461" w:rsidRPr="00310461">
              <w:rPr>
                <w:rFonts w:ascii="Times New Roman" w:hAnsi="Times New Roman" w:cs="Times New Roman"/>
                <w:b w:val="0"/>
                <w:i w:val="0"/>
                <w:noProof/>
                <w:webHidden/>
                <w:sz w:val="28"/>
                <w:szCs w:val="28"/>
              </w:rPr>
              <w:fldChar w:fldCharType="begin"/>
            </w:r>
            <w:r w:rsidR="00310461" w:rsidRPr="00310461">
              <w:rPr>
                <w:rFonts w:ascii="Times New Roman" w:hAnsi="Times New Roman" w:cs="Times New Roman"/>
                <w:b w:val="0"/>
                <w:i w:val="0"/>
                <w:noProof/>
                <w:webHidden/>
                <w:sz w:val="28"/>
                <w:szCs w:val="28"/>
              </w:rPr>
              <w:instrText xml:space="preserve"> PAGEREF _Toc138018920 \h </w:instrText>
            </w:r>
            <w:r w:rsidR="00310461" w:rsidRPr="00310461">
              <w:rPr>
                <w:rFonts w:ascii="Times New Roman" w:hAnsi="Times New Roman" w:cs="Times New Roman"/>
                <w:b w:val="0"/>
                <w:i w:val="0"/>
                <w:noProof/>
                <w:webHidden/>
                <w:sz w:val="28"/>
                <w:szCs w:val="28"/>
              </w:rPr>
            </w:r>
            <w:r w:rsidR="00310461" w:rsidRPr="00310461">
              <w:rPr>
                <w:rFonts w:ascii="Times New Roman" w:hAnsi="Times New Roman" w:cs="Times New Roman"/>
                <w:b w:val="0"/>
                <w:i w:val="0"/>
                <w:noProof/>
                <w:webHidden/>
                <w:sz w:val="28"/>
                <w:szCs w:val="28"/>
              </w:rPr>
              <w:fldChar w:fldCharType="separate"/>
            </w:r>
            <w:r w:rsidR="00EE7E19">
              <w:rPr>
                <w:rFonts w:ascii="Times New Roman" w:hAnsi="Times New Roman" w:cs="Times New Roman"/>
                <w:b w:val="0"/>
                <w:i w:val="0"/>
                <w:noProof/>
                <w:webHidden/>
                <w:sz w:val="28"/>
                <w:szCs w:val="28"/>
              </w:rPr>
              <w:t>54</w:t>
            </w:r>
            <w:r w:rsidR="00310461" w:rsidRPr="00310461">
              <w:rPr>
                <w:rFonts w:ascii="Times New Roman" w:hAnsi="Times New Roman" w:cs="Times New Roman"/>
                <w:b w:val="0"/>
                <w:i w:val="0"/>
                <w:noProof/>
                <w:webHidden/>
                <w:sz w:val="28"/>
                <w:szCs w:val="28"/>
              </w:rPr>
              <w:fldChar w:fldCharType="end"/>
            </w:r>
          </w:hyperlink>
        </w:p>
        <w:p w14:paraId="4BEAE765" w14:textId="610477FB"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21" w:history="1">
            <w:r w:rsidR="00310461" w:rsidRPr="00310461">
              <w:rPr>
                <w:rStyle w:val="a7"/>
                <w:rFonts w:ascii="Times New Roman" w:hAnsi="Times New Roman" w:cs="Times New Roman"/>
                <w:b w:val="0"/>
                <w:noProof/>
                <w:sz w:val="28"/>
                <w:szCs w:val="28"/>
              </w:rPr>
              <w:t>2.1 Оценка состояния использования инструментов управления деловой репутацией в российской практике</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_Toc138018921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54</w:t>
            </w:r>
            <w:r w:rsidR="00310461" w:rsidRPr="00310461">
              <w:rPr>
                <w:rFonts w:ascii="Times New Roman" w:hAnsi="Times New Roman" w:cs="Times New Roman"/>
                <w:b w:val="0"/>
                <w:noProof/>
                <w:webHidden/>
                <w:sz w:val="28"/>
                <w:szCs w:val="28"/>
              </w:rPr>
              <w:fldChar w:fldCharType="end"/>
            </w:r>
          </w:hyperlink>
        </w:p>
        <w:p w14:paraId="0DBBDFBE" w14:textId="70A49C0C"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22" w:history="1">
            <w:r w:rsidR="00310461" w:rsidRPr="00310461">
              <w:rPr>
                <w:rStyle w:val="a7"/>
                <w:rFonts w:ascii="Times New Roman" w:hAnsi="Times New Roman" w:cs="Times New Roman"/>
                <w:b w:val="0"/>
                <w:noProof/>
                <w:sz w:val="28"/>
                <w:szCs w:val="28"/>
              </w:rPr>
              <w:t>2.2 Оценка состояния использования инструментария управления деловой репутацией на примере книжной сети «Читай-город»</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_Toc138018922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62</w:t>
            </w:r>
            <w:r w:rsidR="00310461" w:rsidRPr="00310461">
              <w:rPr>
                <w:rFonts w:ascii="Times New Roman" w:hAnsi="Times New Roman" w:cs="Times New Roman"/>
                <w:b w:val="0"/>
                <w:noProof/>
                <w:webHidden/>
                <w:sz w:val="28"/>
                <w:szCs w:val="28"/>
              </w:rPr>
              <w:fldChar w:fldCharType="end"/>
            </w:r>
          </w:hyperlink>
        </w:p>
        <w:p w14:paraId="7B832B86" w14:textId="5AAF7E21"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23" w:history="1">
            <w:r w:rsidR="00310461" w:rsidRPr="00310461">
              <w:rPr>
                <w:rStyle w:val="a7"/>
                <w:rFonts w:ascii="Times New Roman" w:hAnsi="Times New Roman" w:cs="Times New Roman"/>
                <w:b w:val="0"/>
                <w:noProof/>
                <w:sz w:val="28"/>
                <w:szCs w:val="28"/>
              </w:rPr>
              <w:t>2.3 Анализ управления деловой репутацией международной торговой сети «Читай город» инструментами лояльности целевой аудитории</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_Toc138018923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85</w:t>
            </w:r>
            <w:r w:rsidR="00310461" w:rsidRPr="00310461">
              <w:rPr>
                <w:rFonts w:ascii="Times New Roman" w:hAnsi="Times New Roman" w:cs="Times New Roman"/>
                <w:b w:val="0"/>
                <w:noProof/>
                <w:webHidden/>
                <w:sz w:val="28"/>
                <w:szCs w:val="28"/>
              </w:rPr>
              <w:fldChar w:fldCharType="end"/>
            </w:r>
          </w:hyperlink>
        </w:p>
        <w:p w14:paraId="7229BA06" w14:textId="706B19FA" w:rsidR="00310461" w:rsidRPr="00310461" w:rsidRDefault="00980B70" w:rsidP="00310461">
          <w:pPr>
            <w:pStyle w:val="11"/>
            <w:tabs>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hyperlink w:anchor="_Toc138018924" w:history="1">
            <w:r w:rsidR="00310461" w:rsidRPr="00310461">
              <w:rPr>
                <w:rStyle w:val="a7"/>
                <w:rFonts w:ascii="Times New Roman" w:hAnsi="Times New Roman" w:cs="Times New Roman"/>
                <w:b w:val="0"/>
                <w:i w:val="0"/>
                <w:noProof/>
                <w:sz w:val="28"/>
                <w:szCs w:val="28"/>
              </w:rPr>
              <w:t>3. Разработка стратегии управления брендом «Читай-город»</w:t>
            </w:r>
            <w:r w:rsidR="00310461" w:rsidRPr="00310461">
              <w:rPr>
                <w:rFonts w:ascii="Times New Roman" w:hAnsi="Times New Roman" w:cs="Times New Roman"/>
                <w:b w:val="0"/>
                <w:i w:val="0"/>
                <w:noProof/>
                <w:webHidden/>
                <w:sz w:val="28"/>
                <w:szCs w:val="28"/>
              </w:rPr>
              <w:tab/>
            </w:r>
            <w:r w:rsidR="00EE7E19">
              <w:rPr>
                <w:rFonts w:ascii="Times New Roman" w:hAnsi="Times New Roman" w:cs="Times New Roman"/>
                <w:b w:val="0"/>
                <w:i w:val="0"/>
                <w:noProof/>
                <w:webHidden/>
                <w:sz w:val="28"/>
                <w:szCs w:val="28"/>
              </w:rPr>
              <w:t>99</w:t>
            </w:r>
          </w:hyperlink>
        </w:p>
        <w:p w14:paraId="45D26C3E" w14:textId="426788B2"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25" w:history="1">
            <w:r w:rsidR="00310461" w:rsidRPr="00310461">
              <w:rPr>
                <w:rStyle w:val="a7"/>
                <w:rFonts w:ascii="Times New Roman" w:hAnsi="Times New Roman" w:cs="Times New Roman"/>
                <w:b w:val="0"/>
                <w:noProof/>
                <w:sz w:val="28"/>
                <w:szCs w:val="28"/>
              </w:rPr>
              <w:t>3.1 Описание концепции стратегии управления деловой репутацией на основе коллаборации торговой сети «Читай-город» и музея советских игровых автоматов</w:t>
            </w:r>
            <w:r w:rsidR="00310461" w:rsidRPr="00310461">
              <w:rPr>
                <w:rFonts w:ascii="Times New Roman" w:hAnsi="Times New Roman" w:cs="Times New Roman"/>
                <w:b w:val="0"/>
                <w:noProof/>
                <w:webHidden/>
                <w:sz w:val="28"/>
                <w:szCs w:val="28"/>
              </w:rPr>
              <w:tab/>
            </w:r>
            <w:r w:rsidR="00EE7E19">
              <w:rPr>
                <w:rFonts w:ascii="Times New Roman" w:hAnsi="Times New Roman" w:cs="Times New Roman"/>
                <w:b w:val="0"/>
                <w:noProof/>
                <w:webHidden/>
                <w:sz w:val="28"/>
                <w:szCs w:val="28"/>
              </w:rPr>
              <w:t>99</w:t>
            </w:r>
          </w:hyperlink>
        </w:p>
        <w:p w14:paraId="348F6E4D" w14:textId="6CF16CF3"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26" w:history="1">
            <w:r w:rsidR="00310461" w:rsidRPr="00310461">
              <w:rPr>
                <w:rStyle w:val="a7"/>
                <w:rFonts w:ascii="Times New Roman" w:hAnsi="Times New Roman" w:cs="Times New Roman"/>
                <w:b w:val="0"/>
                <w:noProof/>
                <w:sz w:val="28"/>
                <w:szCs w:val="28"/>
              </w:rPr>
              <w:t>3.2 Программа мероприятий по управлению деловой репутацией торговой сети «Читай-город» в коллаборации с музеем советских игровых автоматов</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_Toc138018926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107</w:t>
            </w:r>
            <w:r w:rsidR="00310461" w:rsidRPr="00310461">
              <w:rPr>
                <w:rFonts w:ascii="Times New Roman" w:hAnsi="Times New Roman" w:cs="Times New Roman"/>
                <w:b w:val="0"/>
                <w:noProof/>
                <w:webHidden/>
                <w:sz w:val="28"/>
                <w:szCs w:val="28"/>
              </w:rPr>
              <w:fldChar w:fldCharType="end"/>
            </w:r>
          </w:hyperlink>
        </w:p>
        <w:p w14:paraId="7D874966" w14:textId="415D54A9" w:rsidR="00310461" w:rsidRPr="00310461" w:rsidRDefault="00980B70" w:rsidP="00310461">
          <w:pPr>
            <w:pStyle w:val="21"/>
            <w:tabs>
              <w:tab w:val="right" w:leader="dot" w:pos="9346"/>
            </w:tabs>
            <w:spacing w:before="0" w:line="276" w:lineRule="auto"/>
            <w:contextualSpacing/>
            <w:rPr>
              <w:rFonts w:ascii="Times New Roman" w:eastAsiaTheme="minorEastAsia" w:hAnsi="Times New Roman" w:cs="Times New Roman"/>
              <w:b w:val="0"/>
              <w:bCs w:val="0"/>
              <w:noProof/>
              <w:sz w:val="28"/>
              <w:szCs w:val="28"/>
              <w:lang w:eastAsia="ru-RU"/>
            </w:rPr>
          </w:pPr>
          <w:hyperlink w:anchor="_Toc138018927" w:history="1">
            <w:r w:rsidR="00310461" w:rsidRPr="00310461">
              <w:rPr>
                <w:rStyle w:val="a7"/>
                <w:rFonts w:ascii="Times New Roman" w:hAnsi="Times New Roman" w:cs="Times New Roman"/>
                <w:b w:val="0"/>
                <w:noProof/>
                <w:sz w:val="28"/>
                <w:szCs w:val="28"/>
              </w:rPr>
              <w:t>3.3 Оценка эффективности коллаборации компаний «Читай-город» и «Музей советских игровых автоматов»</w:t>
            </w:r>
            <w:r w:rsidR="00310461" w:rsidRPr="00310461">
              <w:rPr>
                <w:rFonts w:ascii="Times New Roman" w:hAnsi="Times New Roman" w:cs="Times New Roman"/>
                <w:b w:val="0"/>
                <w:noProof/>
                <w:webHidden/>
                <w:sz w:val="28"/>
                <w:szCs w:val="28"/>
              </w:rPr>
              <w:tab/>
            </w:r>
            <w:r w:rsidR="00310461" w:rsidRPr="00310461">
              <w:rPr>
                <w:rFonts w:ascii="Times New Roman" w:hAnsi="Times New Roman" w:cs="Times New Roman"/>
                <w:b w:val="0"/>
                <w:noProof/>
                <w:webHidden/>
                <w:sz w:val="28"/>
                <w:szCs w:val="28"/>
              </w:rPr>
              <w:fldChar w:fldCharType="begin"/>
            </w:r>
            <w:r w:rsidR="00310461" w:rsidRPr="00310461">
              <w:rPr>
                <w:rFonts w:ascii="Times New Roman" w:hAnsi="Times New Roman" w:cs="Times New Roman"/>
                <w:b w:val="0"/>
                <w:noProof/>
                <w:webHidden/>
                <w:sz w:val="28"/>
                <w:szCs w:val="28"/>
              </w:rPr>
              <w:instrText xml:space="preserve"> PAGEREF _Toc138018927 \h </w:instrText>
            </w:r>
            <w:r w:rsidR="00310461" w:rsidRPr="00310461">
              <w:rPr>
                <w:rFonts w:ascii="Times New Roman" w:hAnsi="Times New Roman" w:cs="Times New Roman"/>
                <w:b w:val="0"/>
                <w:noProof/>
                <w:webHidden/>
                <w:sz w:val="28"/>
                <w:szCs w:val="28"/>
              </w:rPr>
            </w:r>
            <w:r w:rsidR="00310461" w:rsidRPr="00310461">
              <w:rPr>
                <w:rFonts w:ascii="Times New Roman" w:hAnsi="Times New Roman" w:cs="Times New Roman"/>
                <w:b w:val="0"/>
                <w:noProof/>
                <w:webHidden/>
                <w:sz w:val="28"/>
                <w:szCs w:val="28"/>
              </w:rPr>
              <w:fldChar w:fldCharType="separate"/>
            </w:r>
            <w:r w:rsidR="00EE7E19">
              <w:rPr>
                <w:rFonts w:ascii="Times New Roman" w:hAnsi="Times New Roman" w:cs="Times New Roman"/>
                <w:b w:val="0"/>
                <w:noProof/>
                <w:webHidden/>
                <w:sz w:val="28"/>
                <w:szCs w:val="28"/>
              </w:rPr>
              <w:t>125</w:t>
            </w:r>
            <w:r w:rsidR="00310461" w:rsidRPr="00310461">
              <w:rPr>
                <w:rFonts w:ascii="Times New Roman" w:hAnsi="Times New Roman" w:cs="Times New Roman"/>
                <w:b w:val="0"/>
                <w:noProof/>
                <w:webHidden/>
                <w:sz w:val="28"/>
                <w:szCs w:val="28"/>
              </w:rPr>
              <w:fldChar w:fldCharType="end"/>
            </w:r>
          </w:hyperlink>
        </w:p>
        <w:p w14:paraId="4A17CE8E" w14:textId="1C0430AE" w:rsidR="00310461" w:rsidRPr="00310461" w:rsidRDefault="00980B70" w:rsidP="00310461">
          <w:pPr>
            <w:pStyle w:val="11"/>
            <w:tabs>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hyperlink w:anchor="_Toc138018928" w:history="1">
            <w:r w:rsidR="00310461" w:rsidRPr="00310461">
              <w:rPr>
                <w:rStyle w:val="a7"/>
                <w:rFonts w:ascii="Times New Roman" w:hAnsi="Times New Roman" w:cs="Times New Roman"/>
                <w:b w:val="0"/>
                <w:i w:val="0"/>
                <w:noProof/>
                <w:sz w:val="28"/>
                <w:szCs w:val="28"/>
              </w:rPr>
              <w:t>Заключение</w:t>
            </w:r>
            <w:r w:rsidR="00310461" w:rsidRPr="00310461">
              <w:rPr>
                <w:rFonts w:ascii="Times New Roman" w:hAnsi="Times New Roman" w:cs="Times New Roman"/>
                <w:b w:val="0"/>
                <w:i w:val="0"/>
                <w:noProof/>
                <w:webHidden/>
                <w:sz w:val="28"/>
                <w:szCs w:val="28"/>
              </w:rPr>
              <w:tab/>
            </w:r>
            <w:r w:rsidR="00310461" w:rsidRPr="00310461">
              <w:rPr>
                <w:rFonts w:ascii="Times New Roman" w:hAnsi="Times New Roman" w:cs="Times New Roman"/>
                <w:b w:val="0"/>
                <w:i w:val="0"/>
                <w:noProof/>
                <w:webHidden/>
                <w:sz w:val="28"/>
                <w:szCs w:val="28"/>
              </w:rPr>
              <w:fldChar w:fldCharType="begin"/>
            </w:r>
            <w:r w:rsidR="00310461" w:rsidRPr="00310461">
              <w:rPr>
                <w:rFonts w:ascii="Times New Roman" w:hAnsi="Times New Roman" w:cs="Times New Roman"/>
                <w:b w:val="0"/>
                <w:i w:val="0"/>
                <w:noProof/>
                <w:webHidden/>
                <w:sz w:val="28"/>
                <w:szCs w:val="28"/>
              </w:rPr>
              <w:instrText xml:space="preserve"> PAGEREF _Toc138018928 \h </w:instrText>
            </w:r>
            <w:r w:rsidR="00310461" w:rsidRPr="00310461">
              <w:rPr>
                <w:rFonts w:ascii="Times New Roman" w:hAnsi="Times New Roman" w:cs="Times New Roman"/>
                <w:b w:val="0"/>
                <w:i w:val="0"/>
                <w:noProof/>
                <w:webHidden/>
                <w:sz w:val="28"/>
                <w:szCs w:val="28"/>
              </w:rPr>
            </w:r>
            <w:r w:rsidR="00310461" w:rsidRPr="00310461">
              <w:rPr>
                <w:rFonts w:ascii="Times New Roman" w:hAnsi="Times New Roman" w:cs="Times New Roman"/>
                <w:b w:val="0"/>
                <w:i w:val="0"/>
                <w:noProof/>
                <w:webHidden/>
                <w:sz w:val="28"/>
                <w:szCs w:val="28"/>
              </w:rPr>
              <w:fldChar w:fldCharType="separate"/>
            </w:r>
            <w:r w:rsidR="00EE7E19">
              <w:rPr>
                <w:rFonts w:ascii="Times New Roman" w:hAnsi="Times New Roman" w:cs="Times New Roman"/>
                <w:b w:val="0"/>
                <w:i w:val="0"/>
                <w:noProof/>
                <w:webHidden/>
                <w:sz w:val="28"/>
                <w:szCs w:val="28"/>
              </w:rPr>
              <w:t>132</w:t>
            </w:r>
            <w:r w:rsidR="00310461" w:rsidRPr="00310461">
              <w:rPr>
                <w:rFonts w:ascii="Times New Roman" w:hAnsi="Times New Roman" w:cs="Times New Roman"/>
                <w:b w:val="0"/>
                <w:i w:val="0"/>
                <w:noProof/>
                <w:webHidden/>
                <w:sz w:val="28"/>
                <w:szCs w:val="28"/>
              </w:rPr>
              <w:fldChar w:fldCharType="end"/>
            </w:r>
          </w:hyperlink>
        </w:p>
        <w:p w14:paraId="0E5C0B36" w14:textId="22501225" w:rsidR="00310461" w:rsidRPr="00310461" w:rsidRDefault="00980B70" w:rsidP="00310461">
          <w:pPr>
            <w:pStyle w:val="11"/>
            <w:tabs>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hyperlink w:anchor="_Toc138018929" w:history="1">
            <w:r w:rsidR="00310461" w:rsidRPr="00310461">
              <w:rPr>
                <w:rStyle w:val="a7"/>
                <w:rFonts w:ascii="Times New Roman" w:hAnsi="Times New Roman" w:cs="Times New Roman"/>
                <w:b w:val="0"/>
                <w:i w:val="0"/>
                <w:noProof/>
                <w:sz w:val="28"/>
                <w:szCs w:val="28"/>
              </w:rPr>
              <w:t>Список использованных источников</w:t>
            </w:r>
            <w:r w:rsidR="00310461" w:rsidRPr="00310461">
              <w:rPr>
                <w:rFonts w:ascii="Times New Roman" w:hAnsi="Times New Roman" w:cs="Times New Roman"/>
                <w:b w:val="0"/>
                <w:i w:val="0"/>
                <w:noProof/>
                <w:webHidden/>
                <w:sz w:val="28"/>
                <w:szCs w:val="28"/>
              </w:rPr>
              <w:tab/>
            </w:r>
            <w:r w:rsidR="00310461" w:rsidRPr="00310461">
              <w:rPr>
                <w:rFonts w:ascii="Times New Roman" w:hAnsi="Times New Roman" w:cs="Times New Roman"/>
                <w:b w:val="0"/>
                <w:i w:val="0"/>
                <w:noProof/>
                <w:webHidden/>
                <w:sz w:val="28"/>
                <w:szCs w:val="28"/>
              </w:rPr>
              <w:fldChar w:fldCharType="begin"/>
            </w:r>
            <w:r w:rsidR="00310461" w:rsidRPr="00310461">
              <w:rPr>
                <w:rFonts w:ascii="Times New Roman" w:hAnsi="Times New Roman" w:cs="Times New Roman"/>
                <w:b w:val="0"/>
                <w:i w:val="0"/>
                <w:noProof/>
                <w:webHidden/>
                <w:sz w:val="28"/>
                <w:szCs w:val="28"/>
              </w:rPr>
              <w:instrText xml:space="preserve"> PAGEREF _Toc138018929 \h </w:instrText>
            </w:r>
            <w:r w:rsidR="00310461" w:rsidRPr="00310461">
              <w:rPr>
                <w:rFonts w:ascii="Times New Roman" w:hAnsi="Times New Roman" w:cs="Times New Roman"/>
                <w:b w:val="0"/>
                <w:i w:val="0"/>
                <w:noProof/>
                <w:webHidden/>
                <w:sz w:val="28"/>
                <w:szCs w:val="28"/>
              </w:rPr>
            </w:r>
            <w:r w:rsidR="00310461" w:rsidRPr="00310461">
              <w:rPr>
                <w:rFonts w:ascii="Times New Roman" w:hAnsi="Times New Roman" w:cs="Times New Roman"/>
                <w:b w:val="0"/>
                <w:i w:val="0"/>
                <w:noProof/>
                <w:webHidden/>
                <w:sz w:val="28"/>
                <w:szCs w:val="28"/>
              </w:rPr>
              <w:fldChar w:fldCharType="separate"/>
            </w:r>
            <w:r w:rsidR="00EE7E19">
              <w:rPr>
                <w:rFonts w:ascii="Times New Roman" w:hAnsi="Times New Roman" w:cs="Times New Roman"/>
                <w:b w:val="0"/>
                <w:i w:val="0"/>
                <w:noProof/>
                <w:webHidden/>
                <w:sz w:val="28"/>
                <w:szCs w:val="28"/>
              </w:rPr>
              <w:t>136</w:t>
            </w:r>
            <w:r w:rsidR="00310461" w:rsidRPr="00310461">
              <w:rPr>
                <w:rFonts w:ascii="Times New Roman" w:hAnsi="Times New Roman" w:cs="Times New Roman"/>
                <w:b w:val="0"/>
                <w:i w:val="0"/>
                <w:noProof/>
                <w:webHidden/>
                <w:sz w:val="28"/>
                <w:szCs w:val="28"/>
              </w:rPr>
              <w:fldChar w:fldCharType="end"/>
            </w:r>
          </w:hyperlink>
        </w:p>
        <w:p w14:paraId="7C26C020" w14:textId="318A5FC6" w:rsidR="00310461" w:rsidRPr="00310461" w:rsidRDefault="00980B70" w:rsidP="00310461">
          <w:pPr>
            <w:pStyle w:val="11"/>
            <w:tabs>
              <w:tab w:val="right" w:leader="dot" w:pos="9346"/>
            </w:tabs>
            <w:spacing w:before="0" w:line="276" w:lineRule="auto"/>
            <w:contextualSpacing/>
            <w:rPr>
              <w:rFonts w:ascii="Times New Roman" w:eastAsiaTheme="minorEastAsia" w:hAnsi="Times New Roman" w:cs="Times New Roman"/>
              <w:b w:val="0"/>
              <w:bCs w:val="0"/>
              <w:i w:val="0"/>
              <w:iCs w:val="0"/>
              <w:noProof/>
              <w:sz w:val="28"/>
              <w:szCs w:val="28"/>
              <w:lang w:eastAsia="ru-RU"/>
            </w:rPr>
          </w:pPr>
          <w:hyperlink w:anchor="_Toc138018930" w:history="1">
            <w:r w:rsidR="00310461" w:rsidRPr="00310461">
              <w:rPr>
                <w:rStyle w:val="a7"/>
                <w:rFonts w:ascii="Times New Roman" w:hAnsi="Times New Roman" w:cs="Times New Roman"/>
                <w:b w:val="0"/>
                <w:i w:val="0"/>
                <w:noProof/>
                <w:sz w:val="28"/>
                <w:szCs w:val="28"/>
              </w:rPr>
              <w:t>Приложения</w:t>
            </w:r>
            <w:r w:rsidR="00310461" w:rsidRPr="00310461">
              <w:rPr>
                <w:rFonts w:ascii="Times New Roman" w:hAnsi="Times New Roman" w:cs="Times New Roman"/>
                <w:b w:val="0"/>
                <w:i w:val="0"/>
                <w:noProof/>
                <w:webHidden/>
                <w:sz w:val="28"/>
                <w:szCs w:val="28"/>
              </w:rPr>
              <w:tab/>
            </w:r>
            <w:r w:rsidR="00310461" w:rsidRPr="00310461">
              <w:rPr>
                <w:rFonts w:ascii="Times New Roman" w:hAnsi="Times New Roman" w:cs="Times New Roman"/>
                <w:b w:val="0"/>
                <w:i w:val="0"/>
                <w:noProof/>
                <w:webHidden/>
                <w:sz w:val="28"/>
                <w:szCs w:val="28"/>
              </w:rPr>
              <w:fldChar w:fldCharType="begin"/>
            </w:r>
            <w:r w:rsidR="00310461" w:rsidRPr="00310461">
              <w:rPr>
                <w:rFonts w:ascii="Times New Roman" w:hAnsi="Times New Roman" w:cs="Times New Roman"/>
                <w:b w:val="0"/>
                <w:i w:val="0"/>
                <w:noProof/>
                <w:webHidden/>
                <w:sz w:val="28"/>
                <w:szCs w:val="28"/>
              </w:rPr>
              <w:instrText xml:space="preserve"> PAGEREF _Toc138018930 \h </w:instrText>
            </w:r>
            <w:r w:rsidR="00310461" w:rsidRPr="00310461">
              <w:rPr>
                <w:rFonts w:ascii="Times New Roman" w:hAnsi="Times New Roman" w:cs="Times New Roman"/>
                <w:b w:val="0"/>
                <w:i w:val="0"/>
                <w:noProof/>
                <w:webHidden/>
                <w:sz w:val="28"/>
                <w:szCs w:val="28"/>
              </w:rPr>
            </w:r>
            <w:r w:rsidR="00310461" w:rsidRPr="00310461">
              <w:rPr>
                <w:rFonts w:ascii="Times New Roman" w:hAnsi="Times New Roman" w:cs="Times New Roman"/>
                <w:b w:val="0"/>
                <w:i w:val="0"/>
                <w:noProof/>
                <w:webHidden/>
                <w:sz w:val="28"/>
                <w:szCs w:val="28"/>
              </w:rPr>
              <w:fldChar w:fldCharType="separate"/>
            </w:r>
            <w:r w:rsidR="00EE7E19">
              <w:rPr>
                <w:rFonts w:ascii="Times New Roman" w:hAnsi="Times New Roman" w:cs="Times New Roman"/>
                <w:b w:val="0"/>
                <w:i w:val="0"/>
                <w:noProof/>
                <w:webHidden/>
                <w:sz w:val="28"/>
                <w:szCs w:val="28"/>
              </w:rPr>
              <w:t>143</w:t>
            </w:r>
            <w:r w:rsidR="00310461" w:rsidRPr="00310461">
              <w:rPr>
                <w:rFonts w:ascii="Times New Roman" w:hAnsi="Times New Roman" w:cs="Times New Roman"/>
                <w:b w:val="0"/>
                <w:i w:val="0"/>
                <w:noProof/>
                <w:webHidden/>
                <w:sz w:val="28"/>
                <w:szCs w:val="28"/>
              </w:rPr>
              <w:fldChar w:fldCharType="end"/>
            </w:r>
          </w:hyperlink>
        </w:p>
        <w:p w14:paraId="6365FA4F" w14:textId="7586FB8D" w:rsidR="005C4D85" w:rsidRDefault="005C4D85" w:rsidP="00310461">
          <w:pPr>
            <w:spacing w:after="0" w:line="276" w:lineRule="auto"/>
            <w:contextualSpacing/>
          </w:pPr>
          <w:r w:rsidRPr="00310461">
            <w:rPr>
              <w:rFonts w:ascii="Times New Roman" w:hAnsi="Times New Roman" w:cs="Times New Roman"/>
              <w:bCs/>
              <w:noProof/>
              <w:sz w:val="28"/>
              <w:szCs w:val="28"/>
            </w:rPr>
            <w:fldChar w:fldCharType="end"/>
          </w:r>
        </w:p>
      </w:sdtContent>
    </w:sdt>
    <w:p w14:paraId="4AC141AA" w14:textId="7300E308" w:rsidR="008F2B6C" w:rsidRDefault="008F2B6C" w:rsidP="008F2B6C">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14:paraId="7A3B3E83" w14:textId="6AC00100" w:rsidR="00716E7D" w:rsidRPr="00371742" w:rsidRDefault="005C4D85" w:rsidP="00C82626">
      <w:pPr>
        <w:pStyle w:val="1"/>
        <w:spacing w:before="0" w:line="360" w:lineRule="auto"/>
        <w:ind w:firstLine="709"/>
        <w:contextualSpacing/>
        <w:jc w:val="center"/>
        <w:rPr>
          <w:rFonts w:ascii="Times New Roman" w:eastAsia="Calibri" w:hAnsi="Times New Roman" w:cs="Times New Roman"/>
          <w:b/>
          <w:color w:val="000000" w:themeColor="text1"/>
          <w:sz w:val="28"/>
          <w:szCs w:val="28"/>
        </w:rPr>
      </w:pPr>
      <w:bookmarkStart w:id="2" w:name="_Toc138018915"/>
      <w:r w:rsidRPr="00371742">
        <w:rPr>
          <w:rFonts w:ascii="Times New Roman" w:eastAsia="Calibri" w:hAnsi="Times New Roman" w:cs="Times New Roman"/>
          <w:b/>
          <w:color w:val="000000" w:themeColor="text1"/>
          <w:sz w:val="28"/>
          <w:szCs w:val="28"/>
        </w:rPr>
        <w:lastRenderedPageBreak/>
        <w:t>ВВЕДЕНИЕ</w:t>
      </w:r>
      <w:bookmarkEnd w:id="2"/>
    </w:p>
    <w:p w14:paraId="4DDA3428" w14:textId="77777777" w:rsidR="00C82626" w:rsidRPr="00C82626" w:rsidRDefault="00C82626" w:rsidP="00C82626"/>
    <w:p w14:paraId="470FB314" w14:textId="33C44BE1" w:rsidR="00C82626" w:rsidRPr="00371742" w:rsidRDefault="0037762F"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 xml:space="preserve">Актуальность темы исследования. </w:t>
      </w:r>
      <w:r w:rsidR="00C82626" w:rsidRPr="00371742">
        <w:rPr>
          <w:rFonts w:ascii="Times New Roman" w:eastAsia="Times New Roman" w:hAnsi="Times New Roman" w:cs="Times New Roman"/>
          <w:sz w:val="28"/>
          <w:szCs w:val="28"/>
          <w:shd w:val="clear" w:color="auto" w:fill="FFFFFF"/>
          <w:lang w:eastAsia="ru-RU"/>
        </w:rPr>
        <w:t xml:space="preserve">Стратегия управления деловой репутацией предприятия является актуальной для любой международной компании, реализующего свой бренд на рынке. Она предусматривает необходимость создания делового имиджа различными материальными и нематериальными инструментами, а также его поддержания в процессе всей деятельности предприятия. Стратегия управления деловой репутацией должна основываться на разработке и реализации общей управленческой стратегии предприятия, а также направлений в его развитии и следованию трендам, сложившимся в целом на рынках, где компания и ее бренды присутствуют. </w:t>
      </w:r>
    </w:p>
    <w:p w14:paraId="4055EA38" w14:textId="77777777" w:rsidR="00C82626" w:rsidRPr="00371742" w:rsidRDefault="00C82626" w:rsidP="00C82626">
      <w:pPr>
        <w:spacing w:after="0" w:line="360" w:lineRule="auto"/>
        <w:ind w:firstLine="709"/>
        <w:jc w:val="both"/>
        <w:rPr>
          <w:rFonts w:ascii="Times New Roman" w:hAnsi="Times New Roman" w:cs="Times New Roman"/>
          <w:sz w:val="28"/>
          <w:szCs w:val="28"/>
        </w:rPr>
      </w:pPr>
      <w:r w:rsidRPr="00371742">
        <w:rPr>
          <w:rFonts w:ascii="Times New Roman" w:eastAsia="Times New Roman" w:hAnsi="Times New Roman" w:cs="Times New Roman"/>
          <w:color w:val="000000" w:themeColor="text1"/>
          <w:sz w:val="28"/>
          <w:szCs w:val="28"/>
          <w:shd w:val="clear" w:color="auto" w:fill="FFFFFF"/>
          <w:lang w:eastAsia="ru-RU"/>
        </w:rPr>
        <w:t>Стратегией управления деловой репутацией международной компании является долгосрочный курс поддержания бренда этой компании, способ достижения целей, которые ставит перед собой бренд, и альтернативные варианты, опираясь на положение бренда в конкурентной среде.</w:t>
      </w:r>
      <w:r w:rsidRPr="00371742">
        <w:rPr>
          <w:color w:val="000000" w:themeColor="text1"/>
        </w:rPr>
        <w:t xml:space="preserve"> </w:t>
      </w:r>
      <w:r w:rsidRPr="00371742">
        <w:rPr>
          <w:rFonts w:ascii="Times New Roman" w:hAnsi="Times New Roman" w:cs="Times New Roman"/>
          <w:sz w:val="28"/>
          <w:szCs w:val="28"/>
        </w:rPr>
        <w:t xml:space="preserve">Стратегия управления деловой репутацией по своей сути помогает воздействовать на ресурсы предприятия в виде показателей конкурентоспособности компании и характеристики/капитализацию бренда. В процессе формирования стратегии управления деловой репутацией на предприятии, необходим анализ и корректировка основных этапов управления деловой репутацией, в зависимости от жизненного цикла предприятия и его целей. </w:t>
      </w:r>
    </w:p>
    <w:p w14:paraId="3B074C06" w14:textId="122B9051" w:rsidR="00C82626" w:rsidRPr="00371742" w:rsidRDefault="00C82626" w:rsidP="007240D9">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В современном мире существуют определённые тенденции на рынках торговли, следуя которым компания сможет успешней выстраивать свою политику управления деловой репутацией, поэтому при внедрении и разработки актуальной стратегии необходимо проводить не только анализ инструментов деловой репутации и их эффективность, но также следить за ситуацией на рынке, отслеживать тенденции развития рынка компании и стандарты брендирования.</w:t>
      </w:r>
      <w:r w:rsidR="007240D9" w:rsidRPr="00371742">
        <w:rPr>
          <w:rFonts w:ascii="Times New Roman" w:eastAsia="Times New Roman" w:hAnsi="Times New Roman" w:cs="Times New Roman"/>
          <w:sz w:val="28"/>
          <w:szCs w:val="28"/>
          <w:shd w:val="clear" w:color="auto" w:fill="FFFFFF"/>
          <w:lang w:eastAsia="ru-RU"/>
        </w:rPr>
        <w:t xml:space="preserve"> В</w:t>
      </w:r>
      <w:r w:rsidRPr="00371742">
        <w:rPr>
          <w:rFonts w:ascii="Times New Roman" w:eastAsia="Times New Roman" w:hAnsi="Times New Roman" w:cs="Times New Roman"/>
          <w:sz w:val="28"/>
          <w:szCs w:val="28"/>
          <w:shd w:val="clear" w:color="auto" w:fill="FFFFFF"/>
          <w:lang w:eastAsia="ru-RU"/>
        </w:rPr>
        <w:t xml:space="preserve"> этом случае важным аналитическим инструментом является бенчмаркинг.</w:t>
      </w:r>
      <w:r w:rsidR="007240D9" w:rsidRPr="00371742">
        <w:rPr>
          <w:rFonts w:ascii="Times New Roman" w:eastAsia="Times New Roman" w:hAnsi="Times New Roman" w:cs="Times New Roman"/>
          <w:sz w:val="28"/>
          <w:szCs w:val="28"/>
          <w:shd w:val="clear" w:color="auto" w:fill="FFFFFF"/>
          <w:lang w:eastAsia="ru-RU"/>
        </w:rPr>
        <w:t xml:space="preserve"> </w:t>
      </w:r>
      <w:r w:rsidRPr="00371742">
        <w:rPr>
          <w:rFonts w:ascii="Times New Roman" w:eastAsia="Times New Roman" w:hAnsi="Times New Roman" w:cs="Times New Roman"/>
          <w:sz w:val="28"/>
          <w:szCs w:val="28"/>
          <w:shd w:val="clear" w:color="auto" w:fill="FFFFFF"/>
          <w:lang w:eastAsia="ru-RU"/>
        </w:rPr>
        <w:t xml:space="preserve">Актуальность темы бакалаврской работы заключается в необходимости выявления сущности, структуры </w:t>
      </w:r>
      <w:r w:rsidRPr="00371742">
        <w:rPr>
          <w:rFonts w:ascii="Times New Roman" w:eastAsia="Times New Roman" w:hAnsi="Times New Roman" w:cs="Times New Roman"/>
          <w:sz w:val="28"/>
          <w:szCs w:val="28"/>
          <w:shd w:val="clear" w:color="auto" w:fill="FFFFFF"/>
          <w:lang w:eastAsia="ru-RU"/>
        </w:rPr>
        <w:lastRenderedPageBreak/>
        <w:t>инструментов деловой репутации и проведения анализа управления ею для книготорговых брендов, а также разработка актуальной стратегии управления имиджем международной компании, опираясь на существующие тренды в ритейле и книготорговом рынке.</w:t>
      </w:r>
    </w:p>
    <w:p w14:paraId="545E211F" w14:textId="68BAAFB8" w:rsidR="005910B0" w:rsidRPr="00371742" w:rsidRDefault="005910B0" w:rsidP="00F01182">
      <w:pPr>
        <w:pStyle w:val="Default"/>
        <w:spacing w:line="360" w:lineRule="auto"/>
        <w:ind w:firstLine="709"/>
        <w:jc w:val="both"/>
        <w:rPr>
          <w:sz w:val="28"/>
          <w:szCs w:val="28"/>
          <w:lang w:val="ru-RU"/>
        </w:rPr>
      </w:pPr>
      <w:r w:rsidRPr="00371742">
        <w:rPr>
          <w:bCs/>
          <w:sz w:val="28"/>
          <w:szCs w:val="28"/>
          <w:shd w:val="clear" w:color="auto" w:fill="FFFFFF"/>
          <w:lang w:val="ru-RU"/>
        </w:rPr>
        <w:t>Степень научной разработанности проблемы.</w:t>
      </w:r>
      <w:r w:rsidRPr="00371742">
        <w:rPr>
          <w:sz w:val="28"/>
          <w:szCs w:val="28"/>
          <w:shd w:val="clear" w:color="auto" w:fill="FFFFFF"/>
          <w:lang w:val="ru-RU"/>
        </w:rPr>
        <w:t xml:space="preserve"> </w:t>
      </w:r>
      <w:r w:rsidR="00D91E01" w:rsidRPr="00371742">
        <w:rPr>
          <w:rFonts w:eastAsia="MS Mincho"/>
          <w:sz w:val="28"/>
          <w:szCs w:val="28"/>
          <w:lang w:val="ru-RU"/>
        </w:rPr>
        <w:t xml:space="preserve">Научные позиции автора по теме бакалаврской работы сформировались посредством </w:t>
      </w:r>
      <w:r w:rsidR="00D91E01" w:rsidRPr="00371742">
        <w:rPr>
          <w:sz w:val="28"/>
          <w:szCs w:val="28"/>
          <w:lang w:val="ru-RU"/>
        </w:rPr>
        <w:t xml:space="preserve">изучения, анализа и переосмысления теоретических и методигических работ зарубежных и отечественных исследователей в области теории управления и </w:t>
      </w:r>
      <w:r w:rsidR="00014BF8" w:rsidRPr="00371742">
        <w:rPr>
          <w:sz w:val="28"/>
          <w:szCs w:val="28"/>
          <w:lang w:val="ru-RU"/>
        </w:rPr>
        <w:t>репутационных аспектов управления</w:t>
      </w:r>
      <w:r w:rsidR="00D91E01" w:rsidRPr="00371742">
        <w:rPr>
          <w:sz w:val="28"/>
          <w:szCs w:val="28"/>
          <w:lang w:val="ru-RU"/>
        </w:rPr>
        <w:t xml:space="preserve"> на отраслевых, региональных и общенациональных рынках услуг с учетом взаимоувязанности и реализации экономических интересов всех участников.</w:t>
      </w:r>
      <w:r w:rsidR="00D91E01" w:rsidRPr="00371742">
        <w:rPr>
          <w:sz w:val="28"/>
          <w:szCs w:val="20"/>
          <w:lang w:val="ru-RU"/>
        </w:rPr>
        <w:t xml:space="preserve"> </w:t>
      </w:r>
      <w:r w:rsidRPr="00371742">
        <w:rPr>
          <w:sz w:val="28"/>
          <w:szCs w:val="28"/>
          <w:lang w:val="ru-RU"/>
        </w:rPr>
        <w:t xml:space="preserve">Вопросы специфики </w:t>
      </w:r>
      <w:r w:rsidR="00DA63B8" w:rsidRPr="00371742">
        <w:rPr>
          <w:sz w:val="28"/>
          <w:szCs w:val="28"/>
          <w:lang w:val="ru-RU"/>
        </w:rPr>
        <w:t>управления деловой репутации</w:t>
      </w:r>
      <w:r w:rsidRPr="00371742">
        <w:rPr>
          <w:sz w:val="28"/>
          <w:szCs w:val="28"/>
          <w:lang w:val="ru-RU"/>
        </w:rPr>
        <w:t xml:space="preserve">, сформировавшие авторское видение теории развития </w:t>
      </w:r>
      <w:r w:rsidR="00DA63B8" w:rsidRPr="00371742">
        <w:rPr>
          <w:sz w:val="28"/>
          <w:szCs w:val="28"/>
          <w:lang w:val="ru-RU"/>
        </w:rPr>
        <w:t>бизнес-имиджа за счет выстраивания долгосрочных клиентоориентированных взаимоотношений с главным стейкхолдером-партнером</w:t>
      </w:r>
      <w:r w:rsidRPr="00371742">
        <w:rPr>
          <w:sz w:val="28"/>
          <w:szCs w:val="28"/>
          <w:lang w:val="ru-RU"/>
        </w:rPr>
        <w:t>, представлены в работах</w:t>
      </w:r>
      <w:r w:rsidR="00DA63B8" w:rsidRPr="00371742">
        <w:rPr>
          <w:sz w:val="28"/>
          <w:szCs w:val="28"/>
          <w:lang w:val="ru-RU"/>
        </w:rPr>
        <w:t xml:space="preserve"> С. Дэвиса (2001),</w:t>
      </w:r>
      <w:r w:rsidRPr="00371742">
        <w:rPr>
          <w:sz w:val="28"/>
          <w:szCs w:val="28"/>
          <w:lang w:val="ru-RU"/>
        </w:rPr>
        <w:t xml:space="preserve"> </w:t>
      </w:r>
      <w:r w:rsidR="00DA63B8" w:rsidRPr="00371742">
        <w:rPr>
          <w:sz w:val="28"/>
          <w:szCs w:val="28"/>
          <w:lang w:val="ru-RU"/>
        </w:rPr>
        <w:t>Г. Азгальдова (2014), Н. Карповой (2014)</w:t>
      </w:r>
      <w:r w:rsidRPr="00371742">
        <w:rPr>
          <w:sz w:val="28"/>
          <w:szCs w:val="28"/>
          <w:lang w:val="ru-RU"/>
        </w:rPr>
        <w:t xml:space="preserve">, </w:t>
      </w:r>
      <w:r w:rsidR="00777497" w:rsidRPr="00371742">
        <w:rPr>
          <w:sz w:val="28"/>
          <w:szCs w:val="28"/>
          <w:lang w:val="ru-RU"/>
        </w:rPr>
        <w:t xml:space="preserve">Ю. Кима (2012), А. Короткевич (2004), </w:t>
      </w:r>
      <w:r w:rsidRPr="00371742">
        <w:rPr>
          <w:sz w:val="28"/>
          <w:szCs w:val="28"/>
          <w:lang w:val="ru-RU"/>
        </w:rPr>
        <w:t xml:space="preserve">а в акценте на </w:t>
      </w:r>
      <w:r w:rsidR="00DA63B8" w:rsidRPr="00371742">
        <w:rPr>
          <w:sz w:val="28"/>
          <w:szCs w:val="28"/>
          <w:lang w:val="ru-RU"/>
        </w:rPr>
        <w:t>международный</w:t>
      </w:r>
      <w:r w:rsidRPr="00371742">
        <w:rPr>
          <w:sz w:val="28"/>
          <w:szCs w:val="28"/>
          <w:lang w:val="ru-RU"/>
        </w:rPr>
        <w:t xml:space="preserve"> аспекты развития </w:t>
      </w:r>
      <w:r w:rsidR="00DA63B8" w:rsidRPr="00371742">
        <w:rPr>
          <w:sz w:val="28"/>
          <w:szCs w:val="28"/>
          <w:lang w:val="ru-RU"/>
        </w:rPr>
        <w:t>системы управления деловой репутации</w:t>
      </w:r>
      <w:r w:rsidRPr="00371742">
        <w:rPr>
          <w:sz w:val="28"/>
          <w:szCs w:val="28"/>
          <w:lang w:val="ru-RU"/>
        </w:rPr>
        <w:t xml:space="preserve"> – в научных трудах </w:t>
      </w:r>
      <w:r w:rsidR="00777497" w:rsidRPr="00371742">
        <w:rPr>
          <w:spacing w:val="6"/>
          <w:sz w:val="28"/>
          <w:szCs w:val="28"/>
          <w:lang w:val="ru-RU"/>
        </w:rPr>
        <w:t>Д. Аакера (2001)</w:t>
      </w:r>
      <w:r w:rsidRPr="00371742">
        <w:rPr>
          <w:spacing w:val="6"/>
          <w:sz w:val="28"/>
          <w:szCs w:val="28"/>
          <w:lang w:val="ru-RU"/>
        </w:rPr>
        <w:t>,</w:t>
      </w:r>
      <w:r w:rsidRPr="00371742">
        <w:rPr>
          <w:sz w:val="28"/>
          <w:szCs w:val="28"/>
          <w:lang w:val="ru-RU"/>
        </w:rPr>
        <w:t xml:space="preserve"> </w:t>
      </w:r>
      <w:r w:rsidR="00A00669" w:rsidRPr="00371742">
        <w:rPr>
          <w:sz w:val="28"/>
          <w:szCs w:val="28"/>
          <w:lang w:val="ru-RU"/>
        </w:rPr>
        <w:t xml:space="preserve">П. Хейга (2019), Л. Сальниковой (2008), </w:t>
      </w:r>
      <w:r w:rsidR="00777497" w:rsidRPr="00371742">
        <w:rPr>
          <w:spacing w:val="6"/>
          <w:sz w:val="28"/>
          <w:szCs w:val="28"/>
          <w:lang w:val="ru-RU"/>
        </w:rPr>
        <w:t>М. Матюниной (2019)</w:t>
      </w:r>
      <w:r w:rsidR="00A00669" w:rsidRPr="00371742">
        <w:rPr>
          <w:spacing w:val="6"/>
          <w:sz w:val="28"/>
          <w:szCs w:val="28"/>
          <w:lang w:val="ru-RU"/>
        </w:rPr>
        <w:t>, О. Хван (2014).</w:t>
      </w:r>
    </w:p>
    <w:p w14:paraId="64539AFC" w14:textId="77777777" w:rsidR="00F01182" w:rsidRPr="00371742" w:rsidRDefault="0037762F" w:rsidP="007240D9">
      <w:pPr>
        <w:spacing w:after="0" w:line="360" w:lineRule="auto"/>
        <w:ind w:firstLine="709"/>
        <w:jc w:val="both"/>
        <w:rPr>
          <w:rFonts w:ascii="Times New Roman" w:eastAsia="Times New Roman" w:hAnsi="Times New Roman" w:cs="Times New Roman"/>
          <w:sz w:val="28"/>
          <w:szCs w:val="28"/>
          <w:lang w:eastAsia="ru-RU"/>
        </w:rPr>
      </w:pPr>
      <w:r w:rsidRPr="00371742">
        <w:rPr>
          <w:rFonts w:ascii="Times New Roman" w:eastAsia="Times New Roman" w:hAnsi="Times New Roman" w:cs="Times New Roman"/>
          <w:bCs/>
          <w:sz w:val="28"/>
          <w:szCs w:val="28"/>
          <w:shd w:val="clear" w:color="auto" w:fill="FFFFFF"/>
          <w:lang w:eastAsia="ru-RU"/>
        </w:rPr>
        <w:t xml:space="preserve">Цель и задачи исследования. </w:t>
      </w:r>
      <w:r w:rsidR="00C82626" w:rsidRPr="00371742">
        <w:rPr>
          <w:rFonts w:ascii="Times New Roman" w:eastAsia="Times New Roman" w:hAnsi="Times New Roman" w:cs="Times New Roman"/>
          <w:bCs/>
          <w:sz w:val="28"/>
          <w:szCs w:val="28"/>
          <w:shd w:val="clear" w:color="auto" w:fill="FFFFFF"/>
          <w:lang w:eastAsia="ru-RU"/>
        </w:rPr>
        <w:t>Цель</w:t>
      </w:r>
      <w:r w:rsidR="00C82626" w:rsidRPr="00371742">
        <w:rPr>
          <w:rFonts w:ascii="Times New Roman" w:eastAsia="Times New Roman" w:hAnsi="Times New Roman" w:cs="Times New Roman"/>
          <w:sz w:val="28"/>
          <w:szCs w:val="28"/>
          <w:shd w:val="clear" w:color="auto" w:fill="FFFFFF"/>
          <w:lang w:eastAsia="ru-RU"/>
        </w:rPr>
        <w:t xml:space="preserve"> бакалаврской работы </w:t>
      </w:r>
      <w:r w:rsidRPr="00371742">
        <w:rPr>
          <w:rFonts w:ascii="Times New Roman" w:eastAsia="Times New Roman" w:hAnsi="Times New Roman" w:cs="Times New Roman"/>
          <w:sz w:val="28"/>
          <w:szCs w:val="28"/>
          <w:shd w:val="clear" w:color="auto" w:fill="FFFFFF"/>
          <w:lang w:eastAsia="ru-RU"/>
        </w:rPr>
        <w:t>состоит в</w:t>
      </w:r>
      <w:r w:rsidR="00C82626" w:rsidRPr="00371742">
        <w:rPr>
          <w:rFonts w:ascii="Times New Roman" w:eastAsia="Times New Roman" w:hAnsi="Times New Roman" w:cs="Times New Roman"/>
          <w:sz w:val="28"/>
          <w:szCs w:val="28"/>
          <w:shd w:val="clear" w:color="auto" w:fill="FFFFFF"/>
          <w:lang w:eastAsia="ru-RU"/>
        </w:rPr>
        <w:t xml:space="preserve"> </w:t>
      </w:r>
      <w:r w:rsidR="00C82626" w:rsidRPr="00371742">
        <w:rPr>
          <w:rFonts w:ascii="Times New Roman" w:eastAsia="Times New Roman" w:hAnsi="Times New Roman" w:cs="Times New Roman"/>
          <w:sz w:val="28"/>
          <w:szCs w:val="28"/>
          <w:lang w:eastAsia="ru-RU"/>
        </w:rPr>
        <w:t>разработк</w:t>
      </w:r>
      <w:r w:rsidRPr="00371742">
        <w:rPr>
          <w:rFonts w:ascii="Times New Roman" w:eastAsia="Times New Roman" w:hAnsi="Times New Roman" w:cs="Times New Roman"/>
          <w:sz w:val="28"/>
          <w:szCs w:val="28"/>
          <w:lang w:eastAsia="ru-RU"/>
        </w:rPr>
        <w:t>е</w:t>
      </w:r>
      <w:r w:rsidR="00C82626" w:rsidRPr="00371742">
        <w:rPr>
          <w:rFonts w:ascii="Times New Roman" w:eastAsia="Times New Roman" w:hAnsi="Times New Roman" w:cs="Times New Roman"/>
          <w:sz w:val="28"/>
          <w:szCs w:val="28"/>
          <w:lang w:eastAsia="ru-RU"/>
        </w:rPr>
        <w:t xml:space="preserve"> стратегии управления деловой репутации международной компании «Читай-город» на книготорговом рынке с учётом трендов.</w:t>
      </w:r>
    </w:p>
    <w:p w14:paraId="21FC4851" w14:textId="1A08F2B4" w:rsidR="00C82626" w:rsidRPr="00371742" w:rsidRDefault="00C82626" w:rsidP="007240D9">
      <w:pPr>
        <w:spacing w:after="0" w:line="360" w:lineRule="auto"/>
        <w:ind w:firstLine="709"/>
        <w:jc w:val="both"/>
        <w:rPr>
          <w:rFonts w:ascii="Times New Roman" w:eastAsia="Times New Roman" w:hAnsi="Times New Roman" w:cs="Times New Roman"/>
          <w:sz w:val="28"/>
          <w:szCs w:val="28"/>
          <w:lang w:eastAsia="ru-RU"/>
        </w:rPr>
      </w:pPr>
      <w:r w:rsidRPr="00371742">
        <w:rPr>
          <w:rFonts w:ascii="Times New Roman" w:eastAsia="Times New Roman" w:hAnsi="Times New Roman" w:cs="Times New Roman"/>
          <w:bCs/>
          <w:sz w:val="28"/>
          <w:szCs w:val="28"/>
          <w:lang w:eastAsia="ru-RU"/>
        </w:rPr>
        <w:t>Задачи</w:t>
      </w:r>
      <w:r w:rsidRPr="00371742">
        <w:rPr>
          <w:rFonts w:ascii="Times New Roman" w:eastAsia="Times New Roman" w:hAnsi="Times New Roman" w:cs="Times New Roman"/>
          <w:sz w:val="28"/>
          <w:szCs w:val="28"/>
          <w:lang w:eastAsia="ru-RU"/>
        </w:rPr>
        <w:t xml:space="preserve"> бакалаврской работы:</w:t>
      </w:r>
    </w:p>
    <w:p w14:paraId="666EFF80" w14:textId="4ECA220C" w:rsidR="00C82626" w:rsidRPr="00371742" w:rsidRDefault="00C82626" w:rsidP="00C82626">
      <w:pPr>
        <w:spacing w:after="0" w:line="360" w:lineRule="auto"/>
        <w:ind w:firstLine="709"/>
        <w:jc w:val="both"/>
        <w:rPr>
          <w:rFonts w:ascii="Times New Roman" w:eastAsia="Times New Roman" w:hAnsi="Times New Roman" w:cs="Times New Roman"/>
          <w:sz w:val="28"/>
          <w:szCs w:val="28"/>
          <w:lang w:eastAsia="ru-RU"/>
        </w:rPr>
      </w:pPr>
      <w:r w:rsidRPr="00371742">
        <w:rPr>
          <w:rFonts w:ascii="Times New Roman" w:eastAsia="Times New Roman" w:hAnsi="Times New Roman" w:cs="Times New Roman"/>
          <w:sz w:val="28"/>
          <w:szCs w:val="28"/>
          <w:lang w:eastAsia="ru-RU"/>
        </w:rPr>
        <w:t xml:space="preserve">- </w:t>
      </w:r>
      <w:r w:rsidR="002D1D56" w:rsidRPr="00371742">
        <w:rPr>
          <w:rFonts w:ascii="Times New Roman" w:eastAsia="Times New Roman" w:hAnsi="Times New Roman" w:cs="Times New Roman"/>
          <w:sz w:val="28"/>
          <w:szCs w:val="28"/>
          <w:lang w:eastAsia="ru-RU"/>
        </w:rPr>
        <w:t>р</w:t>
      </w:r>
      <w:r w:rsidRPr="00371742">
        <w:rPr>
          <w:rFonts w:ascii="Times New Roman" w:eastAsia="Times New Roman" w:hAnsi="Times New Roman" w:cs="Times New Roman"/>
          <w:sz w:val="28"/>
          <w:szCs w:val="28"/>
          <w:lang w:eastAsia="ru-RU"/>
        </w:rPr>
        <w:t xml:space="preserve">ассмотреть </w:t>
      </w:r>
      <w:r w:rsidRPr="00371742">
        <w:rPr>
          <w:rFonts w:ascii="Times New Roman" w:eastAsia="Times New Roman" w:hAnsi="Times New Roman" w:cs="Times New Roman"/>
          <w:sz w:val="28"/>
          <w:szCs w:val="28"/>
          <w:shd w:val="clear" w:color="auto" w:fill="FFFFFF"/>
          <w:lang w:eastAsia="ru-RU"/>
        </w:rPr>
        <w:t>теоретико-методические основы исследования системы управления деловой репутации</w:t>
      </w:r>
      <w:r w:rsidRPr="00371742">
        <w:rPr>
          <w:rFonts w:ascii="Times New Roman" w:eastAsia="Times New Roman" w:hAnsi="Times New Roman" w:cs="Times New Roman"/>
          <w:sz w:val="28"/>
          <w:szCs w:val="28"/>
          <w:lang w:eastAsia="ru-RU"/>
        </w:rPr>
        <w:t>;</w:t>
      </w:r>
    </w:p>
    <w:p w14:paraId="4B4CB48E" w14:textId="10D6C1D7" w:rsidR="00C82626" w:rsidRPr="00371742" w:rsidRDefault="00C82626" w:rsidP="00C82626">
      <w:pPr>
        <w:spacing w:after="0" w:line="360" w:lineRule="auto"/>
        <w:ind w:firstLine="709"/>
        <w:jc w:val="both"/>
        <w:rPr>
          <w:rFonts w:ascii="Times New Roman" w:eastAsia="Times New Roman" w:hAnsi="Times New Roman" w:cs="Times New Roman"/>
          <w:sz w:val="28"/>
          <w:szCs w:val="28"/>
          <w:lang w:eastAsia="ru-RU"/>
        </w:rPr>
      </w:pPr>
      <w:r w:rsidRPr="00371742">
        <w:rPr>
          <w:rFonts w:ascii="Times New Roman" w:eastAsia="Times New Roman" w:hAnsi="Times New Roman" w:cs="Times New Roman"/>
          <w:sz w:val="28"/>
          <w:szCs w:val="28"/>
          <w:lang w:eastAsia="ru-RU"/>
        </w:rPr>
        <w:t xml:space="preserve">- </w:t>
      </w:r>
      <w:r w:rsidR="002D1D56" w:rsidRPr="00371742">
        <w:rPr>
          <w:rFonts w:ascii="Times New Roman" w:eastAsia="Times New Roman" w:hAnsi="Times New Roman" w:cs="Times New Roman"/>
          <w:sz w:val="28"/>
          <w:szCs w:val="28"/>
          <w:lang w:eastAsia="ru-RU"/>
        </w:rPr>
        <w:t>д</w:t>
      </w:r>
      <w:r w:rsidRPr="00371742">
        <w:rPr>
          <w:rFonts w:ascii="Times New Roman" w:eastAsia="Times New Roman" w:hAnsi="Times New Roman" w:cs="Times New Roman"/>
          <w:sz w:val="28"/>
          <w:szCs w:val="28"/>
          <w:lang w:eastAsia="ru-RU"/>
        </w:rPr>
        <w:t>ать описание организационных параметров управления международной компанией «Читай-город»;</w:t>
      </w:r>
    </w:p>
    <w:p w14:paraId="58B78A5E" w14:textId="6D36E258"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 xml:space="preserve">- </w:t>
      </w:r>
      <w:r w:rsidR="002D1D56" w:rsidRPr="00371742">
        <w:rPr>
          <w:rFonts w:ascii="Times New Roman" w:eastAsia="Times New Roman" w:hAnsi="Times New Roman" w:cs="Times New Roman"/>
          <w:sz w:val="28"/>
          <w:szCs w:val="28"/>
          <w:shd w:val="clear" w:color="auto" w:fill="FFFFFF"/>
          <w:lang w:eastAsia="ru-RU"/>
        </w:rPr>
        <w:t>в</w:t>
      </w:r>
      <w:r w:rsidRPr="00371742">
        <w:rPr>
          <w:rFonts w:ascii="Times New Roman" w:eastAsia="Times New Roman" w:hAnsi="Times New Roman" w:cs="Times New Roman"/>
          <w:sz w:val="28"/>
          <w:szCs w:val="28"/>
          <w:shd w:val="clear" w:color="auto" w:fill="FFFFFF"/>
          <w:lang w:eastAsia="ru-RU"/>
        </w:rPr>
        <w:t>ыявить особенности использования инструментов деловой репутации в практике мирового и российского книготоргового рынка;</w:t>
      </w:r>
    </w:p>
    <w:p w14:paraId="14442FBD" w14:textId="390D12B7"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lastRenderedPageBreak/>
        <w:t xml:space="preserve">- </w:t>
      </w:r>
      <w:r w:rsidR="002D1D56" w:rsidRPr="00371742">
        <w:rPr>
          <w:rFonts w:ascii="Times New Roman" w:eastAsia="Times New Roman" w:hAnsi="Times New Roman" w:cs="Times New Roman"/>
          <w:sz w:val="28"/>
          <w:szCs w:val="28"/>
          <w:shd w:val="clear" w:color="auto" w:fill="FFFFFF"/>
          <w:lang w:eastAsia="ru-RU"/>
        </w:rPr>
        <w:t>п</w:t>
      </w:r>
      <w:r w:rsidRPr="00371742">
        <w:rPr>
          <w:rFonts w:ascii="Times New Roman" w:eastAsia="Times New Roman" w:hAnsi="Times New Roman" w:cs="Times New Roman"/>
          <w:sz w:val="28"/>
          <w:szCs w:val="28"/>
          <w:shd w:val="clear" w:color="auto" w:fill="FFFFFF"/>
          <w:lang w:eastAsia="ru-RU"/>
        </w:rPr>
        <w:t>роанализировать составляющие деловой репутации международной компании «Читай-город» на книготорговом рынке России;</w:t>
      </w:r>
    </w:p>
    <w:p w14:paraId="16E8153E" w14:textId="52836D45"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 xml:space="preserve">- </w:t>
      </w:r>
      <w:r w:rsidR="002D1D56" w:rsidRPr="00371742">
        <w:rPr>
          <w:rFonts w:ascii="Times New Roman" w:eastAsia="Times New Roman" w:hAnsi="Times New Roman" w:cs="Times New Roman"/>
          <w:sz w:val="28"/>
          <w:szCs w:val="28"/>
          <w:shd w:val="clear" w:color="auto" w:fill="FFFFFF"/>
          <w:lang w:eastAsia="ru-RU"/>
        </w:rPr>
        <w:t>р</w:t>
      </w:r>
      <w:r w:rsidRPr="00371742">
        <w:rPr>
          <w:rFonts w:ascii="Times New Roman" w:eastAsia="Times New Roman" w:hAnsi="Times New Roman" w:cs="Times New Roman"/>
          <w:sz w:val="28"/>
          <w:szCs w:val="28"/>
          <w:shd w:val="clear" w:color="auto" w:fill="FFFFFF"/>
          <w:lang w:eastAsia="ru-RU"/>
        </w:rPr>
        <w:t>азработать стратегию управления деловой репутацией международной компании  «Читай-город»;</w:t>
      </w:r>
    </w:p>
    <w:p w14:paraId="6083AC1C" w14:textId="0A39FA5E"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 xml:space="preserve">- </w:t>
      </w:r>
      <w:r w:rsidR="002D1D56" w:rsidRPr="00371742">
        <w:rPr>
          <w:rFonts w:ascii="Times New Roman" w:eastAsia="Times New Roman" w:hAnsi="Times New Roman" w:cs="Times New Roman"/>
          <w:sz w:val="28"/>
          <w:szCs w:val="28"/>
          <w:shd w:val="clear" w:color="auto" w:fill="FFFFFF"/>
          <w:lang w:eastAsia="ru-RU"/>
        </w:rPr>
        <w:t>о</w:t>
      </w:r>
      <w:r w:rsidRPr="00371742">
        <w:rPr>
          <w:rFonts w:ascii="Times New Roman" w:eastAsia="Times New Roman" w:hAnsi="Times New Roman" w:cs="Times New Roman"/>
          <w:sz w:val="28"/>
          <w:szCs w:val="28"/>
          <w:shd w:val="clear" w:color="auto" w:fill="FFFFFF"/>
          <w:lang w:eastAsia="ru-RU"/>
        </w:rPr>
        <w:t>писать проект коллаборации торговой сети «Читай-город» и «Музея советских игровых автоматов»;</w:t>
      </w:r>
    </w:p>
    <w:p w14:paraId="366E9E0A" w14:textId="4854603A"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 xml:space="preserve">- </w:t>
      </w:r>
      <w:r w:rsidR="002D1D56" w:rsidRPr="00371742">
        <w:rPr>
          <w:rFonts w:ascii="Times New Roman" w:eastAsia="Times New Roman" w:hAnsi="Times New Roman" w:cs="Times New Roman"/>
          <w:sz w:val="28"/>
          <w:szCs w:val="28"/>
          <w:shd w:val="clear" w:color="auto" w:fill="FFFFFF"/>
          <w:lang w:eastAsia="ru-RU"/>
        </w:rPr>
        <w:t>р</w:t>
      </w:r>
      <w:r w:rsidRPr="00371742">
        <w:rPr>
          <w:rFonts w:ascii="Times New Roman" w:eastAsia="Times New Roman" w:hAnsi="Times New Roman" w:cs="Times New Roman"/>
          <w:sz w:val="28"/>
          <w:szCs w:val="28"/>
          <w:shd w:val="clear" w:color="auto" w:fill="FFFFFF"/>
          <w:lang w:eastAsia="ru-RU"/>
        </w:rPr>
        <w:t>азработать программу мероприятий по управлению деловой репутацией «Читай-город» в коллаборации с брендом «Музей советских игровых автоматов»;</w:t>
      </w:r>
    </w:p>
    <w:p w14:paraId="4CB1C6BD" w14:textId="5C7E1D35"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 xml:space="preserve">- </w:t>
      </w:r>
      <w:r w:rsidR="002D1D56" w:rsidRPr="00371742">
        <w:rPr>
          <w:rFonts w:ascii="Times New Roman" w:hAnsi="Times New Roman" w:cs="Times New Roman"/>
          <w:sz w:val="28"/>
          <w:szCs w:val="28"/>
        </w:rPr>
        <w:t>о</w:t>
      </w:r>
      <w:r w:rsidRPr="00371742">
        <w:rPr>
          <w:rFonts w:ascii="Times New Roman" w:hAnsi="Times New Roman" w:cs="Times New Roman"/>
          <w:sz w:val="28"/>
          <w:szCs w:val="28"/>
        </w:rPr>
        <w:t>ценить эффективность коллаборации брендов «Читай-город» и «Музей советских игровых автоматов»</w:t>
      </w:r>
      <w:r w:rsidRPr="00371742">
        <w:rPr>
          <w:rFonts w:ascii="Times New Roman" w:eastAsia="Times New Roman" w:hAnsi="Times New Roman" w:cs="Times New Roman"/>
          <w:sz w:val="28"/>
          <w:szCs w:val="28"/>
          <w:shd w:val="clear" w:color="auto" w:fill="FFFFFF"/>
          <w:lang w:eastAsia="ru-RU"/>
        </w:rPr>
        <w:t>.</w:t>
      </w:r>
    </w:p>
    <w:p w14:paraId="5B222A15" w14:textId="020AA661" w:rsidR="00C82626" w:rsidRPr="00371742" w:rsidRDefault="00C82626" w:rsidP="007240D9">
      <w:pPr>
        <w:spacing w:after="0" w:line="360" w:lineRule="auto"/>
        <w:ind w:firstLine="709"/>
        <w:jc w:val="both"/>
        <w:rPr>
          <w:rFonts w:ascii="Times New Roman" w:eastAsia="Times New Roman" w:hAnsi="Times New Roman" w:cs="Times New Roman"/>
          <w:sz w:val="28"/>
          <w:szCs w:val="28"/>
          <w:lang w:eastAsia="ru-RU"/>
        </w:rPr>
      </w:pPr>
      <w:r w:rsidRPr="00371742">
        <w:rPr>
          <w:rFonts w:ascii="Times New Roman" w:eastAsia="Times New Roman" w:hAnsi="Times New Roman" w:cs="Times New Roman"/>
          <w:bCs/>
          <w:sz w:val="28"/>
          <w:szCs w:val="28"/>
          <w:lang w:eastAsia="ru-RU"/>
        </w:rPr>
        <w:t>Объект</w:t>
      </w:r>
      <w:r w:rsidR="002D1D56" w:rsidRPr="00371742">
        <w:rPr>
          <w:rFonts w:ascii="Times New Roman" w:eastAsia="Times New Roman" w:hAnsi="Times New Roman" w:cs="Times New Roman"/>
          <w:bCs/>
          <w:sz w:val="28"/>
          <w:szCs w:val="28"/>
          <w:lang w:eastAsia="ru-RU"/>
        </w:rPr>
        <w:t>ом</w:t>
      </w:r>
      <w:r w:rsidRPr="00371742">
        <w:rPr>
          <w:rFonts w:ascii="Times New Roman" w:eastAsia="Times New Roman" w:hAnsi="Times New Roman" w:cs="Times New Roman"/>
          <w:bCs/>
          <w:sz w:val="28"/>
          <w:szCs w:val="28"/>
          <w:lang w:eastAsia="ru-RU"/>
        </w:rPr>
        <w:t xml:space="preserve"> </w:t>
      </w:r>
      <w:r w:rsidRPr="00371742">
        <w:rPr>
          <w:rFonts w:ascii="Times New Roman" w:eastAsia="Times New Roman" w:hAnsi="Times New Roman" w:cs="Times New Roman"/>
          <w:sz w:val="28"/>
          <w:szCs w:val="28"/>
          <w:lang w:eastAsia="ru-RU"/>
        </w:rPr>
        <w:t xml:space="preserve">исследования </w:t>
      </w:r>
      <w:r w:rsidR="002D1D56" w:rsidRPr="00371742">
        <w:rPr>
          <w:rFonts w:ascii="Times New Roman" w:eastAsia="Times New Roman" w:hAnsi="Times New Roman" w:cs="Times New Roman"/>
          <w:sz w:val="28"/>
          <w:szCs w:val="28"/>
          <w:lang w:eastAsia="ru-RU"/>
        </w:rPr>
        <w:t>выступает</w:t>
      </w:r>
      <w:r w:rsidRPr="00371742">
        <w:rPr>
          <w:rFonts w:ascii="Times New Roman" w:eastAsia="Times New Roman" w:hAnsi="Times New Roman" w:cs="Times New Roman"/>
          <w:sz w:val="28"/>
          <w:szCs w:val="28"/>
          <w:lang w:eastAsia="ru-RU"/>
        </w:rPr>
        <w:t xml:space="preserve"> </w:t>
      </w:r>
      <w:r w:rsidR="002D1D56" w:rsidRPr="00371742">
        <w:rPr>
          <w:rFonts w:ascii="Times New Roman" w:eastAsia="Times New Roman" w:hAnsi="Times New Roman" w:cs="Times New Roman"/>
          <w:sz w:val="28"/>
          <w:szCs w:val="28"/>
          <w:lang w:eastAsia="ru-RU"/>
        </w:rPr>
        <w:t>международная компания</w:t>
      </w:r>
      <w:r w:rsidRPr="00371742">
        <w:rPr>
          <w:rFonts w:ascii="Times New Roman" w:eastAsia="Times New Roman" w:hAnsi="Times New Roman" w:cs="Times New Roman"/>
          <w:sz w:val="28"/>
          <w:szCs w:val="28"/>
          <w:lang w:eastAsia="ru-RU"/>
        </w:rPr>
        <w:t xml:space="preserve"> «Читай-город»</w:t>
      </w:r>
      <w:r w:rsidR="002D1D56" w:rsidRPr="00371742">
        <w:rPr>
          <w:rFonts w:ascii="Times New Roman" w:eastAsia="Times New Roman" w:hAnsi="Times New Roman" w:cs="Times New Roman"/>
          <w:sz w:val="28"/>
          <w:szCs w:val="28"/>
          <w:lang w:eastAsia="ru-RU"/>
        </w:rPr>
        <w:t>, реализующая книжную и сопутствующую продукцию</w:t>
      </w:r>
      <w:r w:rsidRPr="00371742">
        <w:rPr>
          <w:rFonts w:ascii="Times New Roman" w:eastAsia="Times New Roman" w:hAnsi="Times New Roman" w:cs="Times New Roman"/>
          <w:sz w:val="28"/>
          <w:szCs w:val="28"/>
          <w:lang w:eastAsia="ru-RU"/>
        </w:rPr>
        <w:t>.</w:t>
      </w:r>
    </w:p>
    <w:p w14:paraId="6D9D87A4" w14:textId="21709220" w:rsidR="00EE7E19" w:rsidRPr="00371742" w:rsidRDefault="00EE7E19" w:rsidP="00EE7E19">
      <w:pPr>
        <w:spacing w:after="0" w:line="360" w:lineRule="auto"/>
        <w:ind w:firstLine="709"/>
        <w:jc w:val="both"/>
        <w:rPr>
          <w:rFonts w:ascii="Times New Roman" w:eastAsia="Times New Roman" w:hAnsi="Times New Roman" w:cs="Times New Roman"/>
          <w:sz w:val="28"/>
          <w:szCs w:val="28"/>
          <w:lang w:eastAsia="ru-RU"/>
        </w:rPr>
      </w:pPr>
      <w:r w:rsidRPr="00371742">
        <w:rPr>
          <w:rFonts w:ascii="Times New Roman" w:eastAsia="Times New Roman" w:hAnsi="Times New Roman" w:cs="Times New Roman"/>
          <w:bCs/>
          <w:sz w:val="28"/>
          <w:szCs w:val="28"/>
          <w:shd w:val="clear" w:color="auto" w:fill="FFFFFF"/>
          <w:lang w:eastAsia="ru-RU"/>
        </w:rPr>
        <w:t>Предмет</w:t>
      </w:r>
      <w:r w:rsidRPr="00371742">
        <w:rPr>
          <w:rFonts w:ascii="Times New Roman" w:eastAsia="Times New Roman" w:hAnsi="Times New Roman" w:cs="Times New Roman"/>
          <w:sz w:val="28"/>
          <w:szCs w:val="28"/>
          <w:shd w:val="clear" w:color="auto" w:fill="FFFFFF"/>
          <w:lang w:eastAsia="ru-RU"/>
        </w:rPr>
        <w:t xml:space="preserve"> настоящего исследования - экономические отношения, возникающие в процессе разработки стратегии управления деловой репутацией международной компании «Читай-город».</w:t>
      </w:r>
      <w:r w:rsidRPr="00371742">
        <w:rPr>
          <w:rFonts w:ascii="Times New Roman" w:eastAsia="Times New Roman" w:hAnsi="Times New Roman" w:cs="Times New Roman"/>
          <w:sz w:val="28"/>
          <w:szCs w:val="28"/>
          <w:lang w:eastAsia="ru-RU"/>
        </w:rPr>
        <w:t xml:space="preserve"> </w:t>
      </w:r>
    </w:p>
    <w:p w14:paraId="48B55746" w14:textId="0A9DD341" w:rsidR="00C82626"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Теоретической базой бакалаврской работы</w:t>
      </w:r>
      <w:r w:rsidRPr="00371742">
        <w:rPr>
          <w:rFonts w:ascii="Times New Roman" w:eastAsia="Times New Roman" w:hAnsi="Times New Roman" w:cs="Times New Roman"/>
          <w:sz w:val="28"/>
          <w:szCs w:val="28"/>
          <w:shd w:val="clear" w:color="auto" w:fill="FFFFFF"/>
          <w:lang w:eastAsia="ru-RU"/>
        </w:rPr>
        <w:t xml:space="preserve"> являются: труды отечественных и зарубежных ученых, научные статьи, статьи в прочей периодической литературе, отчёты о состоянии рынка и тенденций в торговле,</w:t>
      </w:r>
      <w:r w:rsidRPr="00371742">
        <w:t xml:space="preserve"> </w:t>
      </w:r>
      <w:r w:rsidRPr="00371742">
        <w:rPr>
          <w:rFonts w:ascii="Times New Roman" w:eastAsia="Times New Roman" w:hAnsi="Times New Roman" w:cs="Times New Roman"/>
          <w:sz w:val="28"/>
          <w:szCs w:val="28"/>
          <w:shd w:val="clear" w:color="auto" w:fill="FFFFFF"/>
          <w:lang w:eastAsia="ru-RU"/>
        </w:rPr>
        <w:t>результаты собственных исследований.</w:t>
      </w:r>
    </w:p>
    <w:p w14:paraId="63BE256D" w14:textId="7F8A8521" w:rsidR="002D1D56" w:rsidRPr="00371742" w:rsidRDefault="002D1D56" w:rsidP="005910B0">
      <w:pPr>
        <w:spacing w:after="0" w:line="360" w:lineRule="auto"/>
        <w:ind w:firstLine="709"/>
        <w:jc w:val="both"/>
        <w:rPr>
          <w:rFonts w:eastAsia="MS Mincho"/>
          <w:sz w:val="28"/>
          <w:szCs w:val="28"/>
        </w:rPr>
      </w:pPr>
      <w:r w:rsidRPr="00371742">
        <w:rPr>
          <w:rFonts w:ascii="Times New Roman" w:eastAsia="Times New Roman" w:hAnsi="Times New Roman" w:cs="Times New Roman"/>
          <w:bCs/>
          <w:sz w:val="28"/>
          <w:szCs w:val="28"/>
          <w:shd w:val="clear" w:color="auto" w:fill="FFFFFF"/>
          <w:lang w:eastAsia="ru-RU"/>
        </w:rPr>
        <w:t>Методическ</w:t>
      </w:r>
      <w:r w:rsidR="005910B0" w:rsidRPr="00371742">
        <w:rPr>
          <w:rFonts w:ascii="Times New Roman" w:eastAsia="Times New Roman" w:hAnsi="Times New Roman" w:cs="Times New Roman"/>
          <w:bCs/>
          <w:sz w:val="28"/>
          <w:szCs w:val="28"/>
          <w:shd w:val="clear" w:color="auto" w:fill="FFFFFF"/>
          <w:lang w:eastAsia="ru-RU"/>
        </w:rPr>
        <w:t>ая</w:t>
      </w:r>
      <w:r w:rsidRPr="00371742">
        <w:rPr>
          <w:rFonts w:ascii="Times New Roman" w:eastAsia="Times New Roman" w:hAnsi="Times New Roman" w:cs="Times New Roman"/>
          <w:bCs/>
          <w:sz w:val="28"/>
          <w:szCs w:val="28"/>
          <w:shd w:val="clear" w:color="auto" w:fill="FFFFFF"/>
          <w:lang w:eastAsia="ru-RU"/>
        </w:rPr>
        <w:t xml:space="preserve"> баз</w:t>
      </w:r>
      <w:r w:rsidR="005910B0" w:rsidRPr="00371742">
        <w:rPr>
          <w:rFonts w:ascii="Times New Roman" w:eastAsia="Times New Roman" w:hAnsi="Times New Roman" w:cs="Times New Roman"/>
          <w:bCs/>
          <w:sz w:val="28"/>
          <w:szCs w:val="28"/>
          <w:shd w:val="clear" w:color="auto" w:fill="FFFFFF"/>
          <w:lang w:eastAsia="ru-RU"/>
        </w:rPr>
        <w:t>а</w:t>
      </w:r>
      <w:r w:rsidRPr="00371742">
        <w:rPr>
          <w:rFonts w:ascii="Times New Roman" w:eastAsia="Times New Roman" w:hAnsi="Times New Roman" w:cs="Times New Roman"/>
          <w:bCs/>
          <w:sz w:val="28"/>
          <w:szCs w:val="28"/>
          <w:shd w:val="clear" w:color="auto" w:fill="FFFFFF"/>
          <w:lang w:eastAsia="ru-RU"/>
        </w:rPr>
        <w:t xml:space="preserve"> исследования</w:t>
      </w:r>
      <w:r w:rsidR="005910B0" w:rsidRPr="00371742">
        <w:rPr>
          <w:rFonts w:ascii="Times New Roman" w:eastAsia="Times New Roman" w:hAnsi="Times New Roman" w:cs="Times New Roman"/>
          <w:bCs/>
          <w:sz w:val="28"/>
          <w:szCs w:val="28"/>
          <w:shd w:val="clear" w:color="auto" w:fill="FFFFFF"/>
          <w:lang w:eastAsia="ru-RU"/>
        </w:rPr>
        <w:t>.</w:t>
      </w:r>
      <w:r w:rsidRPr="00371742">
        <w:rPr>
          <w:rFonts w:ascii="Times New Roman" w:eastAsia="Times New Roman" w:hAnsi="Times New Roman" w:cs="Times New Roman"/>
          <w:bCs/>
          <w:sz w:val="28"/>
          <w:szCs w:val="28"/>
          <w:shd w:val="clear" w:color="auto" w:fill="FFFFFF"/>
          <w:lang w:eastAsia="ru-RU"/>
        </w:rPr>
        <w:t xml:space="preserve"> </w:t>
      </w:r>
      <w:r w:rsidR="005910B0" w:rsidRPr="00371742">
        <w:rPr>
          <w:rFonts w:ascii="Times New Roman" w:eastAsia="MS Mincho" w:hAnsi="Times New Roman" w:cs="Times New Roman"/>
          <w:sz w:val="28"/>
          <w:szCs w:val="28"/>
        </w:rPr>
        <w:t>В процессе исследования международной компании с позиции экономических отношений в управлении деловой репутацией применены общенаучные методы исследования: диалектический, дедукции, экономический анализ и синтез, статистические методы структурного и динамического анализа.</w:t>
      </w:r>
    </w:p>
    <w:p w14:paraId="6FE1E4A1" w14:textId="604832AA" w:rsidR="00C82626" w:rsidRPr="00371742" w:rsidRDefault="002D1D5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Информационно-эмпирической</w:t>
      </w:r>
      <w:r w:rsidR="00C82626" w:rsidRPr="00371742">
        <w:rPr>
          <w:rFonts w:ascii="Times New Roman" w:eastAsia="Times New Roman" w:hAnsi="Times New Roman" w:cs="Times New Roman"/>
          <w:bCs/>
          <w:sz w:val="28"/>
          <w:szCs w:val="28"/>
          <w:shd w:val="clear" w:color="auto" w:fill="FFFFFF"/>
          <w:lang w:eastAsia="ru-RU"/>
        </w:rPr>
        <w:t xml:space="preserve"> основой</w:t>
      </w:r>
      <w:r w:rsidR="00C82626" w:rsidRPr="00371742">
        <w:rPr>
          <w:rFonts w:ascii="Times New Roman" w:eastAsia="Times New Roman" w:hAnsi="Times New Roman" w:cs="Times New Roman"/>
          <w:sz w:val="28"/>
          <w:szCs w:val="28"/>
          <w:shd w:val="clear" w:color="auto" w:fill="FFFFFF"/>
          <w:lang w:eastAsia="ru-RU"/>
        </w:rPr>
        <w:t xml:space="preserve"> написания выпускной квалификационной работы </w:t>
      </w:r>
      <w:r w:rsidRPr="00371742">
        <w:rPr>
          <w:rFonts w:ascii="Times New Roman" w:eastAsia="Times New Roman" w:hAnsi="Times New Roman" w:cs="Times New Roman"/>
          <w:sz w:val="28"/>
          <w:szCs w:val="28"/>
          <w:shd w:val="clear" w:color="auto" w:fill="FFFFFF"/>
          <w:lang w:eastAsia="ru-RU"/>
        </w:rPr>
        <w:t xml:space="preserve">в форме бакалаврской работы </w:t>
      </w:r>
      <w:r w:rsidR="00C82626" w:rsidRPr="00371742">
        <w:rPr>
          <w:rFonts w:ascii="Times New Roman" w:eastAsia="Times New Roman" w:hAnsi="Times New Roman" w:cs="Times New Roman"/>
          <w:sz w:val="28"/>
          <w:szCs w:val="28"/>
          <w:shd w:val="clear" w:color="auto" w:fill="FFFFFF"/>
          <w:lang w:eastAsia="ru-RU"/>
        </w:rPr>
        <w:t xml:space="preserve">является использование определённого набора методов исследования: опроса и анкетирования, кабинетные исследования, наблюдение, познания и </w:t>
      </w:r>
      <w:r w:rsidR="00C82626" w:rsidRPr="00371742">
        <w:rPr>
          <w:rFonts w:ascii="Times New Roman" w:eastAsia="Times New Roman" w:hAnsi="Times New Roman" w:cs="Times New Roman"/>
          <w:sz w:val="28"/>
          <w:szCs w:val="28"/>
          <w:shd w:val="clear" w:color="auto" w:fill="FFFFFF"/>
          <w:lang w:eastAsia="ru-RU"/>
        </w:rPr>
        <w:lastRenderedPageBreak/>
        <w:t xml:space="preserve">обобщения изучаемых явлений, группировки и сопоставления, сравнения и бенчмаркинга, а также прочих методов исследования. </w:t>
      </w:r>
    </w:p>
    <w:p w14:paraId="1F56DC48" w14:textId="3406F940" w:rsidR="005910B0" w:rsidRPr="00371742" w:rsidRDefault="005910B0" w:rsidP="007240D9">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 xml:space="preserve">Научная новизна исследования. </w:t>
      </w:r>
      <w:r w:rsidR="00F72907" w:rsidRPr="00371742">
        <w:rPr>
          <w:rFonts w:ascii="Times New Roman" w:eastAsia="Times New Roman" w:hAnsi="Times New Roman" w:cs="Times New Roman"/>
          <w:sz w:val="28"/>
          <w:szCs w:val="28"/>
          <w:shd w:val="clear" w:color="auto" w:fill="FFFFFF"/>
          <w:lang w:eastAsia="ru-RU"/>
        </w:rPr>
        <w:t>Авторские рекомендации и предложения по проблематике управления деловой репутацией международных компаний включают в себя</w:t>
      </w:r>
      <w:r w:rsidR="00DA63B8" w:rsidRPr="00371742">
        <w:rPr>
          <w:rFonts w:ascii="Times New Roman" w:eastAsia="Times New Roman" w:hAnsi="Times New Roman" w:cs="Times New Roman"/>
          <w:sz w:val="28"/>
          <w:szCs w:val="28"/>
          <w:shd w:val="clear" w:color="auto" w:fill="FFFFFF"/>
          <w:lang w:eastAsia="ru-RU"/>
        </w:rPr>
        <w:t xml:space="preserve"> разработку</w:t>
      </w:r>
      <w:r w:rsidR="00F72907" w:rsidRPr="00371742">
        <w:rPr>
          <w:rFonts w:ascii="Times New Roman" w:eastAsia="Times New Roman" w:hAnsi="Times New Roman" w:cs="Times New Roman"/>
          <w:sz w:val="28"/>
          <w:szCs w:val="28"/>
          <w:shd w:val="clear" w:color="auto" w:fill="FFFFFF"/>
          <w:lang w:eastAsia="ru-RU"/>
        </w:rPr>
        <w:t>:</w:t>
      </w:r>
    </w:p>
    <w:p w14:paraId="3402D9A1" w14:textId="309AAB7E" w:rsidR="00F72907" w:rsidRPr="00371742" w:rsidRDefault="00F72907" w:rsidP="00F72907">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идеи управления деловой репутацией в формате коллаборации двух компаний, которая интегрирует синергетические эффекты их бизнес-имиджа и усилит общую систему деловой репутации за счет экосистемного подхода.</w:t>
      </w:r>
    </w:p>
    <w:p w14:paraId="3D06E510" w14:textId="358F24DA" w:rsidR="00F72907" w:rsidRPr="00371742" w:rsidRDefault="00F72907" w:rsidP="00F72907">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сайта-одностраничника для коллаборации компании «Читай-город» и музея советских игровых автоматов.</w:t>
      </w:r>
    </w:p>
    <w:p w14:paraId="0515D6A1" w14:textId="1F3B1491" w:rsidR="00F72907" w:rsidRPr="00371742" w:rsidRDefault="008152CB" w:rsidP="00F72907">
      <w:pPr>
        <w:pStyle w:val="a3"/>
        <w:numPr>
          <w:ilvl w:val="0"/>
          <w:numId w:val="22"/>
        </w:numPr>
        <w:tabs>
          <w:tab w:val="left" w:pos="851"/>
          <w:tab w:val="left" w:pos="993"/>
        </w:tabs>
        <w:spacing w:after="0" w:line="360" w:lineRule="auto"/>
        <w:ind w:left="0"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w:t>
      </w:r>
      <w:r w:rsidR="00DA63B8" w:rsidRPr="00371742">
        <w:rPr>
          <w:rFonts w:ascii="Times New Roman" w:eastAsia="Times New Roman" w:hAnsi="Times New Roman" w:cs="Times New Roman"/>
          <w:sz w:val="28"/>
          <w:szCs w:val="28"/>
          <w:shd w:val="clear" w:color="auto" w:fill="FFFFFF"/>
          <w:lang w:eastAsia="ru-RU"/>
        </w:rPr>
        <w:t>роцедуры геймификации в рамках управления деловой репутацией компаний, что привлечет молодую часть целевой аудитории.</w:t>
      </w:r>
    </w:p>
    <w:p w14:paraId="7DC72181" w14:textId="4C505036" w:rsidR="002D1D56" w:rsidRPr="00371742" w:rsidRDefault="002D1D56" w:rsidP="007240D9">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Теоретическая и практическая значимость полученных результатов.</w:t>
      </w:r>
      <w:r w:rsidR="00DA63B8" w:rsidRPr="00371742">
        <w:rPr>
          <w:rFonts w:ascii="Times New Roman" w:eastAsia="Times New Roman" w:hAnsi="Times New Roman" w:cs="Times New Roman"/>
          <w:bCs/>
          <w:sz w:val="28"/>
          <w:szCs w:val="28"/>
          <w:shd w:val="clear" w:color="auto" w:fill="FFFFFF"/>
          <w:lang w:eastAsia="ru-RU"/>
        </w:rPr>
        <w:t xml:space="preserve"> </w:t>
      </w:r>
      <w:r w:rsidR="00DA63B8" w:rsidRPr="00371742">
        <w:rPr>
          <w:rFonts w:ascii="Times New Roman" w:eastAsia="Times New Roman" w:hAnsi="Times New Roman" w:cs="Times New Roman"/>
          <w:sz w:val="28"/>
          <w:szCs w:val="28"/>
          <w:shd w:val="clear" w:color="auto" w:fill="FFFFFF"/>
          <w:lang w:eastAsia="ru-RU"/>
        </w:rPr>
        <w:t>Состоит в развитии отдельных теоретических положений в области управления деловой репутацией и практической реализации вышеуказанных разработок в сфере международной торговли.</w:t>
      </w:r>
    </w:p>
    <w:p w14:paraId="779DE5D1" w14:textId="2C6C824E" w:rsidR="002D1D56" w:rsidRPr="00371742" w:rsidRDefault="002D1D56" w:rsidP="007240D9">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Апробация и внедрение результатов исследования.</w:t>
      </w:r>
      <w:r w:rsidR="00DA63B8" w:rsidRPr="00371742">
        <w:rPr>
          <w:rFonts w:ascii="Times New Roman" w:eastAsia="Times New Roman" w:hAnsi="Times New Roman" w:cs="Times New Roman"/>
          <w:bCs/>
          <w:sz w:val="28"/>
          <w:szCs w:val="28"/>
          <w:shd w:val="clear" w:color="auto" w:fill="FFFFFF"/>
          <w:lang w:eastAsia="ru-RU"/>
        </w:rPr>
        <w:t xml:space="preserve"> </w:t>
      </w:r>
      <w:r w:rsidR="00DA63B8" w:rsidRPr="00371742">
        <w:rPr>
          <w:rFonts w:ascii="Times New Roman" w:eastAsia="Times New Roman" w:hAnsi="Times New Roman" w:cs="Times New Roman"/>
          <w:sz w:val="28"/>
          <w:szCs w:val="28"/>
          <w:shd w:val="clear" w:color="auto" w:fill="FFFFFF"/>
          <w:lang w:eastAsia="ru-RU"/>
        </w:rPr>
        <w:t>Результаты исследования нашли свое отражение в деятельности компании «Читай-город» по управлению деловой репутацией и приняты к внедрению на осень 2023года.</w:t>
      </w:r>
    </w:p>
    <w:p w14:paraId="480CEA46" w14:textId="384CDBED" w:rsidR="007240D9" w:rsidRPr="00371742" w:rsidRDefault="002D1D56" w:rsidP="007240D9">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bCs/>
          <w:sz w:val="28"/>
          <w:szCs w:val="28"/>
          <w:shd w:val="clear" w:color="auto" w:fill="FFFFFF"/>
          <w:lang w:eastAsia="ru-RU"/>
        </w:rPr>
        <w:t>Структура работы.</w:t>
      </w:r>
      <w:r w:rsidRPr="00371742">
        <w:rPr>
          <w:rFonts w:ascii="Times New Roman" w:eastAsia="Times New Roman" w:hAnsi="Times New Roman" w:cs="Times New Roman"/>
          <w:sz w:val="28"/>
          <w:szCs w:val="28"/>
          <w:shd w:val="clear" w:color="auto" w:fill="FFFFFF"/>
          <w:lang w:eastAsia="ru-RU"/>
        </w:rPr>
        <w:t xml:space="preserve"> </w:t>
      </w:r>
      <w:r w:rsidR="00C82626" w:rsidRPr="00371742">
        <w:rPr>
          <w:rFonts w:ascii="Times New Roman" w:eastAsia="Times New Roman" w:hAnsi="Times New Roman" w:cs="Times New Roman"/>
          <w:sz w:val="28"/>
          <w:szCs w:val="28"/>
          <w:shd w:val="clear" w:color="auto" w:fill="FFFFFF"/>
          <w:lang w:eastAsia="ru-RU"/>
        </w:rPr>
        <w:t>Выпускная квалификационная работа состоит из введения, трех глав, заключения, списка использованных источников и приложения. Во введении к работе представлена актуальность, цель, задачи, предмет и объект исследования, а также теоретические и методические основы выпускной квалификационной работы.</w:t>
      </w:r>
      <w:r w:rsidR="007240D9" w:rsidRPr="00371742">
        <w:rPr>
          <w:rFonts w:ascii="Times New Roman" w:eastAsia="Times New Roman" w:hAnsi="Times New Roman" w:cs="Times New Roman"/>
          <w:sz w:val="28"/>
          <w:szCs w:val="28"/>
          <w:shd w:val="clear" w:color="auto" w:fill="FFFFFF"/>
          <w:lang w:eastAsia="ru-RU"/>
        </w:rPr>
        <w:t xml:space="preserve"> </w:t>
      </w:r>
      <w:r w:rsidR="00C82626" w:rsidRPr="00371742">
        <w:rPr>
          <w:rFonts w:ascii="Times New Roman" w:eastAsia="Times New Roman" w:hAnsi="Times New Roman" w:cs="Times New Roman"/>
          <w:sz w:val="28"/>
          <w:szCs w:val="28"/>
          <w:shd w:val="clear" w:color="auto" w:fill="FFFFFF"/>
          <w:lang w:eastAsia="ru-RU"/>
        </w:rPr>
        <w:t xml:space="preserve">В первой главе работы обобщены теоретические основы исследования системы управления </w:t>
      </w:r>
      <w:r w:rsidR="007240D9" w:rsidRPr="00371742">
        <w:rPr>
          <w:rFonts w:ascii="Times New Roman" w:eastAsia="Times New Roman" w:hAnsi="Times New Roman" w:cs="Times New Roman"/>
          <w:sz w:val="28"/>
          <w:szCs w:val="28"/>
          <w:shd w:val="clear" w:color="auto" w:fill="FFFFFF"/>
          <w:lang w:eastAsia="ru-RU"/>
        </w:rPr>
        <w:t>деловой репутацией международных компаний</w:t>
      </w:r>
      <w:r w:rsidR="00C82626" w:rsidRPr="00371742">
        <w:rPr>
          <w:rFonts w:ascii="Times New Roman" w:eastAsia="Times New Roman" w:hAnsi="Times New Roman" w:cs="Times New Roman"/>
          <w:sz w:val="28"/>
          <w:szCs w:val="28"/>
          <w:shd w:val="clear" w:color="auto" w:fill="FFFFFF"/>
          <w:lang w:eastAsia="ru-RU"/>
        </w:rPr>
        <w:t xml:space="preserve">, </w:t>
      </w:r>
      <w:r w:rsidR="007240D9" w:rsidRPr="00371742">
        <w:rPr>
          <w:rFonts w:ascii="Times New Roman" w:eastAsia="Times New Roman" w:hAnsi="Times New Roman" w:cs="Times New Roman"/>
          <w:sz w:val="28"/>
          <w:szCs w:val="28"/>
          <w:shd w:val="clear" w:color="auto" w:fill="FFFFFF"/>
          <w:lang w:eastAsia="ru-RU"/>
        </w:rPr>
        <w:t>методические подходы к использованию нематериальных инструментов имиджа в</w:t>
      </w:r>
      <w:r w:rsidR="00C82626" w:rsidRPr="00371742">
        <w:rPr>
          <w:rFonts w:ascii="Times New Roman" w:eastAsia="Times New Roman" w:hAnsi="Times New Roman" w:cs="Times New Roman"/>
          <w:sz w:val="28"/>
          <w:szCs w:val="28"/>
          <w:shd w:val="clear" w:color="auto" w:fill="FFFFFF"/>
          <w:lang w:eastAsia="ru-RU"/>
        </w:rPr>
        <w:t xml:space="preserve"> анализ</w:t>
      </w:r>
      <w:r w:rsidR="007240D9" w:rsidRPr="00371742">
        <w:rPr>
          <w:rFonts w:ascii="Times New Roman" w:eastAsia="Times New Roman" w:hAnsi="Times New Roman" w:cs="Times New Roman"/>
          <w:sz w:val="28"/>
          <w:szCs w:val="28"/>
          <w:shd w:val="clear" w:color="auto" w:fill="FFFFFF"/>
          <w:lang w:eastAsia="ru-RU"/>
        </w:rPr>
        <w:t>е</w:t>
      </w:r>
      <w:r w:rsidR="00C82626" w:rsidRPr="00371742">
        <w:rPr>
          <w:rFonts w:ascii="Times New Roman" w:eastAsia="Times New Roman" w:hAnsi="Times New Roman" w:cs="Times New Roman"/>
          <w:sz w:val="28"/>
          <w:szCs w:val="28"/>
          <w:shd w:val="clear" w:color="auto" w:fill="FFFFFF"/>
          <w:lang w:eastAsia="ru-RU"/>
        </w:rPr>
        <w:t xml:space="preserve"> управления </w:t>
      </w:r>
      <w:r w:rsidR="007240D9" w:rsidRPr="00371742">
        <w:rPr>
          <w:rFonts w:ascii="Times New Roman" w:eastAsia="Times New Roman" w:hAnsi="Times New Roman" w:cs="Times New Roman"/>
          <w:sz w:val="28"/>
          <w:szCs w:val="28"/>
          <w:shd w:val="clear" w:color="auto" w:fill="FFFFFF"/>
          <w:lang w:eastAsia="ru-RU"/>
        </w:rPr>
        <w:t>деловой репутацией</w:t>
      </w:r>
      <w:r w:rsidR="00C82626" w:rsidRPr="00371742">
        <w:rPr>
          <w:rFonts w:ascii="Times New Roman" w:eastAsia="Times New Roman" w:hAnsi="Times New Roman" w:cs="Times New Roman"/>
          <w:sz w:val="28"/>
          <w:szCs w:val="28"/>
          <w:shd w:val="clear" w:color="auto" w:fill="FFFFFF"/>
          <w:lang w:eastAsia="ru-RU"/>
        </w:rPr>
        <w:t>, проведен</w:t>
      </w:r>
      <w:r w:rsidR="007240D9" w:rsidRPr="00371742">
        <w:rPr>
          <w:rFonts w:ascii="Times New Roman" w:eastAsia="Times New Roman" w:hAnsi="Times New Roman" w:cs="Times New Roman"/>
          <w:sz w:val="28"/>
          <w:szCs w:val="28"/>
          <w:shd w:val="clear" w:color="auto" w:fill="FFFFFF"/>
          <w:lang w:eastAsia="ru-RU"/>
        </w:rPr>
        <w:t xml:space="preserve"> сравнительный анализ бенчмаркинговых</w:t>
      </w:r>
      <w:r w:rsidR="00C82626" w:rsidRPr="00371742">
        <w:rPr>
          <w:rFonts w:ascii="Times New Roman" w:eastAsia="Times New Roman" w:hAnsi="Times New Roman" w:cs="Times New Roman"/>
          <w:sz w:val="28"/>
          <w:szCs w:val="28"/>
          <w:shd w:val="clear" w:color="auto" w:fill="FFFFFF"/>
          <w:lang w:eastAsia="ru-RU"/>
        </w:rPr>
        <w:t xml:space="preserve"> </w:t>
      </w:r>
      <w:r w:rsidR="007240D9" w:rsidRPr="00371742">
        <w:rPr>
          <w:rFonts w:ascii="Times New Roman" w:eastAsia="Times New Roman" w:hAnsi="Times New Roman" w:cs="Times New Roman"/>
          <w:sz w:val="28"/>
          <w:szCs w:val="28"/>
          <w:shd w:val="clear" w:color="auto" w:fill="FFFFFF"/>
          <w:lang w:eastAsia="ru-RU"/>
        </w:rPr>
        <w:t>стандартов на книготорговом рынке России.</w:t>
      </w:r>
    </w:p>
    <w:p w14:paraId="32846DF3" w14:textId="77777777" w:rsidR="007240D9" w:rsidRPr="00371742" w:rsidRDefault="00C82626" w:rsidP="00C82626">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lastRenderedPageBreak/>
        <w:t xml:space="preserve">Во второй главе работы представлены </w:t>
      </w:r>
      <w:r w:rsidR="007240D9" w:rsidRPr="00371742">
        <w:rPr>
          <w:rFonts w:ascii="Times New Roman" w:eastAsia="Times New Roman" w:hAnsi="Times New Roman" w:cs="Times New Roman"/>
          <w:sz w:val="28"/>
          <w:szCs w:val="28"/>
          <w:shd w:val="clear" w:color="auto" w:fill="FFFFFF"/>
          <w:lang w:eastAsia="ru-RU"/>
        </w:rPr>
        <w:t>исследования элементов существующей деловой репутации международной компании «Читай-город»</w:t>
      </w:r>
      <w:r w:rsidRPr="00371742">
        <w:rPr>
          <w:rFonts w:ascii="Times New Roman" w:eastAsia="Times New Roman" w:hAnsi="Times New Roman" w:cs="Times New Roman"/>
          <w:sz w:val="28"/>
          <w:szCs w:val="28"/>
          <w:shd w:val="clear" w:color="auto" w:fill="FFFFFF"/>
          <w:lang w:eastAsia="ru-RU"/>
        </w:rPr>
        <w:t xml:space="preserve">, которые были выявлены с учётом тенденций, бенчмаркинга и анализа </w:t>
      </w:r>
      <w:r w:rsidR="007240D9" w:rsidRPr="00371742">
        <w:rPr>
          <w:rFonts w:ascii="Times New Roman" w:eastAsia="Times New Roman" w:hAnsi="Times New Roman" w:cs="Times New Roman"/>
          <w:sz w:val="28"/>
          <w:szCs w:val="28"/>
          <w:shd w:val="clear" w:color="auto" w:fill="FFFFFF"/>
          <w:lang w:eastAsia="ru-RU"/>
        </w:rPr>
        <w:t xml:space="preserve">самих инструментов </w:t>
      </w:r>
      <w:r w:rsidRPr="00371742">
        <w:rPr>
          <w:rFonts w:ascii="Times New Roman" w:eastAsia="Times New Roman" w:hAnsi="Times New Roman" w:cs="Times New Roman"/>
          <w:sz w:val="28"/>
          <w:szCs w:val="28"/>
          <w:shd w:val="clear" w:color="auto" w:fill="FFFFFF"/>
          <w:lang w:eastAsia="ru-RU"/>
        </w:rPr>
        <w:t xml:space="preserve"> </w:t>
      </w:r>
      <w:r w:rsidR="007240D9" w:rsidRPr="00371742">
        <w:rPr>
          <w:rFonts w:ascii="Times New Roman" w:eastAsia="Times New Roman" w:hAnsi="Times New Roman" w:cs="Times New Roman"/>
          <w:sz w:val="28"/>
          <w:szCs w:val="28"/>
          <w:shd w:val="clear" w:color="auto" w:fill="FFFFFF"/>
          <w:lang w:eastAsia="ru-RU"/>
        </w:rPr>
        <w:t xml:space="preserve">бизнес-имиджа </w:t>
      </w:r>
      <w:r w:rsidRPr="00371742">
        <w:rPr>
          <w:rFonts w:ascii="Times New Roman" w:eastAsia="Times New Roman" w:hAnsi="Times New Roman" w:cs="Times New Roman"/>
          <w:sz w:val="28"/>
          <w:szCs w:val="28"/>
          <w:shd w:val="clear" w:color="auto" w:fill="FFFFFF"/>
          <w:lang w:eastAsia="ru-RU"/>
        </w:rPr>
        <w:t>книготоргов</w:t>
      </w:r>
      <w:r w:rsidR="007240D9" w:rsidRPr="00371742">
        <w:rPr>
          <w:rFonts w:ascii="Times New Roman" w:eastAsia="Times New Roman" w:hAnsi="Times New Roman" w:cs="Times New Roman"/>
          <w:sz w:val="28"/>
          <w:szCs w:val="28"/>
          <w:shd w:val="clear" w:color="auto" w:fill="FFFFFF"/>
          <w:lang w:eastAsia="ru-RU"/>
        </w:rPr>
        <w:t>ой сети</w:t>
      </w:r>
      <w:r w:rsidRPr="00371742">
        <w:rPr>
          <w:rFonts w:ascii="Times New Roman" w:eastAsia="Times New Roman" w:hAnsi="Times New Roman" w:cs="Times New Roman"/>
          <w:sz w:val="28"/>
          <w:szCs w:val="28"/>
          <w:shd w:val="clear" w:color="auto" w:fill="FFFFFF"/>
          <w:lang w:eastAsia="ru-RU"/>
        </w:rPr>
        <w:t xml:space="preserve">. </w:t>
      </w:r>
    </w:p>
    <w:p w14:paraId="1D7ADA0C" w14:textId="77777777" w:rsidR="00C82626" w:rsidRPr="00371742" w:rsidRDefault="00C82626" w:rsidP="007240D9">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71742">
        <w:rPr>
          <w:rFonts w:ascii="Times New Roman" w:eastAsia="Times New Roman" w:hAnsi="Times New Roman" w:cs="Times New Roman"/>
          <w:sz w:val="28"/>
          <w:szCs w:val="28"/>
          <w:shd w:val="clear" w:color="auto" w:fill="FFFFFF"/>
          <w:lang w:eastAsia="ru-RU"/>
        </w:rPr>
        <w:t xml:space="preserve">В третьей главе работы сформулирована стратегия управления </w:t>
      </w:r>
      <w:r w:rsidR="007240D9" w:rsidRPr="00371742">
        <w:rPr>
          <w:rFonts w:ascii="Times New Roman" w:eastAsia="Times New Roman" w:hAnsi="Times New Roman" w:cs="Times New Roman"/>
          <w:sz w:val="28"/>
          <w:szCs w:val="28"/>
          <w:shd w:val="clear" w:color="auto" w:fill="FFFFFF"/>
          <w:lang w:eastAsia="ru-RU"/>
        </w:rPr>
        <w:t>деловой репутацией компании</w:t>
      </w:r>
      <w:r w:rsidRPr="00371742">
        <w:rPr>
          <w:rFonts w:ascii="Times New Roman" w:eastAsia="Times New Roman" w:hAnsi="Times New Roman" w:cs="Times New Roman"/>
          <w:sz w:val="28"/>
          <w:szCs w:val="28"/>
          <w:shd w:val="clear" w:color="auto" w:fill="FFFFFF"/>
          <w:lang w:eastAsia="ru-RU"/>
        </w:rPr>
        <w:t xml:space="preserve"> «Читай-город»</w:t>
      </w:r>
      <w:r w:rsidR="007240D9" w:rsidRPr="00371742">
        <w:rPr>
          <w:rFonts w:ascii="Times New Roman" w:eastAsia="Times New Roman" w:hAnsi="Times New Roman" w:cs="Times New Roman"/>
          <w:sz w:val="28"/>
          <w:szCs w:val="28"/>
          <w:shd w:val="clear" w:color="auto" w:fill="FFFFFF"/>
          <w:lang w:eastAsia="ru-RU"/>
        </w:rPr>
        <w:t xml:space="preserve"> в коллаборации с проектом </w:t>
      </w:r>
      <w:r w:rsidRPr="00371742">
        <w:rPr>
          <w:rFonts w:ascii="Times New Roman" w:eastAsia="Times New Roman" w:hAnsi="Times New Roman" w:cs="Times New Roman"/>
          <w:sz w:val="28"/>
          <w:szCs w:val="28"/>
          <w:shd w:val="clear" w:color="auto" w:fill="FFFFFF"/>
          <w:lang w:eastAsia="ru-RU"/>
        </w:rPr>
        <w:t>«Музей советских игровых автоматов»</w:t>
      </w:r>
      <w:r w:rsidR="007240D9" w:rsidRPr="00371742">
        <w:rPr>
          <w:rFonts w:ascii="Times New Roman" w:eastAsia="Times New Roman" w:hAnsi="Times New Roman" w:cs="Times New Roman"/>
          <w:sz w:val="28"/>
          <w:szCs w:val="28"/>
          <w:shd w:val="clear" w:color="auto" w:fill="FFFFFF"/>
          <w:lang w:eastAsia="ru-RU"/>
        </w:rPr>
        <w:t xml:space="preserve"> (г. Санкт-Петербург)</w:t>
      </w:r>
      <w:r w:rsidRPr="00371742">
        <w:rPr>
          <w:rFonts w:ascii="Times New Roman" w:eastAsia="Times New Roman" w:hAnsi="Times New Roman" w:cs="Times New Roman"/>
          <w:sz w:val="28"/>
          <w:szCs w:val="28"/>
          <w:shd w:val="clear" w:color="auto" w:fill="FFFFFF"/>
          <w:lang w:eastAsia="ru-RU"/>
        </w:rPr>
        <w:t>, предложен перечень мероприятий, в рамках стратегии коллаборации, и определена эффективность предложенных мероприятий. В заключении определены основные результаты проделанной работы.</w:t>
      </w:r>
    </w:p>
    <w:p w14:paraId="0D0BBEE0" w14:textId="0DF5DD56" w:rsidR="00C82626" w:rsidRPr="00371742" w:rsidRDefault="00C82626" w:rsidP="00C82626">
      <w:pPr>
        <w:spacing w:after="0" w:line="360" w:lineRule="auto"/>
        <w:ind w:firstLine="709"/>
        <w:jc w:val="both"/>
      </w:pPr>
      <w:r w:rsidRPr="00371742">
        <w:rPr>
          <w:rFonts w:ascii="Times New Roman" w:eastAsia="Times New Roman" w:hAnsi="Times New Roman" w:cs="Times New Roman"/>
          <w:sz w:val="28"/>
          <w:szCs w:val="28"/>
          <w:lang w:eastAsia="ru-RU"/>
        </w:rPr>
        <w:t xml:space="preserve">Бакалаврская работа общим объемом </w:t>
      </w:r>
      <w:r w:rsidR="00B476BB" w:rsidRPr="00371742">
        <w:rPr>
          <w:rFonts w:ascii="Times New Roman" w:eastAsia="Times New Roman" w:hAnsi="Times New Roman" w:cs="Times New Roman"/>
          <w:sz w:val="28"/>
          <w:szCs w:val="28"/>
          <w:lang w:eastAsia="ru-RU"/>
        </w:rPr>
        <w:t>136</w:t>
      </w:r>
      <w:r w:rsidRPr="00371742">
        <w:rPr>
          <w:rFonts w:ascii="Times New Roman" w:eastAsia="Times New Roman" w:hAnsi="Times New Roman" w:cs="Times New Roman"/>
          <w:sz w:val="28"/>
          <w:szCs w:val="28"/>
          <w:lang w:eastAsia="ru-RU"/>
        </w:rPr>
        <w:t xml:space="preserve"> ст</w:t>
      </w:r>
      <w:r w:rsidR="00865223" w:rsidRPr="00371742">
        <w:rPr>
          <w:rFonts w:ascii="Times New Roman" w:eastAsia="Times New Roman" w:hAnsi="Times New Roman" w:cs="Times New Roman"/>
          <w:sz w:val="28"/>
          <w:szCs w:val="28"/>
          <w:lang w:eastAsia="ru-RU"/>
        </w:rPr>
        <w:t>раниц</w:t>
      </w:r>
      <w:r w:rsidRPr="00371742">
        <w:rPr>
          <w:rFonts w:ascii="Times New Roman" w:eastAsia="Times New Roman" w:hAnsi="Times New Roman" w:cs="Times New Roman"/>
          <w:sz w:val="28"/>
          <w:szCs w:val="28"/>
          <w:lang w:eastAsia="ru-RU"/>
        </w:rPr>
        <w:t>, включает в себя 3</w:t>
      </w:r>
      <w:r w:rsidR="00B476BB" w:rsidRPr="00371742">
        <w:rPr>
          <w:rFonts w:ascii="Times New Roman" w:eastAsia="Times New Roman" w:hAnsi="Times New Roman" w:cs="Times New Roman"/>
          <w:sz w:val="28"/>
          <w:szCs w:val="28"/>
          <w:lang w:eastAsia="ru-RU"/>
        </w:rPr>
        <w:t>6</w:t>
      </w:r>
      <w:r w:rsidRPr="00371742">
        <w:rPr>
          <w:rFonts w:ascii="Times New Roman" w:eastAsia="Times New Roman" w:hAnsi="Times New Roman" w:cs="Times New Roman"/>
          <w:sz w:val="28"/>
          <w:szCs w:val="28"/>
          <w:lang w:eastAsia="ru-RU"/>
        </w:rPr>
        <w:t xml:space="preserve"> рисунков и 4</w:t>
      </w:r>
      <w:r w:rsidR="00B476BB" w:rsidRPr="00371742">
        <w:rPr>
          <w:rFonts w:ascii="Times New Roman" w:eastAsia="Times New Roman" w:hAnsi="Times New Roman" w:cs="Times New Roman"/>
          <w:sz w:val="28"/>
          <w:szCs w:val="28"/>
          <w:lang w:eastAsia="ru-RU"/>
        </w:rPr>
        <w:t>2</w:t>
      </w:r>
      <w:r w:rsidRPr="00371742">
        <w:rPr>
          <w:rFonts w:ascii="Times New Roman" w:eastAsia="Times New Roman" w:hAnsi="Times New Roman" w:cs="Times New Roman"/>
          <w:sz w:val="28"/>
          <w:szCs w:val="28"/>
          <w:lang w:eastAsia="ru-RU"/>
        </w:rPr>
        <w:t xml:space="preserve"> таблиц</w:t>
      </w:r>
      <w:r w:rsidR="00B476BB" w:rsidRPr="00371742">
        <w:rPr>
          <w:rFonts w:ascii="Times New Roman" w:eastAsia="Times New Roman" w:hAnsi="Times New Roman" w:cs="Times New Roman"/>
          <w:sz w:val="28"/>
          <w:szCs w:val="28"/>
          <w:lang w:eastAsia="ru-RU"/>
        </w:rPr>
        <w:t>ы</w:t>
      </w:r>
      <w:r w:rsidRPr="00371742">
        <w:rPr>
          <w:rFonts w:ascii="Times New Roman" w:eastAsia="Times New Roman" w:hAnsi="Times New Roman" w:cs="Times New Roman"/>
          <w:sz w:val="28"/>
          <w:szCs w:val="28"/>
          <w:lang w:eastAsia="ru-RU"/>
        </w:rPr>
        <w:t xml:space="preserve">, </w:t>
      </w:r>
      <w:r w:rsidR="008D69D1" w:rsidRPr="00371742">
        <w:rPr>
          <w:rFonts w:ascii="Times New Roman" w:eastAsia="Times New Roman" w:hAnsi="Times New Roman" w:cs="Times New Roman"/>
          <w:sz w:val="28"/>
          <w:szCs w:val="28"/>
          <w:lang w:eastAsia="ru-RU"/>
        </w:rPr>
        <w:t>4</w:t>
      </w:r>
      <w:r w:rsidRPr="00371742">
        <w:rPr>
          <w:rFonts w:ascii="Times New Roman" w:eastAsia="Times New Roman" w:hAnsi="Times New Roman" w:cs="Times New Roman"/>
          <w:sz w:val="28"/>
          <w:szCs w:val="28"/>
          <w:lang w:eastAsia="ru-RU"/>
        </w:rPr>
        <w:t xml:space="preserve"> приложени</w:t>
      </w:r>
      <w:r w:rsidR="00310461" w:rsidRPr="00371742">
        <w:rPr>
          <w:rFonts w:ascii="Times New Roman" w:eastAsia="Times New Roman" w:hAnsi="Times New Roman" w:cs="Times New Roman"/>
          <w:sz w:val="28"/>
          <w:szCs w:val="28"/>
          <w:lang w:eastAsia="ru-RU"/>
        </w:rPr>
        <w:t>я</w:t>
      </w:r>
      <w:r w:rsidRPr="00371742">
        <w:rPr>
          <w:rFonts w:ascii="Times New Roman" w:eastAsia="Times New Roman" w:hAnsi="Times New Roman" w:cs="Times New Roman"/>
          <w:sz w:val="28"/>
          <w:szCs w:val="28"/>
          <w:lang w:eastAsia="ru-RU"/>
        </w:rPr>
        <w:t xml:space="preserve">, </w:t>
      </w:r>
      <w:r w:rsidR="00F27C78" w:rsidRPr="00371742">
        <w:rPr>
          <w:rFonts w:ascii="Times New Roman" w:eastAsia="Times New Roman" w:hAnsi="Times New Roman" w:cs="Times New Roman"/>
          <w:sz w:val="28"/>
          <w:szCs w:val="28"/>
          <w:lang w:eastAsia="ru-RU"/>
        </w:rPr>
        <w:t>61</w:t>
      </w:r>
      <w:r w:rsidRPr="00371742">
        <w:rPr>
          <w:rFonts w:ascii="Times New Roman" w:eastAsia="Times New Roman" w:hAnsi="Times New Roman" w:cs="Times New Roman"/>
          <w:sz w:val="28"/>
          <w:szCs w:val="28"/>
          <w:lang w:eastAsia="ru-RU"/>
        </w:rPr>
        <w:t xml:space="preserve"> библиографически</w:t>
      </w:r>
      <w:r w:rsidR="00F27C78" w:rsidRPr="00371742">
        <w:rPr>
          <w:rFonts w:ascii="Times New Roman" w:eastAsia="Times New Roman" w:hAnsi="Times New Roman" w:cs="Times New Roman"/>
          <w:sz w:val="28"/>
          <w:szCs w:val="28"/>
          <w:lang w:eastAsia="ru-RU"/>
        </w:rPr>
        <w:t>й</w:t>
      </w:r>
      <w:r w:rsidRPr="00371742">
        <w:rPr>
          <w:rFonts w:ascii="Times New Roman" w:eastAsia="Times New Roman" w:hAnsi="Times New Roman" w:cs="Times New Roman"/>
          <w:sz w:val="28"/>
          <w:szCs w:val="28"/>
          <w:lang w:eastAsia="ru-RU"/>
        </w:rPr>
        <w:t xml:space="preserve"> источник.</w:t>
      </w:r>
    </w:p>
    <w:p w14:paraId="16A659EA" w14:textId="77777777" w:rsidR="00BB09CA" w:rsidRDefault="00BB09CA">
      <w:pP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br w:type="page"/>
      </w:r>
    </w:p>
    <w:p w14:paraId="06D424E0" w14:textId="281FAB87" w:rsidR="005C4D85" w:rsidRPr="00AD49A0" w:rsidRDefault="00371742" w:rsidP="00371742">
      <w:pPr>
        <w:pStyle w:val="1"/>
        <w:tabs>
          <w:tab w:val="left" w:pos="993"/>
        </w:tabs>
        <w:spacing w:before="0" w:line="360" w:lineRule="auto"/>
        <w:ind w:firstLine="709"/>
        <w:contextualSpacing/>
        <w:jc w:val="both"/>
        <w:rPr>
          <w:rFonts w:ascii="Times New Roman" w:hAnsi="Times New Roman" w:cs="Times New Roman"/>
          <w:b/>
          <w:color w:val="000000" w:themeColor="text1"/>
          <w:sz w:val="28"/>
          <w:szCs w:val="28"/>
        </w:rPr>
      </w:pPr>
      <w:bookmarkStart w:id="3" w:name="_Toc138018916"/>
      <w:r w:rsidRPr="00AD49A0">
        <w:rPr>
          <w:rFonts w:ascii="Times New Roman" w:hAnsi="Times New Roman" w:cs="Times New Roman"/>
          <w:b/>
          <w:color w:val="000000" w:themeColor="text1"/>
          <w:sz w:val="28"/>
          <w:szCs w:val="28"/>
        </w:rPr>
        <w:lastRenderedPageBreak/>
        <w:t xml:space="preserve">1 </w:t>
      </w:r>
      <w:r w:rsidR="005C4D85" w:rsidRPr="00AD49A0">
        <w:rPr>
          <w:rFonts w:ascii="Times New Roman" w:hAnsi="Times New Roman" w:cs="Times New Roman"/>
          <w:b/>
          <w:color w:val="000000" w:themeColor="text1"/>
          <w:sz w:val="28"/>
          <w:szCs w:val="28"/>
        </w:rPr>
        <w:t>Теоретико-методические подходы к формированию инструментария управления деловой репутацией международных компаний</w:t>
      </w:r>
      <w:bookmarkEnd w:id="3"/>
    </w:p>
    <w:p w14:paraId="13976810" w14:textId="77777777" w:rsidR="005C4D85" w:rsidRPr="00AD49A0" w:rsidRDefault="005C4D85" w:rsidP="00371742">
      <w:pPr>
        <w:pStyle w:val="2"/>
        <w:spacing w:before="0" w:line="360" w:lineRule="auto"/>
        <w:ind w:firstLine="709"/>
        <w:contextualSpacing/>
        <w:jc w:val="both"/>
        <w:rPr>
          <w:rFonts w:ascii="Times New Roman" w:eastAsiaTheme="minorHAnsi" w:hAnsi="Times New Roman" w:cs="Times New Roman"/>
          <w:b/>
          <w:color w:val="000000" w:themeColor="text1"/>
          <w:sz w:val="28"/>
          <w:szCs w:val="28"/>
        </w:rPr>
      </w:pPr>
    </w:p>
    <w:p w14:paraId="327FFA9D" w14:textId="77777777" w:rsidR="005C4D85" w:rsidRPr="00AD49A0" w:rsidRDefault="005C4D85" w:rsidP="00371742">
      <w:pPr>
        <w:pStyle w:val="2"/>
        <w:spacing w:before="0" w:line="360" w:lineRule="auto"/>
        <w:ind w:firstLine="709"/>
        <w:contextualSpacing/>
        <w:jc w:val="both"/>
        <w:rPr>
          <w:rStyle w:val="af1"/>
          <w:rFonts w:ascii="Times New Roman" w:hAnsi="Times New Roman" w:cs="Times New Roman"/>
          <w:bCs w:val="0"/>
          <w:i w:val="0"/>
          <w:iCs w:val="0"/>
          <w:color w:val="000000" w:themeColor="text1"/>
          <w:spacing w:val="0"/>
          <w:sz w:val="28"/>
          <w:szCs w:val="28"/>
        </w:rPr>
      </w:pPr>
      <w:bookmarkStart w:id="4" w:name="_Toc138018917"/>
      <w:r w:rsidRPr="00AD49A0">
        <w:rPr>
          <w:rStyle w:val="af1"/>
          <w:rFonts w:ascii="Times New Roman" w:hAnsi="Times New Roman" w:cs="Times New Roman"/>
          <w:bCs w:val="0"/>
          <w:i w:val="0"/>
          <w:iCs w:val="0"/>
          <w:color w:val="000000" w:themeColor="text1"/>
          <w:spacing w:val="0"/>
          <w:sz w:val="28"/>
          <w:szCs w:val="28"/>
        </w:rPr>
        <w:t>1.1 Экономическая сущность механизма управления деловой репутацией международных компаний</w:t>
      </w:r>
      <w:bookmarkEnd w:id="4"/>
    </w:p>
    <w:p w14:paraId="72BE39D7" w14:textId="77777777" w:rsidR="005C4D85" w:rsidRPr="00562AF0" w:rsidRDefault="005C4D85" w:rsidP="00371742">
      <w:pPr>
        <w:spacing w:after="0" w:line="360" w:lineRule="auto"/>
        <w:ind w:firstLine="709"/>
        <w:contextualSpacing/>
        <w:jc w:val="both"/>
        <w:rPr>
          <w:rFonts w:ascii="Times New Roman" w:hAnsi="Times New Roman" w:cs="Times New Roman"/>
          <w:color w:val="000000" w:themeColor="text1"/>
          <w:sz w:val="28"/>
          <w:szCs w:val="28"/>
        </w:rPr>
      </w:pPr>
    </w:p>
    <w:p w14:paraId="27FBA7A3" w14:textId="581F1CB4" w:rsidR="00053922" w:rsidRPr="00D05C75" w:rsidRDefault="00053922" w:rsidP="00371742">
      <w:pPr>
        <w:pStyle w:val="ad"/>
        <w:spacing w:before="0" w:beforeAutospacing="0" w:after="0" w:afterAutospacing="0" w:line="360" w:lineRule="auto"/>
        <w:ind w:firstLine="709"/>
        <w:contextualSpacing/>
        <w:jc w:val="both"/>
        <w:rPr>
          <w:sz w:val="28"/>
          <w:szCs w:val="28"/>
        </w:rPr>
      </w:pPr>
      <w:r w:rsidRPr="00D05C75">
        <w:rPr>
          <w:sz w:val="28"/>
          <w:szCs w:val="28"/>
        </w:rPr>
        <w:t xml:space="preserve">Положительная деловая репутация важна для </w:t>
      </w:r>
      <w:r w:rsidR="00472ED8">
        <w:rPr>
          <w:sz w:val="28"/>
          <w:szCs w:val="28"/>
        </w:rPr>
        <w:t>предприятия</w:t>
      </w:r>
      <w:r w:rsidRPr="00D05C75">
        <w:rPr>
          <w:sz w:val="28"/>
          <w:szCs w:val="28"/>
        </w:rPr>
        <w:t xml:space="preserve"> так же, как и для человека. </w:t>
      </w:r>
      <w:r w:rsidR="00472ED8">
        <w:rPr>
          <w:sz w:val="28"/>
          <w:szCs w:val="28"/>
        </w:rPr>
        <w:t>Международным компаниям актуально</w:t>
      </w:r>
      <w:r w:rsidRPr="00D05C75">
        <w:rPr>
          <w:sz w:val="28"/>
          <w:szCs w:val="28"/>
        </w:rPr>
        <w:t xml:space="preserve"> формирование своей позитивной репутации, поскольку от этого в немалой степени зависит успех в привлечении инвесторов и прочих деловых партнеров в условиях информатизации и глобализации. Проблемы формирования необходимой деловой репутации для предприятий и организаций весьма актуальны, так как представление о них у потенциальных партнеров (поставщиков, инвесторов, клиентов и т.д.) определяет успех их деятельности.</w:t>
      </w:r>
    </w:p>
    <w:p w14:paraId="7C5AE7C9"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Существенное значение деловой репутации для бизнеса, входящее в нематериальную часть бизнес-активов, то есть капитализация, порождает необходимость иметь четко определенные методы ее анализа и измерений. Деловая репутация любого современного предприятия представляет собой весьма сложную систему, которая может быть оценена с помощью как количественных, так и качественных показателей. Существует ряд подходов и методов, которые дают возможность оценить некоторые аспекты сложившейся деловой репутации, систему корпоративного управления в ее аспектах и принципах, как например, исповедуемого принципа социальной ответственности.</w:t>
      </w:r>
    </w:p>
    <w:p w14:paraId="467B067A"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 xml:space="preserve">Становится очевидным, что в настоящих условиях деловая репутация, другие нематериальные активы, как например, зарегистрированные торговые марки, положительно влияют на итоги хозяйственной деятельности и, как уже отмечалось, способствуют повышению капитализации компании. Таким </w:t>
      </w:r>
      <w:r w:rsidRPr="00D05C75">
        <w:rPr>
          <w:sz w:val="28"/>
          <w:szCs w:val="28"/>
        </w:rPr>
        <w:lastRenderedPageBreak/>
        <w:t>образом, проблеме измерения деловой репутации принадлежит важное место при изучении привлекательности бизнеса.</w:t>
      </w:r>
    </w:p>
    <w:p w14:paraId="78B444EB"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В настоящее время уровень открытости организации, ее надежности, доверия к ней со стороны партнеров, соответствие организации существующим принципам корпоративного управления, социальное одобрение/неодобрение ее действий становятся достаточно известными из различных источников. Тем не менее, на практике озабоченность компании своей репутацией начинается только в случае возникновения различных проблем.</w:t>
      </w:r>
    </w:p>
    <w:p w14:paraId="38EAB677" w14:textId="710011F0" w:rsidR="00053922" w:rsidRPr="00D05C75" w:rsidRDefault="00053922" w:rsidP="00053922">
      <w:pPr>
        <w:pStyle w:val="ad"/>
        <w:spacing w:line="360" w:lineRule="auto"/>
        <w:ind w:firstLine="709"/>
        <w:contextualSpacing/>
        <w:jc w:val="both"/>
        <w:rPr>
          <w:sz w:val="28"/>
          <w:szCs w:val="28"/>
        </w:rPr>
      </w:pPr>
      <w:r w:rsidRPr="00D05C75">
        <w:rPr>
          <w:sz w:val="28"/>
          <w:szCs w:val="28"/>
        </w:rPr>
        <w:t>Между тем, положительная деловая репутация и управление ею должны рассматриваться бизнесом как обязательные приоритеты.</w:t>
      </w:r>
      <w:r>
        <w:rPr>
          <w:sz w:val="28"/>
          <w:szCs w:val="28"/>
        </w:rPr>
        <w:t xml:space="preserve"> </w:t>
      </w:r>
      <w:r w:rsidRPr="00D05C75">
        <w:rPr>
          <w:sz w:val="28"/>
          <w:szCs w:val="28"/>
        </w:rPr>
        <w:t>В Гражданском кодексе Российской Федерации (далее – ГК РФ) деловая репутация обозначена в составе нематериальных благ, наряду с честью и достоинством личности, добрым именем, личными нематериальными правами, такими, как право авторства и другими нематериальными благами, которые принадлежат гражданину в силу закона или от рождения</w:t>
      </w:r>
      <w:r w:rsidR="00F27C78">
        <w:rPr>
          <w:sz w:val="28"/>
          <w:szCs w:val="28"/>
        </w:rPr>
        <w:t xml:space="preserve"> [1]</w:t>
      </w:r>
      <w:r w:rsidRPr="00D05C75">
        <w:rPr>
          <w:sz w:val="28"/>
          <w:szCs w:val="28"/>
        </w:rPr>
        <w:t>. Тем не менее, деловая репутации имеет ряд существенных особенностей, которые делают невозможным отнесение ее к понятию нематериальных благ в полной мере.</w:t>
      </w:r>
    </w:p>
    <w:p w14:paraId="1F66D5FD" w14:textId="15281F5E" w:rsidR="00053922" w:rsidRPr="00D05C75" w:rsidRDefault="00053922" w:rsidP="00053922">
      <w:pPr>
        <w:pStyle w:val="ad"/>
        <w:spacing w:line="360" w:lineRule="auto"/>
        <w:ind w:firstLine="709"/>
        <w:contextualSpacing/>
        <w:jc w:val="both"/>
        <w:rPr>
          <w:sz w:val="28"/>
          <w:szCs w:val="28"/>
        </w:rPr>
      </w:pPr>
      <w:r w:rsidRPr="00D05C75">
        <w:rPr>
          <w:sz w:val="28"/>
          <w:szCs w:val="28"/>
        </w:rPr>
        <w:t>Деловая репутация может возникать только в предпринимательской сфере, принадлежа исключительно индивидуальным предпринимателям и юридическим лицам. Специфика такой репутации индивидуальных предпринимателей и юридических лиц (далее – организаций) состоит в том, что она (репутация) является реальной частью их общих активов, наравне с материальными активами, дебиторской задолженностью, являясь, таким образом, частью их имущества. Следует указать, что уч</w:t>
      </w:r>
      <w:r>
        <w:rPr>
          <w:sz w:val="28"/>
          <w:szCs w:val="28"/>
        </w:rPr>
        <w:t>е</w:t>
      </w:r>
      <w:r w:rsidRPr="00D05C75">
        <w:rPr>
          <w:sz w:val="28"/>
          <w:szCs w:val="28"/>
        </w:rPr>
        <w:t>т деловой репутации проводится в организациях в составе уч</w:t>
      </w:r>
      <w:r>
        <w:rPr>
          <w:sz w:val="28"/>
          <w:szCs w:val="28"/>
        </w:rPr>
        <w:t>е</w:t>
      </w:r>
      <w:r w:rsidRPr="00D05C75">
        <w:rPr>
          <w:sz w:val="28"/>
          <w:szCs w:val="28"/>
        </w:rPr>
        <w:t>та нематериальных активов, при этом под ними понимаются активы,</w:t>
      </w:r>
      <w:r>
        <w:rPr>
          <w:sz w:val="28"/>
          <w:szCs w:val="28"/>
        </w:rPr>
        <w:t xml:space="preserve"> </w:t>
      </w:r>
      <w:r w:rsidRPr="00D05C75">
        <w:rPr>
          <w:sz w:val="28"/>
          <w:szCs w:val="28"/>
        </w:rPr>
        <w:t>обладающие стоимостью, но не имеющие материальной вещественной формы, то есть не относящиеся к физическим объектам. Такой уч</w:t>
      </w:r>
      <w:r>
        <w:rPr>
          <w:sz w:val="28"/>
          <w:szCs w:val="28"/>
        </w:rPr>
        <w:t>е</w:t>
      </w:r>
      <w:r w:rsidRPr="00D05C75">
        <w:rPr>
          <w:sz w:val="28"/>
          <w:szCs w:val="28"/>
        </w:rPr>
        <w:t xml:space="preserve">т регламентируется существующим Положением по </w:t>
      </w:r>
      <w:r w:rsidRPr="00D05C75">
        <w:rPr>
          <w:sz w:val="28"/>
          <w:szCs w:val="28"/>
        </w:rPr>
        <w:lastRenderedPageBreak/>
        <w:t>бухгалтерскому уч</w:t>
      </w:r>
      <w:r>
        <w:rPr>
          <w:sz w:val="28"/>
          <w:szCs w:val="28"/>
        </w:rPr>
        <w:t>е</w:t>
      </w:r>
      <w:r w:rsidRPr="00D05C75">
        <w:rPr>
          <w:sz w:val="28"/>
          <w:szCs w:val="28"/>
        </w:rPr>
        <w:t>ту - «Уч</w:t>
      </w:r>
      <w:r>
        <w:rPr>
          <w:sz w:val="28"/>
          <w:szCs w:val="28"/>
        </w:rPr>
        <w:t>е</w:t>
      </w:r>
      <w:r w:rsidRPr="00D05C75">
        <w:rPr>
          <w:sz w:val="28"/>
          <w:szCs w:val="28"/>
        </w:rPr>
        <w:t>т нематериальных активов», который утвержд</w:t>
      </w:r>
      <w:r>
        <w:rPr>
          <w:sz w:val="28"/>
          <w:szCs w:val="28"/>
        </w:rPr>
        <w:t>е</w:t>
      </w:r>
      <w:r w:rsidRPr="00D05C75">
        <w:rPr>
          <w:sz w:val="28"/>
          <w:szCs w:val="28"/>
        </w:rPr>
        <w:t>н Приказом Министерства финансов РФ (ПБУ 14/2007) от 27.12.2007 г.</w:t>
      </w:r>
      <w:r w:rsidR="00F27C78">
        <w:rPr>
          <w:sz w:val="28"/>
          <w:szCs w:val="28"/>
        </w:rPr>
        <w:t>[2]</w:t>
      </w:r>
    </w:p>
    <w:p w14:paraId="472C0DD2"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Таким образом, нормативно-правовой уровень определяет деловую репутацию как имущество организации, что делает невозможным е</w:t>
      </w:r>
      <w:r>
        <w:rPr>
          <w:sz w:val="28"/>
          <w:szCs w:val="28"/>
        </w:rPr>
        <w:t>е</w:t>
      </w:r>
      <w:r w:rsidRPr="00D05C75">
        <w:rPr>
          <w:sz w:val="28"/>
          <w:szCs w:val="28"/>
        </w:rPr>
        <w:t xml:space="preserve"> безусловное отнесение к нематериальным благам.</w:t>
      </w:r>
    </w:p>
    <w:p w14:paraId="001B1300"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Необходимо дополнить, что деловая репутация индивидуальных предпринимателей и юридических лиц не имеет такого важного свойства нематериальных благ, как неотчуждаемость и непередаваемость другим лицам. Она является нематериальным активом организаций, и, как любой другой актив, подлежащий бухгалтерскому уч</w:t>
      </w:r>
      <w:r>
        <w:rPr>
          <w:sz w:val="28"/>
          <w:szCs w:val="28"/>
        </w:rPr>
        <w:t>е</w:t>
      </w:r>
      <w:r w:rsidRPr="00D05C75">
        <w:rPr>
          <w:sz w:val="28"/>
          <w:szCs w:val="28"/>
        </w:rPr>
        <w:t>ту, может быть передана в собственность третьих лиц.</w:t>
      </w:r>
    </w:p>
    <w:p w14:paraId="29B49515"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В определ</w:t>
      </w:r>
      <w:r>
        <w:rPr>
          <w:sz w:val="28"/>
          <w:szCs w:val="28"/>
        </w:rPr>
        <w:t>е</w:t>
      </w:r>
      <w:r w:rsidRPr="00D05C75">
        <w:rPr>
          <w:sz w:val="28"/>
          <w:szCs w:val="28"/>
        </w:rPr>
        <w:t>нных случаях, более того, указанный актив предназначается для участия в гражданском обороте, что находит подтверждение в ряде положений гражданского законодательства. Так, в ст. 1042 ГК РФ и п.2 ст. 1027 ГК РФ регламентирована соответственно возможность деловой репутации быть имущественным вкладом в любое простое товарищество и возможность ее передачи по договору коммерческой концессии, для использования с коммерческими целями. При этом, как указывает п. 2 ст. 1042 ГК РФ, стоимостная оценка вклада производится именно по соглашению между участниками сделки. Таким образом, становится возможным передать товарищу свою деловую репутацию в качестве вклада, а также произвести ее стоимостную оценку. При этом ПБУ 14/2007, допуская саму возможность оценки таковой репутации, предлагает конкретный способ расч</w:t>
      </w:r>
      <w:r>
        <w:rPr>
          <w:sz w:val="28"/>
          <w:szCs w:val="28"/>
        </w:rPr>
        <w:t>е</w:t>
      </w:r>
      <w:r w:rsidRPr="00D05C75">
        <w:rPr>
          <w:sz w:val="28"/>
          <w:szCs w:val="28"/>
        </w:rPr>
        <w:t>та е</w:t>
      </w:r>
      <w:r>
        <w:rPr>
          <w:sz w:val="28"/>
          <w:szCs w:val="28"/>
        </w:rPr>
        <w:t>е</w:t>
      </w:r>
      <w:r w:rsidRPr="00D05C75">
        <w:rPr>
          <w:sz w:val="28"/>
          <w:szCs w:val="28"/>
        </w:rPr>
        <w:t xml:space="preserve"> стоимости.</w:t>
      </w:r>
    </w:p>
    <w:p w14:paraId="0FC8154F"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 xml:space="preserve">В современных условиях стоимостная (денежная) оценка деловой репутации достаточно распространена. Она чаще всего практикуется при сделках по купле-продаже различных предприятий. Кроме того, существуют такие ситуации, когда для внесения деловой репутации как вклада в уставной капитал, либо, напротив, для ее вывода из какого-либо фонда, для </w:t>
      </w:r>
      <w:r w:rsidRPr="00D05C75">
        <w:rPr>
          <w:sz w:val="28"/>
          <w:szCs w:val="28"/>
        </w:rPr>
        <w:lastRenderedPageBreak/>
        <w:t>страхования, решения вопросов ущерба или компенсации в суде и т.д. бывает необходима ее независимая оценка.</w:t>
      </w:r>
    </w:p>
    <w:p w14:paraId="09E62EED" w14:textId="46FE9305" w:rsidR="00053922" w:rsidRPr="00D05C75" w:rsidRDefault="00053922" w:rsidP="00053922">
      <w:pPr>
        <w:pStyle w:val="ad"/>
        <w:spacing w:line="360" w:lineRule="auto"/>
        <w:ind w:firstLine="709"/>
        <w:contextualSpacing/>
        <w:jc w:val="both"/>
        <w:rPr>
          <w:sz w:val="28"/>
          <w:szCs w:val="28"/>
        </w:rPr>
      </w:pPr>
      <w:r w:rsidRPr="00D05C75">
        <w:rPr>
          <w:sz w:val="28"/>
          <w:szCs w:val="28"/>
        </w:rPr>
        <w:t>Экономическая сущность деловой репутации представляется стоимостным выражением такого понятия, как качество ведения бизнеса, так как дает качественную оценку отличия организации от организации-конкурента. Поэтому оценке подлежат не какие-то отдельные показатели, как например, качество выполняемых услуг, а совокупная эффективность бизнеса.</w:t>
      </w:r>
      <w:r w:rsidR="00F27C78">
        <w:rPr>
          <w:sz w:val="28"/>
          <w:szCs w:val="28"/>
        </w:rPr>
        <w:t>[20]</w:t>
      </w:r>
    </w:p>
    <w:p w14:paraId="5EA2E88D"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Как указывалось выше, деловая репутация организации во многом зависит от качества образовавшейся системы корпоративного управления, встроенной в нее системы корпоративной социальной ответственности, которая позволяет современному бизнесу учитывать не только прямые коммерческие результаты, но и интересы всех заинтересованных сторон, в том числе ожидания социума. Это требует интеграции подходов и методов оценки эффективности корпоративной социальной ответственности (КСО) бизнеса и корпоративного управления, в границах комплексного подхода.</w:t>
      </w:r>
    </w:p>
    <w:p w14:paraId="2AC05ABE"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Необходимо отметить, что в практике оценки КСО, корпоративного управления и репутации подобные попытке существуют. Однако все они имеют существенный недостаток, состоящий в недостаточном внимании к особенностям реализации концепции и принципов КСО в РФ, к которым относят: неоднородность общественных ценностей; неразвитость рынка; отсутствие традиций КСО, которые могут быть взяты образцом для подражания; недостаточная развитость системы общественного контроля; малочисленность работающих в области КСО консалтинговых компаний; отсутствие на данный момент единой государственной политики в этой сфере; неразвитость драйверов и стимулов для введения КСО в общую практику.</w:t>
      </w:r>
    </w:p>
    <w:p w14:paraId="3065E59E"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 xml:space="preserve">Специалистами в области управления отмечается еще одна, не менее важная проблема. Она заключается в поиске и определении конечной цели хозяйственной деятельности организации в условиях существования двух противоположных теорий – так называемой теории заинтересованных сторон </w:t>
      </w:r>
      <w:r w:rsidRPr="00D05C75">
        <w:rPr>
          <w:sz w:val="28"/>
          <w:szCs w:val="28"/>
        </w:rPr>
        <w:lastRenderedPageBreak/>
        <w:t>и традиционной теории максимизации стоимости. Теория максимизации стоимости сосредоточена на выборе конечной функции, нацеленной на стоимость. Напротив, теория заинтересованных сторон подчеркивает необходимость учета мнений всех сторон, т.е. при определении цели предполагается некая многомерность. В настоящей российской практике предпочтение отдается теории максимизации стоимости. Тем не менее, игнорирование компаниями интересов всех заинтересованных сторон может в итоге привести к невозможности максимизации своей стоимости. Необходим разумный компромисс, состоящий в сочетании этих подходов, поиске адекватного способа интегрировать в систему оценки эффективности управления компанией теорию заинтересованных сторон. Это даст возможность решить поставленную задачу по оценке деловой репутации компании, принимая во внимание интересы стейкхолдеров, а в итоге установить взаимосвязь показателей эффективности КСО и корпоративного управления с деловой репутацией.</w:t>
      </w:r>
    </w:p>
    <w:p w14:paraId="5026B9E3" w14:textId="2C0B24BD" w:rsidR="00053922" w:rsidRPr="00D05C75" w:rsidRDefault="00053922" w:rsidP="00053922">
      <w:pPr>
        <w:pStyle w:val="ad"/>
        <w:spacing w:line="360" w:lineRule="auto"/>
        <w:ind w:firstLine="709"/>
        <w:contextualSpacing/>
        <w:jc w:val="both"/>
        <w:rPr>
          <w:sz w:val="28"/>
          <w:szCs w:val="28"/>
        </w:rPr>
      </w:pPr>
      <w:r w:rsidRPr="00D05C75">
        <w:rPr>
          <w:sz w:val="28"/>
          <w:szCs w:val="28"/>
        </w:rPr>
        <w:t>На западных фондовых рынках разработаны и успешно используются различные методы оценки деловой репутации. Среди них важное место принадлежит анализу и оценке социальной ответственности (активности) компании, что выражается в социальных фондовых индексах</w:t>
      </w:r>
      <w:r w:rsidR="00F27C78">
        <w:rPr>
          <w:sz w:val="28"/>
          <w:szCs w:val="28"/>
        </w:rPr>
        <w:t xml:space="preserve"> [8]</w:t>
      </w:r>
      <w:r w:rsidRPr="00D05C75">
        <w:rPr>
          <w:sz w:val="28"/>
          <w:szCs w:val="28"/>
        </w:rPr>
        <w:t>, позволяющих трансформировать общественное мнение об этических, социальных и других принципах компании в определенные показатели. Назначение индексов состоит в обеспечении принятия решений, придерживаясь рамок социальной ответственности при инвестировании.</w:t>
      </w:r>
    </w:p>
    <w:p w14:paraId="78B60AFC" w14:textId="35C9F637" w:rsidR="00053922" w:rsidRPr="00D05C75" w:rsidRDefault="00053922" w:rsidP="00053922">
      <w:pPr>
        <w:pStyle w:val="ad"/>
        <w:spacing w:line="360" w:lineRule="auto"/>
        <w:ind w:firstLine="709"/>
        <w:contextualSpacing/>
        <w:jc w:val="both"/>
        <w:rPr>
          <w:sz w:val="28"/>
          <w:szCs w:val="28"/>
        </w:rPr>
      </w:pPr>
      <w:r w:rsidRPr="00D05C75">
        <w:rPr>
          <w:sz w:val="28"/>
          <w:szCs w:val="28"/>
        </w:rPr>
        <w:t>Один из наиболее популярных индексов – мировой фондовый индекс Доу- Джонса (индекс устойчивого развития). Считается, что понятие устойчивого развития отвечает реализации компанией концепции КСО. В понятии устойчивого развития выделяют три направления, соответствующие концепции КСО</w:t>
      </w:r>
      <w:r w:rsidR="00F27C78">
        <w:rPr>
          <w:sz w:val="28"/>
          <w:szCs w:val="28"/>
        </w:rPr>
        <w:t xml:space="preserve"> [22]</w:t>
      </w:r>
      <w:r w:rsidRPr="00D05C75">
        <w:rPr>
          <w:sz w:val="28"/>
          <w:szCs w:val="28"/>
        </w:rPr>
        <w:t>:</w:t>
      </w:r>
    </w:p>
    <w:p w14:paraId="7AD0575C" w14:textId="3B66F46C" w:rsidR="00053922" w:rsidRPr="00D05C75" w:rsidRDefault="00053922" w:rsidP="00053922">
      <w:pPr>
        <w:pStyle w:val="ad"/>
        <w:spacing w:line="360" w:lineRule="auto"/>
        <w:ind w:firstLine="709"/>
        <w:contextualSpacing/>
        <w:jc w:val="both"/>
        <w:rPr>
          <w:sz w:val="28"/>
          <w:szCs w:val="28"/>
        </w:rPr>
      </w:pPr>
      <w:r w:rsidRPr="00D05C75">
        <w:rPr>
          <w:sz w:val="28"/>
          <w:szCs w:val="28"/>
        </w:rPr>
        <w:t>1) положительные характеристики финансовой и производственной деятельности компании;</w:t>
      </w:r>
    </w:p>
    <w:p w14:paraId="25B46154"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lastRenderedPageBreak/>
        <w:t>2) уменьшение отрицательного воздействия на окружающую среду и другие экологические характеристики;</w:t>
      </w:r>
    </w:p>
    <w:p w14:paraId="1406A591"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3) социальное развитие компании, ее социальная политика.</w:t>
      </w:r>
    </w:p>
    <w:p w14:paraId="5E0A5B2E"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Попадание компании в список лидеров по индексу Доу-Джонса как всегда приносит реальную выгоду по различным направлениям деятельности: продажи, финансы, политическая значимость для страны, социальная безопасность и т.д. Особенно значимую роль указанный индекс играет для стратегических и портфельных инвесторов, поскольку ему присуще свойство отражать устойчивость бизнеса к влиянию внешней среды, а из этого следуют прямые финансовые выгоды. Однако, российские компании в лидерах индекса Доу- Джонса отсутствуют, хотя включение в такие списки автоматически означало бы улучшение корпоративного имиджа, деловой репутации, рост доверия, повышение конкурентоспособности.</w:t>
      </w:r>
    </w:p>
    <w:p w14:paraId="4E58D3B2"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Изучение научных источников позволяет выделить два подхода к изучению репутации с помощью следующих методов:</w:t>
      </w:r>
    </w:p>
    <w:p w14:paraId="40BE214A"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1) основанных на качественных исследованиях деловой репутации;</w:t>
      </w:r>
    </w:p>
    <w:p w14:paraId="590FF49D"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2) основанные на количественном измерении.</w:t>
      </w:r>
    </w:p>
    <w:p w14:paraId="212CD612" w14:textId="011D6199" w:rsidR="00053922" w:rsidRPr="00D05C75" w:rsidRDefault="00053922" w:rsidP="00874755">
      <w:pPr>
        <w:pStyle w:val="ad"/>
        <w:spacing w:line="360" w:lineRule="auto"/>
        <w:ind w:firstLine="709"/>
        <w:contextualSpacing/>
        <w:jc w:val="both"/>
        <w:rPr>
          <w:sz w:val="28"/>
          <w:szCs w:val="28"/>
        </w:rPr>
      </w:pPr>
      <w:r w:rsidRPr="00D05C75">
        <w:rPr>
          <w:sz w:val="28"/>
          <w:szCs w:val="28"/>
        </w:rPr>
        <w:t>В первом случае аудит репутации проводится при помощи социологического опроса групп целевой аудитории (сотрудники, клиенты, партнеры и т.д.).</w:t>
      </w:r>
      <w:r w:rsidR="00874755">
        <w:rPr>
          <w:sz w:val="28"/>
          <w:szCs w:val="28"/>
        </w:rPr>
        <w:t xml:space="preserve"> </w:t>
      </w:r>
      <w:r w:rsidRPr="00D05C75">
        <w:rPr>
          <w:sz w:val="28"/>
          <w:szCs w:val="28"/>
        </w:rPr>
        <w:t>Во втором случае используются методы определения стоимости или величины деловой репутации.</w:t>
      </w:r>
    </w:p>
    <w:p w14:paraId="0C6837AF" w14:textId="2F0DC8B6" w:rsidR="00053922" w:rsidRPr="00D05C75" w:rsidRDefault="00053922" w:rsidP="00874755">
      <w:pPr>
        <w:pStyle w:val="ad"/>
        <w:spacing w:line="360" w:lineRule="auto"/>
        <w:ind w:firstLine="709"/>
        <w:contextualSpacing/>
        <w:jc w:val="both"/>
        <w:rPr>
          <w:sz w:val="28"/>
          <w:szCs w:val="28"/>
        </w:rPr>
      </w:pPr>
      <w:r w:rsidRPr="00D05C75">
        <w:rPr>
          <w:sz w:val="28"/>
          <w:szCs w:val="28"/>
        </w:rPr>
        <w:t>Качественный подход включает методы социологического опроса и экспертный. Первый делят на рекомендательный и рейтинговый методы. Рекомендательный метод основан на составлении рекомендаций, которыми занимаются эксперты специальных пиар-компаний, на основе изучения и обсуждения экспертами репутации фирмы.</w:t>
      </w:r>
      <w:r w:rsidR="00874755">
        <w:rPr>
          <w:sz w:val="28"/>
          <w:szCs w:val="28"/>
        </w:rPr>
        <w:t xml:space="preserve"> </w:t>
      </w:r>
      <w:r w:rsidRPr="00D05C75">
        <w:rPr>
          <w:sz w:val="28"/>
          <w:szCs w:val="28"/>
        </w:rPr>
        <w:t xml:space="preserve">Рейтинговый метод основывается на изучении информации от отдельных независимых компаний, которые занимаются анализом внутренних данных фирмы (как правило, финансовых, а также анализом учредительных и иных документов), по результатам чего составляются рейтинги. Существуют и специальные рейтинги корпоративного </w:t>
      </w:r>
      <w:r w:rsidRPr="00D05C75">
        <w:rPr>
          <w:sz w:val="28"/>
          <w:szCs w:val="28"/>
        </w:rPr>
        <w:lastRenderedPageBreak/>
        <w:t>управления, их формированием занимаются две службы: Институт корпоративного права и управления и рейтинговая служба Standard &amp; Poor’s.</w:t>
      </w:r>
    </w:p>
    <w:p w14:paraId="152CF0AB" w14:textId="3DD95B7B" w:rsidR="00053922" w:rsidRPr="00D05C75" w:rsidRDefault="00053922" w:rsidP="00053922">
      <w:pPr>
        <w:pStyle w:val="ad"/>
        <w:spacing w:line="360" w:lineRule="auto"/>
        <w:ind w:firstLine="709"/>
        <w:contextualSpacing/>
        <w:jc w:val="both"/>
        <w:rPr>
          <w:sz w:val="28"/>
          <w:szCs w:val="28"/>
        </w:rPr>
      </w:pPr>
      <w:r w:rsidRPr="00D05C75">
        <w:rPr>
          <w:sz w:val="28"/>
          <w:szCs w:val="28"/>
        </w:rPr>
        <w:t>В известной работе Козловой Н.П.</w:t>
      </w:r>
      <w:r w:rsidR="00F27C78">
        <w:rPr>
          <w:sz w:val="28"/>
          <w:szCs w:val="28"/>
        </w:rPr>
        <w:t xml:space="preserve"> [20]</w:t>
      </w:r>
      <w:r w:rsidRPr="00D05C75">
        <w:rPr>
          <w:sz w:val="28"/>
          <w:szCs w:val="28"/>
        </w:rPr>
        <w:t xml:space="preserve"> приведены некоторые количественные методы, применяемые для оценки деловой репутации, при этом для получения необходимой информации используется шесть способов</w:t>
      </w:r>
      <w:r w:rsidR="00371742">
        <w:rPr>
          <w:sz w:val="28"/>
          <w:szCs w:val="28"/>
        </w:rPr>
        <w:t> </w:t>
      </w:r>
      <w:r w:rsidR="00F27C78">
        <w:rPr>
          <w:sz w:val="28"/>
          <w:szCs w:val="28"/>
        </w:rPr>
        <w:t>[42]</w:t>
      </w:r>
      <w:r w:rsidRPr="00D05C75">
        <w:rPr>
          <w:sz w:val="28"/>
          <w:szCs w:val="28"/>
        </w:rPr>
        <w:t>:</w:t>
      </w:r>
    </w:p>
    <w:p w14:paraId="78199D85"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 метод избыточной прибыли (применяется компаниями Interbrand и Brand Financе, основанный на предположении, что репутация по сути является брендом);</w:t>
      </w:r>
    </w:p>
    <w:p w14:paraId="09BCE983" w14:textId="4488F281" w:rsidR="00053922" w:rsidRPr="00D05C75" w:rsidRDefault="00053922" w:rsidP="00874755">
      <w:pPr>
        <w:pStyle w:val="ad"/>
        <w:tabs>
          <w:tab w:val="left" w:pos="851"/>
          <w:tab w:val="left" w:pos="993"/>
        </w:tabs>
        <w:spacing w:line="360" w:lineRule="auto"/>
        <w:ind w:firstLine="709"/>
        <w:contextualSpacing/>
        <w:jc w:val="both"/>
        <w:rPr>
          <w:sz w:val="28"/>
          <w:szCs w:val="28"/>
        </w:rPr>
      </w:pPr>
      <w:r w:rsidRPr="00D05C75">
        <w:rPr>
          <w:sz w:val="28"/>
          <w:szCs w:val="28"/>
        </w:rPr>
        <w:t>– метод избыточных ресурсов – некоторая модификация предыдущего метода (при этом расчет стоимости деловой репутации учитывает эффект от использования как собственных, так и привлеченных средств);</w:t>
      </w:r>
    </w:p>
    <w:p w14:paraId="2F56F32C" w14:textId="77777777" w:rsidR="00053922" w:rsidRPr="00D05C75" w:rsidRDefault="00053922" w:rsidP="00874755">
      <w:pPr>
        <w:pStyle w:val="ad"/>
        <w:tabs>
          <w:tab w:val="left" w:pos="851"/>
          <w:tab w:val="left" w:pos="993"/>
        </w:tabs>
        <w:spacing w:line="360" w:lineRule="auto"/>
        <w:ind w:firstLine="709"/>
        <w:contextualSpacing/>
        <w:jc w:val="both"/>
        <w:rPr>
          <w:sz w:val="28"/>
          <w:szCs w:val="28"/>
        </w:rPr>
      </w:pPr>
      <w:r w:rsidRPr="00D05C75">
        <w:rPr>
          <w:sz w:val="28"/>
          <w:szCs w:val="28"/>
        </w:rPr>
        <w:t>– показатели рыночной капитализации;</w:t>
      </w:r>
    </w:p>
    <w:p w14:paraId="35BBBBBF" w14:textId="77777777" w:rsidR="00053922" w:rsidRPr="00D05C75" w:rsidRDefault="00053922" w:rsidP="00874755">
      <w:pPr>
        <w:pStyle w:val="ad"/>
        <w:tabs>
          <w:tab w:val="left" w:pos="851"/>
          <w:tab w:val="left" w:pos="993"/>
        </w:tabs>
        <w:spacing w:line="360" w:lineRule="auto"/>
        <w:ind w:firstLine="709"/>
        <w:contextualSpacing/>
        <w:jc w:val="both"/>
        <w:rPr>
          <w:sz w:val="28"/>
          <w:szCs w:val="28"/>
        </w:rPr>
      </w:pPr>
      <w:r w:rsidRPr="00D05C75">
        <w:rPr>
          <w:sz w:val="28"/>
          <w:szCs w:val="28"/>
        </w:rPr>
        <w:t>– показатели объемов реализации продукции;</w:t>
      </w:r>
    </w:p>
    <w:p w14:paraId="7E1E6347" w14:textId="3ED9C3FC" w:rsidR="00053922" w:rsidRPr="00D05C75" w:rsidRDefault="00053922" w:rsidP="00874755">
      <w:pPr>
        <w:pStyle w:val="ad"/>
        <w:tabs>
          <w:tab w:val="left" w:pos="851"/>
          <w:tab w:val="left" w:pos="993"/>
        </w:tabs>
        <w:spacing w:line="360" w:lineRule="auto"/>
        <w:ind w:firstLine="709"/>
        <w:contextualSpacing/>
        <w:jc w:val="both"/>
        <w:rPr>
          <w:sz w:val="28"/>
          <w:szCs w:val="28"/>
        </w:rPr>
      </w:pPr>
      <w:r w:rsidRPr="00D05C75">
        <w:rPr>
          <w:sz w:val="28"/>
          <w:szCs w:val="28"/>
        </w:rPr>
        <w:t>–определение стоимости репутации при проведении сделок слияния/поглощения (данный метод нашел отражение в ПБУ 14/2000 «Учет нематериальных активов»), по приведенному определению деловая репутация представлена в виде разницы между ценой компании (целостного имущественного комплекса) и стоимостью его активов, приведенной в бухгалтерском балансе;</w:t>
      </w:r>
    </w:p>
    <w:p w14:paraId="6ED39346" w14:textId="77777777" w:rsidR="00053922" w:rsidRPr="00D05C75" w:rsidRDefault="00053922" w:rsidP="00874755">
      <w:pPr>
        <w:pStyle w:val="ad"/>
        <w:tabs>
          <w:tab w:val="left" w:pos="851"/>
        </w:tabs>
        <w:spacing w:line="360" w:lineRule="auto"/>
        <w:ind w:firstLine="709"/>
        <w:contextualSpacing/>
        <w:jc w:val="both"/>
        <w:rPr>
          <w:sz w:val="28"/>
          <w:szCs w:val="28"/>
        </w:rPr>
      </w:pPr>
      <w:r w:rsidRPr="00D05C75">
        <w:rPr>
          <w:sz w:val="28"/>
          <w:szCs w:val="28"/>
        </w:rPr>
        <w:t>– определение цены репутации при помощи МСФО No 22 «Объединение компаний» - то есть международных стандартов финансовой отчетности, по которым деловая репутация (иначе - гудвилл), принимается как размер превышения коммерческой стоимости покупаемых активов над так называемой «справедливой» стоимостью, имеющейся на день покупки.</w:t>
      </w:r>
    </w:p>
    <w:p w14:paraId="45C5E7A1" w14:textId="51342A34" w:rsidR="00053922" w:rsidRPr="00D05C75" w:rsidRDefault="00053922" w:rsidP="00053922">
      <w:pPr>
        <w:pStyle w:val="ad"/>
        <w:spacing w:line="360" w:lineRule="auto"/>
        <w:ind w:firstLine="709"/>
        <w:contextualSpacing/>
        <w:jc w:val="both"/>
        <w:rPr>
          <w:sz w:val="28"/>
          <w:szCs w:val="28"/>
        </w:rPr>
      </w:pPr>
      <w:r w:rsidRPr="00D05C75">
        <w:rPr>
          <w:sz w:val="28"/>
          <w:szCs w:val="28"/>
        </w:rPr>
        <w:t>Стоит указать, что приведенные методы имеют ряд недостатков, кроме того, определение отдельных параметров вызывает трудности. Некоторые исследователи высказывают мнение, что репутация – понятие неосязаемое и нематериальное, в силу чего попытка его выразить количественно полной картины не дает</w:t>
      </w:r>
      <w:r w:rsidR="00F27C78">
        <w:rPr>
          <w:sz w:val="28"/>
          <w:szCs w:val="28"/>
        </w:rPr>
        <w:t xml:space="preserve"> [24]</w:t>
      </w:r>
      <w:r w:rsidRPr="00D05C75">
        <w:rPr>
          <w:sz w:val="28"/>
          <w:szCs w:val="28"/>
        </w:rPr>
        <w:t xml:space="preserve">. В ходе сравнения недостатков и преимуществ названных </w:t>
      </w:r>
      <w:r w:rsidRPr="00D05C75">
        <w:rPr>
          <w:sz w:val="28"/>
          <w:szCs w:val="28"/>
        </w:rPr>
        <w:lastRenderedPageBreak/>
        <w:t>методов оценки деловой репутации наиболее приемлемым признан метод избыточных ресурсов, его существенное достоинство заключается в возможности учета привлеченных средств.</w:t>
      </w:r>
    </w:p>
    <w:p w14:paraId="5453E76D"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В международной практике все вопросы, которые касаются оценки деловой репутации (при этом good will - положительная, а bad will – отрицательная деловая репутация) считаются весьма сложными. Принятая в развитых странах методология организации учета и оценки такой специфической формы нематериальных активов заложена в международных стандартах МСФО 38 «Нематериальные активы» и МСФО 22 «Объединение компаний».</w:t>
      </w:r>
    </w:p>
    <w:p w14:paraId="496234C4" w14:textId="0EF9A1D8" w:rsidR="00053922" w:rsidRPr="00D05C75" w:rsidRDefault="00053922" w:rsidP="00F27C78">
      <w:pPr>
        <w:pStyle w:val="ad"/>
        <w:spacing w:line="360" w:lineRule="auto"/>
        <w:ind w:firstLine="709"/>
        <w:contextualSpacing/>
        <w:jc w:val="both"/>
        <w:rPr>
          <w:sz w:val="28"/>
          <w:szCs w:val="28"/>
        </w:rPr>
      </w:pPr>
      <w:r w:rsidRPr="00D05C75">
        <w:rPr>
          <w:sz w:val="28"/>
          <w:szCs w:val="28"/>
        </w:rPr>
        <w:t>В МСФО 38 указывается на неиндефицируемость такого ресурса, как деловая репутация стабильно работающей компании с прочными партнерскими связями и налаженным сбытом продукции, и невозможность его отражения в бухгалтерском балансе. Методология расчета, принятая для положительной деловой репутации, и рекомендованная в стандарте МСФО 22, исходит из расчета разницы между инвестициями, или покупной ценой, и оценочной стоимостью приобретаемых обязательств и активов на дату совершения покупки. МСФО 22 рассматривает и другой вариант, связанный с определением деловой отрицательной репутации, который возможен при завышении размеров активов и занижении размеров обязательств компании. То есть, отрицательная репутация может появиться вследствие превышения реальной стоимости идентифицируемых активов и обязательств, которые приобретаются, над всеми затратами, совершенными в результате покупки компании. Таким образом, сформулирована мысль, что отрицательная деловая   рассматривается как вычет из активов компании, при этом отчет об   и прибылях рассматривает ее, как доход.</w:t>
      </w:r>
    </w:p>
    <w:p w14:paraId="578F1BEB" w14:textId="1931E4B9" w:rsidR="00053922" w:rsidRPr="00D05C75" w:rsidRDefault="00053922" w:rsidP="00053922">
      <w:pPr>
        <w:pStyle w:val="ad"/>
        <w:spacing w:line="360" w:lineRule="auto"/>
        <w:ind w:firstLine="709"/>
        <w:contextualSpacing/>
        <w:jc w:val="both"/>
        <w:rPr>
          <w:sz w:val="28"/>
          <w:szCs w:val="28"/>
        </w:rPr>
      </w:pPr>
      <w:r w:rsidRPr="00D05C75">
        <w:rPr>
          <w:sz w:val="28"/>
          <w:szCs w:val="28"/>
        </w:rPr>
        <w:t>Количественная оценка деловой репутации в работе Хван О.В.</w:t>
      </w:r>
      <w:r w:rsidR="00F27C78">
        <w:rPr>
          <w:sz w:val="28"/>
          <w:szCs w:val="28"/>
        </w:rPr>
        <w:t>[49]</w:t>
      </w:r>
      <w:r w:rsidRPr="00D05C75">
        <w:rPr>
          <w:sz w:val="28"/>
          <w:szCs w:val="28"/>
        </w:rPr>
        <w:t xml:space="preserve">, традиционно разделена на два основных подхода - оценочный и балансовый. Балансовый подход к определению деловой репутации представлен в общем виде в ПБУ 14/2007. Данный подход, применяемый для целей бухгалтерского </w:t>
      </w:r>
      <w:r w:rsidRPr="00D05C75">
        <w:rPr>
          <w:sz w:val="28"/>
          <w:szCs w:val="28"/>
        </w:rPr>
        <w:lastRenderedPageBreak/>
        <w:t>учета, определяет стоимость деловой репутации расчетным путем, как разницу между ценой покупки предприятия (в целом или его части), и суммой обязательств и активов по бухгалтерскому балансу на дату покупки (приобретения).</w:t>
      </w:r>
    </w:p>
    <w:p w14:paraId="29B84527" w14:textId="25401510" w:rsidR="00053922" w:rsidRPr="00D05C75" w:rsidRDefault="00053922" w:rsidP="00053922">
      <w:pPr>
        <w:pStyle w:val="ad"/>
        <w:spacing w:line="360" w:lineRule="auto"/>
        <w:ind w:firstLine="709"/>
        <w:contextualSpacing/>
        <w:jc w:val="both"/>
        <w:rPr>
          <w:sz w:val="28"/>
          <w:szCs w:val="28"/>
        </w:rPr>
      </w:pPr>
      <w:r w:rsidRPr="00D05C75">
        <w:rPr>
          <w:sz w:val="28"/>
          <w:szCs w:val="28"/>
        </w:rPr>
        <w:t>Необходимо указать, что данный метод - вариант применяемого в практике международных сделок для стоимостной оценки нематериальных активов, в которые включается и деловая репутация, так называемого коэффициента Тобина, представляющего отношение цены рыночной к цене реальных активов компании.</w:t>
      </w:r>
      <w:r>
        <w:rPr>
          <w:sz w:val="28"/>
          <w:szCs w:val="28"/>
        </w:rPr>
        <w:t xml:space="preserve"> </w:t>
      </w:r>
      <w:r w:rsidRPr="00D05C75">
        <w:rPr>
          <w:sz w:val="28"/>
          <w:szCs w:val="28"/>
        </w:rPr>
        <w:t>Согласно исследованиям лауреата Нобелевской премии, Д. Тобина, в том случае, если цена компании существенно выше цены имеющихся на балансе материальных активов, значит, оценены также элементы стоимости компании, которым не присуща материальная природа (в их числе находится и деловая репутация)</w:t>
      </w:r>
      <w:r>
        <w:rPr>
          <w:sz w:val="28"/>
          <w:szCs w:val="28"/>
        </w:rPr>
        <w:t>.</w:t>
      </w:r>
    </w:p>
    <w:p w14:paraId="7C4DD324" w14:textId="1BA98109" w:rsidR="00053922" w:rsidRPr="00D05C75" w:rsidRDefault="00053922" w:rsidP="00874755">
      <w:pPr>
        <w:pStyle w:val="ad"/>
        <w:spacing w:line="360" w:lineRule="auto"/>
        <w:ind w:firstLine="709"/>
        <w:contextualSpacing/>
        <w:jc w:val="both"/>
        <w:rPr>
          <w:sz w:val="28"/>
          <w:szCs w:val="28"/>
        </w:rPr>
      </w:pPr>
      <w:r w:rsidRPr="00D05C75">
        <w:rPr>
          <w:sz w:val="28"/>
          <w:szCs w:val="28"/>
        </w:rPr>
        <w:t>В границах оценочного подхода, который предлагает определять разницу между ожидаемой и полученной прибылью, и применять коэффициент капитализации нематериальных активов, может быть рассчитана рыночная стоимость прибылей дополнительных, которые генерируются деловой репутацией организации. При этом известен ряд разновидностей данного метода, отличие которых заключается в разнице методик расчёта рыночной стоимости.</w:t>
      </w:r>
      <w:r w:rsidR="00874755">
        <w:rPr>
          <w:sz w:val="28"/>
          <w:szCs w:val="28"/>
        </w:rPr>
        <w:t xml:space="preserve"> </w:t>
      </w:r>
      <w:r w:rsidRPr="00D05C75">
        <w:rPr>
          <w:sz w:val="28"/>
          <w:szCs w:val="28"/>
        </w:rPr>
        <w:t>Определенные трудности в количественных методов опенки стоимости деловой репутации приводят к более частому применению качественных методов, то есть социологических опросов и уже указанных экспертных методов: рекомендательного и рейтингового. Рекомендательный метод основан на обсуждении деловой репутации экспертами PR-компаний, с последующим формулированием советов по ее улучшению</w:t>
      </w:r>
      <w:r w:rsidR="00F27C78">
        <w:rPr>
          <w:sz w:val="28"/>
          <w:szCs w:val="28"/>
        </w:rPr>
        <w:t>. [56]</w:t>
      </w:r>
    </w:p>
    <w:p w14:paraId="24E58C14" w14:textId="21678A2A" w:rsidR="00053922" w:rsidRPr="00D05C75" w:rsidRDefault="00053922" w:rsidP="00874755">
      <w:pPr>
        <w:pStyle w:val="ad"/>
        <w:spacing w:line="360" w:lineRule="auto"/>
        <w:ind w:firstLine="709"/>
        <w:contextualSpacing/>
        <w:jc w:val="both"/>
        <w:rPr>
          <w:sz w:val="28"/>
          <w:szCs w:val="28"/>
        </w:rPr>
      </w:pPr>
      <w:r w:rsidRPr="00D05C75">
        <w:rPr>
          <w:sz w:val="28"/>
          <w:szCs w:val="28"/>
        </w:rPr>
        <w:t>Рейтинговый метод основан на составлении рейтингов деловой репутации отдельными независимыми организациями. В 2000г. российским рейтинговым агентством «Эксперт» была предпринята первая попытка создать некую эталонную модель деловой репутации.</w:t>
      </w:r>
      <w:r w:rsidR="00874755">
        <w:rPr>
          <w:sz w:val="28"/>
          <w:szCs w:val="28"/>
        </w:rPr>
        <w:t xml:space="preserve"> </w:t>
      </w:r>
      <w:r w:rsidRPr="00D05C75">
        <w:rPr>
          <w:sz w:val="28"/>
          <w:szCs w:val="28"/>
        </w:rPr>
        <w:t xml:space="preserve">Основываясь на ряде зарубежных подходов, агентство провело опрос руководителей российских </w:t>
      </w:r>
      <w:r w:rsidRPr="00D05C75">
        <w:rPr>
          <w:sz w:val="28"/>
          <w:szCs w:val="28"/>
        </w:rPr>
        <w:lastRenderedPageBreak/>
        <w:t>организаций. в рамках опроса участники должны были распределить ряд слагаемых деловой репутации по значимости. Усредненные значения оценок слагаемых репутации по ряду российских организаций приведены в таблице 1.</w:t>
      </w:r>
    </w:p>
    <w:p w14:paraId="0850127C" w14:textId="77777777" w:rsidR="00371742" w:rsidRDefault="00371742" w:rsidP="00874755">
      <w:pPr>
        <w:pStyle w:val="ad"/>
        <w:contextualSpacing/>
        <w:jc w:val="both"/>
        <w:rPr>
          <w:sz w:val="28"/>
          <w:szCs w:val="28"/>
        </w:rPr>
      </w:pPr>
    </w:p>
    <w:p w14:paraId="153BB256" w14:textId="56976023" w:rsidR="00053922" w:rsidRPr="00D05C75" w:rsidRDefault="00053922" w:rsidP="00874755">
      <w:pPr>
        <w:pStyle w:val="ad"/>
        <w:contextualSpacing/>
        <w:jc w:val="both"/>
        <w:rPr>
          <w:sz w:val="28"/>
          <w:szCs w:val="28"/>
        </w:rPr>
      </w:pPr>
      <w:r w:rsidRPr="00D05C75">
        <w:rPr>
          <w:sz w:val="28"/>
          <w:szCs w:val="28"/>
        </w:rPr>
        <w:t>Таблица 1 –</w:t>
      </w:r>
      <w:r w:rsidR="008D69D1">
        <w:rPr>
          <w:sz w:val="28"/>
          <w:szCs w:val="28"/>
        </w:rPr>
        <w:t xml:space="preserve"> </w:t>
      </w:r>
      <w:r w:rsidRPr="00D05C75">
        <w:rPr>
          <w:sz w:val="28"/>
          <w:szCs w:val="28"/>
        </w:rPr>
        <w:t>Значимость составляющих деловой репутации</w:t>
      </w:r>
      <w:r w:rsidR="00F27C78">
        <w:rPr>
          <w:sz w:val="28"/>
          <w:szCs w:val="28"/>
        </w:rPr>
        <w:t xml:space="preserve"> [5]</w:t>
      </w:r>
    </w:p>
    <w:tbl>
      <w:tblPr>
        <w:tblStyle w:val="a4"/>
        <w:tblW w:w="0" w:type="auto"/>
        <w:tblLook w:val="04A0" w:firstRow="1" w:lastRow="0" w:firstColumn="1" w:lastColumn="0" w:noHBand="0" w:noVBand="1"/>
      </w:tblPr>
      <w:tblGrid>
        <w:gridCol w:w="7225"/>
        <w:gridCol w:w="2114"/>
      </w:tblGrid>
      <w:tr w:rsidR="00053922" w:rsidRPr="00D05C75" w14:paraId="750E459F" w14:textId="77777777" w:rsidTr="002D1D56">
        <w:tc>
          <w:tcPr>
            <w:tcW w:w="7225" w:type="dxa"/>
          </w:tcPr>
          <w:p w14:paraId="2E354344" w14:textId="77777777" w:rsidR="00053922" w:rsidRPr="00D05C75" w:rsidRDefault="00053922" w:rsidP="002D1D56">
            <w:pPr>
              <w:pStyle w:val="ad"/>
              <w:spacing w:before="0" w:beforeAutospacing="0" w:after="0" w:afterAutospacing="0"/>
              <w:contextualSpacing/>
              <w:jc w:val="both"/>
            </w:pPr>
            <w:r w:rsidRPr="00D05C75">
              <w:t>Составляющие деловой репутации</w:t>
            </w:r>
          </w:p>
        </w:tc>
        <w:tc>
          <w:tcPr>
            <w:tcW w:w="2114" w:type="dxa"/>
          </w:tcPr>
          <w:p w14:paraId="4C62601E" w14:textId="77777777" w:rsidR="00053922" w:rsidRPr="00D05C75" w:rsidRDefault="00053922" w:rsidP="002D1D56">
            <w:pPr>
              <w:pStyle w:val="ad"/>
              <w:spacing w:before="0" w:beforeAutospacing="0" w:after="0" w:afterAutospacing="0"/>
              <w:contextualSpacing/>
              <w:jc w:val="both"/>
            </w:pPr>
            <w:r>
              <w:t xml:space="preserve">Вес, </w:t>
            </w:r>
            <w:r>
              <w:rPr>
                <w:lang w:val="en-GB"/>
              </w:rPr>
              <w:t>%</w:t>
            </w:r>
          </w:p>
        </w:tc>
      </w:tr>
      <w:tr w:rsidR="00053922" w:rsidRPr="00D05C75" w14:paraId="12DAA1E9" w14:textId="77777777" w:rsidTr="002D1D56">
        <w:tc>
          <w:tcPr>
            <w:tcW w:w="7225" w:type="dxa"/>
          </w:tcPr>
          <w:p w14:paraId="3F91E617" w14:textId="77777777" w:rsidR="00053922" w:rsidRPr="00D05C75" w:rsidRDefault="00053922" w:rsidP="002D1D56">
            <w:pPr>
              <w:pStyle w:val="ad"/>
              <w:spacing w:before="0" w:beforeAutospacing="0" w:after="0" w:afterAutospacing="0"/>
              <w:contextualSpacing/>
              <w:jc w:val="both"/>
            </w:pPr>
            <w:r w:rsidRPr="00D05C75">
              <w:t>Этика отношений с партнерами</w:t>
            </w:r>
          </w:p>
        </w:tc>
        <w:tc>
          <w:tcPr>
            <w:tcW w:w="2114" w:type="dxa"/>
          </w:tcPr>
          <w:p w14:paraId="5B34C79C" w14:textId="77777777" w:rsidR="00053922" w:rsidRPr="00D05C75" w:rsidRDefault="00053922" w:rsidP="002D1D56">
            <w:pPr>
              <w:pStyle w:val="ad"/>
              <w:spacing w:before="0" w:beforeAutospacing="0" w:after="0" w:afterAutospacing="0"/>
              <w:contextualSpacing/>
              <w:jc w:val="both"/>
            </w:pPr>
            <w:r>
              <w:t>36</w:t>
            </w:r>
          </w:p>
        </w:tc>
      </w:tr>
      <w:tr w:rsidR="00053922" w:rsidRPr="00D05C75" w14:paraId="7DB3EC01" w14:textId="77777777" w:rsidTr="002D1D56">
        <w:tc>
          <w:tcPr>
            <w:tcW w:w="7225" w:type="dxa"/>
          </w:tcPr>
          <w:p w14:paraId="6882333F" w14:textId="77777777" w:rsidR="00053922" w:rsidRPr="00D05C75" w:rsidRDefault="00053922" w:rsidP="002D1D56">
            <w:pPr>
              <w:pStyle w:val="ad"/>
              <w:spacing w:before="0" w:beforeAutospacing="0" w:after="0" w:afterAutospacing="0"/>
              <w:contextualSpacing/>
              <w:jc w:val="both"/>
            </w:pPr>
            <w:r w:rsidRPr="00D05C75">
              <w:t>Этика отношений с внутренними партнерами</w:t>
            </w:r>
          </w:p>
        </w:tc>
        <w:tc>
          <w:tcPr>
            <w:tcW w:w="2114" w:type="dxa"/>
          </w:tcPr>
          <w:p w14:paraId="65F4DC4A" w14:textId="77777777" w:rsidR="00053922" w:rsidRPr="00D05C75" w:rsidRDefault="00053922" w:rsidP="002D1D56">
            <w:pPr>
              <w:pStyle w:val="ad"/>
              <w:spacing w:before="0" w:beforeAutospacing="0" w:after="0" w:afterAutospacing="0"/>
              <w:contextualSpacing/>
              <w:jc w:val="both"/>
            </w:pPr>
            <w:r>
              <w:t>21</w:t>
            </w:r>
          </w:p>
        </w:tc>
      </w:tr>
      <w:tr w:rsidR="00053922" w:rsidRPr="00D05C75" w14:paraId="0871BC66" w14:textId="77777777" w:rsidTr="002D1D56">
        <w:tc>
          <w:tcPr>
            <w:tcW w:w="7225" w:type="dxa"/>
          </w:tcPr>
          <w:p w14:paraId="7A71DC7E" w14:textId="77777777" w:rsidR="00053922" w:rsidRPr="00D05C75" w:rsidRDefault="00053922" w:rsidP="002D1D56">
            <w:pPr>
              <w:pStyle w:val="ad"/>
              <w:spacing w:before="0" w:beforeAutospacing="0" w:after="0" w:afterAutospacing="0"/>
              <w:contextualSpacing/>
              <w:jc w:val="both"/>
            </w:pPr>
            <w:r>
              <w:t>Эффективность менеджмента</w:t>
            </w:r>
          </w:p>
        </w:tc>
        <w:tc>
          <w:tcPr>
            <w:tcW w:w="2114" w:type="dxa"/>
          </w:tcPr>
          <w:p w14:paraId="7D24D0F8" w14:textId="77777777" w:rsidR="00053922" w:rsidRPr="00D05C75" w:rsidRDefault="00053922" w:rsidP="002D1D56">
            <w:pPr>
              <w:pStyle w:val="ad"/>
              <w:spacing w:before="0" w:beforeAutospacing="0" w:after="0" w:afterAutospacing="0"/>
              <w:contextualSpacing/>
              <w:jc w:val="both"/>
            </w:pPr>
            <w:r>
              <w:t>15</w:t>
            </w:r>
          </w:p>
        </w:tc>
      </w:tr>
      <w:tr w:rsidR="00053922" w:rsidRPr="00D05C75" w14:paraId="41346EA7" w14:textId="77777777" w:rsidTr="002D1D56">
        <w:tc>
          <w:tcPr>
            <w:tcW w:w="7225" w:type="dxa"/>
          </w:tcPr>
          <w:p w14:paraId="0E5543BD" w14:textId="77777777" w:rsidR="00053922" w:rsidRPr="00D05C75" w:rsidRDefault="00053922" w:rsidP="002D1D56">
            <w:pPr>
              <w:pStyle w:val="ad"/>
              <w:spacing w:before="0" w:beforeAutospacing="0" w:after="0" w:afterAutospacing="0"/>
              <w:contextualSpacing/>
              <w:jc w:val="both"/>
            </w:pPr>
            <w:r>
              <w:t>Репутация топ-менеджеров</w:t>
            </w:r>
          </w:p>
        </w:tc>
        <w:tc>
          <w:tcPr>
            <w:tcW w:w="2114" w:type="dxa"/>
          </w:tcPr>
          <w:p w14:paraId="7814635A" w14:textId="77777777" w:rsidR="00053922" w:rsidRPr="00D05C75" w:rsidRDefault="00053922" w:rsidP="002D1D56">
            <w:pPr>
              <w:pStyle w:val="ad"/>
              <w:spacing w:before="0" w:beforeAutospacing="0" w:after="0" w:afterAutospacing="0"/>
              <w:contextualSpacing/>
              <w:jc w:val="both"/>
            </w:pPr>
            <w:r>
              <w:t>18</w:t>
            </w:r>
          </w:p>
        </w:tc>
      </w:tr>
      <w:tr w:rsidR="00053922" w:rsidRPr="00D05C75" w14:paraId="6CB9AAC9" w14:textId="77777777" w:rsidTr="002D1D56">
        <w:tc>
          <w:tcPr>
            <w:tcW w:w="7225" w:type="dxa"/>
          </w:tcPr>
          <w:p w14:paraId="1385D95B" w14:textId="77777777" w:rsidR="00053922" w:rsidRPr="00D05C75" w:rsidRDefault="00053922" w:rsidP="002D1D56">
            <w:pPr>
              <w:pStyle w:val="ad"/>
              <w:spacing w:before="0" w:beforeAutospacing="0" w:after="0" w:afterAutospacing="0"/>
              <w:contextualSpacing/>
              <w:jc w:val="both"/>
            </w:pPr>
            <w:r>
              <w:t>Качество продукции и услуг</w:t>
            </w:r>
          </w:p>
        </w:tc>
        <w:tc>
          <w:tcPr>
            <w:tcW w:w="2114" w:type="dxa"/>
          </w:tcPr>
          <w:p w14:paraId="10F045FD" w14:textId="77777777" w:rsidR="00053922" w:rsidRPr="00D05C75" w:rsidRDefault="00053922" w:rsidP="002D1D56">
            <w:pPr>
              <w:pStyle w:val="ad"/>
              <w:spacing w:before="0" w:beforeAutospacing="0" w:after="0" w:afterAutospacing="0"/>
              <w:contextualSpacing/>
              <w:jc w:val="both"/>
            </w:pPr>
            <w:r>
              <w:t>10</w:t>
            </w:r>
          </w:p>
        </w:tc>
      </w:tr>
    </w:tbl>
    <w:p w14:paraId="1DD0686C" w14:textId="77777777" w:rsidR="00F27C78" w:rsidRPr="00874755" w:rsidRDefault="00F27C78" w:rsidP="00F27C78">
      <w:pPr>
        <w:pStyle w:val="ad"/>
        <w:spacing w:before="0" w:beforeAutospacing="0" w:after="0" w:afterAutospacing="0" w:line="360" w:lineRule="auto"/>
        <w:contextualSpacing/>
        <w:jc w:val="both"/>
        <w:rPr>
          <w:sz w:val="10"/>
          <w:szCs w:val="10"/>
        </w:rPr>
      </w:pPr>
    </w:p>
    <w:p w14:paraId="2A3CA88A" w14:textId="77777777" w:rsidR="00371742" w:rsidRDefault="00371742" w:rsidP="00F27C78">
      <w:pPr>
        <w:pStyle w:val="ad"/>
        <w:spacing w:before="0" w:beforeAutospacing="0" w:after="0" w:afterAutospacing="0" w:line="360" w:lineRule="auto"/>
        <w:ind w:firstLine="709"/>
        <w:contextualSpacing/>
        <w:jc w:val="both"/>
        <w:rPr>
          <w:sz w:val="28"/>
          <w:szCs w:val="28"/>
        </w:rPr>
      </w:pPr>
    </w:p>
    <w:p w14:paraId="29D9E3D9" w14:textId="02E1C484" w:rsidR="00053922" w:rsidRPr="00D05C75" w:rsidRDefault="00053922" w:rsidP="00F27C78">
      <w:pPr>
        <w:pStyle w:val="ad"/>
        <w:spacing w:before="0" w:beforeAutospacing="0" w:after="0" w:afterAutospacing="0" w:line="360" w:lineRule="auto"/>
        <w:ind w:firstLine="709"/>
        <w:contextualSpacing/>
        <w:jc w:val="both"/>
        <w:rPr>
          <w:sz w:val="28"/>
          <w:szCs w:val="28"/>
        </w:rPr>
      </w:pPr>
      <w:r w:rsidRPr="00D05C75">
        <w:rPr>
          <w:sz w:val="28"/>
          <w:szCs w:val="28"/>
        </w:rPr>
        <w:t>Необходимо отметить, что существующие и применяемые в настоящее время способы оценки деловой репутации организации нельзя считать универсальными. Нельзя также быть уверенным, что стоимость деловой репутации, рассчитанная с помощью данных методов, является точной. В частности, это связано с невозможностью учета в данных методах оценки ряда элементов деловой репутации: квалификации персонала, привлекательное экономическое положение и т.д.</w:t>
      </w:r>
    </w:p>
    <w:p w14:paraId="019A65B7" w14:textId="741A6C88" w:rsidR="002E488C" w:rsidRDefault="00053922" w:rsidP="002E488C">
      <w:pPr>
        <w:pStyle w:val="ad"/>
        <w:spacing w:line="360" w:lineRule="auto"/>
        <w:ind w:firstLine="709"/>
        <w:contextualSpacing/>
        <w:jc w:val="both"/>
        <w:rPr>
          <w:sz w:val="28"/>
          <w:szCs w:val="28"/>
        </w:rPr>
      </w:pPr>
      <w:r w:rsidRPr="00D05C75">
        <w:rPr>
          <w:sz w:val="28"/>
          <w:szCs w:val="28"/>
        </w:rPr>
        <w:t>Основные достоинства и недостатки применяемых методов оценки деловой репутации даны в табл</w:t>
      </w:r>
      <w:r>
        <w:rPr>
          <w:sz w:val="28"/>
          <w:szCs w:val="28"/>
        </w:rPr>
        <w:t>иц</w:t>
      </w:r>
      <w:r w:rsidR="00874755">
        <w:rPr>
          <w:sz w:val="28"/>
          <w:szCs w:val="28"/>
        </w:rPr>
        <w:t>е</w:t>
      </w:r>
      <w:r>
        <w:rPr>
          <w:sz w:val="28"/>
          <w:szCs w:val="28"/>
        </w:rPr>
        <w:t xml:space="preserve"> </w:t>
      </w:r>
      <w:r w:rsidR="00C7116D">
        <w:rPr>
          <w:sz w:val="28"/>
          <w:szCs w:val="28"/>
        </w:rPr>
        <w:t>2</w:t>
      </w:r>
      <w:r w:rsidRPr="00D05C75">
        <w:rPr>
          <w:sz w:val="28"/>
          <w:szCs w:val="28"/>
        </w:rPr>
        <w:t>.</w:t>
      </w:r>
      <w:r w:rsidR="002E488C" w:rsidRPr="002E488C">
        <w:rPr>
          <w:sz w:val="28"/>
          <w:szCs w:val="28"/>
        </w:rPr>
        <w:t xml:space="preserve"> </w:t>
      </w:r>
      <w:r w:rsidR="002E488C" w:rsidRPr="00D05C75">
        <w:rPr>
          <w:sz w:val="28"/>
          <w:szCs w:val="28"/>
        </w:rPr>
        <w:t>Анализ табличных данных позволяет заключить, что на данный момент единой признанной методики расчета стоимости гудвилла не существует.</w:t>
      </w:r>
      <w:r w:rsidR="002E488C" w:rsidRPr="002E488C">
        <w:rPr>
          <w:sz w:val="28"/>
          <w:szCs w:val="28"/>
        </w:rPr>
        <w:t xml:space="preserve"> </w:t>
      </w:r>
      <w:r w:rsidR="002E488C" w:rsidRPr="00D05C75">
        <w:rPr>
          <w:sz w:val="28"/>
          <w:szCs w:val="28"/>
        </w:rPr>
        <w:t>В силу этого наиболее предпочтительным является оценочный метод, который сочетает в себе элементы алгоритмического подхода с принципом субъективного структурирования поставленной задачи принятия решений</w:t>
      </w:r>
      <w:r w:rsidR="002E488C">
        <w:rPr>
          <w:sz w:val="28"/>
          <w:szCs w:val="28"/>
        </w:rPr>
        <w:t>.</w:t>
      </w:r>
      <w:r w:rsidR="002E488C" w:rsidRPr="002E488C">
        <w:rPr>
          <w:sz w:val="28"/>
          <w:szCs w:val="28"/>
        </w:rPr>
        <w:t xml:space="preserve"> </w:t>
      </w:r>
      <w:r w:rsidR="002E488C" w:rsidRPr="00D05C75">
        <w:rPr>
          <w:sz w:val="28"/>
          <w:szCs w:val="28"/>
        </w:rPr>
        <w:t>Это известный метод анализа иерархий Томаса Саати</w:t>
      </w:r>
      <w:r w:rsidR="00F27C78">
        <w:rPr>
          <w:sz w:val="28"/>
          <w:szCs w:val="28"/>
        </w:rPr>
        <w:t xml:space="preserve"> [40]</w:t>
      </w:r>
      <w:r w:rsidR="002E488C" w:rsidRPr="00D05C75">
        <w:rPr>
          <w:sz w:val="28"/>
          <w:szCs w:val="28"/>
        </w:rPr>
        <w:t>, который является одним из наиболее часто применяемых методов системного анализа различных проблем, причем любой природы, основанный на совершении последовательных и многокритериальных расчетов и выявлении с их помощью некоторой связи между частными и обобщающими показателями.</w:t>
      </w:r>
      <w:r w:rsidR="00874755">
        <w:rPr>
          <w:sz w:val="28"/>
          <w:szCs w:val="28"/>
        </w:rPr>
        <w:t xml:space="preserve"> </w:t>
      </w:r>
      <w:r w:rsidR="00874755" w:rsidRPr="00D05C75">
        <w:rPr>
          <w:sz w:val="28"/>
          <w:szCs w:val="28"/>
        </w:rPr>
        <w:t xml:space="preserve">Этот метод, известный как МАИ (метод анализа иерархий), служит систематической процедурой для представления элементов по их иерархии, что определяет суть каждой </w:t>
      </w:r>
      <w:r w:rsidR="00874755" w:rsidRPr="00D05C75">
        <w:rPr>
          <w:sz w:val="28"/>
          <w:szCs w:val="28"/>
        </w:rPr>
        <w:lastRenderedPageBreak/>
        <w:t>проблемы. Согласно данному методу, проводится декомпозиция проблемы на простые составляющие, а при дальнейшей обработке устанавливается последовательность суждений, исходя из парных сравнений. Как результат, возникает возможность выражения относительной степени (интенсивности) взаимодействия всех элементов в иерархии, и возможность численного выражения этих суждений.</w:t>
      </w:r>
    </w:p>
    <w:p w14:paraId="34C2894E" w14:textId="77777777" w:rsidR="00371742" w:rsidRPr="00D05C75" w:rsidRDefault="00371742" w:rsidP="002E488C">
      <w:pPr>
        <w:pStyle w:val="ad"/>
        <w:spacing w:line="360" w:lineRule="auto"/>
        <w:ind w:firstLine="709"/>
        <w:contextualSpacing/>
        <w:jc w:val="both"/>
        <w:rPr>
          <w:sz w:val="28"/>
          <w:szCs w:val="28"/>
        </w:rPr>
      </w:pPr>
    </w:p>
    <w:p w14:paraId="475AB18B" w14:textId="167A9C0D" w:rsidR="00053922" w:rsidRDefault="00053922" w:rsidP="00874755">
      <w:pPr>
        <w:pStyle w:val="ad"/>
        <w:spacing w:before="0" w:beforeAutospacing="0" w:after="0" w:afterAutospacing="0"/>
      </w:pPr>
      <w:r>
        <w:rPr>
          <w:sz w:val="28"/>
          <w:szCs w:val="28"/>
        </w:rPr>
        <w:t xml:space="preserve">Таблица </w:t>
      </w:r>
      <w:r w:rsidR="00C7116D">
        <w:rPr>
          <w:sz w:val="28"/>
          <w:szCs w:val="28"/>
        </w:rPr>
        <w:t>2</w:t>
      </w:r>
      <w:r>
        <w:rPr>
          <w:sz w:val="28"/>
          <w:szCs w:val="28"/>
        </w:rPr>
        <w:t xml:space="preserve"> </w:t>
      </w:r>
      <w:r w:rsidR="008D69D1" w:rsidRPr="00D05C75">
        <w:rPr>
          <w:sz w:val="28"/>
          <w:szCs w:val="28"/>
        </w:rPr>
        <w:t>–</w:t>
      </w:r>
      <w:r>
        <w:rPr>
          <w:sz w:val="28"/>
          <w:szCs w:val="28"/>
        </w:rPr>
        <w:t xml:space="preserve"> Недостатки и достоинства оценки деловой репутации</w:t>
      </w:r>
    </w:p>
    <w:tbl>
      <w:tblPr>
        <w:tblStyle w:val="a4"/>
        <w:tblW w:w="0" w:type="auto"/>
        <w:tblLook w:val="04A0" w:firstRow="1" w:lastRow="0" w:firstColumn="1" w:lastColumn="0" w:noHBand="0" w:noVBand="1"/>
      </w:tblPr>
      <w:tblGrid>
        <w:gridCol w:w="2001"/>
        <w:gridCol w:w="3664"/>
        <w:gridCol w:w="3674"/>
      </w:tblGrid>
      <w:tr w:rsidR="00053922" w:rsidRPr="00D05C75" w14:paraId="1C58221C" w14:textId="77777777" w:rsidTr="008152CB">
        <w:trPr>
          <w:trHeight w:val="820"/>
        </w:trPr>
        <w:tc>
          <w:tcPr>
            <w:tcW w:w="2001" w:type="dxa"/>
          </w:tcPr>
          <w:p w14:paraId="7D59F497" w14:textId="77777777" w:rsidR="00053922" w:rsidRPr="00D05C75" w:rsidRDefault="00053922" w:rsidP="002D1D56">
            <w:pPr>
              <w:pStyle w:val="ad"/>
              <w:spacing w:before="0" w:beforeAutospacing="0" w:after="0" w:afterAutospacing="0"/>
              <w:contextualSpacing/>
              <w:jc w:val="center"/>
              <w:rPr>
                <w:sz w:val="22"/>
                <w:szCs w:val="22"/>
              </w:rPr>
            </w:pPr>
            <w:r w:rsidRPr="00D05C75">
              <w:rPr>
                <w:sz w:val="22"/>
                <w:szCs w:val="22"/>
              </w:rPr>
              <w:t>Наименование метода</w:t>
            </w:r>
          </w:p>
        </w:tc>
        <w:tc>
          <w:tcPr>
            <w:tcW w:w="3664" w:type="dxa"/>
          </w:tcPr>
          <w:p w14:paraId="7F092F8D" w14:textId="77777777" w:rsidR="00053922" w:rsidRPr="00D05C75" w:rsidRDefault="00053922" w:rsidP="002D1D56">
            <w:pPr>
              <w:pStyle w:val="ad"/>
              <w:spacing w:before="0" w:beforeAutospacing="0" w:after="0" w:afterAutospacing="0"/>
              <w:contextualSpacing/>
              <w:jc w:val="center"/>
              <w:rPr>
                <w:sz w:val="22"/>
                <w:szCs w:val="22"/>
              </w:rPr>
            </w:pPr>
            <w:r w:rsidRPr="00D05C75">
              <w:rPr>
                <w:sz w:val="22"/>
                <w:szCs w:val="22"/>
              </w:rPr>
              <w:t>Достоинства</w:t>
            </w:r>
          </w:p>
        </w:tc>
        <w:tc>
          <w:tcPr>
            <w:tcW w:w="3674" w:type="dxa"/>
          </w:tcPr>
          <w:p w14:paraId="1E72273D" w14:textId="77777777" w:rsidR="00053922" w:rsidRPr="00D05C75" w:rsidRDefault="00053922" w:rsidP="002D1D56">
            <w:pPr>
              <w:pStyle w:val="ad"/>
              <w:spacing w:before="0" w:beforeAutospacing="0" w:after="0" w:afterAutospacing="0"/>
              <w:contextualSpacing/>
              <w:jc w:val="center"/>
              <w:rPr>
                <w:sz w:val="22"/>
                <w:szCs w:val="22"/>
              </w:rPr>
            </w:pPr>
            <w:r w:rsidRPr="00D05C75">
              <w:rPr>
                <w:sz w:val="22"/>
                <w:szCs w:val="22"/>
              </w:rPr>
              <w:t>Недостатки</w:t>
            </w:r>
          </w:p>
        </w:tc>
      </w:tr>
      <w:tr w:rsidR="00053922" w:rsidRPr="00D05C75" w14:paraId="7B02419E" w14:textId="77777777" w:rsidTr="002D1D56">
        <w:tc>
          <w:tcPr>
            <w:tcW w:w="2001" w:type="dxa"/>
          </w:tcPr>
          <w:p w14:paraId="7C214291"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Метод социологических опросов</w:t>
            </w:r>
          </w:p>
        </w:tc>
        <w:tc>
          <w:tcPr>
            <w:tcW w:w="3664" w:type="dxa"/>
          </w:tcPr>
          <w:p w14:paraId="2303AFEF"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 xml:space="preserve">Может применяться к узнаваемым и популярным компаниям </w:t>
            </w:r>
          </w:p>
        </w:tc>
        <w:tc>
          <w:tcPr>
            <w:tcW w:w="3674" w:type="dxa"/>
          </w:tcPr>
          <w:p w14:paraId="5F813605"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Субъективность получаемых данных, сложности в сборе и обработке информации</w:t>
            </w:r>
          </w:p>
        </w:tc>
      </w:tr>
      <w:tr w:rsidR="00053922" w:rsidRPr="00D05C75" w14:paraId="5A5EA4D2" w14:textId="77777777" w:rsidTr="002D1D56">
        <w:tc>
          <w:tcPr>
            <w:tcW w:w="2001" w:type="dxa"/>
          </w:tcPr>
          <w:p w14:paraId="209C4881"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Метод экспертных оценок</w:t>
            </w:r>
          </w:p>
        </w:tc>
        <w:tc>
          <w:tcPr>
            <w:tcW w:w="3664" w:type="dxa"/>
          </w:tcPr>
          <w:p w14:paraId="26964B51"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Позволяет получить реальную качественную оценку деловой репутации</w:t>
            </w:r>
          </w:p>
        </w:tc>
        <w:tc>
          <w:tcPr>
            <w:tcW w:w="3674" w:type="dxa"/>
          </w:tcPr>
          <w:p w14:paraId="6ED41CB8"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Субъективность получаемых данных</w:t>
            </w:r>
          </w:p>
        </w:tc>
      </w:tr>
      <w:tr w:rsidR="00053922" w:rsidRPr="00D05C75" w14:paraId="0171F88E" w14:textId="77777777" w:rsidTr="002D1D56">
        <w:tc>
          <w:tcPr>
            <w:tcW w:w="2001" w:type="dxa"/>
          </w:tcPr>
          <w:p w14:paraId="7BE5EE5E"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Метод избыточных ресурсов</w:t>
            </w:r>
          </w:p>
        </w:tc>
        <w:tc>
          <w:tcPr>
            <w:tcW w:w="3664" w:type="dxa"/>
          </w:tcPr>
          <w:p w14:paraId="3EF6836F"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Позволяет учитывать эффективность использования средств собственных и заемных</w:t>
            </w:r>
          </w:p>
        </w:tc>
        <w:tc>
          <w:tcPr>
            <w:tcW w:w="3674" w:type="dxa"/>
          </w:tcPr>
          <w:p w14:paraId="121D19C3"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Применение среднестатистических данных может искажать достоверность оценки</w:t>
            </w:r>
          </w:p>
        </w:tc>
      </w:tr>
      <w:tr w:rsidR="00053922" w:rsidRPr="00D05C75" w14:paraId="11C5C6D8" w14:textId="77777777" w:rsidTr="002D1D56">
        <w:tc>
          <w:tcPr>
            <w:tcW w:w="2001" w:type="dxa"/>
          </w:tcPr>
          <w:p w14:paraId="0C59013B"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На основе показателя объема продаж</w:t>
            </w:r>
          </w:p>
        </w:tc>
        <w:tc>
          <w:tcPr>
            <w:tcW w:w="3664" w:type="dxa"/>
          </w:tcPr>
          <w:p w14:paraId="4D90FD44" w14:textId="77777777" w:rsidR="00053922" w:rsidRPr="00D05C75" w:rsidRDefault="00053922" w:rsidP="002D1D56">
            <w:pPr>
              <w:pStyle w:val="ad"/>
              <w:tabs>
                <w:tab w:val="left" w:pos="322"/>
              </w:tabs>
              <w:spacing w:before="0" w:beforeAutospacing="0" w:after="0" w:afterAutospacing="0"/>
              <w:ind w:left="38"/>
              <w:contextualSpacing/>
              <w:jc w:val="both"/>
              <w:rPr>
                <w:sz w:val="22"/>
                <w:szCs w:val="22"/>
              </w:rPr>
            </w:pPr>
            <w:r w:rsidRPr="00D05C75">
              <w:rPr>
                <w:sz w:val="22"/>
                <w:szCs w:val="22"/>
              </w:rPr>
              <w:t xml:space="preserve">Представляет величину гудвилла в виде показателя среднегодовой величины прибыли, корректируемые на коэффициенты капитализации избыточной прибыли и рентабельности </w:t>
            </w:r>
          </w:p>
        </w:tc>
        <w:tc>
          <w:tcPr>
            <w:tcW w:w="3674" w:type="dxa"/>
          </w:tcPr>
          <w:p w14:paraId="4E50EDF6"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Применение среднестатистических данных может искажать достоверность оценки</w:t>
            </w:r>
          </w:p>
        </w:tc>
      </w:tr>
      <w:tr w:rsidR="00053922" w:rsidRPr="00D05C75" w14:paraId="357BF6C4" w14:textId="77777777" w:rsidTr="002D1D56">
        <w:tc>
          <w:tcPr>
            <w:tcW w:w="2001" w:type="dxa"/>
          </w:tcPr>
          <w:p w14:paraId="6B6A0317"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Модель</w:t>
            </w:r>
          </w:p>
        </w:tc>
        <w:tc>
          <w:tcPr>
            <w:tcW w:w="3664" w:type="dxa"/>
          </w:tcPr>
          <w:p w14:paraId="5D057327" w14:textId="77777777" w:rsidR="00053922" w:rsidRPr="00D05C75" w:rsidRDefault="00053922" w:rsidP="00053922">
            <w:pPr>
              <w:pStyle w:val="ad"/>
              <w:numPr>
                <w:ilvl w:val="0"/>
                <w:numId w:val="19"/>
              </w:numPr>
              <w:tabs>
                <w:tab w:val="left" w:pos="322"/>
              </w:tabs>
              <w:spacing w:before="0" w:beforeAutospacing="0" w:after="0" w:afterAutospacing="0"/>
              <w:ind w:left="38" w:firstLine="0"/>
              <w:contextualSpacing/>
              <w:jc w:val="both"/>
              <w:rPr>
                <w:sz w:val="22"/>
                <w:szCs w:val="22"/>
              </w:rPr>
            </w:pPr>
            <w:r w:rsidRPr="00D05C75">
              <w:rPr>
                <w:sz w:val="22"/>
                <w:szCs w:val="22"/>
              </w:rPr>
              <w:t>Позволяет прогнозировать получение сверхприбыли, математически учитывая ее вероятностный характер</w:t>
            </w:r>
          </w:p>
          <w:p w14:paraId="351F8B4A" w14:textId="77777777" w:rsidR="00053922" w:rsidRPr="00D05C75" w:rsidRDefault="00053922" w:rsidP="00053922">
            <w:pPr>
              <w:pStyle w:val="ad"/>
              <w:numPr>
                <w:ilvl w:val="0"/>
                <w:numId w:val="19"/>
              </w:numPr>
              <w:tabs>
                <w:tab w:val="left" w:pos="322"/>
              </w:tabs>
              <w:spacing w:before="0" w:beforeAutospacing="0" w:after="0" w:afterAutospacing="0"/>
              <w:ind w:left="38" w:firstLine="0"/>
              <w:contextualSpacing/>
              <w:jc w:val="both"/>
              <w:rPr>
                <w:sz w:val="22"/>
                <w:szCs w:val="22"/>
              </w:rPr>
            </w:pPr>
            <w:r w:rsidRPr="00D05C75">
              <w:rPr>
                <w:sz w:val="22"/>
                <w:szCs w:val="22"/>
              </w:rPr>
              <w:t>Показывает, какая доля стоимости компании образована чистыми активами, а какая образована гудвиллом</w:t>
            </w:r>
          </w:p>
        </w:tc>
        <w:tc>
          <w:tcPr>
            <w:tcW w:w="3674" w:type="dxa"/>
          </w:tcPr>
          <w:p w14:paraId="162F73D9"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Математически сложный метод</w:t>
            </w:r>
          </w:p>
        </w:tc>
      </w:tr>
      <w:tr w:rsidR="00053922" w:rsidRPr="00D05C75" w14:paraId="340B7F00" w14:textId="77777777" w:rsidTr="002D1D56">
        <w:tc>
          <w:tcPr>
            <w:tcW w:w="2001" w:type="dxa"/>
          </w:tcPr>
          <w:p w14:paraId="6FB69A1D"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Метод избыточных прибылей</w:t>
            </w:r>
          </w:p>
        </w:tc>
        <w:tc>
          <w:tcPr>
            <w:tcW w:w="3664" w:type="dxa"/>
          </w:tcPr>
          <w:p w14:paraId="4B432D5D"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Позволяет прогнозировать получение сверхприбыли</w:t>
            </w:r>
          </w:p>
        </w:tc>
        <w:tc>
          <w:tcPr>
            <w:tcW w:w="3674" w:type="dxa"/>
          </w:tcPr>
          <w:p w14:paraId="6B30391A"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Применение среднестатистических данных может искажать достоверность оценки</w:t>
            </w:r>
          </w:p>
        </w:tc>
      </w:tr>
      <w:tr w:rsidR="00053922" w:rsidRPr="00D05C75" w14:paraId="79888B8A" w14:textId="77777777" w:rsidTr="002D1D56">
        <w:tc>
          <w:tcPr>
            <w:tcW w:w="2001" w:type="dxa"/>
          </w:tcPr>
          <w:p w14:paraId="3813F3D9"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Квалиметрический метод</w:t>
            </w:r>
          </w:p>
        </w:tc>
        <w:tc>
          <w:tcPr>
            <w:tcW w:w="3664" w:type="dxa"/>
          </w:tcPr>
          <w:p w14:paraId="707EA54B"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Разрешает учитывать степень износа компании</w:t>
            </w:r>
          </w:p>
        </w:tc>
        <w:tc>
          <w:tcPr>
            <w:tcW w:w="3674" w:type="dxa"/>
          </w:tcPr>
          <w:p w14:paraId="459829CE"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Использование сравнительных показателей оценки других компаний усиливает вероятность искажения оценки</w:t>
            </w:r>
          </w:p>
        </w:tc>
      </w:tr>
      <w:tr w:rsidR="00053922" w:rsidRPr="00D05C75" w14:paraId="50620CA3" w14:textId="77777777" w:rsidTr="002D1D56">
        <w:tc>
          <w:tcPr>
            <w:tcW w:w="2001" w:type="dxa"/>
          </w:tcPr>
          <w:p w14:paraId="065E26D2"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На основе показателя себестоимости</w:t>
            </w:r>
          </w:p>
        </w:tc>
        <w:tc>
          <w:tcPr>
            <w:tcW w:w="3664" w:type="dxa"/>
          </w:tcPr>
          <w:p w14:paraId="6503F92A"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 xml:space="preserve">Позволяет определить взаимосвязь показателей себестоимости и прибыли </w:t>
            </w:r>
          </w:p>
        </w:tc>
        <w:tc>
          <w:tcPr>
            <w:tcW w:w="3674" w:type="dxa"/>
          </w:tcPr>
          <w:p w14:paraId="647AA6E8"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Область применения ограничивается компаниями, где можно калькулировать непосредственно себестоимость продукции</w:t>
            </w:r>
          </w:p>
        </w:tc>
      </w:tr>
      <w:tr w:rsidR="00053922" w:rsidRPr="00D05C75" w14:paraId="5E53AB4D" w14:textId="77777777" w:rsidTr="002D1D56">
        <w:tc>
          <w:tcPr>
            <w:tcW w:w="2001" w:type="dxa"/>
          </w:tcPr>
          <w:p w14:paraId="5C8BBACE"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На основе показателя рыночной капитализации</w:t>
            </w:r>
          </w:p>
        </w:tc>
        <w:tc>
          <w:tcPr>
            <w:tcW w:w="3664" w:type="dxa"/>
          </w:tcPr>
          <w:p w14:paraId="778A58C2"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 xml:space="preserve">При оценке гудвилла учитывается степень востребованности акций компании на фондовом рынке </w:t>
            </w:r>
          </w:p>
        </w:tc>
        <w:tc>
          <w:tcPr>
            <w:tcW w:w="3674" w:type="dxa"/>
          </w:tcPr>
          <w:p w14:paraId="117C0836"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Область применения ограничивается компаниями с акционерной организационно правовой формой</w:t>
            </w:r>
          </w:p>
        </w:tc>
      </w:tr>
      <w:tr w:rsidR="00371742" w:rsidRPr="00D05C75" w14:paraId="78D00AC7" w14:textId="77777777" w:rsidTr="00371742">
        <w:tc>
          <w:tcPr>
            <w:tcW w:w="9339" w:type="dxa"/>
            <w:gridSpan w:val="3"/>
            <w:tcBorders>
              <w:top w:val="single" w:sz="4" w:space="0" w:color="FFFFFF" w:themeColor="background1"/>
              <w:left w:val="single" w:sz="4" w:space="0" w:color="FFFFFF" w:themeColor="background1"/>
              <w:right w:val="single" w:sz="4" w:space="0" w:color="FFFFFF" w:themeColor="background1"/>
            </w:tcBorders>
          </w:tcPr>
          <w:p w14:paraId="69A84E48" w14:textId="76EFDF58" w:rsidR="00371742" w:rsidRPr="00371742" w:rsidRDefault="00371742" w:rsidP="002D1D56">
            <w:pPr>
              <w:pStyle w:val="ad"/>
              <w:spacing w:before="0" w:beforeAutospacing="0" w:after="0" w:afterAutospacing="0"/>
              <w:contextualSpacing/>
              <w:jc w:val="both"/>
              <w:rPr>
                <w:sz w:val="28"/>
                <w:szCs w:val="28"/>
              </w:rPr>
            </w:pPr>
            <w:r w:rsidRPr="00371742">
              <w:rPr>
                <w:sz w:val="28"/>
                <w:szCs w:val="28"/>
              </w:rPr>
              <w:lastRenderedPageBreak/>
              <w:t>Продолжение таблицы 2</w:t>
            </w:r>
          </w:p>
        </w:tc>
      </w:tr>
      <w:tr w:rsidR="00371742" w:rsidRPr="00D05C75" w14:paraId="1CFE540B" w14:textId="77777777" w:rsidTr="002D1D56">
        <w:tc>
          <w:tcPr>
            <w:tcW w:w="2001" w:type="dxa"/>
          </w:tcPr>
          <w:p w14:paraId="6CCF598E" w14:textId="03622729" w:rsidR="00371742" w:rsidRPr="00D05C75" w:rsidRDefault="008152CB" w:rsidP="002D1D56">
            <w:pPr>
              <w:pStyle w:val="ad"/>
              <w:spacing w:before="0" w:beforeAutospacing="0" w:after="0" w:afterAutospacing="0"/>
              <w:contextualSpacing/>
              <w:jc w:val="both"/>
              <w:rPr>
                <w:sz w:val="22"/>
                <w:szCs w:val="22"/>
              </w:rPr>
            </w:pPr>
            <w:r w:rsidRPr="00D05C75">
              <w:rPr>
                <w:sz w:val="22"/>
                <w:szCs w:val="22"/>
              </w:rPr>
              <w:t>Бухгалтерский метод</w:t>
            </w:r>
          </w:p>
        </w:tc>
        <w:tc>
          <w:tcPr>
            <w:tcW w:w="3664" w:type="dxa"/>
          </w:tcPr>
          <w:p w14:paraId="69AB80FD" w14:textId="1B1DEFA7" w:rsidR="00371742" w:rsidRPr="00D05C75" w:rsidRDefault="008152CB" w:rsidP="002D1D56">
            <w:pPr>
              <w:pStyle w:val="ad"/>
              <w:spacing w:before="0" w:beforeAutospacing="0" w:after="0" w:afterAutospacing="0"/>
              <w:contextualSpacing/>
              <w:jc w:val="both"/>
              <w:rPr>
                <w:sz w:val="22"/>
                <w:szCs w:val="22"/>
              </w:rPr>
            </w:pPr>
            <w:r w:rsidRPr="00D05C75">
              <w:rPr>
                <w:sz w:val="22"/>
                <w:szCs w:val="22"/>
              </w:rPr>
              <w:t>Простой алгоритм оценки гудвилла</w:t>
            </w:r>
          </w:p>
        </w:tc>
        <w:tc>
          <w:tcPr>
            <w:tcW w:w="3674" w:type="dxa"/>
          </w:tcPr>
          <w:p w14:paraId="38D9929A" w14:textId="77777777" w:rsidR="008152CB" w:rsidRPr="00D05C75" w:rsidRDefault="008152CB" w:rsidP="008152CB">
            <w:pPr>
              <w:pStyle w:val="ad"/>
              <w:numPr>
                <w:ilvl w:val="0"/>
                <w:numId w:val="27"/>
              </w:numPr>
              <w:tabs>
                <w:tab w:val="left" w:pos="313"/>
              </w:tabs>
              <w:spacing w:before="0" w:beforeAutospacing="0" w:after="0" w:afterAutospacing="0"/>
              <w:contextualSpacing/>
              <w:jc w:val="both"/>
              <w:rPr>
                <w:sz w:val="22"/>
                <w:szCs w:val="22"/>
              </w:rPr>
            </w:pPr>
            <w:r w:rsidRPr="00D05C75">
              <w:rPr>
                <w:sz w:val="22"/>
                <w:szCs w:val="22"/>
              </w:rPr>
              <w:t>Не учитывается высокая вероятность отнесения наценки на величину стоимости гудвилла</w:t>
            </w:r>
          </w:p>
          <w:p w14:paraId="73805308" w14:textId="5BDB3BCD" w:rsidR="00371742" w:rsidRPr="00D05C75" w:rsidRDefault="00371742" w:rsidP="002D1D56">
            <w:pPr>
              <w:pStyle w:val="ad"/>
              <w:spacing w:before="0" w:beforeAutospacing="0" w:after="0" w:afterAutospacing="0"/>
              <w:contextualSpacing/>
              <w:jc w:val="both"/>
              <w:rPr>
                <w:sz w:val="22"/>
                <w:szCs w:val="22"/>
              </w:rPr>
            </w:pPr>
            <w:r>
              <w:rPr>
                <w:sz w:val="22"/>
                <w:szCs w:val="22"/>
              </w:rPr>
              <w:t xml:space="preserve">2) </w:t>
            </w:r>
            <w:r w:rsidRPr="00D05C75">
              <w:rPr>
                <w:sz w:val="22"/>
                <w:szCs w:val="22"/>
              </w:rPr>
              <w:t>Учитывает приобретенную деловую репутацию, но не внутренне созданный гудвилл</w:t>
            </w:r>
          </w:p>
        </w:tc>
      </w:tr>
      <w:tr w:rsidR="00053922" w:rsidRPr="00D05C75" w14:paraId="40B0CD52" w14:textId="77777777" w:rsidTr="002D1D56">
        <w:tc>
          <w:tcPr>
            <w:tcW w:w="2001" w:type="dxa"/>
          </w:tcPr>
          <w:p w14:paraId="0E8FD566"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Затратный метод</w:t>
            </w:r>
          </w:p>
        </w:tc>
        <w:tc>
          <w:tcPr>
            <w:tcW w:w="3664" w:type="dxa"/>
          </w:tcPr>
          <w:p w14:paraId="3EFA7043"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Особенно удобен в применении</w:t>
            </w:r>
          </w:p>
        </w:tc>
        <w:tc>
          <w:tcPr>
            <w:tcW w:w="3674" w:type="dxa"/>
          </w:tcPr>
          <w:p w14:paraId="28B19BC0" w14:textId="77777777" w:rsidR="00053922" w:rsidRPr="00D05C75" w:rsidRDefault="00053922" w:rsidP="002D1D56">
            <w:pPr>
              <w:pStyle w:val="ad"/>
              <w:spacing w:before="0" w:beforeAutospacing="0" w:after="0" w:afterAutospacing="0"/>
              <w:contextualSpacing/>
              <w:jc w:val="both"/>
              <w:rPr>
                <w:sz w:val="22"/>
                <w:szCs w:val="22"/>
              </w:rPr>
            </w:pPr>
            <w:r w:rsidRPr="00D05C75">
              <w:rPr>
                <w:sz w:val="22"/>
                <w:szCs w:val="22"/>
              </w:rPr>
              <w:t>Может искажать стоимость гудвилла</w:t>
            </w:r>
          </w:p>
        </w:tc>
      </w:tr>
    </w:tbl>
    <w:p w14:paraId="57D85FFD" w14:textId="77777777" w:rsidR="00371742" w:rsidRDefault="00371742" w:rsidP="00874755">
      <w:pPr>
        <w:pStyle w:val="ad"/>
        <w:spacing w:before="0" w:beforeAutospacing="0" w:after="0" w:afterAutospacing="0" w:line="360" w:lineRule="auto"/>
        <w:ind w:firstLine="709"/>
        <w:contextualSpacing/>
        <w:jc w:val="both"/>
        <w:rPr>
          <w:sz w:val="28"/>
          <w:szCs w:val="28"/>
        </w:rPr>
      </w:pPr>
    </w:p>
    <w:p w14:paraId="68305124" w14:textId="261A3E65" w:rsidR="00053922" w:rsidRPr="00D05C75" w:rsidRDefault="00053922" w:rsidP="00874755">
      <w:pPr>
        <w:pStyle w:val="ad"/>
        <w:spacing w:before="0" w:beforeAutospacing="0" w:after="0" w:afterAutospacing="0" w:line="360" w:lineRule="auto"/>
        <w:ind w:firstLine="709"/>
        <w:contextualSpacing/>
        <w:jc w:val="both"/>
        <w:rPr>
          <w:sz w:val="28"/>
          <w:szCs w:val="28"/>
        </w:rPr>
      </w:pPr>
      <w:r w:rsidRPr="00D05C75">
        <w:rPr>
          <w:sz w:val="28"/>
          <w:szCs w:val="28"/>
        </w:rPr>
        <w:t>Реализация метода анализа иерархий предполагает следующие этапы осуществления оценки деловой репутации индивидуального предпринимателя и юридического лица:</w:t>
      </w:r>
    </w:p>
    <w:p w14:paraId="20A5B057" w14:textId="1ACD0B3D" w:rsidR="00053922" w:rsidRPr="00D05C75" w:rsidRDefault="00053922" w:rsidP="00053922">
      <w:pPr>
        <w:pStyle w:val="ad"/>
        <w:spacing w:line="360" w:lineRule="auto"/>
        <w:ind w:firstLine="709"/>
        <w:contextualSpacing/>
        <w:jc w:val="both"/>
        <w:rPr>
          <w:sz w:val="28"/>
          <w:szCs w:val="28"/>
        </w:rPr>
      </w:pPr>
      <w:r w:rsidRPr="00D05C75">
        <w:rPr>
          <w:sz w:val="28"/>
          <w:szCs w:val="28"/>
        </w:rPr>
        <w:t>– подготовительного, который заключается в формулировании целей и задач проведения оценки, выборе критериев и показателей для оценки, а также приемов и методов ее проведения.</w:t>
      </w:r>
    </w:p>
    <w:p w14:paraId="0F6AC06A"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 основной этап включает анализ внешних и внутренних факторов и других условий функционирования организации; анализ и расчет обобщающих и частных показателей деловой репутации; и как итог - расчет общего совокупного показателя, характеризующего оценку деловой репутации.</w:t>
      </w:r>
    </w:p>
    <w:p w14:paraId="0D646EF0" w14:textId="77777777" w:rsidR="00053922" w:rsidRPr="00D05C75" w:rsidRDefault="00053922" w:rsidP="00053922">
      <w:pPr>
        <w:pStyle w:val="ad"/>
        <w:spacing w:line="360" w:lineRule="auto"/>
        <w:ind w:firstLine="709"/>
        <w:contextualSpacing/>
        <w:jc w:val="both"/>
        <w:rPr>
          <w:sz w:val="28"/>
          <w:szCs w:val="28"/>
        </w:rPr>
      </w:pPr>
      <w:r w:rsidRPr="00D05C75">
        <w:rPr>
          <w:sz w:val="28"/>
          <w:szCs w:val="28"/>
        </w:rPr>
        <w:t>– заключительный этап включает обобщение полученных результатов и разработку рекомендаций по повышению деловой репутации организации.</w:t>
      </w:r>
    </w:p>
    <w:p w14:paraId="71B2D952" w14:textId="53CCDDD9" w:rsidR="00053922" w:rsidRPr="00D05C75" w:rsidRDefault="00053922" w:rsidP="00874755">
      <w:pPr>
        <w:pStyle w:val="ad"/>
        <w:spacing w:line="360" w:lineRule="auto"/>
        <w:ind w:firstLine="709"/>
        <w:contextualSpacing/>
        <w:jc w:val="both"/>
        <w:rPr>
          <w:sz w:val="28"/>
          <w:szCs w:val="28"/>
        </w:rPr>
      </w:pPr>
      <w:r w:rsidRPr="00D05C75">
        <w:rPr>
          <w:sz w:val="28"/>
          <w:szCs w:val="28"/>
        </w:rPr>
        <w:t>Считаем, что основная цель оценивания деловой репутации любой организации заключается в получении заключения о е</w:t>
      </w:r>
      <w:r>
        <w:rPr>
          <w:sz w:val="28"/>
          <w:szCs w:val="28"/>
        </w:rPr>
        <w:t>е</w:t>
      </w:r>
      <w:r w:rsidRPr="00D05C75">
        <w:rPr>
          <w:sz w:val="28"/>
          <w:szCs w:val="28"/>
        </w:rPr>
        <w:t xml:space="preserve"> настоящем состоянии, а также выяснение перспектив ее последующего развития.</w:t>
      </w:r>
      <w:r w:rsidR="00874755">
        <w:rPr>
          <w:sz w:val="28"/>
          <w:szCs w:val="28"/>
        </w:rPr>
        <w:t xml:space="preserve"> </w:t>
      </w:r>
      <w:r w:rsidRPr="00D05C75">
        <w:rPr>
          <w:sz w:val="28"/>
          <w:szCs w:val="28"/>
        </w:rPr>
        <w:t xml:space="preserve">Следует отметить, что ни один из методов, применяемых для оценки деловой репутации компании, не может быть признан универсальным, так они не учитывают многочисленных особенностей бизнеса различных сфер. Кроме того, в этих методах не учитываются факторы, непосредственно влияющие на величину стоимости гудвилла, как, например, благоприятное местонахождение, доля компании, занимаемая ею на рынке, квалификация персонала, репутация менеджмента и т.д. Каждый конкретный метод охватывает, как правило, один аспект гудвилла, но не учитывает все его ключевые особенности. Все эти </w:t>
      </w:r>
      <w:r w:rsidRPr="00D05C75">
        <w:rPr>
          <w:sz w:val="28"/>
          <w:szCs w:val="28"/>
        </w:rPr>
        <w:lastRenderedPageBreak/>
        <w:t>моменты значительно затрудняют адекватную оценку деловой репутации в финансовой отчетности, причем как приобретенной, так и созданной внутренне.</w:t>
      </w:r>
    </w:p>
    <w:p w14:paraId="06BDE106" w14:textId="1D24BF7B" w:rsidR="005C4D85" w:rsidRPr="00053922" w:rsidRDefault="00053922" w:rsidP="00053922">
      <w:pPr>
        <w:pStyle w:val="ad"/>
        <w:spacing w:before="0" w:beforeAutospacing="0" w:after="0" w:afterAutospacing="0" w:line="360" w:lineRule="auto"/>
        <w:ind w:firstLine="709"/>
        <w:contextualSpacing/>
        <w:jc w:val="both"/>
        <w:rPr>
          <w:sz w:val="28"/>
          <w:szCs w:val="28"/>
        </w:rPr>
      </w:pPr>
      <w:r w:rsidRPr="00D05C75">
        <w:rPr>
          <w:sz w:val="28"/>
          <w:szCs w:val="28"/>
        </w:rPr>
        <w:t>Таким образом, существует потребность в разработке нового подхода к оценке деловой репутации компании, а также такого явления, как потенциал деловой репутации, при оценке которого целесообразно использование разнообразных оценочных параметров, которые бы описывали максимально возможное число сторон функционирования предприятия. Это будет рассмотрено в следующих разделах работы.</w:t>
      </w:r>
    </w:p>
    <w:p w14:paraId="4F2192FE" w14:textId="77777777" w:rsidR="006D401C" w:rsidRPr="00562AF0" w:rsidRDefault="006D401C" w:rsidP="00053922">
      <w:pPr>
        <w:spacing w:after="0" w:line="360" w:lineRule="auto"/>
        <w:ind w:firstLine="709"/>
        <w:contextualSpacing/>
        <w:jc w:val="both"/>
        <w:rPr>
          <w:rFonts w:ascii="Times New Roman" w:hAnsi="Times New Roman" w:cs="Times New Roman"/>
          <w:color w:val="000000" w:themeColor="text1"/>
          <w:sz w:val="28"/>
          <w:szCs w:val="28"/>
        </w:rPr>
      </w:pPr>
    </w:p>
    <w:p w14:paraId="3D6E56A8" w14:textId="77777777" w:rsidR="005C4D85" w:rsidRPr="00371742" w:rsidRDefault="005C4D85" w:rsidP="00053922">
      <w:pPr>
        <w:pStyle w:val="2"/>
        <w:numPr>
          <w:ilvl w:val="1"/>
          <w:numId w:val="16"/>
        </w:numPr>
        <w:spacing w:before="0" w:line="360" w:lineRule="auto"/>
        <w:ind w:left="0" w:firstLine="709"/>
        <w:jc w:val="both"/>
        <w:rPr>
          <w:rFonts w:ascii="Times New Roman" w:hAnsi="Times New Roman" w:cs="Times New Roman"/>
          <w:b/>
          <w:color w:val="000000" w:themeColor="text1"/>
          <w:sz w:val="28"/>
          <w:szCs w:val="28"/>
        </w:rPr>
      </w:pPr>
      <w:bookmarkStart w:id="5" w:name="_Toc138018918"/>
      <w:r w:rsidRPr="00371742">
        <w:rPr>
          <w:rFonts w:ascii="Times New Roman" w:hAnsi="Times New Roman" w:cs="Times New Roman"/>
          <w:b/>
          <w:color w:val="000000" w:themeColor="text1"/>
          <w:sz w:val="28"/>
          <w:szCs w:val="28"/>
        </w:rPr>
        <w:t>Инструменты и методы управления деловой репутацией международных компаний</w:t>
      </w:r>
      <w:bookmarkEnd w:id="5"/>
    </w:p>
    <w:p w14:paraId="4CFF3CB4" w14:textId="77777777" w:rsidR="00562AF0" w:rsidRPr="00562AF0" w:rsidRDefault="00562AF0" w:rsidP="00425D10">
      <w:pPr>
        <w:spacing w:after="0" w:line="360" w:lineRule="auto"/>
      </w:pPr>
    </w:p>
    <w:p w14:paraId="76C89EC7" w14:textId="461A0071" w:rsidR="00562AF0" w:rsidRDefault="00562AF0" w:rsidP="00425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анализе управления </w:t>
      </w:r>
      <w:r w:rsidR="006D401C">
        <w:rPr>
          <w:rFonts w:ascii="Times New Roman" w:hAnsi="Times New Roman" w:cs="Times New Roman"/>
          <w:sz w:val="28"/>
          <w:szCs w:val="28"/>
        </w:rPr>
        <w:t>деловой репутацией</w:t>
      </w:r>
      <w:r>
        <w:rPr>
          <w:rFonts w:ascii="Times New Roman" w:hAnsi="Times New Roman" w:cs="Times New Roman"/>
          <w:sz w:val="28"/>
          <w:szCs w:val="28"/>
        </w:rPr>
        <w:t xml:space="preserve"> </w:t>
      </w:r>
      <w:r w:rsidR="006D401C">
        <w:rPr>
          <w:rFonts w:ascii="Times New Roman" w:hAnsi="Times New Roman" w:cs="Times New Roman"/>
          <w:sz w:val="28"/>
          <w:szCs w:val="28"/>
        </w:rPr>
        <w:t xml:space="preserve">международных </w:t>
      </w:r>
      <w:r>
        <w:rPr>
          <w:rFonts w:ascii="Times New Roman" w:hAnsi="Times New Roman" w:cs="Times New Roman"/>
          <w:sz w:val="28"/>
          <w:szCs w:val="28"/>
        </w:rPr>
        <w:t xml:space="preserve">оперируют </w:t>
      </w:r>
      <w:r w:rsidR="006D401C">
        <w:rPr>
          <w:rFonts w:ascii="Times New Roman" w:hAnsi="Times New Roman" w:cs="Times New Roman"/>
          <w:sz w:val="28"/>
          <w:szCs w:val="28"/>
        </w:rPr>
        <w:t xml:space="preserve">как </w:t>
      </w:r>
      <w:r>
        <w:rPr>
          <w:rFonts w:ascii="Times New Roman" w:hAnsi="Times New Roman" w:cs="Times New Roman"/>
          <w:sz w:val="28"/>
          <w:szCs w:val="28"/>
        </w:rPr>
        <w:t>формализованны</w:t>
      </w:r>
      <w:r w:rsidR="006D401C">
        <w:rPr>
          <w:rFonts w:ascii="Times New Roman" w:hAnsi="Times New Roman" w:cs="Times New Roman"/>
          <w:sz w:val="28"/>
          <w:szCs w:val="28"/>
        </w:rPr>
        <w:t>ми</w:t>
      </w:r>
      <w:r>
        <w:rPr>
          <w:rFonts w:ascii="Times New Roman" w:hAnsi="Times New Roman" w:cs="Times New Roman"/>
          <w:sz w:val="28"/>
          <w:szCs w:val="28"/>
        </w:rPr>
        <w:t xml:space="preserve"> модел</w:t>
      </w:r>
      <w:r w:rsidR="006D401C">
        <w:rPr>
          <w:rFonts w:ascii="Times New Roman" w:hAnsi="Times New Roman" w:cs="Times New Roman"/>
          <w:sz w:val="28"/>
          <w:szCs w:val="28"/>
        </w:rPr>
        <w:t>ями из ряда оценок стоимости деловой репутации на основе бухгалтерской отчетности или оценок конкурентоспособности предприятия,</w:t>
      </w:r>
      <w:r>
        <w:rPr>
          <w:rFonts w:ascii="Times New Roman" w:hAnsi="Times New Roman" w:cs="Times New Roman"/>
          <w:sz w:val="28"/>
          <w:szCs w:val="28"/>
        </w:rPr>
        <w:t xml:space="preserve"> и</w:t>
      </w:r>
      <w:r w:rsidR="006D401C">
        <w:rPr>
          <w:rFonts w:ascii="Times New Roman" w:hAnsi="Times New Roman" w:cs="Times New Roman"/>
          <w:sz w:val="28"/>
          <w:szCs w:val="28"/>
        </w:rPr>
        <w:t>ли</w:t>
      </w:r>
      <w:r>
        <w:rPr>
          <w:rFonts w:ascii="Times New Roman" w:hAnsi="Times New Roman" w:cs="Times New Roman"/>
          <w:sz w:val="28"/>
          <w:szCs w:val="28"/>
        </w:rPr>
        <w:t xml:space="preserve"> </w:t>
      </w:r>
      <w:r w:rsidR="006D401C">
        <w:rPr>
          <w:rFonts w:ascii="Times New Roman" w:hAnsi="Times New Roman" w:cs="Times New Roman"/>
          <w:sz w:val="28"/>
          <w:szCs w:val="28"/>
        </w:rPr>
        <w:t xml:space="preserve">в меньшей степени </w:t>
      </w:r>
      <w:r>
        <w:rPr>
          <w:rFonts w:ascii="Times New Roman" w:hAnsi="Times New Roman" w:cs="Times New Roman"/>
          <w:sz w:val="28"/>
          <w:szCs w:val="28"/>
        </w:rPr>
        <w:t>комплексны</w:t>
      </w:r>
      <w:r w:rsidR="006D401C">
        <w:rPr>
          <w:rFonts w:ascii="Times New Roman" w:hAnsi="Times New Roman" w:cs="Times New Roman"/>
          <w:sz w:val="28"/>
          <w:szCs w:val="28"/>
        </w:rPr>
        <w:t>й</w:t>
      </w:r>
      <w:r>
        <w:rPr>
          <w:rFonts w:ascii="Times New Roman" w:hAnsi="Times New Roman" w:cs="Times New Roman"/>
          <w:sz w:val="28"/>
          <w:szCs w:val="28"/>
        </w:rPr>
        <w:t xml:space="preserve"> подход к оценке</w:t>
      </w:r>
      <w:r w:rsidR="006D401C">
        <w:rPr>
          <w:rFonts w:ascii="Times New Roman" w:hAnsi="Times New Roman" w:cs="Times New Roman"/>
          <w:sz w:val="28"/>
          <w:szCs w:val="28"/>
        </w:rPr>
        <w:t xml:space="preserve"> нематериальными методами, учитывающими брендинговые и маркетинговые параметры взаимоотношений с потребителем как одним из приоритетных носителей кода деловых коммуникаций. Второй подход более целесообразен в плане выстраивания долгосрочных стратегий управления деловой репутацией, в связи с чем принято решение развивать именно его в данной бакалаврской работе. Ко второй группе методов относят </w:t>
      </w:r>
      <w:r>
        <w:rPr>
          <w:rFonts w:ascii="Times New Roman" w:hAnsi="Times New Roman" w:cs="Times New Roman"/>
          <w:sz w:val="28"/>
          <w:szCs w:val="28"/>
        </w:rPr>
        <w:t>позиционировани</w:t>
      </w:r>
      <w:r w:rsidR="006D401C">
        <w:rPr>
          <w:rFonts w:ascii="Times New Roman" w:hAnsi="Times New Roman" w:cs="Times New Roman"/>
          <w:sz w:val="28"/>
          <w:szCs w:val="28"/>
        </w:rPr>
        <w:t>е</w:t>
      </w:r>
      <w:r>
        <w:rPr>
          <w:rFonts w:ascii="Times New Roman" w:hAnsi="Times New Roman" w:cs="Times New Roman"/>
          <w:sz w:val="28"/>
          <w:szCs w:val="28"/>
        </w:rPr>
        <w:t xml:space="preserve"> предприятия, однако, необходимость развития аналитической части процесса позиционирования, методологии измерения и оценки до сих пор актуальна. Обосновывается это отсутствием единых систем и метрик, способных точно провести анализ и дать оценку политики управления </w:t>
      </w:r>
      <w:r w:rsidR="006D401C">
        <w:rPr>
          <w:rFonts w:ascii="Times New Roman" w:hAnsi="Times New Roman" w:cs="Times New Roman"/>
          <w:sz w:val="28"/>
          <w:szCs w:val="28"/>
        </w:rPr>
        <w:t>деловой репутации</w:t>
      </w:r>
      <w:r>
        <w:rPr>
          <w:rFonts w:ascii="Times New Roman" w:hAnsi="Times New Roman" w:cs="Times New Roman"/>
          <w:sz w:val="28"/>
          <w:szCs w:val="28"/>
        </w:rPr>
        <w:t xml:space="preserve"> на предприятии, а также отсутствием единого мнения у авторов, по поводу важности показателей в процессе анализа </w:t>
      </w:r>
      <w:r>
        <w:rPr>
          <w:rFonts w:ascii="Times New Roman" w:hAnsi="Times New Roman" w:cs="Times New Roman"/>
          <w:sz w:val="28"/>
          <w:szCs w:val="28"/>
        </w:rPr>
        <w:lastRenderedPageBreak/>
        <w:t>позиционирования</w:t>
      </w:r>
      <w:r w:rsidR="006D401C">
        <w:rPr>
          <w:rFonts w:ascii="Times New Roman" w:hAnsi="Times New Roman" w:cs="Times New Roman"/>
          <w:sz w:val="28"/>
          <w:szCs w:val="28"/>
        </w:rPr>
        <w:t>, п</w:t>
      </w:r>
      <w:r>
        <w:rPr>
          <w:rFonts w:ascii="Times New Roman" w:hAnsi="Times New Roman" w:cs="Times New Roman"/>
          <w:sz w:val="28"/>
          <w:szCs w:val="28"/>
        </w:rPr>
        <w:t xml:space="preserve">оэтому не существует универсального для всех предприятий метода анализа управления </w:t>
      </w:r>
      <w:r w:rsidR="006D401C">
        <w:rPr>
          <w:rFonts w:ascii="Times New Roman" w:hAnsi="Times New Roman" w:cs="Times New Roman"/>
          <w:sz w:val="28"/>
          <w:szCs w:val="28"/>
        </w:rPr>
        <w:t>деловой репутацией</w:t>
      </w:r>
      <w:r>
        <w:rPr>
          <w:rFonts w:ascii="Times New Roman" w:hAnsi="Times New Roman" w:cs="Times New Roman"/>
          <w:sz w:val="28"/>
          <w:szCs w:val="28"/>
        </w:rPr>
        <w:t>.</w:t>
      </w:r>
    </w:p>
    <w:p w14:paraId="09802CE3" w14:textId="3C4946DC" w:rsidR="00562AF0" w:rsidRDefault="00562AF0" w:rsidP="00562A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w:t>
      </w:r>
      <w:r w:rsidR="006D401C">
        <w:rPr>
          <w:rFonts w:ascii="Times New Roman" w:hAnsi="Times New Roman" w:cs="Times New Roman"/>
          <w:sz w:val="28"/>
          <w:szCs w:val="28"/>
        </w:rPr>
        <w:t>деловой репутацией</w:t>
      </w:r>
      <w:r>
        <w:rPr>
          <w:rFonts w:ascii="Times New Roman" w:hAnsi="Times New Roman" w:cs="Times New Roman"/>
          <w:sz w:val="28"/>
          <w:szCs w:val="28"/>
        </w:rPr>
        <w:t xml:space="preserve"> –</w:t>
      </w:r>
      <w:r w:rsidRPr="00DA38B6">
        <w:rPr>
          <w:rFonts w:ascii="Times New Roman" w:hAnsi="Times New Roman" w:cs="Times New Roman"/>
          <w:sz w:val="28"/>
          <w:szCs w:val="28"/>
        </w:rPr>
        <w:t xml:space="preserve"> </w:t>
      </w:r>
      <w:r>
        <w:rPr>
          <w:rFonts w:ascii="Times New Roman" w:hAnsi="Times New Roman" w:cs="Times New Roman"/>
          <w:sz w:val="28"/>
          <w:szCs w:val="28"/>
        </w:rPr>
        <w:t xml:space="preserve">это этапы создания </w:t>
      </w:r>
      <w:r w:rsidR="006D401C">
        <w:rPr>
          <w:rFonts w:ascii="Times New Roman" w:hAnsi="Times New Roman" w:cs="Times New Roman"/>
          <w:sz w:val="28"/>
          <w:szCs w:val="28"/>
        </w:rPr>
        <w:t>деловой репутации по всем ее элементам</w:t>
      </w:r>
      <w:r>
        <w:rPr>
          <w:rFonts w:ascii="Times New Roman" w:hAnsi="Times New Roman" w:cs="Times New Roman"/>
          <w:sz w:val="28"/>
          <w:szCs w:val="28"/>
        </w:rPr>
        <w:t xml:space="preserve"> и е</w:t>
      </w:r>
      <w:r w:rsidR="006D401C">
        <w:rPr>
          <w:rFonts w:ascii="Times New Roman" w:hAnsi="Times New Roman" w:cs="Times New Roman"/>
          <w:sz w:val="28"/>
          <w:szCs w:val="28"/>
        </w:rPr>
        <w:t>е</w:t>
      </w:r>
      <w:r>
        <w:rPr>
          <w:rFonts w:ascii="Times New Roman" w:hAnsi="Times New Roman" w:cs="Times New Roman"/>
          <w:sz w:val="28"/>
          <w:szCs w:val="28"/>
        </w:rPr>
        <w:t xml:space="preserve"> поддержания </w:t>
      </w:r>
      <w:r w:rsidR="006D401C">
        <w:rPr>
          <w:rFonts w:ascii="Times New Roman" w:hAnsi="Times New Roman" w:cs="Times New Roman"/>
          <w:sz w:val="28"/>
          <w:szCs w:val="28"/>
        </w:rPr>
        <w:t>на протяжении всей</w:t>
      </w:r>
      <w:r>
        <w:rPr>
          <w:rFonts w:ascii="Times New Roman" w:hAnsi="Times New Roman" w:cs="Times New Roman"/>
          <w:sz w:val="28"/>
          <w:szCs w:val="28"/>
        </w:rPr>
        <w:t xml:space="preserve"> деятельности</w:t>
      </w:r>
      <w:r w:rsidR="006D401C">
        <w:rPr>
          <w:rFonts w:ascii="Times New Roman" w:hAnsi="Times New Roman" w:cs="Times New Roman"/>
          <w:sz w:val="28"/>
          <w:szCs w:val="28"/>
        </w:rPr>
        <w:t xml:space="preserve"> международной компании</w:t>
      </w:r>
      <w:r w:rsidRPr="00DA38B6">
        <w:rPr>
          <w:rFonts w:ascii="Times New Roman" w:hAnsi="Times New Roman" w:cs="Times New Roman"/>
          <w:sz w:val="28"/>
          <w:szCs w:val="28"/>
        </w:rPr>
        <w:t xml:space="preserve">. </w:t>
      </w:r>
      <w:r>
        <w:rPr>
          <w:rFonts w:ascii="Times New Roman" w:hAnsi="Times New Roman" w:cs="Times New Roman"/>
          <w:sz w:val="28"/>
          <w:szCs w:val="28"/>
        </w:rPr>
        <w:t>Стратегия у</w:t>
      </w:r>
      <w:r w:rsidRPr="00DA38B6">
        <w:rPr>
          <w:rFonts w:ascii="Times New Roman" w:hAnsi="Times New Roman" w:cs="Times New Roman"/>
          <w:sz w:val="28"/>
          <w:szCs w:val="28"/>
        </w:rPr>
        <w:t>пра</w:t>
      </w:r>
      <w:r>
        <w:rPr>
          <w:rFonts w:ascii="Times New Roman" w:hAnsi="Times New Roman" w:cs="Times New Roman"/>
          <w:sz w:val="28"/>
          <w:szCs w:val="28"/>
        </w:rPr>
        <w:t>вления</w:t>
      </w:r>
      <w:r w:rsidRPr="00DA38B6">
        <w:rPr>
          <w:rFonts w:ascii="Times New Roman" w:hAnsi="Times New Roman" w:cs="Times New Roman"/>
          <w:sz w:val="28"/>
          <w:szCs w:val="28"/>
        </w:rPr>
        <w:t xml:space="preserve"> </w:t>
      </w:r>
      <w:r w:rsidR="006D401C">
        <w:rPr>
          <w:rFonts w:ascii="Times New Roman" w:hAnsi="Times New Roman" w:cs="Times New Roman"/>
          <w:sz w:val="28"/>
          <w:szCs w:val="28"/>
        </w:rPr>
        <w:t xml:space="preserve">деловой репутацией </w:t>
      </w:r>
      <w:r w:rsidRPr="00DA38B6">
        <w:rPr>
          <w:rFonts w:ascii="Times New Roman" w:hAnsi="Times New Roman" w:cs="Times New Roman"/>
          <w:sz w:val="28"/>
          <w:szCs w:val="28"/>
        </w:rPr>
        <w:t xml:space="preserve">помогает </w:t>
      </w:r>
      <w:r>
        <w:rPr>
          <w:rFonts w:ascii="Times New Roman" w:hAnsi="Times New Roman" w:cs="Times New Roman"/>
          <w:sz w:val="28"/>
          <w:szCs w:val="28"/>
        </w:rPr>
        <w:t>воздействовать на ресурсы и характеристики бренда</w:t>
      </w:r>
      <w:r w:rsidRPr="00DA38B6">
        <w:rPr>
          <w:rFonts w:ascii="Times New Roman" w:hAnsi="Times New Roman" w:cs="Times New Roman"/>
          <w:sz w:val="28"/>
          <w:szCs w:val="28"/>
        </w:rPr>
        <w:t xml:space="preserve">. </w:t>
      </w:r>
      <w:r>
        <w:rPr>
          <w:rFonts w:ascii="Times New Roman" w:hAnsi="Times New Roman" w:cs="Times New Roman"/>
          <w:sz w:val="28"/>
          <w:szCs w:val="28"/>
        </w:rPr>
        <w:t xml:space="preserve">Базовое видение анализа политики управления </w:t>
      </w:r>
      <w:r w:rsidR="006D401C">
        <w:rPr>
          <w:rFonts w:ascii="Times New Roman" w:hAnsi="Times New Roman" w:cs="Times New Roman"/>
          <w:sz w:val="28"/>
          <w:szCs w:val="28"/>
        </w:rPr>
        <w:t>деловой репутацией</w:t>
      </w:r>
      <w:r>
        <w:rPr>
          <w:rFonts w:ascii="Times New Roman" w:hAnsi="Times New Roman" w:cs="Times New Roman"/>
          <w:sz w:val="28"/>
          <w:szCs w:val="28"/>
        </w:rPr>
        <w:t xml:space="preserve"> заключается в анализе и корректировке основных этапов управления, который также содержит различное количество этапов, в зависимости от настоящего жизненного цикла бренда (рисунок 1).</w:t>
      </w:r>
    </w:p>
    <w:p w14:paraId="1546A5DB" w14:textId="623044DB" w:rsidR="00562AF0" w:rsidRPr="00FE4FB1" w:rsidRDefault="00874755" w:rsidP="00562AF0">
      <w:pPr>
        <w:spacing w:after="0" w:line="240" w:lineRule="auto"/>
        <w:jc w:val="both"/>
        <w:rPr>
          <w:rFonts w:ascii="Times New Roman" w:hAnsi="Times New Roman" w:cs="Times New Roman"/>
          <w:sz w:val="16"/>
          <w:szCs w:val="28"/>
        </w:rPr>
      </w:pPr>
      <w:r>
        <w:rPr>
          <w:rFonts w:ascii="Times New Roman" w:hAnsi="Times New Roman" w:cs="Times New Roman"/>
          <w:noProof/>
          <w:sz w:val="28"/>
          <w:lang w:eastAsia="ru-RU"/>
        </w:rPr>
        <mc:AlternateContent>
          <mc:Choice Requires="wpg">
            <w:drawing>
              <wp:anchor distT="0" distB="0" distL="114300" distR="114300" simplePos="0" relativeHeight="251826688" behindDoc="0" locked="0" layoutInCell="1" allowOverlap="1" wp14:anchorId="17B281D8" wp14:editId="098B10AA">
                <wp:simplePos x="0" y="0"/>
                <wp:positionH relativeFrom="column">
                  <wp:posOffset>67310</wp:posOffset>
                </wp:positionH>
                <wp:positionV relativeFrom="paragraph">
                  <wp:posOffset>144559</wp:posOffset>
                </wp:positionV>
                <wp:extent cx="5786120" cy="840740"/>
                <wp:effectExtent l="0" t="0" r="17780" b="10160"/>
                <wp:wrapTopAndBottom/>
                <wp:docPr id="573"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120" cy="840740"/>
                          <a:chOff x="1652" y="7838"/>
                          <a:chExt cx="9618" cy="1020"/>
                        </a:xfrm>
                      </wpg:grpSpPr>
                      <wps:wsp>
                        <wps:cNvPr id="574" name="Text Box 135"/>
                        <wps:cNvSpPr txBox="1">
                          <a:spLocks noChangeArrowheads="1"/>
                        </wps:cNvSpPr>
                        <wps:spPr bwMode="auto">
                          <a:xfrm>
                            <a:off x="1652" y="7838"/>
                            <a:ext cx="2712" cy="10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D1DCA9" w14:textId="70BA9B03" w:rsidR="00B16708" w:rsidRPr="006B58F3" w:rsidRDefault="00B16708" w:rsidP="00562AF0">
                              <w:pPr>
                                <w:spacing w:after="0" w:line="240" w:lineRule="auto"/>
                                <w:jc w:val="center"/>
                                <w:rPr>
                                  <w:rFonts w:ascii="Times New Roman" w:hAnsi="Times New Roman" w:cs="Times New Roman"/>
                                  <w:sz w:val="24"/>
                                </w:rPr>
                              </w:pPr>
                              <w:r>
                                <w:rPr>
                                  <w:rFonts w:ascii="Times New Roman" w:hAnsi="Times New Roman" w:cs="Times New Roman"/>
                                  <w:sz w:val="24"/>
                                </w:rPr>
                                <w:t>Создание и формирование деловой репутации на основе идентичности бренда</w:t>
                              </w:r>
                            </w:p>
                          </w:txbxContent>
                        </wps:txbx>
                        <wps:bodyPr rot="0" vert="horz" wrap="square" lIns="91440" tIns="45720" rIns="91440" bIns="45720" anchor="t" anchorCtr="0" upright="1">
                          <a:noAutofit/>
                        </wps:bodyPr>
                      </wps:wsp>
                      <wps:wsp>
                        <wps:cNvPr id="575" name="Text Box 136"/>
                        <wps:cNvSpPr txBox="1">
                          <a:spLocks noChangeArrowheads="1"/>
                        </wps:cNvSpPr>
                        <wps:spPr bwMode="auto">
                          <a:xfrm>
                            <a:off x="4805" y="7851"/>
                            <a:ext cx="3059" cy="98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5C85FA" w14:textId="7D33FBF3" w:rsidR="00B16708" w:rsidRPr="006B58F3" w:rsidRDefault="00B16708" w:rsidP="00562AF0">
                              <w:pPr>
                                <w:spacing w:after="0" w:line="240" w:lineRule="auto"/>
                                <w:jc w:val="center"/>
                                <w:rPr>
                                  <w:rFonts w:ascii="Times New Roman" w:hAnsi="Times New Roman" w:cs="Times New Roman"/>
                                  <w:sz w:val="24"/>
                                </w:rPr>
                              </w:pPr>
                              <w:r>
                                <w:rPr>
                                  <w:rFonts w:ascii="Times New Roman" w:hAnsi="Times New Roman" w:cs="Times New Roman"/>
                                  <w:sz w:val="24"/>
                                </w:rPr>
                                <w:t>Развитие стратегии деловой репутации на основе взаимоотношений со стейкхолдерами бренда</w:t>
                              </w:r>
                            </w:p>
                          </w:txbxContent>
                        </wps:txbx>
                        <wps:bodyPr rot="0" vert="horz" wrap="square" lIns="91440" tIns="45720" rIns="91440" bIns="45720" anchor="t" anchorCtr="0" upright="1">
                          <a:noAutofit/>
                        </wps:bodyPr>
                      </wps:wsp>
                      <wps:wsp>
                        <wps:cNvPr id="576" name="Text Box 137"/>
                        <wps:cNvSpPr txBox="1">
                          <a:spLocks noChangeArrowheads="1"/>
                        </wps:cNvSpPr>
                        <wps:spPr bwMode="auto">
                          <a:xfrm>
                            <a:off x="8221" y="7856"/>
                            <a:ext cx="3049" cy="98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CB77E3" w14:textId="66957A2E" w:rsidR="00B16708" w:rsidRPr="006B58F3" w:rsidRDefault="00B16708" w:rsidP="00562AF0">
                              <w:pPr>
                                <w:spacing w:after="0" w:line="240" w:lineRule="auto"/>
                                <w:jc w:val="center"/>
                                <w:rPr>
                                  <w:rFonts w:ascii="Times New Roman" w:hAnsi="Times New Roman" w:cs="Times New Roman"/>
                                  <w:sz w:val="24"/>
                                </w:rPr>
                              </w:pPr>
                              <w:r>
                                <w:rPr>
                                  <w:rFonts w:ascii="Times New Roman" w:hAnsi="Times New Roman" w:cs="Times New Roman"/>
                                  <w:sz w:val="24"/>
                                </w:rPr>
                                <w:t>Выбор стратегии управления деловой репутации и поддержание позиции бренда на рынке</w:t>
                              </w:r>
                            </w:p>
                          </w:txbxContent>
                        </wps:txbx>
                        <wps:bodyPr rot="0" vert="horz" wrap="square" lIns="91440" tIns="45720" rIns="91440" bIns="45720" anchor="t" anchorCtr="0" upright="1">
                          <a:noAutofit/>
                        </wps:bodyPr>
                      </wps:wsp>
                      <wps:wsp>
                        <wps:cNvPr id="577" name="AutoShape 138"/>
                        <wps:cNvCnPr>
                          <a:cxnSpLocks noChangeShapeType="1"/>
                          <a:stCxn id="574" idx="3"/>
                          <a:endCxn id="575" idx="1"/>
                        </wps:cNvCnPr>
                        <wps:spPr bwMode="auto">
                          <a:xfrm flipV="1">
                            <a:off x="4364" y="8345"/>
                            <a:ext cx="441"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139"/>
                        <wps:cNvCnPr>
                          <a:cxnSpLocks noChangeShapeType="1"/>
                          <a:stCxn id="575" idx="3"/>
                          <a:endCxn id="576" idx="1"/>
                        </wps:cNvCnPr>
                        <wps:spPr bwMode="auto">
                          <a:xfrm>
                            <a:off x="7864" y="8345"/>
                            <a:ext cx="357"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281D8" id="Group 879" o:spid="_x0000_s1026" style="position:absolute;left:0;text-align:left;margin-left:5.3pt;margin-top:11.4pt;width:455.6pt;height:66.2pt;z-index:251826688" coordorigin="1652,7838" coordsize="961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">
                <v:shapetype id="_x0000_t202" coordsize="21600,21600" o:spt="202" path="m,l,21600r21600,l21600,xe">
                  <v:stroke joinstyle="miter"/>
                  <v:path gradientshapeok="t" o:connecttype="rect"/>
                </v:shapetype>
                <v:shape id="Text Box 135" o:spid="_x0000_s1027" type="#_x0000_t202" style="position:absolute;left:1652;top:7838;width:2712;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" filled="f" strokecolor="black [3213]">
                  <v:textbox>
                    <w:txbxContent>
                      <w:p w14:paraId="04D1DCA9" w14:textId="70BA9B03" w:rsidR="00B16708" w:rsidRPr="006B58F3" w:rsidRDefault="00B16708" w:rsidP="00562AF0">
                        <w:pPr>
                          <w:spacing w:after="0" w:line="240" w:lineRule="auto"/>
                          <w:jc w:val="center"/>
                          <w:rPr>
                            <w:rFonts w:ascii="Times New Roman" w:hAnsi="Times New Roman" w:cs="Times New Roman"/>
                            <w:sz w:val="24"/>
                          </w:rPr>
                        </w:pPr>
                        <w:r>
                          <w:rPr>
                            <w:rFonts w:ascii="Times New Roman" w:hAnsi="Times New Roman" w:cs="Times New Roman"/>
                            <w:sz w:val="24"/>
                          </w:rPr>
                          <w:t>Создание и формирование деловой репутации на основе идентичности бренда</w:t>
                        </w:r>
                      </w:p>
                    </w:txbxContent>
                  </v:textbox>
                </v:shape>
                <v:shape id="Text Box 136" o:spid="_x0000_s1028" type="#_x0000_t202" style="position:absolute;left:4805;top:7851;width:3059;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" filled="f" strokecolor="black [3213]">
                  <v:textbox>
                    <w:txbxContent>
                      <w:p w14:paraId="765C85FA" w14:textId="7D33FBF3" w:rsidR="00B16708" w:rsidRPr="006B58F3" w:rsidRDefault="00B16708" w:rsidP="00562AF0">
                        <w:pPr>
                          <w:spacing w:after="0" w:line="240" w:lineRule="auto"/>
                          <w:jc w:val="center"/>
                          <w:rPr>
                            <w:rFonts w:ascii="Times New Roman" w:hAnsi="Times New Roman" w:cs="Times New Roman"/>
                            <w:sz w:val="24"/>
                          </w:rPr>
                        </w:pPr>
                        <w:r>
                          <w:rPr>
                            <w:rFonts w:ascii="Times New Roman" w:hAnsi="Times New Roman" w:cs="Times New Roman"/>
                            <w:sz w:val="24"/>
                          </w:rPr>
                          <w:t>Развитие стратегии деловой репутации на основе взаимоотношений со стейкхолдерами бренда</w:t>
                        </w:r>
                      </w:p>
                    </w:txbxContent>
                  </v:textbox>
                </v:shape>
                <v:shape id="Text Box 137" o:spid="_x0000_s1029" type="#_x0000_t202" style="position:absolute;left:8221;top:7856;width:304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" filled="f" strokecolor="black [3213]">
                  <v:textbox>
                    <w:txbxContent>
                      <w:p w14:paraId="71CB77E3" w14:textId="66957A2E" w:rsidR="00B16708" w:rsidRPr="006B58F3" w:rsidRDefault="00B16708" w:rsidP="00562AF0">
                        <w:pPr>
                          <w:spacing w:after="0" w:line="240" w:lineRule="auto"/>
                          <w:jc w:val="center"/>
                          <w:rPr>
                            <w:rFonts w:ascii="Times New Roman" w:hAnsi="Times New Roman" w:cs="Times New Roman"/>
                            <w:sz w:val="24"/>
                          </w:rPr>
                        </w:pPr>
                        <w:r>
                          <w:rPr>
                            <w:rFonts w:ascii="Times New Roman" w:hAnsi="Times New Roman" w:cs="Times New Roman"/>
                            <w:sz w:val="24"/>
                          </w:rPr>
                          <w:t>Выбор стратегии управления деловой репутации и поддержание позиции бренда на рынке</w:t>
                        </w:r>
                      </w:p>
                    </w:txbxContent>
                  </v:textbox>
                </v:shape>
                <v:shapetype id="_x0000_t32" coordsize="21600,21600" o:spt="32" o:oned="t" path="m,l21600,21600e" filled="f">
                  <v:path arrowok="t" fillok="f" o:connecttype="none"/>
                  <o:lock v:ext="edit" shapetype="t"/>
                </v:shapetype>
                <v:shape id="AutoShape 138" o:spid="_x0000_s1030" type="#_x0000_t32" style="position:absolute;left:4364;top:8345;width:44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">
                  <v:stroke endarrow="block"/>
                </v:shape>
                <v:shape id="AutoShape 139" o:spid="_x0000_s1031" type="#_x0000_t32" style="position:absolute;left:7864;top:8345;width:357;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">
                  <v:stroke endarrow="block"/>
                </v:shape>
                <w10:wrap type="topAndBottom"/>
              </v:group>
            </w:pict>
          </mc:Fallback>
        </mc:AlternateContent>
      </w:r>
    </w:p>
    <w:p w14:paraId="1D50C622" w14:textId="70CE64B7" w:rsidR="00F27C78" w:rsidRDefault="00562AF0" w:rsidP="00874755">
      <w:pPr>
        <w:spacing w:after="0" w:line="240" w:lineRule="auto"/>
        <w:jc w:val="center"/>
        <w:rPr>
          <w:rFonts w:ascii="Times New Roman" w:hAnsi="Times New Roman" w:cs="Times New Roman"/>
          <w:sz w:val="28"/>
        </w:rPr>
      </w:pPr>
      <w:r>
        <w:rPr>
          <w:rFonts w:ascii="Times New Roman" w:hAnsi="Times New Roman" w:cs="Times New Roman"/>
          <w:sz w:val="28"/>
        </w:rPr>
        <w:t xml:space="preserve">Рисунок </w:t>
      </w:r>
      <w:r w:rsidRPr="00801E1D">
        <w:rPr>
          <w:rFonts w:ascii="Times New Roman" w:hAnsi="Times New Roman" w:cs="Times New Roman"/>
          <w:sz w:val="28"/>
        </w:rPr>
        <w:t>1</w:t>
      </w:r>
      <w:r>
        <w:rPr>
          <w:rFonts w:ascii="Times New Roman" w:hAnsi="Times New Roman" w:cs="Times New Roman"/>
          <w:sz w:val="28"/>
        </w:rPr>
        <w:t xml:space="preserve"> - Этапы политики управления </w:t>
      </w:r>
      <w:r w:rsidR="00425D10">
        <w:rPr>
          <w:rFonts w:ascii="Times New Roman" w:hAnsi="Times New Roman" w:cs="Times New Roman"/>
          <w:sz w:val="28"/>
        </w:rPr>
        <w:t>деловой репутацией международной компании</w:t>
      </w:r>
      <w:r>
        <w:rPr>
          <w:rFonts w:ascii="Times New Roman" w:hAnsi="Times New Roman" w:cs="Times New Roman"/>
          <w:sz w:val="28"/>
        </w:rPr>
        <w:t>, [</w:t>
      </w:r>
      <w:r w:rsidR="00F27C78">
        <w:rPr>
          <w:rFonts w:ascii="Times New Roman" w:hAnsi="Times New Roman" w:cs="Times New Roman"/>
          <w:sz w:val="28"/>
        </w:rPr>
        <w:t>33</w:t>
      </w:r>
      <w:r w:rsidRPr="00B92ACB">
        <w:rPr>
          <w:rFonts w:ascii="Times New Roman" w:hAnsi="Times New Roman" w:cs="Times New Roman"/>
          <w:sz w:val="28"/>
        </w:rPr>
        <w:t>]</w:t>
      </w:r>
    </w:p>
    <w:p w14:paraId="0AAFBC74" w14:textId="77777777" w:rsidR="00371742" w:rsidRDefault="00371742" w:rsidP="00562AF0">
      <w:pPr>
        <w:spacing w:after="0" w:line="360" w:lineRule="auto"/>
        <w:ind w:firstLine="709"/>
        <w:jc w:val="both"/>
        <w:rPr>
          <w:rFonts w:ascii="Times New Roman" w:hAnsi="Times New Roman" w:cs="Times New Roman"/>
          <w:sz w:val="28"/>
        </w:rPr>
      </w:pPr>
    </w:p>
    <w:p w14:paraId="3859DA3A" w14:textId="297F10AE" w:rsidR="00425D1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Опираясь на представленные этапы политики управления </w:t>
      </w:r>
      <w:r w:rsidR="00425D10">
        <w:rPr>
          <w:rFonts w:ascii="Times New Roman" w:hAnsi="Times New Roman" w:cs="Times New Roman"/>
          <w:sz w:val="28"/>
        </w:rPr>
        <w:t>деловой репутации</w:t>
      </w:r>
      <w:r>
        <w:rPr>
          <w:rFonts w:ascii="Times New Roman" w:hAnsi="Times New Roman" w:cs="Times New Roman"/>
          <w:sz w:val="28"/>
        </w:rPr>
        <w:t xml:space="preserve">, </w:t>
      </w:r>
      <w:r w:rsidR="00425D10">
        <w:rPr>
          <w:rFonts w:ascii="Times New Roman" w:hAnsi="Times New Roman" w:cs="Times New Roman"/>
          <w:sz w:val="28"/>
        </w:rPr>
        <w:t>сформируем</w:t>
      </w:r>
      <w:r>
        <w:rPr>
          <w:rFonts w:ascii="Times New Roman" w:hAnsi="Times New Roman" w:cs="Times New Roman"/>
          <w:sz w:val="28"/>
        </w:rPr>
        <w:t xml:space="preserve"> базов</w:t>
      </w:r>
      <w:r w:rsidR="00425D10">
        <w:rPr>
          <w:rFonts w:ascii="Times New Roman" w:hAnsi="Times New Roman" w:cs="Times New Roman"/>
          <w:sz w:val="28"/>
        </w:rPr>
        <w:t>ую</w:t>
      </w:r>
      <w:r>
        <w:rPr>
          <w:rFonts w:ascii="Times New Roman" w:hAnsi="Times New Roman" w:cs="Times New Roman"/>
          <w:sz w:val="28"/>
        </w:rPr>
        <w:t xml:space="preserve"> схем</w:t>
      </w:r>
      <w:r w:rsidR="00425D10">
        <w:rPr>
          <w:rFonts w:ascii="Times New Roman" w:hAnsi="Times New Roman" w:cs="Times New Roman"/>
          <w:sz w:val="28"/>
        </w:rPr>
        <w:t>у</w:t>
      </w:r>
      <w:r>
        <w:rPr>
          <w:rFonts w:ascii="Times New Roman" w:hAnsi="Times New Roman" w:cs="Times New Roman"/>
          <w:sz w:val="28"/>
        </w:rPr>
        <w:t xml:space="preserve">, которая включает в себя задачи управления </w:t>
      </w:r>
      <w:r w:rsidR="00425D10">
        <w:rPr>
          <w:rFonts w:ascii="Times New Roman" w:hAnsi="Times New Roman" w:cs="Times New Roman"/>
          <w:sz w:val="28"/>
        </w:rPr>
        <w:t>имиджем и репутацией</w:t>
      </w:r>
      <w:r>
        <w:rPr>
          <w:rFonts w:ascii="Times New Roman" w:hAnsi="Times New Roman" w:cs="Times New Roman"/>
          <w:sz w:val="28"/>
        </w:rPr>
        <w:t xml:space="preserve"> </w:t>
      </w:r>
      <w:r w:rsidR="00425D10">
        <w:rPr>
          <w:rFonts w:ascii="Times New Roman" w:hAnsi="Times New Roman" w:cs="Times New Roman"/>
          <w:sz w:val="28"/>
        </w:rPr>
        <w:t>в международной компании</w:t>
      </w:r>
      <w:r>
        <w:rPr>
          <w:rFonts w:ascii="Times New Roman" w:hAnsi="Times New Roman" w:cs="Times New Roman"/>
          <w:sz w:val="28"/>
        </w:rPr>
        <w:t xml:space="preserve">. Применяя инструменты </w:t>
      </w:r>
      <w:r w:rsidR="00425D10">
        <w:rPr>
          <w:rFonts w:ascii="Times New Roman" w:hAnsi="Times New Roman" w:cs="Times New Roman"/>
          <w:sz w:val="28"/>
        </w:rPr>
        <w:t xml:space="preserve">экономического и управленческого </w:t>
      </w:r>
      <w:r>
        <w:rPr>
          <w:rFonts w:ascii="Times New Roman" w:hAnsi="Times New Roman" w:cs="Times New Roman"/>
          <w:sz w:val="28"/>
        </w:rPr>
        <w:t xml:space="preserve">анализа на каждом из этапов поставленных задач, мы сможем выстроить методику </w:t>
      </w:r>
      <w:r w:rsidR="00425D10">
        <w:rPr>
          <w:rFonts w:ascii="Times New Roman" w:hAnsi="Times New Roman" w:cs="Times New Roman"/>
          <w:sz w:val="28"/>
        </w:rPr>
        <w:t>исследования</w:t>
      </w:r>
      <w:r>
        <w:rPr>
          <w:rFonts w:ascii="Times New Roman" w:hAnsi="Times New Roman" w:cs="Times New Roman"/>
          <w:sz w:val="28"/>
        </w:rPr>
        <w:t xml:space="preserve"> политики управления </w:t>
      </w:r>
      <w:r w:rsidR="00425D10">
        <w:rPr>
          <w:rFonts w:ascii="Times New Roman" w:hAnsi="Times New Roman" w:cs="Times New Roman"/>
          <w:sz w:val="28"/>
        </w:rPr>
        <w:t>деловой репутации</w:t>
      </w:r>
      <w:r>
        <w:rPr>
          <w:rFonts w:ascii="Times New Roman" w:hAnsi="Times New Roman" w:cs="Times New Roman"/>
          <w:sz w:val="28"/>
        </w:rPr>
        <w:t xml:space="preserve"> </w:t>
      </w:r>
      <w:r w:rsidR="00425D10">
        <w:rPr>
          <w:rFonts w:ascii="Times New Roman" w:hAnsi="Times New Roman" w:cs="Times New Roman"/>
          <w:sz w:val="28"/>
        </w:rPr>
        <w:t>в международной компании</w:t>
      </w:r>
      <w:r>
        <w:rPr>
          <w:rFonts w:ascii="Times New Roman" w:hAnsi="Times New Roman" w:cs="Times New Roman"/>
          <w:sz w:val="28"/>
        </w:rPr>
        <w:t>.</w:t>
      </w:r>
    </w:p>
    <w:p w14:paraId="5C4151A1" w14:textId="20C8FBAD" w:rsidR="00562AF0" w:rsidRDefault="00562AF0" w:rsidP="007D1F9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Разработаем базовый анализ политики управления </w:t>
      </w:r>
      <w:r w:rsidR="00425D10">
        <w:rPr>
          <w:rFonts w:ascii="Times New Roman" w:hAnsi="Times New Roman" w:cs="Times New Roman"/>
          <w:sz w:val="28"/>
        </w:rPr>
        <w:t>деловой репутацией</w:t>
      </w:r>
      <w:r>
        <w:rPr>
          <w:rFonts w:ascii="Times New Roman" w:hAnsi="Times New Roman" w:cs="Times New Roman"/>
          <w:sz w:val="28"/>
        </w:rPr>
        <w:t>, охватывая все</w:t>
      </w:r>
      <w:r w:rsidR="00425D10">
        <w:rPr>
          <w:rFonts w:ascii="Times New Roman" w:hAnsi="Times New Roman" w:cs="Times New Roman"/>
          <w:sz w:val="28"/>
        </w:rPr>
        <w:t xml:space="preserve"> его</w:t>
      </w:r>
      <w:r>
        <w:rPr>
          <w:rFonts w:ascii="Times New Roman" w:hAnsi="Times New Roman" w:cs="Times New Roman"/>
          <w:sz w:val="28"/>
        </w:rPr>
        <w:t xml:space="preserve"> функции и задачи управления, а также с ориентиром на современные тренды в </w:t>
      </w:r>
      <w:r w:rsidR="00425D10">
        <w:rPr>
          <w:rFonts w:ascii="Times New Roman" w:hAnsi="Times New Roman" w:cs="Times New Roman"/>
          <w:sz w:val="28"/>
        </w:rPr>
        <w:t>развитии применения нематериальных инструментов в системе деловых коммуникаций.</w:t>
      </w:r>
      <w:r>
        <w:rPr>
          <w:rFonts w:ascii="Times New Roman" w:hAnsi="Times New Roman" w:cs="Times New Roman"/>
          <w:sz w:val="28"/>
        </w:rPr>
        <w:t xml:space="preserve"> </w:t>
      </w:r>
      <w:r w:rsidR="00425D10">
        <w:rPr>
          <w:rFonts w:ascii="Times New Roman" w:hAnsi="Times New Roman" w:cs="Times New Roman"/>
          <w:sz w:val="28"/>
        </w:rPr>
        <w:t>Теоретический а</w:t>
      </w:r>
      <w:r>
        <w:rPr>
          <w:rFonts w:ascii="Times New Roman" w:hAnsi="Times New Roman" w:cs="Times New Roman"/>
          <w:sz w:val="28"/>
        </w:rPr>
        <w:t xml:space="preserve">нализ представленных этапов политики управления </w:t>
      </w:r>
      <w:r w:rsidR="00425D10">
        <w:rPr>
          <w:rFonts w:ascii="Times New Roman" w:hAnsi="Times New Roman" w:cs="Times New Roman"/>
          <w:sz w:val="28"/>
        </w:rPr>
        <w:t>деловой репутацией</w:t>
      </w:r>
      <w:r>
        <w:rPr>
          <w:rFonts w:ascii="Times New Roman" w:hAnsi="Times New Roman" w:cs="Times New Roman"/>
          <w:sz w:val="28"/>
        </w:rPr>
        <w:t xml:space="preserve"> и анализ ключевых процессов управления можно считать базовой методикой, однако в дальнейшем не существует единой эффективной методики по ан</w:t>
      </w:r>
      <w:r w:rsidR="00425D10">
        <w:rPr>
          <w:rFonts w:ascii="Times New Roman" w:hAnsi="Times New Roman" w:cs="Times New Roman"/>
          <w:sz w:val="28"/>
        </w:rPr>
        <w:t>ализу инструментов управления деловой репутацией</w:t>
      </w:r>
      <w:r>
        <w:rPr>
          <w:rFonts w:ascii="Times New Roman" w:hAnsi="Times New Roman" w:cs="Times New Roman"/>
          <w:sz w:val="28"/>
        </w:rPr>
        <w:t xml:space="preserve">. Причиной этому служат </w:t>
      </w:r>
      <w:r>
        <w:rPr>
          <w:rFonts w:ascii="Times New Roman" w:hAnsi="Times New Roman" w:cs="Times New Roman"/>
          <w:sz w:val="28"/>
        </w:rPr>
        <w:lastRenderedPageBreak/>
        <w:t xml:space="preserve">различия конкретных задач и целей при необходимости анализа политики управления </w:t>
      </w:r>
      <w:r w:rsidR="00425D10">
        <w:rPr>
          <w:rFonts w:ascii="Times New Roman" w:hAnsi="Times New Roman" w:cs="Times New Roman"/>
          <w:sz w:val="28"/>
        </w:rPr>
        <w:t>репутацией в специфичных отраслях, таких как книжная торговля</w:t>
      </w:r>
      <w:r>
        <w:rPr>
          <w:rFonts w:ascii="Times New Roman" w:hAnsi="Times New Roman" w:cs="Times New Roman"/>
          <w:sz w:val="28"/>
        </w:rPr>
        <w:t xml:space="preserve">. Так, для одного конкретного </w:t>
      </w:r>
      <w:r w:rsidR="00425D10">
        <w:rPr>
          <w:rFonts w:ascii="Times New Roman" w:hAnsi="Times New Roman" w:cs="Times New Roman"/>
          <w:sz w:val="28"/>
        </w:rPr>
        <w:t>предприятия</w:t>
      </w:r>
      <w:r>
        <w:rPr>
          <w:rFonts w:ascii="Times New Roman" w:hAnsi="Times New Roman" w:cs="Times New Roman"/>
          <w:sz w:val="28"/>
        </w:rPr>
        <w:t xml:space="preserve"> достаточным анализом будет исследование, которое охватит только один из существующих этапов управления </w:t>
      </w:r>
      <w:r w:rsidR="00425D10">
        <w:rPr>
          <w:rFonts w:ascii="Times New Roman" w:hAnsi="Times New Roman" w:cs="Times New Roman"/>
          <w:sz w:val="28"/>
        </w:rPr>
        <w:t>деловой репутацией</w:t>
      </w:r>
      <w:r>
        <w:rPr>
          <w:rFonts w:ascii="Times New Roman" w:hAnsi="Times New Roman" w:cs="Times New Roman"/>
          <w:sz w:val="28"/>
        </w:rPr>
        <w:t>, а для ино</w:t>
      </w:r>
      <w:r w:rsidR="00425D10">
        <w:rPr>
          <w:rFonts w:ascii="Times New Roman" w:hAnsi="Times New Roman" w:cs="Times New Roman"/>
          <w:sz w:val="28"/>
        </w:rPr>
        <w:t xml:space="preserve">й компании </w:t>
      </w:r>
      <w:r>
        <w:rPr>
          <w:rFonts w:ascii="Times New Roman" w:hAnsi="Times New Roman" w:cs="Times New Roman"/>
          <w:sz w:val="28"/>
        </w:rPr>
        <w:t>другой из представленных этапов.</w:t>
      </w:r>
      <w:r w:rsidR="007D1F9F">
        <w:rPr>
          <w:rFonts w:ascii="Times New Roman" w:hAnsi="Times New Roman" w:cs="Times New Roman"/>
          <w:sz w:val="28"/>
        </w:rPr>
        <w:t xml:space="preserve"> </w:t>
      </w:r>
      <w:r>
        <w:rPr>
          <w:rFonts w:ascii="Times New Roman" w:hAnsi="Times New Roman" w:cs="Times New Roman"/>
          <w:sz w:val="28"/>
        </w:rPr>
        <w:t xml:space="preserve">Будут различаться и интересующие в ходе анализа показатели </w:t>
      </w:r>
      <w:r w:rsidR="00425D10">
        <w:rPr>
          <w:rFonts w:ascii="Times New Roman" w:hAnsi="Times New Roman" w:cs="Times New Roman"/>
          <w:sz w:val="28"/>
        </w:rPr>
        <w:t>деловой репутации</w:t>
      </w:r>
      <w:r>
        <w:rPr>
          <w:rFonts w:ascii="Times New Roman" w:hAnsi="Times New Roman" w:cs="Times New Roman"/>
          <w:sz w:val="28"/>
        </w:rPr>
        <w:t xml:space="preserve">, которые охватывают различные стадии политики </w:t>
      </w:r>
      <w:r w:rsidR="00425D10">
        <w:rPr>
          <w:rFonts w:ascii="Times New Roman" w:hAnsi="Times New Roman" w:cs="Times New Roman"/>
          <w:sz w:val="28"/>
        </w:rPr>
        <w:t xml:space="preserve">ее </w:t>
      </w:r>
      <w:r>
        <w:rPr>
          <w:rFonts w:ascii="Times New Roman" w:hAnsi="Times New Roman" w:cs="Times New Roman"/>
          <w:sz w:val="28"/>
        </w:rPr>
        <w:t xml:space="preserve">управления. Например, при анализе политики управления </w:t>
      </w:r>
      <w:r w:rsidR="00425D10">
        <w:rPr>
          <w:rFonts w:ascii="Times New Roman" w:hAnsi="Times New Roman" w:cs="Times New Roman"/>
          <w:sz w:val="28"/>
        </w:rPr>
        <w:t>деловой репутации</w:t>
      </w:r>
      <w:r>
        <w:rPr>
          <w:rFonts w:ascii="Times New Roman" w:hAnsi="Times New Roman" w:cs="Times New Roman"/>
          <w:sz w:val="28"/>
        </w:rPr>
        <w:t xml:space="preserve"> одного </w:t>
      </w:r>
      <w:r w:rsidR="00425D10">
        <w:rPr>
          <w:rFonts w:ascii="Times New Roman" w:hAnsi="Times New Roman" w:cs="Times New Roman"/>
          <w:sz w:val="28"/>
        </w:rPr>
        <w:t xml:space="preserve">отдельно взятого </w:t>
      </w:r>
      <w:r>
        <w:rPr>
          <w:rFonts w:ascii="Times New Roman" w:hAnsi="Times New Roman" w:cs="Times New Roman"/>
          <w:sz w:val="28"/>
        </w:rPr>
        <w:t xml:space="preserve">розничного магазина будут интересовать экономические показатели, оказывающие влияние на прибыльность фирмы, а для </w:t>
      </w:r>
      <w:r w:rsidR="00425D10">
        <w:rPr>
          <w:rFonts w:ascii="Times New Roman" w:hAnsi="Times New Roman" w:cs="Times New Roman"/>
          <w:sz w:val="28"/>
        </w:rPr>
        <w:t xml:space="preserve">целой сети или компании с зонтичным брендом </w:t>
      </w:r>
      <w:r>
        <w:rPr>
          <w:rFonts w:ascii="Times New Roman" w:hAnsi="Times New Roman" w:cs="Times New Roman"/>
          <w:sz w:val="28"/>
        </w:rPr>
        <w:t xml:space="preserve">важным показателем при анализе политики управления </w:t>
      </w:r>
      <w:r w:rsidR="00425D10">
        <w:rPr>
          <w:rFonts w:ascii="Times New Roman" w:hAnsi="Times New Roman" w:cs="Times New Roman"/>
          <w:sz w:val="28"/>
        </w:rPr>
        <w:t>деловой репутации</w:t>
      </w:r>
      <w:r>
        <w:rPr>
          <w:rFonts w:ascii="Times New Roman" w:hAnsi="Times New Roman" w:cs="Times New Roman"/>
          <w:sz w:val="28"/>
        </w:rPr>
        <w:t xml:space="preserve"> будет служить уровень лояльность целевой аудитории к бренду. </w:t>
      </w:r>
    </w:p>
    <w:p w14:paraId="102C1FFA" w14:textId="4B294C57" w:rsidR="00562AF0" w:rsidRDefault="00562AF0" w:rsidP="004E2A6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итоге, можно сделать вывод, что методики анализа </w:t>
      </w:r>
      <w:r w:rsidR="00425D10">
        <w:rPr>
          <w:rFonts w:ascii="Times New Roman" w:hAnsi="Times New Roman" w:cs="Times New Roman"/>
          <w:sz w:val="28"/>
        </w:rPr>
        <w:t>инструментов</w:t>
      </w:r>
      <w:r>
        <w:rPr>
          <w:rFonts w:ascii="Times New Roman" w:hAnsi="Times New Roman" w:cs="Times New Roman"/>
          <w:sz w:val="28"/>
        </w:rPr>
        <w:t xml:space="preserve"> управления </w:t>
      </w:r>
      <w:r w:rsidR="00425D10">
        <w:rPr>
          <w:rFonts w:ascii="Times New Roman" w:hAnsi="Times New Roman" w:cs="Times New Roman"/>
          <w:sz w:val="28"/>
        </w:rPr>
        <w:t xml:space="preserve">деловой репутации </w:t>
      </w:r>
      <w:r>
        <w:rPr>
          <w:rFonts w:ascii="Times New Roman" w:hAnsi="Times New Roman" w:cs="Times New Roman"/>
          <w:sz w:val="28"/>
        </w:rPr>
        <w:t xml:space="preserve">сильно зависят от задачи и целей, поставленных исследователем при анализе </w:t>
      </w:r>
      <w:r w:rsidR="00425D10">
        <w:rPr>
          <w:rFonts w:ascii="Times New Roman" w:hAnsi="Times New Roman" w:cs="Times New Roman"/>
          <w:sz w:val="28"/>
        </w:rPr>
        <w:t>деловой репутации</w:t>
      </w:r>
      <w:r>
        <w:rPr>
          <w:rFonts w:ascii="Times New Roman" w:hAnsi="Times New Roman" w:cs="Times New Roman"/>
          <w:sz w:val="28"/>
        </w:rPr>
        <w:t xml:space="preserve">. На структуру анализа влияют показатели деятельности </w:t>
      </w:r>
      <w:r w:rsidR="00425D10">
        <w:rPr>
          <w:rFonts w:ascii="Times New Roman" w:hAnsi="Times New Roman" w:cs="Times New Roman"/>
          <w:sz w:val="28"/>
        </w:rPr>
        <w:t>международной компании</w:t>
      </w:r>
      <w:r>
        <w:rPr>
          <w:rFonts w:ascii="Times New Roman" w:hAnsi="Times New Roman" w:cs="Times New Roman"/>
          <w:sz w:val="28"/>
        </w:rPr>
        <w:t>, которые важны для исследователя в ходе анализа.</w:t>
      </w:r>
      <w:r w:rsidR="004E2A6B">
        <w:rPr>
          <w:rFonts w:ascii="Times New Roman" w:hAnsi="Times New Roman" w:cs="Times New Roman"/>
          <w:sz w:val="28"/>
        </w:rPr>
        <w:t xml:space="preserve"> </w:t>
      </w:r>
      <w:r>
        <w:rPr>
          <w:rFonts w:ascii="Times New Roman" w:hAnsi="Times New Roman" w:cs="Times New Roman"/>
          <w:sz w:val="28"/>
        </w:rPr>
        <w:t xml:space="preserve">Было определено, что для эффективного анализа необходимо оценивать весь процесс управления </w:t>
      </w:r>
      <w:r w:rsidR="00425D10">
        <w:rPr>
          <w:rFonts w:ascii="Times New Roman" w:hAnsi="Times New Roman" w:cs="Times New Roman"/>
          <w:sz w:val="28"/>
        </w:rPr>
        <w:t>деловой репутацией</w:t>
      </w:r>
      <w:r>
        <w:rPr>
          <w:rFonts w:ascii="Times New Roman" w:hAnsi="Times New Roman" w:cs="Times New Roman"/>
          <w:sz w:val="28"/>
        </w:rPr>
        <w:t xml:space="preserve">, делать внешний и внутренний аудит фирмы, измерять капитал бренда и осуществлять правильный выбор </w:t>
      </w:r>
      <w:r w:rsidR="00425D10">
        <w:rPr>
          <w:rFonts w:ascii="Times New Roman" w:hAnsi="Times New Roman" w:cs="Times New Roman"/>
          <w:sz w:val="28"/>
        </w:rPr>
        <w:t xml:space="preserve">аналитических </w:t>
      </w:r>
      <w:r>
        <w:rPr>
          <w:rFonts w:ascii="Times New Roman" w:hAnsi="Times New Roman" w:cs="Times New Roman"/>
          <w:sz w:val="28"/>
        </w:rPr>
        <w:t xml:space="preserve">метрик. В рамках изученной литературы, автором выпускной квалификационной работы была определена методика анализа управления </w:t>
      </w:r>
      <w:r w:rsidR="00425D10">
        <w:rPr>
          <w:rFonts w:ascii="Times New Roman" w:hAnsi="Times New Roman" w:cs="Times New Roman"/>
          <w:sz w:val="28"/>
        </w:rPr>
        <w:t>деловой репутацией нематериальными инструментами</w:t>
      </w:r>
      <w:r>
        <w:rPr>
          <w:rFonts w:ascii="Times New Roman" w:hAnsi="Times New Roman" w:cs="Times New Roman"/>
          <w:sz w:val="28"/>
        </w:rPr>
        <w:t xml:space="preserve"> по выбранно</w:t>
      </w:r>
      <w:r w:rsidR="00425D10">
        <w:rPr>
          <w:rFonts w:ascii="Times New Roman" w:hAnsi="Times New Roman" w:cs="Times New Roman"/>
          <w:sz w:val="28"/>
        </w:rPr>
        <w:t>й международной компании, действующей на книжном рынке.</w:t>
      </w:r>
    </w:p>
    <w:p w14:paraId="07D37E89" w14:textId="3554586C"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данном пункте будет описана последовательность анализа и </w:t>
      </w:r>
      <w:r w:rsidR="00425D10">
        <w:rPr>
          <w:rFonts w:ascii="Times New Roman" w:hAnsi="Times New Roman" w:cs="Times New Roman"/>
          <w:sz w:val="28"/>
        </w:rPr>
        <w:t>аналитические</w:t>
      </w:r>
      <w:r>
        <w:rPr>
          <w:rFonts w:ascii="Times New Roman" w:hAnsi="Times New Roman" w:cs="Times New Roman"/>
          <w:sz w:val="28"/>
        </w:rPr>
        <w:t xml:space="preserve"> инструменты, которыми необходимо воспользоваться для сбора и структуризации данных, которые в дальнейшем будут интерпретированы. Изобразим авторскую методику анализа управления </w:t>
      </w:r>
      <w:r w:rsidR="00425D10">
        <w:rPr>
          <w:rFonts w:ascii="Times New Roman" w:hAnsi="Times New Roman" w:cs="Times New Roman"/>
          <w:sz w:val="28"/>
        </w:rPr>
        <w:t>деловой репутацией международной компании</w:t>
      </w:r>
      <w:r>
        <w:rPr>
          <w:rFonts w:ascii="Times New Roman" w:hAnsi="Times New Roman" w:cs="Times New Roman"/>
          <w:sz w:val="28"/>
        </w:rPr>
        <w:t xml:space="preserve"> «Читай-город» на рисунке </w:t>
      </w:r>
      <w:r w:rsidR="002E488C">
        <w:rPr>
          <w:rFonts w:ascii="Times New Roman" w:hAnsi="Times New Roman" w:cs="Times New Roman"/>
          <w:sz w:val="28"/>
        </w:rPr>
        <w:t>2</w:t>
      </w:r>
      <w:r>
        <w:rPr>
          <w:rFonts w:ascii="Times New Roman" w:hAnsi="Times New Roman" w:cs="Times New Roman"/>
          <w:sz w:val="28"/>
        </w:rPr>
        <w:t>.</w:t>
      </w:r>
    </w:p>
    <w:p w14:paraId="066DE3CE" w14:textId="33D64869" w:rsidR="00AD49A0" w:rsidRDefault="00AD49A0" w:rsidP="00AD49A0">
      <w:pPr>
        <w:spacing w:after="0" w:line="360" w:lineRule="auto"/>
        <w:ind w:firstLine="709"/>
        <w:jc w:val="both"/>
        <w:rPr>
          <w:rFonts w:ascii="Times New Roman" w:hAnsi="Times New Roman" w:cs="Times New Roman"/>
          <w:sz w:val="28"/>
        </w:rPr>
      </w:pPr>
      <w:r>
        <w:rPr>
          <w:rFonts w:ascii="Times New Roman" w:eastAsia="Calibri" w:hAnsi="Times New Roman"/>
          <w:noProof/>
          <w:sz w:val="20"/>
          <w:szCs w:val="20"/>
          <w:lang w:eastAsia="ru-RU"/>
        </w:rPr>
        <w:lastRenderedPageBreak/>
        <mc:AlternateContent>
          <mc:Choice Requires="wpg">
            <w:drawing>
              <wp:anchor distT="0" distB="0" distL="114300" distR="114300" simplePos="0" relativeHeight="251824640" behindDoc="0" locked="0" layoutInCell="1" allowOverlap="1" wp14:anchorId="0F9DA6F5" wp14:editId="130F04EF">
                <wp:simplePos x="0" y="0"/>
                <wp:positionH relativeFrom="margin">
                  <wp:posOffset>111760</wp:posOffset>
                </wp:positionH>
                <wp:positionV relativeFrom="paragraph">
                  <wp:posOffset>2556510</wp:posOffset>
                </wp:positionV>
                <wp:extent cx="5838825" cy="6115050"/>
                <wp:effectExtent l="0" t="0" r="28575" b="19050"/>
                <wp:wrapTopAndBottom/>
                <wp:docPr id="390"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6115050"/>
                          <a:chOff x="1728" y="1139"/>
                          <a:chExt cx="9596" cy="12859"/>
                        </a:xfrm>
                      </wpg:grpSpPr>
                      <wps:wsp>
                        <wps:cNvPr id="391" name="AutoShape 755"/>
                        <wps:cNvCnPr>
                          <a:cxnSpLocks noChangeShapeType="1"/>
                        </wps:cNvCnPr>
                        <wps:spPr bwMode="auto">
                          <a:xfrm>
                            <a:off x="5978" y="7999"/>
                            <a:ext cx="1"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756"/>
                        <wps:cNvCnPr>
                          <a:cxnSpLocks noChangeShapeType="1"/>
                        </wps:cNvCnPr>
                        <wps:spPr bwMode="auto">
                          <a:xfrm>
                            <a:off x="5978" y="11436"/>
                            <a:ext cx="0"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799"/>
                        <wps:cNvCnPr>
                          <a:cxnSpLocks noChangeShapeType="1"/>
                        </wps:cNvCnPr>
                        <wps:spPr bwMode="auto">
                          <a:xfrm>
                            <a:off x="2745" y="1758"/>
                            <a:ext cx="614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800"/>
                        <wps:cNvCnPr>
                          <a:cxnSpLocks noChangeShapeType="1"/>
                        </wps:cNvCnPr>
                        <wps:spPr bwMode="auto">
                          <a:xfrm>
                            <a:off x="2745" y="1758"/>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801"/>
                        <wps:cNvCnPr>
                          <a:cxnSpLocks noChangeShapeType="1"/>
                        </wps:cNvCnPr>
                        <wps:spPr bwMode="auto">
                          <a:xfrm>
                            <a:off x="4860" y="1759"/>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802"/>
                        <wps:cNvCnPr>
                          <a:cxnSpLocks noChangeShapeType="1"/>
                        </wps:cNvCnPr>
                        <wps:spPr bwMode="auto">
                          <a:xfrm>
                            <a:off x="7516" y="1758"/>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803"/>
                        <wps:cNvCnPr>
                          <a:cxnSpLocks noChangeShapeType="1"/>
                        </wps:cNvCnPr>
                        <wps:spPr bwMode="auto">
                          <a:xfrm flipH="1">
                            <a:off x="8886" y="1275"/>
                            <a:ext cx="4"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804"/>
                        <wps:cNvCnPr>
                          <a:cxnSpLocks noChangeShapeType="1"/>
                        </wps:cNvCnPr>
                        <wps:spPr bwMode="auto">
                          <a:xfrm>
                            <a:off x="8890" y="1275"/>
                            <a:ext cx="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805"/>
                        <wps:cNvCnPr>
                          <a:cxnSpLocks noChangeShapeType="1"/>
                        </wps:cNvCnPr>
                        <wps:spPr bwMode="auto">
                          <a:xfrm>
                            <a:off x="8890" y="1845"/>
                            <a:ext cx="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806"/>
                        <wps:cNvCnPr>
                          <a:cxnSpLocks noChangeShapeType="1"/>
                        </wps:cNvCnPr>
                        <wps:spPr bwMode="auto">
                          <a:xfrm>
                            <a:off x="8890" y="2340"/>
                            <a:ext cx="4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807"/>
                        <wps:cNvCnPr>
                          <a:cxnSpLocks noChangeShapeType="1"/>
                        </wps:cNvCnPr>
                        <wps:spPr bwMode="auto">
                          <a:xfrm>
                            <a:off x="8890" y="2865"/>
                            <a:ext cx="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808"/>
                        <wps:cNvCnPr>
                          <a:cxnSpLocks noChangeShapeType="1"/>
                        </wps:cNvCnPr>
                        <wps:spPr bwMode="auto">
                          <a:xfrm>
                            <a:off x="5978" y="1759"/>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809"/>
                        <wps:cNvCnPr>
                          <a:cxnSpLocks noChangeShapeType="1"/>
                        </wps:cNvCnPr>
                        <wps:spPr bwMode="auto">
                          <a:xfrm>
                            <a:off x="2745" y="3332"/>
                            <a:ext cx="69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810"/>
                        <wps:cNvCnPr>
                          <a:cxnSpLocks noChangeShapeType="1"/>
                        </wps:cNvCnPr>
                        <wps:spPr bwMode="auto">
                          <a:xfrm>
                            <a:off x="2745" y="3332"/>
                            <a:ext cx="0"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811"/>
                        <wps:cNvCnPr>
                          <a:cxnSpLocks noChangeShapeType="1"/>
                        </wps:cNvCnPr>
                        <wps:spPr bwMode="auto">
                          <a:xfrm>
                            <a:off x="5978" y="3332"/>
                            <a:ext cx="0"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812"/>
                        <wps:cNvCnPr>
                          <a:cxnSpLocks noChangeShapeType="1"/>
                        </wps:cNvCnPr>
                        <wps:spPr bwMode="auto">
                          <a:xfrm>
                            <a:off x="9648" y="3333"/>
                            <a:ext cx="0"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813"/>
                        <wps:cNvCnPr>
                          <a:cxnSpLocks noChangeShapeType="1"/>
                        </wps:cNvCnPr>
                        <wps:spPr bwMode="auto">
                          <a:xfrm>
                            <a:off x="5978" y="4052"/>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814"/>
                        <wps:cNvCnPr>
                          <a:cxnSpLocks noChangeShapeType="1"/>
                        </wps:cNvCnPr>
                        <wps:spPr bwMode="auto">
                          <a:xfrm>
                            <a:off x="5978" y="4599"/>
                            <a:ext cx="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815"/>
                        <wps:cNvCnPr>
                          <a:cxnSpLocks noChangeShapeType="1"/>
                        </wps:cNvCnPr>
                        <wps:spPr bwMode="auto">
                          <a:xfrm>
                            <a:off x="2910" y="5324"/>
                            <a:ext cx="69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816"/>
                        <wps:cNvCnPr>
                          <a:cxnSpLocks noChangeShapeType="1"/>
                        </wps:cNvCnPr>
                        <wps:spPr bwMode="auto">
                          <a:xfrm>
                            <a:off x="2910" y="5324"/>
                            <a:ext cx="0"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817"/>
                        <wps:cNvCnPr>
                          <a:cxnSpLocks noChangeShapeType="1"/>
                        </wps:cNvCnPr>
                        <wps:spPr bwMode="auto">
                          <a:xfrm>
                            <a:off x="5978" y="5324"/>
                            <a:ext cx="0"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818"/>
                        <wps:cNvCnPr>
                          <a:cxnSpLocks noChangeShapeType="1"/>
                        </wps:cNvCnPr>
                        <wps:spPr bwMode="auto">
                          <a:xfrm>
                            <a:off x="9885" y="5324"/>
                            <a:ext cx="0"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819"/>
                        <wps:cNvCnPr>
                          <a:cxnSpLocks noChangeShapeType="1"/>
                        </wps:cNvCnPr>
                        <wps:spPr bwMode="auto">
                          <a:xfrm>
                            <a:off x="2445" y="6847"/>
                            <a:ext cx="81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820"/>
                        <wps:cNvCnPr>
                          <a:cxnSpLocks noChangeShapeType="1"/>
                        </wps:cNvCnPr>
                        <wps:spPr bwMode="auto">
                          <a:xfrm>
                            <a:off x="2445" y="6847"/>
                            <a:ext cx="0"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821"/>
                        <wps:cNvCnPr>
                          <a:cxnSpLocks noChangeShapeType="1"/>
                        </wps:cNvCnPr>
                        <wps:spPr bwMode="auto">
                          <a:xfrm>
                            <a:off x="4581" y="6868"/>
                            <a:ext cx="0"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822"/>
                        <wps:cNvCnPr>
                          <a:cxnSpLocks noChangeShapeType="1"/>
                        </wps:cNvCnPr>
                        <wps:spPr bwMode="auto">
                          <a:xfrm>
                            <a:off x="6780" y="6868"/>
                            <a:ext cx="0"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823"/>
                        <wps:cNvCnPr>
                          <a:cxnSpLocks noChangeShapeType="1"/>
                        </wps:cNvCnPr>
                        <wps:spPr bwMode="auto">
                          <a:xfrm>
                            <a:off x="8670" y="6847"/>
                            <a:ext cx="1"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824"/>
                        <wps:cNvCnPr>
                          <a:cxnSpLocks noChangeShapeType="1"/>
                        </wps:cNvCnPr>
                        <wps:spPr bwMode="auto">
                          <a:xfrm>
                            <a:off x="10575" y="6864"/>
                            <a:ext cx="0"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825"/>
                        <wps:cNvCnPr>
                          <a:cxnSpLocks noChangeShapeType="1"/>
                        </wps:cNvCnPr>
                        <wps:spPr bwMode="auto">
                          <a:xfrm>
                            <a:off x="2445" y="8539"/>
                            <a:ext cx="7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826"/>
                        <wps:cNvCnPr>
                          <a:cxnSpLocks noChangeShapeType="1"/>
                        </wps:cNvCnPr>
                        <wps:spPr bwMode="auto">
                          <a:xfrm>
                            <a:off x="2445" y="8539"/>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827"/>
                        <wps:cNvCnPr>
                          <a:cxnSpLocks noChangeShapeType="1"/>
                        </wps:cNvCnPr>
                        <wps:spPr bwMode="auto">
                          <a:xfrm>
                            <a:off x="4735" y="8538"/>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828"/>
                        <wps:cNvCnPr>
                          <a:cxnSpLocks noChangeShapeType="1"/>
                        </wps:cNvCnPr>
                        <wps:spPr bwMode="auto">
                          <a:xfrm>
                            <a:off x="7466" y="8539"/>
                            <a:ext cx="4"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829"/>
                        <wps:cNvCnPr>
                          <a:cxnSpLocks noChangeShapeType="1"/>
                        </wps:cNvCnPr>
                        <wps:spPr bwMode="auto">
                          <a:xfrm>
                            <a:off x="10185" y="8539"/>
                            <a:ext cx="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830"/>
                        <wps:cNvCnPr>
                          <a:cxnSpLocks noChangeShapeType="1"/>
                        </wps:cNvCnPr>
                        <wps:spPr bwMode="auto">
                          <a:xfrm>
                            <a:off x="5978" y="8538"/>
                            <a:ext cx="0" cy="1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831"/>
                        <wps:cNvCnPr>
                          <a:cxnSpLocks noChangeShapeType="1"/>
                        </wps:cNvCnPr>
                        <wps:spPr bwMode="auto">
                          <a:xfrm>
                            <a:off x="5978" y="10213"/>
                            <a:ext cx="0" cy="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832"/>
                        <wps:cNvCnPr>
                          <a:cxnSpLocks noChangeShapeType="1"/>
                        </wps:cNvCnPr>
                        <wps:spPr bwMode="auto">
                          <a:xfrm>
                            <a:off x="2910" y="10715"/>
                            <a:ext cx="69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833"/>
                        <wps:cNvCnPr>
                          <a:cxnSpLocks noChangeShapeType="1"/>
                        </wps:cNvCnPr>
                        <wps:spPr bwMode="auto">
                          <a:xfrm>
                            <a:off x="2910" y="10715"/>
                            <a:ext cx="0"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834"/>
                        <wps:cNvCnPr>
                          <a:cxnSpLocks noChangeShapeType="1"/>
                        </wps:cNvCnPr>
                        <wps:spPr bwMode="auto">
                          <a:xfrm>
                            <a:off x="5979" y="10698"/>
                            <a:ext cx="0"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835"/>
                        <wps:cNvCnPr>
                          <a:cxnSpLocks noChangeShapeType="1"/>
                        </wps:cNvCnPr>
                        <wps:spPr bwMode="auto">
                          <a:xfrm>
                            <a:off x="9829" y="10715"/>
                            <a:ext cx="0"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836"/>
                        <wps:cNvCnPr>
                          <a:cxnSpLocks noChangeShapeType="1"/>
                        </wps:cNvCnPr>
                        <wps:spPr bwMode="auto">
                          <a:xfrm>
                            <a:off x="2978" y="11994"/>
                            <a:ext cx="64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837"/>
                        <wps:cNvCnPr>
                          <a:cxnSpLocks noChangeShapeType="1"/>
                        </wps:cNvCnPr>
                        <wps:spPr bwMode="auto">
                          <a:xfrm>
                            <a:off x="2978" y="11994"/>
                            <a:ext cx="0"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838"/>
                        <wps:cNvCnPr>
                          <a:cxnSpLocks noChangeShapeType="1"/>
                        </wps:cNvCnPr>
                        <wps:spPr bwMode="auto">
                          <a:xfrm>
                            <a:off x="9425" y="11994"/>
                            <a:ext cx="0"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839"/>
                        <wps:cNvCnPr>
                          <a:cxnSpLocks noChangeShapeType="1"/>
                        </wps:cNvCnPr>
                        <wps:spPr bwMode="auto">
                          <a:xfrm>
                            <a:off x="5978" y="11995"/>
                            <a:ext cx="0" cy="9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840"/>
                        <wps:cNvCnPr>
                          <a:cxnSpLocks noChangeShapeType="1"/>
                        </wps:cNvCnPr>
                        <wps:spPr bwMode="auto">
                          <a:xfrm>
                            <a:off x="2978" y="13306"/>
                            <a:ext cx="69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841"/>
                        <wps:cNvCnPr>
                          <a:cxnSpLocks noChangeShapeType="1"/>
                        </wps:cNvCnPr>
                        <wps:spPr bwMode="auto">
                          <a:xfrm>
                            <a:off x="2978" y="13306"/>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842"/>
                        <wps:cNvCnPr>
                          <a:cxnSpLocks noChangeShapeType="1"/>
                        </wps:cNvCnPr>
                        <wps:spPr bwMode="auto">
                          <a:xfrm>
                            <a:off x="5978" y="13306"/>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843"/>
                        <wps:cNvCnPr>
                          <a:cxnSpLocks noChangeShapeType="1"/>
                        </wps:cNvCnPr>
                        <wps:spPr bwMode="auto">
                          <a:xfrm>
                            <a:off x="9885" y="13306"/>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Text Box 758"/>
                        <wps:cNvSpPr txBox="1">
                          <a:spLocks noChangeArrowheads="1"/>
                        </wps:cNvSpPr>
                        <wps:spPr bwMode="auto">
                          <a:xfrm>
                            <a:off x="3820" y="1139"/>
                            <a:ext cx="3650"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29CBED" w14:textId="1775D888"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Организационно-экономическая характеристика компании</w:t>
                              </w:r>
                            </w:p>
                          </w:txbxContent>
                        </wps:txbx>
                        <wps:bodyPr rot="0" vert="horz" wrap="square" lIns="91440" tIns="45720" rIns="91440" bIns="45720" anchor="t" anchorCtr="0" upright="1">
                          <a:noAutofit/>
                        </wps:bodyPr>
                      </wps:wsp>
                      <wps:wsp>
                        <wps:cNvPr id="439" name="Text Box 759"/>
                        <wps:cNvSpPr txBox="1">
                          <a:spLocks noChangeArrowheads="1"/>
                        </wps:cNvSpPr>
                        <wps:spPr bwMode="auto">
                          <a:xfrm>
                            <a:off x="1728" y="1932"/>
                            <a:ext cx="1955"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5DE42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Экономическая характеристика</w:t>
                              </w:r>
                            </w:p>
                          </w:txbxContent>
                        </wps:txbx>
                        <wps:bodyPr rot="0" vert="horz" wrap="square" lIns="91440" tIns="45720" rIns="91440" bIns="45720" anchor="t" anchorCtr="0" upright="1">
                          <a:noAutofit/>
                        </wps:bodyPr>
                      </wps:wsp>
                      <wps:wsp>
                        <wps:cNvPr id="440" name="Text Box 760"/>
                        <wps:cNvSpPr txBox="1">
                          <a:spLocks noChangeArrowheads="1"/>
                        </wps:cNvSpPr>
                        <wps:spPr bwMode="auto">
                          <a:xfrm>
                            <a:off x="4161" y="1932"/>
                            <a:ext cx="1448"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623FFF" w14:textId="422C9352"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Ассортименткомпании</w:t>
                              </w:r>
                            </w:p>
                          </w:txbxContent>
                        </wps:txbx>
                        <wps:bodyPr rot="0" vert="horz" wrap="square" lIns="91440" tIns="45720" rIns="91440" bIns="45720" anchor="t" anchorCtr="0" upright="1">
                          <a:noAutofit/>
                        </wps:bodyPr>
                      </wps:wsp>
                      <wps:wsp>
                        <wps:cNvPr id="441" name="Text Box 761"/>
                        <wps:cNvSpPr txBox="1">
                          <a:spLocks noChangeArrowheads="1"/>
                        </wps:cNvSpPr>
                        <wps:spPr bwMode="auto">
                          <a:xfrm>
                            <a:off x="6484" y="1931"/>
                            <a:ext cx="2009"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65C98B" w14:textId="2848EAAC"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брендбука компании</w:t>
                              </w:r>
                            </w:p>
                          </w:txbxContent>
                        </wps:txbx>
                        <wps:bodyPr rot="0" vert="horz" wrap="square" lIns="91440" tIns="45720" rIns="91440" bIns="45720" anchor="t" anchorCtr="0" upright="1">
                          <a:noAutofit/>
                        </wps:bodyPr>
                      </wps:wsp>
                      <wps:wsp>
                        <wps:cNvPr id="442" name="Text Box 762"/>
                        <wps:cNvSpPr txBox="1">
                          <a:spLocks noChangeArrowheads="1"/>
                        </wps:cNvSpPr>
                        <wps:spPr bwMode="auto">
                          <a:xfrm>
                            <a:off x="9315" y="1139"/>
                            <a:ext cx="2009" cy="36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147267"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Цель и суть бренда</w:t>
                              </w:r>
                            </w:p>
                          </w:txbxContent>
                        </wps:txbx>
                        <wps:bodyPr rot="0" vert="horz" wrap="square" lIns="91440" tIns="45720" rIns="91440" bIns="45720" anchor="t" anchorCtr="0" upright="1">
                          <a:noAutofit/>
                        </wps:bodyPr>
                      </wps:wsp>
                      <wps:wsp>
                        <wps:cNvPr id="443" name="Text Box 763"/>
                        <wps:cNvSpPr txBox="1">
                          <a:spLocks noChangeArrowheads="1"/>
                        </wps:cNvSpPr>
                        <wps:spPr bwMode="auto">
                          <a:xfrm>
                            <a:off x="9315" y="1664"/>
                            <a:ext cx="2009" cy="36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937D5F" w14:textId="5B1B90CB"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Персона бренда</w:t>
                              </w:r>
                            </w:p>
                          </w:txbxContent>
                        </wps:txbx>
                        <wps:bodyPr rot="0" vert="horz" wrap="square" lIns="91440" tIns="45720" rIns="91440" bIns="45720" anchor="t" anchorCtr="0" upright="1">
                          <a:noAutofit/>
                        </wps:bodyPr>
                      </wps:wsp>
                      <wps:wsp>
                        <wps:cNvPr id="444" name="Text Box 764"/>
                        <wps:cNvSpPr txBox="1">
                          <a:spLocks noChangeArrowheads="1"/>
                        </wps:cNvSpPr>
                        <wps:spPr bwMode="auto">
                          <a:xfrm>
                            <a:off x="9315" y="2182"/>
                            <a:ext cx="2009" cy="36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800896"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Характер бренда</w:t>
                              </w:r>
                            </w:p>
                          </w:txbxContent>
                        </wps:txbx>
                        <wps:bodyPr rot="0" vert="horz" wrap="square" lIns="91440" tIns="45720" rIns="91440" bIns="45720" anchor="t" anchorCtr="0" upright="1">
                          <a:noAutofit/>
                        </wps:bodyPr>
                      </wps:wsp>
                      <wps:wsp>
                        <wps:cNvPr id="445" name="Text Box 765"/>
                        <wps:cNvSpPr txBox="1">
                          <a:spLocks noChangeArrowheads="1"/>
                        </wps:cNvSpPr>
                        <wps:spPr bwMode="auto">
                          <a:xfrm>
                            <a:off x="9315" y="2713"/>
                            <a:ext cx="2009" cy="36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C341EE"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Элементы бренда</w:t>
                              </w:r>
                            </w:p>
                          </w:txbxContent>
                        </wps:txbx>
                        <wps:bodyPr rot="0" vert="horz" wrap="square" lIns="91440" tIns="45720" rIns="91440" bIns="45720" anchor="t" anchorCtr="0" upright="1">
                          <a:noAutofit/>
                        </wps:bodyPr>
                      </wps:wsp>
                      <wps:wsp>
                        <wps:cNvPr id="446" name="Text Box 767"/>
                        <wps:cNvSpPr txBox="1">
                          <a:spLocks noChangeArrowheads="1"/>
                        </wps:cNvSpPr>
                        <wps:spPr bwMode="auto">
                          <a:xfrm>
                            <a:off x="3737" y="2713"/>
                            <a:ext cx="4756"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F82E0F" w14:textId="3A7807AF"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деловой репутации компании через лояльность потребителей</w:t>
                              </w:r>
                            </w:p>
                          </w:txbxContent>
                        </wps:txbx>
                        <wps:bodyPr rot="0" vert="horz" wrap="square" lIns="91440" tIns="45720" rIns="91440" bIns="45720" anchor="t" anchorCtr="0" upright="1">
                          <a:noAutofit/>
                        </wps:bodyPr>
                      </wps:wsp>
                      <wps:wsp>
                        <wps:cNvPr id="447" name="Text Box 768"/>
                        <wps:cNvSpPr txBox="1">
                          <a:spLocks noChangeArrowheads="1"/>
                        </wps:cNvSpPr>
                        <wps:spPr bwMode="auto">
                          <a:xfrm>
                            <a:off x="1728" y="3433"/>
                            <a:ext cx="2009"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64A65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целевой аудитории</w:t>
                              </w:r>
                            </w:p>
                          </w:txbxContent>
                        </wps:txbx>
                        <wps:bodyPr rot="0" vert="horz" wrap="square" lIns="91440" tIns="45720" rIns="91440" bIns="45720" anchor="t" anchorCtr="0" upright="1">
                          <a:noAutofit/>
                        </wps:bodyPr>
                      </wps:wsp>
                      <wps:wsp>
                        <wps:cNvPr id="448" name="Text Box 769"/>
                        <wps:cNvSpPr txBox="1">
                          <a:spLocks noChangeArrowheads="1"/>
                        </wps:cNvSpPr>
                        <wps:spPr bwMode="auto">
                          <a:xfrm>
                            <a:off x="4100" y="3433"/>
                            <a:ext cx="3497"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AC64ED" w14:textId="2ADC9052"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точек взаимодействия компании и клиента</w:t>
                              </w:r>
                            </w:p>
                          </w:txbxContent>
                        </wps:txbx>
                        <wps:bodyPr rot="0" vert="horz" wrap="square" lIns="91440" tIns="45720" rIns="91440" bIns="45720" anchor="t" anchorCtr="0" upright="1">
                          <a:noAutofit/>
                        </wps:bodyPr>
                      </wps:wsp>
                      <wps:wsp>
                        <wps:cNvPr id="449" name="Text Box 770"/>
                        <wps:cNvSpPr txBox="1">
                          <a:spLocks noChangeArrowheads="1"/>
                        </wps:cNvSpPr>
                        <wps:spPr bwMode="auto">
                          <a:xfrm>
                            <a:off x="7884" y="3433"/>
                            <a:ext cx="3440"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98B27B"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отношения целевой аудитории к деятельности бренда</w:t>
                              </w:r>
                            </w:p>
                          </w:txbxContent>
                        </wps:txbx>
                        <wps:bodyPr rot="0" vert="horz" wrap="square" lIns="91440" tIns="45720" rIns="91440" bIns="45720" anchor="t" anchorCtr="0" upright="1">
                          <a:noAutofit/>
                        </wps:bodyPr>
                      </wps:wsp>
                      <wps:wsp>
                        <wps:cNvPr id="450" name="Text Box 771"/>
                        <wps:cNvSpPr txBox="1">
                          <a:spLocks noChangeArrowheads="1"/>
                        </wps:cNvSpPr>
                        <wps:spPr bwMode="auto">
                          <a:xfrm>
                            <a:off x="1728" y="4169"/>
                            <a:ext cx="9596" cy="4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9E4EC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отраслевых стандартов брендирования</w:t>
                              </w:r>
                            </w:p>
                          </w:txbxContent>
                        </wps:txbx>
                        <wps:bodyPr rot="0" vert="horz" wrap="square" lIns="91440" tIns="45720" rIns="91440" bIns="45720" anchor="t" anchorCtr="0" upright="1">
                          <a:noAutofit/>
                        </wps:bodyPr>
                      </wps:wsp>
                      <wps:wsp>
                        <wps:cNvPr id="451" name="Text Box 772"/>
                        <wps:cNvSpPr txBox="1">
                          <a:spLocks noChangeArrowheads="1"/>
                        </wps:cNvSpPr>
                        <wps:spPr bwMode="auto">
                          <a:xfrm>
                            <a:off x="3683" y="4705"/>
                            <a:ext cx="4810" cy="61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BF6AA7" w14:textId="03B1539C"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Выявление тенденций и трендов применения инструментовделовой репутации на рынке</w:t>
                              </w:r>
                            </w:p>
                          </w:txbxContent>
                        </wps:txbx>
                        <wps:bodyPr rot="0" vert="horz" wrap="square" lIns="91440" tIns="45720" rIns="91440" bIns="45720" anchor="t" anchorCtr="0" upright="1">
                          <a:noAutofit/>
                        </wps:bodyPr>
                      </wps:wsp>
                      <wps:wsp>
                        <wps:cNvPr id="452" name="Text Box 773"/>
                        <wps:cNvSpPr txBox="1">
                          <a:spLocks noChangeArrowheads="1"/>
                        </wps:cNvSpPr>
                        <wps:spPr bwMode="auto">
                          <a:xfrm>
                            <a:off x="1728" y="5425"/>
                            <a:ext cx="2372" cy="85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FD05F0"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мировых и российских трендов розничной торговли</w:t>
                              </w:r>
                            </w:p>
                          </w:txbxContent>
                        </wps:txbx>
                        <wps:bodyPr rot="0" vert="horz" wrap="square" lIns="91440" tIns="45720" rIns="91440" bIns="45720" anchor="t" anchorCtr="0" upright="1">
                          <a:noAutofit/>
                        </wps:bodyPr>
                      </wps:wsp>
                      <wps:wsp>
                        <wps:cNvPr id="453" name="Text Box 774"/>
                        <wps:cNvSpPr txBox="1">
                          <a:spLocks noChangeArrowheads="1"/>
                        </wps:cNvSpPr>
                        <wps:spPr bwMode="auto">
                          <a:xfrm>
                            <a:off x="4530" y="5442"/>
                            <a:ext cx="2875" cy="85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D68779"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мировых и российских трендов на рынке деятельности бренда</w:t>
                              </w:r>
                            </w:p>
                          </w:txbxContent>
                        </wps:txbx>
                        <wps:bodyPr rot="0" vert="horz" wrap="square" lIns="91440" tIns="45720" rIns="91440" bIns="45720" anchor="t" anchorCtr="0" upright="1">
                          <a:noAutofit/>
                        </wps:bodyPr>
                      </wps:wsp>
                      <wps:wsp>
                        <wps:cNvPr id="454" name="Text Box 775"/>
                        <wps:cNvSpPr txBox="1">
                          <a:spLocks noChangeArrowheads="1"/>
                        </wps:cNvSpPr>
                        <wps:spPr bwMode="auto">
                          <a:xfrm>
                            <a:off x="8449" y="5442"/>
                            <a:ext cx="2875" cy="85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9AE5E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уровня использования брендом трендов и тенденций</w:t>
                              </w:r>
                            </w:p>
                          </w:txbxContent>
                        </wps:txbx>
                        <wps:bodyPr rot="0" vert="horz" wrap="square" lIns="91440" tIns="45720" rIns="91440" bIns="45720" anchor="t" anchorCtr="0" upright="1">
                          <a:noAutofit/>
                        </wps:bodyPr>
                      </wps:wsp>
                      <wps:wsp>
                        <wps:cNvPr id="455" name="Text Box 776"/>
                        <wps:cNvSpPr txBox="1">
                          <a:spLocks noChangeArrowheads="1"/>
                        </wps:cNvSpPr>
                        <wps:spPr bwMode="auto">
                          <a:xfrm>
                            <a:off x="4391" y="6413"/>
                            <a:ext cx="3232" cy="43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B9AC6B"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Бенчмаркинг</w:t>
                              </w:r>
                            </w:p>
                          </w:txbxContent>
                        </wps:txbx>
                        <wps:bodyPr rot="0" vert="horz" wrap="square" lIns="91440" tIns="45720" rIns="91440" bIns="45720" anchor="t" anchorCtr="0" upright="1">
                          <a:noAutofit/>
                        </wps:bodyPr>
                      </wps:wsp>
                      <wps:wsp>
                        <wps:cNvPr id="456" name="Text Box 777"/>
                        <wps:cNvSpPr txBox="1">
                          <a:spLocks noChangeArrowheads="1"/>
                        </wps:cNvSpPr>
                        <wps:spPr bwMode="auto">
                          <a:xfrm>
                            <a:off x="1728" y="6949"/>
                            <a:ext cx="1724" cy="133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B1C36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мировых и отечественных конкурентных брендов</w:t>
                              </w:r>
                            </w:p>
                          </w:txbxContent>
                        </wps:txbx>
                        <wps:bodyPr rot="0" vert="horz" wrap="square" lIns="91440" tIns="45720" rIns="91440" bIns="45720" anchor="t" anchorCtr="0" upright="1">
                          <a:noAutofit/>
                        </wps:bodyPr>
                      </wps:wsp>
                      <wps:wsp>
                        <wps:cNvPr id="457" name="Text Box 778"/>
                        <wps:cNvSpPr txBox="1">
                          <a:spLocks noChangeArrowheads="1"/>
                        </wps:cNvSpPr>
                        <wps:spPr bwMode="auto">
                          <a:xfrm>
                            <a:off x="3585" y="6949"/>
                            <a:ext cx="1869" cy="10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E81A27" w14:textId="77777777" w:rsidR="00B16708" w:rsidRPr="00566218" w:rsidRDefault="00B16708" w:rsidP="00562AF0">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Сравнение и определение стандартов элементов бренда</w:t>
                              </w:r>
                            </w:p>
                          </w:txbxContent>
                        </wps:txbx>
                        <wps:bodyPr rot="0" vert="horz" wrap="square" lIns="91440" tIns="45720" rIns="91440" bIns="45720" anchor="t" anchorCtr="0" upright="1">
                          <a:noAutofit/>
                        </wps:bodyPr>
                      </wps:wsp>
                      <wps:wsp>
                        <wps:cNvPr id="458" name="Text Box 779"/>
                        <wps:cNvSpPr txBox="1">
                          <a:spLocks noChangeArrowheads="1"/>
                        </wps:cNvSpPr>
                        <wps:spPr bwMode="auto">
                          <a:xfrm>
                            <a:off x="5570" y="6949"/>
                            <a:ext cx="2314" cy="10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EF3DB8"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Сравнение и определение стандартов фирменных цветов бренда</w:t>
                              </w:r>
                            </w:p>
                          </w:txbxContent>
                        </wps:txbx>
                        <wps:bodyPr rot="0" vert="horz" wrap="square" lIns="91440" tIns="45720" rIns="91440" bIns="45720" anchor="t" anchorCtr="0" upright="1">
                          <a:noAutofit/>
                        </wps:bodyPr>
                      </wps:wsp>
                      <wps:wsp>
                        <wps:cNvPr id="459" name="Text Box 780"/>
                        <wps:cNvSpPr txBox="1">
                          <a:spLocks noChangeArrowheads="1"/>
                        </wps:cNvSpPr>
                        <wps:spPr bwMode="auto">
                          <a:xfrm>
                            <a:off x="8009" y="6949"/>
                            <a:ext cx="1612" cy="10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588BD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Сравнение и определение стандартов миссии бренда</w:t>
                              </w:r>
                            </w:p>
                          </w:txbxContent>
                        </wps:txbx>
                        <wps:bodyPr rot="0" vert="horz" wrap="square" lIns="91440" tIns="45720" rIns="91440" bIns="45720" anchor="t" anchorCtr="0" upright="1">
                          <a:noAutofit/>
                        </wps:bodyPr>
                      </wps:wsp>
                      <wps:wsp>
                        <wps:cNvPr id="460" name="Text Box 781"/>
                        <wps:cNvSpPr txBox="1">
                          <a:spLocks noChangeArrowheads="1"/>
                        </wps:cNvSpPr>
                        <wps:spPr bwMode="auto">
                          <a:xfrm>
                            <a:off x="9712" y="6949"/>
                            <a:ext cx="1612" cy="10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4608F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Сегментирование</w:t>
                              </w:r>
                            </w:p>
                          </w:txbxContent>
                        </wps:txbx>
                        <wps:bodyPr rot="0" vert="horz" wrap="square" lIns="91440" tIns="45720" rIns="91440" bIns="45720" anchor="t" anchorCtr="0" upright="1">
                          <a:noAutofit/>
                        </wps:bodyPr>
                      </wps:wsp>
                      <wps:wsp>
                        <wps:cNvPr id="461" name="Text Box 782"/>
                        <wps:cNvSpPr txBox="1">
                          <a:spLocks noChangeArrowheads="1"/>
                        </wps:cNvSpPr>
                        <wps:spPr bwMode="auto">
                          <a:xfrm>
                            <a:off x="3585" y="8105"/>
                            <a:ext cx="7722" cy="43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0E2511" w14:textId="7DF05842"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Инструменты управления деловой репутацией на основе продвижения бренда</w:t>
                              </w:r>
                            </w:p>
                          </w:txbxContent>
                        </wps:txbx>
                        <wps:bodyPr rot="0" vert="horz" wrap="square" lIns="91440" tIns="45720" rIns="91440" bIns="45720" anchor="t" anchorCtr="0" upright="1">
                          <a:noAutofit/>
                        </wps:bodyPr>
                      </wps:wsp>
                      <wps:wsp>
                        <wps:cNvPr id="462" name="Text Box 783"/>
                        <wps:cNvSpPr txBox="1">
                          <a:spLocks noChangeArrowheads="1"/>
                        </wps:cNvSpPr>
                        <wps:spPr bwMode="auto">
                          <a:xfrm>
                            <a:off x="1728" y="8614"/>
                            <a:ext cx="1724" cy="107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F006B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цифровых каналов коммуникации</w:t>
                              </w:r>
                            </w:p>
                          </w:txbxContent>
                        </wps:txbx>
                        <wps:bodyPr rot="0" vert="horz" wrap="square" lIns="91440" tIns="45720" rIns="91440" bIns="45720" anchor="t" anchorCtr="0" upright="1">
                          <a:noAutofit/>
                        </wps:bodyPr>
                      </wps:wsp>
                      <wps:wsp>
                        <wps:cNvPr id="463" name="Text Box 784"/>
                        <wps:cNvSpPr txBox="1">
                          <a:spLocks noChangeArrowheads="1"/>
                        </wps:cNvSpPr>
                        <wps:spPr bwMode="auto">
                          <a:xfrm>
                            <a:off x="3737" y="8614"/>
                            <a:ext cx="1926" cy="107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58AFF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офлайн каналов коммуникации</w:t>
                              </w:r>
                            </w:p>
                          </w:txbxContent>
                        </wps:txbx>
                        <wps:bodyPr rot="0" vert="horz" wrap="square" lIns="91440" tIns="45720" rIns="91440" bIns="45720" anchor="t" anchorCtr="0" upright="1">
                          <a:noAutofit/>
                        </wps:bodyPr>
                      </wps:wsp>
                      <wps:wsp>
                        <wps:cNvPr id="464" name="Text Box 785"/>
                        <wps:cNvSpPr txBox="1">
                          <a:spLocks noChangeArrowheads="1"/>
                        </wps:cNvSpPr>
                        <wps:spPr bwMode="auto">
                          <a:xfrm>
                            <a:off x="6362" y="8614"/>
                            <a:ext cx="1926" cy="107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C375F9"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 xml:space="preserve">Анализ методов продвижения и стимулирования сбыта </w:t>
                              </w:r>
                            </w:p>
                          </w:txbxContent>
                        </wps:txbx>
                        <wps:bodyPr rot="0" vert="horz" wrap="square" lIns="91440" tIns="45720" rIns="91440" bIns="45720" anchor="t" anchorCtr="0" upright="1">
                          <a:noAutofit/>
                        </wps:bodyPr>
                      </wps:wsp>
                      <wps:wsp>
                        <wps:cNvPr id="465" name="Text Box 786"/>
                        <wps:cNvSpPr txBox="1">
                          <a:spLocks noChangeArrowheads="1"/>
                        </wps:cNvSpPr>
                        <wps:spPr bwMode="auto">
                          <a:xfrm>
                            <a:off x="8456" y="8613"/>
                            <a:ext cx="2868" cy="107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AD310D" w14:textId="4981C186"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 xml:space="preserve">Сравнение методов управления деловой репутацией через методы продвижения и каналы коммуникации </w:t>
                              </w:r>
                            </w:p>
                          </w:txbxContent>
                        </wps:txbx>
                        <wps:bodyPr rot="0" vert="horz" wrap="square" lIns="91440" tIns="45720" rIns="91440" bIns="45720" anchor="t" anchorCtr="0" upright="1">
                          <a:noAutofit/>
                        </wps:bodyPr>
                      </wps:wsp>
                      <wps:wsp>
                        <wps:cNvPr id="466" name="Text Box 787"/>
                        <wps:cNvSpPr txBox="1">
                          <a:spLocks noChangeArrowheads="1"/>
                        </wps:cNvSpPr>
                        <wps:spPr bwMode="auto">
                          <a:xfrm>
                            <a:off x="1728" y="9812"/>
                            <a:ext cx="9596" cy="4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F3A905" w14:textId="50E4C0D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Стратегия управления деловой репутацией через ко-брендинг</w:t>
                              </w:r>
                            </w:p>
                          </w:txbxContent>
                        </wps:txbx>
                        <wps:bodyPr rot="0" vert="horz" wrap="square" lIns="91440" tIns="45720" rIns="91440" bIns="45720" anchor="t" anchorCtr="0" upright="1">
                          <a:noAutofit/>
                        </wps:bodyPr>
                      </wps:wsp>
                      <wps:wsp>
                        <wps:cNvPr id="467" name="Text Box 788"/>
                        <wps:cNvSpPr txBox="1">
                          <a:spLocks noChangeArrowheads="1"/>
                        </wps:cNvSpPr>
                        <wps:spPr bwMode="auto">
                          <a:xfrm>
                            <a:off x="1728" y="10817"/>
                            <a:ext cx="2719"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F9F30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бренда партнёра, рынка и конкурентов</w:t>
                              </w:r>
                            </w:p>
                          </w:txbxContent>
                        </wps:txbx>
                        <wps:bodyPr rot="0" vert="horz" wrap="square" lIns="91440" tIns="45720" rIns="91440" bIns="45720" anchor="t" anchorCtr="0" upright="1">
                          <a:noAutofit/>
                        </wps:bodyPr>
                      </wps:wsp>
                      <wps:wsp>
                        <wps:cNvPr id="468" name="Text Box 789"/>
                        <wps:cNvSpPr txBox="1">
                          <a:spLocks noChangeArrowheads="1"/>
                        </wps:cNvSpPr>
                        <wps:spPr bwMode="auto">
                          <a:xfrm>
                            <a:off x="4676" y="10315"/>
                            <a:ext cx="2729" cy="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8CDEE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партнёра бренда</w:t>
                              </w:r>
                            </w:p>
                          </w:txbxContent>
                        </wps:txbx>
                        <wps:bodyPr rot="0" vert="horz" wrap="square" lIns="91440" tIns="45720" rIns="91440" bIns="45720" anchor="t" anchorCtr="0" upright="1">
                          <a:noAutofit/>
                        </wps:bodyPr>
                      </wps:wsp>
                      <wps:wsp>
                        <wps:cNvPr id="469" name="Text Box 790"/>
                        <wps:cNvSpPr txBox="1">
                          <a:spLocks noChangeArrowheads="1"/>
                        </wps:cNvSpPr>
                        <wps:spPr bwMode="auto">
                          <a:xfrm>
                            <a:off x="5039" y="10834"/>
                            <a:ext cx="1926"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2C1AC7"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Сегментация и целевая аудитория</w:t>
                              </w:r>
                            </w:p>
                          </w:txbxContent>
                        </wps:txbx>
                        <wps:bodyPr rot="0" vert="horz" wrap="square" lIns="91440" tIns="45720" rIns="91440" bIns="45720" anchor="t" anchorCtr="0" upright="1">
                          <a:noAutofit/>
                        </wps:bodyPr>
                      </wps:wsp>
                      <wps:wsp>
                        <wps:cNvPr id="470" name="Text Box 791"/>
                        <wps:cNvSpPr txBox="1">
                          <a:spLocks noChangeArrowheads="1"/>
                        </wps:cNvSpPr>
                        <wps:spPr bwMode="auto">
                          <a:xfrm>
                            <a:off x="8326" y="10834"/>
                            <a:ext cx="2998" cy="6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1590BE"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Внешний и внутренний аудит партнёра</w:t>
                              </w:r>
                            </w:p>
                            <w:p w14:paraId="515EA93B" w14:textId="77777777" w:rsidR="00B16708" w:rsidRPr="00AD49A0" w:rsidRDefault="00B16708" w:rsidP="00562AF0">
                              <w:pPr>
                                <w:spacing w:after="0" w:line="240" w:lineRule="auto"/>
                                <w:jc w:val="center"/>
                                <w:rPr>
                                  <w:rFonts w:ascii="Times New Roman" w:hAnsi="Times New Roman" w:cs="Times New Roman"/>
                                  <w:sz w:val="14"/>
                                  <w:szCs w:val="14"/>
                                </w:rPr>
                              </w:pPr>
                            </w:p>
                          </w:txbxContent>
                        </wps:txbx>
                        <wps:bodyPr rot="0" vert="horz" wrap="square" lIns="91440" tIns="45720" rIns="91440" bIns="45720" anchor="t" anchorCtr="0" upright="1">
                          <a:noAutofit/>
                        </wps:bodyPr>
                      </wps:wsp>
                      <wps:wsp>
                        <wps:cNvPr id="471" name="Text Box 792"/>
                        <wps:cNvSpPr txBox="1">
                          <a:spLocks noChangeArrowheads="1"/>
                        </wps:cNvSpPr>
                        <wps:spPr bwMode="auto">
                          <a:xfrm>
                            <a:off x="4516" y="11594"/>
                            <a:ext cx="3081" cy="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A3BE1A"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стратегии коллаборации</w:t>
                              </w:r>
                            </w:p>
                          </w:txbxContent>
                        </wps:txbx>
                        <wps:bodyPr rot="0" vert="horz" wrap="square" lIns="91440" tIns="45720" rIns="91440" bIns="45720" anchor="t" anchorCtr="0" upright="1">
                          <a:noAutofit/>
                        </wps:bodyPr>
                      </wps:wsp>
                      <wps:wsp>
                        <wps:cNvPr id="472" name="Text Box 793"/>
                        <wps:cNvSpPr txBox="1">
                          <a:spLocks noChangeArrowheads="1"/>
                        </wps:cNvSpPr>
                        <wps:spPr bwMode="auto">
                          <a:xfrm>
                            <a:off x="1728" y="12163"/>
                            <a:ext cx="2719"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A5B27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Мероприятия в рамках стратегии управления</w:t>
                              </w:r>
                            </w:p>
                          </w:txbxContent>
                        </wps:txbx>
                        <wps:bodyPr rot="0" vert="horz" wrap="square" lIns="91440" tIns="45720" rIns="91440" bIns="45720" anchor="t" anchorCtr="0" upright="1">
                          <a:noAutofit/>
                        </wps:bodyPr>
                      </wps:wsp>
                      <wps:wsp>
                        <wps:cNvPr id="473" name="Text Box 794"/>
                        <wps:cNvSpPr txBox="1">
                          <a:spLocks noChangeArrowheads="1"/>
                        </wps:cNvSpPr>
                        <wps:spPr bwMode="auto">
                          <a:xfrm>
                            <a:off x="7516" y="12163"/>
                            <a:ext cx="3791"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194CF6" w14:textId="4F6E4E3A"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Методы продвижения и каналы коммуникации в рамках коллаборации</w:t>
                              </w:r>
                            </w:p>
                          </w:txbxContent>
                        </wps:txbx>
                        <wps:bodyPr rot="0" vert="horz" wrap="square" lIns="91440" tIns="45720" rIns="91440" bIns="45720" anchor="t" anchorCtr="0" upright="1">
                          <a:noAutofit/>
                        </wps:bodyPr>
                      </wps:wsp>
                      <wps:wsp>
                        <wps:cNvPr id="474" name="Text Box 795"/>
                        <wps:cNvSpPr txBox="1">
                          <a:spLocks noChangeArrowheads="1"/>
                        </wps:cNvSpPr>
                        <wps:spPr bwMode="auto">
                          <a:xfrm>
                            <a:off x="3210" y="12906"/>
                            <a:ext cx="6502" cy="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A6F63A" w14:textId="675AADDB"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Оценка эффективности стратегии управления деловой репутацией</w:t>
                              </w:r>
                            </w:p>
                          </w:txbxContent>
                        </wps:txbx>
                        <wps:bodyPr rot="0" vert="horz" wrap="square" lIns="91440" tIns="45720" rIns="91440" bIns="45720" anchor="t" anchorCtr="0" upright="1">
                          <a:noAutofit/>
                        </wps:bodyPr>
                      </wps:wsp>
                      <wps:wsp>
                        <wps:cNvPr id="475" name="Text Box 796"/>
                        <wps:cNvSpPr txBox="1">
                          <a:spLocks noChangeArrowheads="1"/>
                        </wps:cNvSpPr>
                        <wps:spPr bwMode="auto">
                          <a:xfrm>
                            <a:off x="1728" y="13396"/>
                            <a:ext cx="2719"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506C14"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Оценка затрат в рамках реализации мероприятий</w:t>
                              </w:r>
                            </w:p>
                          </w:txbxContent>
                        </wps:txbx>
                        <wps:bodyPr rot="0" vert="horz" wrap="square" lIns="91440" tIns="45720" rIns="91440" bIns="45720" anchor="t" anchorCtr="0" upright="1">
                          <a:noAutofit/>
                        </wps:bodyPr>
                      </wps:wsp>
                      <wps:wsp>
                        <wps:cNvPr id="476" name="Text Box 797"/>
                        <wps:cNvSpPr txBox="1">
                          <a:spLocks noChangeArrowheads="1"/>
                        </wps:cNvSpPr>
                        <wps:spPr bwMode="auto">
                          <a:xfrm>
                            <a:off x="4751" y="13396"/>
                            <a:ext cx="2719"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C4202A"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показателей эффективности</w:t>
                              </w:r>
                            </w:p>
                          </w:txbxContent>
                        </wps:txbx>
                        <wps:bodyPr rot="0" vert="horz" wrap="square" lIns="91440" tIns="45720" rIns="91440" bIns="45720" anchor="t" anchorCtr="0" upright="1">
                          <a:noAutofit/>
                        </wps:bodyPr>
                      </wps:wsp>
                      <wps:wsp>
                        <wps:cNvPr id="477" name="Text Box 798"/>
                        <wps:cNvSpPr txBox="1">
                          <a:spLocks noChangeArrowheads="1"/>
                        </wps:cNvSpPr>
                        <wps:spPr bwMode="auto">
                          <a:xfrm>
                            <a:off x="8588" y="13396"/>
                            <a:ext cx="2719" cy="6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998A5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Оценка показателей эффективности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DA6F5" id="Group 844" o:spid="_x0000_s1032" style="position:absolute;left:0;text-align:left;margin-left:8.8pt;margin-top:201.3pt;width:459.75pt;height:481.5pt;z-index:251824640;mso-position-horizontal-relative:margin" coordorigin="1728,1139" coordsize="9596,1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">
                <v:shape id="AutoShape 755" o:spid="_x0000_s1033" type="#_x0000_t32" style="position:absolute;left:5978;top:7999;width:1;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zJIfrmXQE5OwCAAD//wMAUEsBAi0AFAAGAAgAAAAhANvh9svuAAAAhQEAABMAAAAAAAAA&#10;AAAAAAAAAAAAAFtDb250ZW50X1R5cGVzXS54bWxQSwECLQAUAAYACAAAACEAWvQsW78AAAAVAQAA&#10;CwAAAAAAAAAAAAAAAAAfAQAAX3JlbHMvLnJlbHNQSwECLQAUAAYACAAAACEA8OrcPsYAAADcAAAA&#10;DwAAAAAAAAAAAAAAAAAHAgAAZHJzL2Rvd25yZXYueG1sUEsFBgAAAAADAAMAtwAAAPoCAAAAAA==&#10;"/>
                <v:shape id="AutoShape 756" o:spid="_x0000_s1034" type="#_x0000_t32" style="position:absolute;left:5978;top:11436;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"/>
                <v:shape id="AutoShape 799" o:spid="_x0000_s1035" type="#_x0000_t32" style="position:absolute;left:2745;top:1758;width:614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fSxgAAANwAAAAPAAAAZHJzL2Rvd25yZXYueG1sRI9BawIx&#10;FITvBf9DeIKXUrMq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b3Tn0sYAAADcAAAA&#10;DwAAAAAAAAAAAAAAAAAHAgAAZHJzL2Rvd25yZXYueG1sUEsFBgAAAAADAAMAtwAAAPoCAAAAAA==&#10;"/>
                <v:shape id="AutoShape 800" o:spid="_x0000_s1036" type="#_x0000_t32" style="position:absolute;left:2745;top:1758;width:0;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m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v0zgeiYdATm/AAAA//8DAFBLAQItABQABgAIAAAAIQDb4fbL7gAAAIUBAAATAAAAAAAA&#10;AAAAAAAAAAAAAABbQ29udGVudF9UeXBlc10ueG1sUEsBAi0AFAAGAAgAAAAhAFr0LFu/AAAAFQEA&#10;AAsAAAAAAAAAAAAAAAAAHwEAAF9yZWxzLy5yZWxzUEsBAi0AFAAGAAgAAAAhAOCdf6bHAAAA3AAA&#10;AA8AAAAAAAAAAAAAAAAABwIAAGRycy9kb3ducmV2LnhtbFBLBQYAAAAAAwADALcAAAD7AgAAAAA=&#10;"/>
                <v:shape id="AutoShape 801" o:spid="_x0000_s1037" type="#_x0000_t32" style="position:absolute;left:4860;top:1759;width:0;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o9xgAAANwAAAAPAAAAZHJzL2Rvd25yZXYueG1sRI9BawIx&#10;FITvBf9DeIKXUrNalH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j9HaPcYAAADcAAAA&#10;DwAAAAAAAAAAAAAAAAAHAgAAZHJzL2Rvd25yZXYueG1sUEsFBgAAAAADAAMAtwAAAPoCAAAAAA==&#10;"/>
                <v:shape id="AutoShape 802" o:spid="_x0000_s1038" type="#_x0000_t32" style="position:absolute;left:7516;top:1758;width:0;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KxgAAANwAAAAPAAAAZHJzL2Rvd25yZXYueG1sRI9BawIx&#10;FITvgv8hPKEXqVlblH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fwNESsYAAADcAAAA&#10;DwAAAAAAAAAAAAAAAAAHAgAAZHJzL2Rvd25yZXYueG1sUEsFBgAAAAADAAMAtwAAAPoCAAAAAA==&#10;"/>
                <v:shape id="AutoShape 803" o:spid="_x0000_s1039" type="#_x0000_t32" style="position:absolute;left:8886;top:1275;width:4;height:1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G6xQAAANwAAAAPAAAAZHJzL2Rvd25yZXYueG1sRI9Ba8JA&#10;FITvQv/D8gQvoptYqJ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DgrmG6xQAAANwAAAAP&#10;AAAAAAAAAAAAAAAAAAcCAABkcnMvZG93bnJldi54bWxQSwUGAAAAAAMAAwC3AAAA+QIAAAAA&#10;"/>
                <v:shape id="AutoShape 804" o:spid="_x0000_s1040" type="#_x0000_t32" style="position:absolute;left:8890;top:1275;width: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"/>
                <v:shape id="AutoShape 805" o:spid="_x0000_s1041" type="#_x0000_t32" style="position:absolute;left:8890;top:1845;width: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806" o:spid="_x0000_s1042" type="#_x0000_t32" style="position:absolute;left:8890;top:2340;width: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807" o:spid="_x0000_s1043" type="#_x0000_t32" style="position:absolute;left:8890;top:2865;width: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shape id="AutoShape 808" o:spid="_x0000_s1044" type="#_x0000_t32" style="position:absolute;left:5978;top:1759;width:0;height: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qrxQAAANwAAAAPAAAAZHJzL2Rvd25yZXYueG1sRI9BawIx&#10;FITvgv8hPMGL1Kyi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AomBqrxQAAANwAAAAP&#10;AAAAAAAAAAAAAAAAAAcCAABkcnMvZG93bnJldi54bWxQSwUGAAAAAAMAAwC3AAAA+QIAAAAA&#10;"/>
                <v:shape id="AutoShape 809" o:spid="_x0000_s1045" type="#_x0000_t32" style="position:absolute;left:2745;top:3332;width:6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"/>
                <v:shape id="AutoShape 810" o:spid="_x0000_s1046" type="#_x0000_t32" style="position:absolute;left:2745;top:3332;width:0;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v:shape id="AutoShape 811" o:spid="_x0000_s1047" type="#_x0000_t32" style="position:absolute;left:5978;top:3332;width:0;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LfxgAAANwAAAAPAAAAZHJzL2Rvd25yZXYueG1sRI9BawIx&#10;FITvQv9DeIVepGaVKm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p3GC38YAAADcAAAA&#10;DwAAAAAAAAAAAAAAAAAHAgAAZHJzL2Rvd25yZXYueG1sUEsFBgAAAAADAAMAtwAAAPoCAAAAAA==&#10;"/>
                <v:shape id="AutoShape 812" o:spid="_x0000_s1048" type="#_x0000_t32" style="position:absolute;left:9648;top:3333;width:0;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yoxQAAANwAAAAPAAAAZHJzL2Rvd25yZXYueG1sRI9BawIx&#10;FITvgv8hPMGL1Kxi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BXoxyoxQAAANwAAAAP&#10;AAAAAAAAAAAAAAAAAAcCAABkcnMvZG93bnJldi54bWxQSwUGAAAAAAMAAwC3AAAA+QIAAAAA&#10;"/>
                <v:shape id="AutoShape 813" o:spid="_x0000_s1049" type="#_x0000_t32" style="position:absolute;left:5978;top:4052;width:0;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7kzxgAAANwAAAAPAAAAZHJzL2Rvd25yZXYueG1sRI9BawIx&#10;FITvBf9DeIKXUrNKtW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OO+5M8YAAADcAAAA&#10;DwAAAAAAAAAAAAAAAAAHAgAAZHJzL2Rvd25yZXYueG1sUEsFBgAAAAADAAMAtwAAAPoCAAAAAA==&#10;"/>
                <v:shape id="AutoShape 814" o:spid="_x0000_s1050" type="#_x0000_t32" style="position:absolute;left:5978;top:4599;width:0;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shape id="AutoShape 815" o:spid="_x0000_s1051" type="#_x0000_t32" style="position:absolute;left:2910;top:5324;width:6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"/>
                <v:shape id="AutoShape 816" o:spid="_x0000_s1052" type="#_x0000_t32" style="position:absolute;left:2910;top:5324;width:0;height: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eawwAAANwAAAAPAAAAZHJzL2Rvd25yZXYueG1sRE/Pa8Iw&#10;FL4P/B/CE7yMmVa2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Mt+3msMAAADcAAAADwAA&#10;AAAAAAAAAAAAAAAHAgAAZHJzL2Rvd25yZXYueG1sUEsFBgAAAAADAAMAtwAAAPcCAAAAAA==&#10;"/>
                <v:shape id="AutoShape 817" o:spid="_x0000_s1053" type="#_x0000_t32" style="position:absolute;left:5978;top:5324;width:0;height: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BxgAAANwAAAAPAAAAZHJzL2Rvd25yZXYueG1sRI9PawIx&#10;FMTvBb9DeAUvpWZXtJ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XZMSAcYAAADcAAAA&#10;DwAAAAAAAAAAAAAAAAAHAgAAZHJzL2Rvd25yZXYueG1sUEsFBgAAAAADAAMAtwAAAPoCAAAAAA==&#10;"/>
                <v:shape id="AutoShape 818" o:spid="_x0000_s1054" type="#_x0000_t32" style="position:absolute;left:9885;top:5324;width:0;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x2xgAAANwAAAAPAAAAZHJzL2Rvd25yZXYueG1sRI9BawIx&#10;FITvhf6H8Aq9FM2utE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rUGMdsYAAADcAAAA&#10;DwAAAAAAAAAAAAAAAAAHAgAAZHJzL2Rvd25yZXYueG1sUEsFBgAAAAADAAMAtwAAAPoCAAAAAA==&#10;"/>
                <v:shape id="AutoShape 819" o:spid="_x0000_s1055" type="#_x0000_t32" style="position:absolute;left:2445;top:6847;width:81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"/>
                <v:shape id="AutoShape 820" o:spid="_x0000_s1056" type="#_x0000_t32" style="position:absolute;left:2445;top:6847;width:0;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GZxgAAANwAAAAPAAAAZHJzL2Rvd25yZXYueG1sRI9BawIx&#10;FITvBf9DeEIvRbNbbJ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TeSxmcYAAADcAAAA&#10;DwAAAAAAAAAAAAAAAAAHAgAAZHJzL2Rvd25yZXYueG1sUEsFBgAAAAADAAMAtwAAAPoCAAAAAA==&#10;"/>
                <v:shape id="AutoShape 821" o:spid="_x0000_s1057" type="#_x0000_t32" style="position:absolute;left:4581;top:6868;width:0;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QCxgAAANwAAAAPAAAAZHJzL2Rvd25yZXYueG1sRI9BawIx&#10;FITvQv9DeIVeRLNbVM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IqgUAsYAAADcAAAA&#10;DwAAAAAAAAAAAAAAAAAHAgAAZHJzL2Rvd25yZXYueG1sUEsFBgAAAAADAAMAtwAAAPoCAAAAAA==&#10;"/>
                <v:shape id="AutoShape 822" o:spid="_x0000_s1058" type="#_x0000_t32" style="position:absolute;left:6780;top:6868;width:0;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p1xgAAANwAAAAPAAAAZHJzL2Rvd25yZXYueG1sRI9PawIx&#10;FMTvQr9DeIVeRLNbW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0nqKdcYAAADcAAAA&#10;DwAAAAAAAAAAAAAAAAAHAgAAZHJzL2Rvd25yZXYueG1sUEsFBgAAAAADAAMAtwAAAPoCAAAAAA==&#10;"/>
                <v:shape id="AutoShape 823" o:spid="_x0000_s1059" type="#_x0000_t32" style="position:absolute;left:8670;top:6847;width:1;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uxgAAANwAAAAPAAAAZHJzL2Rvd25yZXYueG1sRI9PawIx&#10;FMTvhX6H8Aq9FM2utF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vTYv7sYAAADcAAAA&#10;DwAAAAAAAAAAAAAAAAAHAgAAZHJzL2Rvd25yZXYueG1sUEsFBgAAAAADAAMAtwAAAPoCAAAAAA==&#10;"/>
                <v:shape id="AutoShape 824" o:spid="_x0000_s1060" type="#_x0000_t32" style="position:absolute;left:10575;top:6864;width: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ucwwAAANwAAAAPAAAAZHJzL2Rvd25yZXYueG1sRE/Pa8Iw&#10;FL4P/B/CE7yMmVa2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zKm7nMMAAADcAAAADwAA&#10;AAAAAAAAAAAAAAAHAgAAZHJzL2Rvd25yZXYueG1sUEsFBgAAAAADAAMAtwAAAPcCAAAAAA==&#10;"/>
                <v:shape id="AutoShape 825" o:spid="_x0000_s1061" type="#_x0000_t32" style="position:absolute;left:2445;top:8539;width:7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"/>
                <v:shape id="AutoShape 826" o:spid="_x0000_s1062" type="#_x0000_t32" style="position:absolute;left:2445;top:8539;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30nwgAAANwAAAAPAAAAZHJzL2Rvd25yZXYueG1sRE/LagIx&#10;FN0L/YdwhW5EM0or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D8s30nwgAAANwAAAAPAAAA&#10;AAAAAAAAAAAAAAcCAABkcnMvZG93bnJldi54bWxQSwUGAAAAAAMAAwC3AAAA9gIAAAAA&#10;"/>
                <v:shape id="AutoShape 827" o:spid="_x0000_s1063" type="#_x0000_t32" style="position:absolute;left:4735;top:8538;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8xgAAANwAAAAPAAAAZHJzL2Rvd25yZXYueG1sRI9BawIx&#10;FITvhf6H8Aq9FM2utE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k//YvMYAAADcAAAA&#10;DwAAAAAAAAAAAAAAAAAHAgAAZHJzL2Rvd25yZXYueG1sUEsFBgAAAAADAAMAtwAAAPoCAAAAAA==&#10;"/>
                <v:shape id="AutoShape 828" o:spid="_x0000_s1064" type="#_x0000_t32" style="position:absolute;left:7466;top:8539;width:4;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bLxgAAANwAAAAPAAAAZHJzL2Rvd25yZXYueG1sRI9BawIx&#10;FITvgv8hPKEX0axLK2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Yy1Gy8YAAADcAAAA&#10;DwAAAAAAAAAAAAAAAAAHAgAAZHJzL2Rvd25yZXYueG1sUEsFBgAAAAADAAMAtwAAAPoCAAAAAA==&#10;"/>
                <v:shape id="AutoShape 829" o:spid="_x0000_s1065" type="#_x0000_t32" style="position:absolute;left:10185;top:8539;width: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"/>
                <v:shape id="AutoShape 830" o:spid="_x0000_s1066" type="#_x0000_t32" style="position:absolute;left:5978;top:8538;width:0;height:1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sk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CDiHskxQAAANwAAAAP&#10;AAAAAAAAAAAAAAAAAAcCAABkcnMvZG93bnJldi54bWxQSwUGAAAAAAMAAwC3AAAA+QIAAAAA&#10;"/>
                <v:shape id="AutoShape 831" o:spid="_x0000_s1067" type="#_x0000_t32" style="position:absolute;left:5978;top:10213;width:0;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6/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7MTev8YAAADcAAAA&#10;DwAAAAAAAAAAAAAAAAAHAgAAZHJzL2Rvd25yZXYueG1sUEsFBgAAAAADAAMAtwAAAPoCAAAAAA==&#10;"/>
                <v:shape id="AutoShape 832" o:spid="_x0000_s1068" type="#_x0000_t32" style="position:absolute;left:2910;top:10715;width:6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DIxQAAANwAAAAPAAAAZHJzL2Rvd25yZXYueG1sRI9PawIx&#10;FMTvBb9DeIVeimaVKr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AcFkDIxQAAANwAAAAP&#10;AAAAAAAAAAAAAAAAAAcCAABkcnMvZG93bnJldi54bWxQSwUGAAAAAAMAAwC3AAAA+QIAAAAA&#10;"/>
                <v:shape id="AutoShape 833" o:spid="_x0000_s1069" type="#_x0000_t32" style="position:absolute;left:2910;top:10715;width:0;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VTxgAAANwAAAAPAAAAZHJzL2Rvd25yZXYueG1sRI9PawIx&#10;FMTvhX6H8IReimYVq2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c1rlU8YAAADcAAAA&#10;DwAAAAAAAAAAAAAAAAAHAgAAZHJzL2Rvd25yZXYueG1sUEsFBgAAAAADAAMAtwAAAPoCAAAAAA==&#10;"/>
                <v:shape id="AutoShape 834" o:spid="_x0000_s1070" type="#_x0000_t32" style="position:absolute;left:5979;top:10698;width:0;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EhwgAAANwAAAAPAAAAZHJzL2Rvd25yZXYueG1sRE/LagIx&#10;FN0L/YdwhW5EM0or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ACxXEhwgAAANwAAAAPAAAA&#10;AAAAAAAAAAAAAAcCAABkcnMvZG93bnJldi54bWxQSwUGAAAAAAMAAwC3AAAA9gIAAAAA&#10;"/>
                <v:shape id="AutoShape 835" o:spid="_x0000_s1071" type="#_x0000_t32" style="position:absolute;left:9829;top:10715;width:0;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S6xgAAANwAAAAPAAAAZHJzL2Rvd25yZXYueG1sRI9PawIx&#10;FMTvhX6H8IReimYVK3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bYnUusYAAADcAAAA&#10;DwAAAAAAAAAAAAAAAAAHAgAAZHJzL2Rvd25yZXYueG1sUEsFBgAAAAADAAMAtwAAAPoCAAAAAA==&#10;"/>
                <v:shape id="AutoShape 836" o:spid="_x0000_s1072" type="#_x0000_t32" style="position:absolute;left:2978;top:11994;width:64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"/>
                <v:shape id="AutoShape 837" o:spid="_x0000_s1073" type="#_x0000_t32" style="position:absolute;left:2978;top:11994;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"/>
                <v:shape id="AutoShape 838" o:spid="_x0000_s1074" type="#_x0000_t32" style="position:absolute;left:9425;top:11994;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"/>
                <v:shape id="AutoShape 839" o:spid="_x0000_s1075" type="#_x0000_t32" style="position:absolute;left:5978;top:11995;width:0;height: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"/>
                <v:shape id="AutoShape 840" o:spid="_x0000_s1076" type="#_x0000_t32" style="position:absolute;left:2978;top:13306;width:690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"/>
                <v:shape id="AutoShape 841" o:spid="_x0000_s1077" type="#_x0000_t32" style="position:absolute;left:2978;top:13306;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"/>
                <v:shape id="AutoShape 842" o:spid="_x0000_s1078" type="#_x0000_t32" style="position:absolute;left:5978;top:13306;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"/>
                <v:shape id="AutoShape 843" o:spid="_x0000_s1079" type="#_x0000_t32" style="position:absolute;left:9885;top:13306;width: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3OO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GU/heiYdATm/AAAA//8DAFBLAQItABQABgAIAAAAIQDb4fbL7gAAAIUBAAATAAAAAAAA&#10;AAAAAAAAAAAAAABbQ29udGVudF9UeXBlc10ueG1sUEsBAi0AFAAGAAgAAAAhAFr0LFu/AAAAFQEA&#10;AAsAAAAAAAAAAAAAAAAAHwEAAF9yZWxzLy5yZWxzUEsBAi0AFAAGAAgAAAAhAPaDc47HAAAA3AAA&#10;AA8AAAAAAAAAAAAAAAAABwIAAGRycy9kb3ducmV2LnhtbFBLBQYAAAAAAwADALcAAAD7AgAAAAA=&#10;"/>
                <v:shape id="Text Box 758" o:spid="_x0000_s1080" type="#_x0000_t202" style="position:absolute;left:3820;top:1139;width:365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" filled="f" strokecolor="black [3213]">
                  <v:textbox>
                    <w:txbxContent>
                      <w:p w14:paraId="0F29CBED" w14:textId="1775D888"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Организационно-экономическая характеристика компании</w:t>
                        </w:r>
                      </w:p>
                    </w:txbxContent>
                  </v:textbox>
                </v:shape>
                <v:shape id="Text Box 759" o:spid="_x0000_s1081" type="#_x0000_t202" style="position:absolute;left:1728;top:1932;width:1955;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" filled="f" strokecolor="black [3213]">
                  <v:textbox>
                    <w:txbxContent>
                      <w:p w14:paraId="5A5DE42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Экономическая характеристика</w:t>
                        </w:r>
                      </w:p>
                    </w:txbxContent>
                  </v:textbox>
                </v:shape>
                <v:shape id="Text Box 760" o:spid="_x0000_s1082" type="#_x0000_t202" style="position:absolute;left:4161;top:1932;width:144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" filled="f" strokecolor="black [3213]">
                  <v:textbox>
                    <w:txbxContent>
                      <w:p w14:paraId="00623FFF" w14:textId="422C9352"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Ассортименткомпании</w:t>
                        </w:r>
                      </w:p>
                    </w:txbxContent>
                  </v:textbox>
                </v:shape>
                <v:shape id="Text Box 761" o:spid="_x0000_s1083" type="#_x0000_t202" style="position:absolute;left:6484;top:1931;width:2009;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" filled="f" strokecolor="black [3213]">
                  <v:textbox>
                    <w:txbxContent>
                      <w:p w14:paraId="6165C98B" w14:textId="2848EAAC"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брендбука компании</w:t>
                        </w:r>
                      </w:p>
                    </w:txbxContent>
                  </v:textbox>
                </v:shape>
                <v:shape id="Text Box 762" o:spid="_x0000_s1084" type="#_x0000_t202" style="position:absolute;left:9315;top:1139;width:200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" filled="f" strokecolor="black [3213]">
                  <v:textbox>
                    <w:txbxContent>
                      <w:p w14:paraId="0F147267"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Цель и суть бренда</w:t>
                        </w:r>
                      </w:p>
                    </w:txbxContent>
                  </v:textbox>
                </v:shape>
                <v:shape id="Text Box 763" o:spid="_x0000_s1085" type="#_x0000_t202" style="position:absolute;left:9315;top:1664;width:200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" filled="f" strokecolor="black [3213]">
                  <v:textbox>
                    <w:txbxContent>
                      <w:p w14:paraId="21937D5F" w14:textId="5B1B90CB"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Персона бренда</w:t>
                        </w:r>
                      </w:p>
                    </w:txbxContent>
                  </v:textbox>
                </v:shape>
                <v:shape id="Text Box 764" o:spid="_x0000_s1086" type="#_x0000_t202" style="position:absolute;left:9315;top:2182;width:200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" filled="f" strokecolor="black [3213]">
                  <v:textbox>
                    <w:txbxContent>
                      <w:p w14:paraId="77800896"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Характер бренда</w:t>
                        </w:r>
                      </w:p>
                    </w:txbxContent>
                  </v:textbox>
                </v:shape>
                <v:shape id="Text Box 765" o:spid="_x0000_s1087" type="#_x0000_t202" style="position:absolute;left:9315;top:2713;width:200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" filled="f" strokecolor="black [3213]">
                  <v:textbox>
                    <w:txbxContent>
                      <w:p w14:paraId="0BC341EE"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Элементы бренда</w:t>
                        </w:r>
                      </w:p>
                    </w:txbxContent>
                  </v:textbox>
                </v:shape>
                <v:shape id="Text Box 767" o:spid="_x0000_s1088" type="#_x0000_t202" style="position:absolute;left:3737;top:2713;width:4756;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" filled="f" strokecolor="black [3213]">
                  <v:textbox>
                    <w:txbxContent>
                      <w:p w14:paraId="0CF82E0F" w14:textId="3A7807AF"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деловой репутации компании через лояльность потребителей</w:t>
                        </w:r>
                      </w:p>
                    </w:txbxContent>
                  </v:textbox>
                </v:shape>
                <v:shape id="Text Box 768" o:spid="_x0000_s1089" type="#_x0000_t202" style="position:absolute;left:1728;top:3433;width:2009;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" filled="f" strokecolor="black [3213]">
                  <v:textbox>
                    <w:txbxContent>
                      <w:p w14:paraId="6464A65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целевой аудитории</w:t>
                        </w:r>
                      </w:p>
                    </w:txbxContent>
                  </v:textbox>
                </v:shape>
                <v:shape id="Text Box 769" o:spid="_x0000_s1090" type="#_x0000_t202" style="position:absolute;left:4100;top:3433;width:3497;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" filled="f" strokecolor="black [3213]">
                  <v:textbox>
                    <w:txbxContent>
                      <w:p w14:paraId="66AC64ED" w14:textId="2ADC9052"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точек взаимодействия компании и клиента</w:t>
                        </w:r>
                      </w:p>
                    </w:txbxContent>
                  </v:textbox>
                </v:shape>
                <v:shape id="Text Box 770" o:spid="_x0000_s1091" type="#_x0000_t202" style="position:absolute;left:7884;top:3433;width:344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" filled="f" strokecolor="black [3213]">
                  <v:textbox>
                    <w:txbxContent>
                      <w:p w14:paraId="2E98B27B"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отношения целевой аудитории к деятельности бренда</w:t>
                        </w:r>
                      </w:p>
                    </w:txbxContent>
                  </v:textbox>
                </v:shape>
                <v:shape id="Text Box 771" o:spid="_x0000_s1092" type="#_x0000_t202" style="position:absolute;left:1728;top:4169;width:959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" filled="f" strokecolor="black [3213]">
                  <v:textbox>
                    <w:txbxContent>
                      <w:p w14:paraId="399E4EC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отраслевых стандартов брендирования</w:t>
                        </w:r>
                      </w:p>
                    </w:txbxContent>
                  </v:textbox>
                </v:shape>
                <v:shape id="Text Box 772" o:spid="_x0000_s1093" type="#_x0000_t202" style="position:absolute;left:3683;top:4705;width:481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" filled="f" strokecolor="black [3213]">
                  <v:textbox>
                    <w:txbxContent>
                      <w:p w14:paraId="3EBF6AA7" w14:textId="03B1539C"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Выявление тенденций и трендов применения инструментовделовой репутации на рынке</w:t>
                        </w:r>
                      </w:p>
                    </w:txbxContent>
                  </v:textbox>
                </v:shape>
                <v:shape id="Text Box 773" o:spid="_x0000_s1094" type="#_x0000_t202" style="position:absolute;left:1728;top:5425;width:2372;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" filled="f" strokecolor="black [3213]">
                  <v:textbox>
                    <w:txbxContent>
                      <w:p w14:paraId="3FFD05F0"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мировых и российских трендов розничной торговли</w:t>
                        </w:r>
                      </w:p>
                    </w:txbxContent>
                  </v:textbox>
                </v:shape>
                <v:shape id="Text Box 774" o:spid="_x0000_s1095" type="#_x0000_t202" style="position:absolute;left:4530;top:5442;width:2875;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" filled="f" strokecolor="black [3213]">
                  <v:textbox>
                    <w:txbxContent>
                      <w:p w14:paraId="7ED68779"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мировых и российских трендов на рынке деятельности бренда</w:t>
                        </w:r>
                      </w:p>
                    </w:txbxContent>
                  </v:textbox>
                </v:shape>
                <v:shape id="Text Box 775" o:spid="_x0000_s1096" type="#_x0000_t202" style="position:absolute;left:8449;top:5442;width:2875;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" filled="f" strokecolor="black [3213]">
                  <v:textbox>
                    <w:txbxContent>
                      <w:p w14:paraId="439AE5E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уровня использования брендом трендов и тенденций</w:t>
                        </w:r>
                      </w:p>
                    </w:txbxContent>
                  </v:textbox>
                </v:shape>
                <v:shape id="Text Box 776" o:spid="_x0000_s1097" type="#_x0000_t202" style="position:absolute;left:4391;top:6413;width:323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" filled="f" strokecolor="black [3213]">
                  <v:textbox>
                    <w:txbxContent>
                      <w:p w14:paraId="38B9AC6B"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Бенчмаркинг</w:t>
                        </w:r>
                      </w:p>
                    </w:txbxContent>
                  </v:textbox>
                </v:shape>
                <v:shape id="Text Box 777" o:spid="_x0000_s1098" type="#_x0000_t202" style="position:absolute;left:1728;top:6949;width:172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" filled="f" strokecolor="black [3213]">
                  <v:textbox>
                    <w:txbxContent>
                      <w:p w14:paraId="2CB1C36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мировых и отечественных конкурентных брендов</w:t>
                        </w:r>
                      </w:p>
                    </w:txbxContent>
                  </v:textbox>
                </v:shape>
                <v:shape id="Text Box 778" o:spid="_x0000_s1099" type="#_x0000_t202" style="position:absolute;left:3585;top:6949;width:1869;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" filled="f" strokecolor="black [3213]">
                  <v:textbox>
                    <w:txbxContent>
                      <w:p w14:paraId="16E81A27" w14:textId="77777777" w:rsidR="00B16708" w:rsidRPr="00566218" w:rsidRDefault="00B16708" w:rsidP="00562AF0">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Сравнение и определение стандартов элементов бренда</w:t>
                        </w:r>
                      </w:p>
                    </w:txbxContent>
                  </v:textbox>
                </v:shape>
                <v:shape id="Text Box 779" o:spid="_x0000_s1100" type="#_x0000_t202" style="position:absolute;left:5570;top:6949;width:231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" filled="f" strokecolor="black [3213]">
                  <v:textbox>
                    <w:txbxContent>
                      <w:p w14:paraId="70EF3DB8"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Сравнение и определение стандартов фирменных цветов бренда</w:t>
                        </w:r>
                      </w:p>
                    </w:txbxContent>
                  </v:textbox>
                </v:shape>
                <v:shape id="Text Box 780" o:spid="_x0000_s1101" type="#_x0000_t202" style="position:absolute;left:8009;top:6949;width:1612;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" filled="f" strokecolor="black [3213]">
                  <v:textbox>
                    <w:txbxContent>
                      <w:p w14:paraId="4D588BD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Сравнение и определение стандартов миссии бренда</w:t>
                        </w:r>
                      </w:p>
                    </w:txbxContent>
                  </v:textbox>
                </v:shape>
                <v:shape id="Text Box 781" o:spid="_x0000_s1102" type="#_x0000_t202" style="position:absolute;left:9712;top:6949;width:1612;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" filled="f" strokecolor="black [3213]">
                  <v:textbox>
                    <w:txbxContent>
                      <w:p w14:paraId="1A4608F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Сегментирование</w:t>
                        </w:r>
                      </w:p>
                    </w:txbxContent>
                  </v:textbox>
                </v:shape>
                <v:shape id="Text Box 782" o:spid="_x0000_s1103" type="#_x0000_t202" style="position:absolute;left:3585;top:8105;width:772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" filled="f" strokecolor="black [3213]">
                  <v:textbox>
                    <w:txbxContent>
                      <w:p w14:paraId="460E2511" w14:textId="7DF05842"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Инструменты управления деловой репутацией на основе продвижения бренда</w:t>
                        </w:r>
                      </w:p>
                    </w:txbxContent>
                  </v:textbox>
                </v:shape>
                <v:shape id="Text Box 783" o:spid="_x0000_s1104" type="#_x0000_t202" style="position:absolute;left:1728;top:8614;width:1724;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" filled="f" strokecolor="black [3213]">
                  <v:textbox>
                    <w:txbxContent>
                      <w:p w14:paraId="48F006B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цифровых каналов коммуникации</w:t>
                        </w:r>
                      </w:p>
                    </w:txbxContent>
                  </v:textbox>
                </v:shape>
                <v:shape id="Text Box 784" o:spid="_x0000_s1105" type="#_x0000_t202" style="position:absolute;left:3737;top:8614;width:1926;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" filled="f" strokecolor="black [3213]">
                  <v:textbox>
                    <w:txbxContent>
                      <w:p w14:paraId="4E58AFF3"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офлайн каналов коммуникации</w:t>
                        </w:r>
                      </w:p>
                    </w:txbxContent>
                  </v:textbox>
                </v:shape>
                <v:shape id="Text Box 785" o:spid="_x0000_s1106" type="#_x0000_t202" style="position:absolute;left:6362;top:8614;width:1926;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" filled="f" strokecolor="black [3213]">
                  <v:textbox>
                    <w:txbxContent>
                      <w:p w14:paraId="5BC375F9"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 xml:space="preserve">Анализ методов продвижения и стимулирования сбыта </w:t>
                        </w:r>
                      </w:p>
                    </w:txbxContent>
                  </v:textbox>
                </v:shape>
                <v:shape id="Text Box 786" o:spid="_x0000_s1107" type="#_x0000_t202" style="position:absolute;left:8456;top:8613;width:2868;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" filled="f" strokecolor="black [3213]">
                  <v:textbox>
                    <w:txbxContent>
                      <w:p w14:paraId="13AD310D" w14:textId="4981C186"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 xml:space="preserve">Сравнение методов управления деловой репутацией через методы продвижения и каналы коммуникации </w:t>
                        </w:r>
                      </w:p>
                    </w:txbxContent>
                  </v:textbox>
                </v:shape>
                <v:shape id="Text Box 787" o:spid="_x0000_s1108" type="#_x0000_t202" style="position:absolute;left:1728;top:9812;width:959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" filled="f" strokecolor="black [3213]">
                  <v:textbox>
                    <w:txbxContent>
                      <w:p w14:paraId="7CF3A905" w14:textId="50E4C0D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Стратегия управления деловой репутацией через ко-брендинг</w:t>
                        </w:r>
                      </w:p>
                    </w:txbxContent>
                  </v:textbox>
                </v:shape>
                <v:shape id="Text Box 788" o:spid="_x0000_s1109" type="#_x0000_t202" style="position:absolute;left:1728;top:10817;width:271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" filled="f" strokecolor="black [3213]">
                  <v:textbox>
                    <w:txbxContent>
                      <w:p w14:paraId="10F9F30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бренда партнёра, рынка и конкурентов</w:t>
                        </w:r>
                      </w:p>
                    </w:txbxContent>
                  </v:textbox>
                </v:shape>
                <v:shape id="Text Box 789" o:spid="_x0000_s1110" type="#_x0000_t202" style="position:absolute;left:4676;top:10315;width:272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" filled="f" strokecolor="black [3213]">
                  <v:textbox>
                    <w:txbxContent>
                      <w:p w14:paraId="418CDEEC"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партнёра бренда</w:t>
                        </w:r>
                      </w:p>
                    </w:txbxContent>
                  </v:textbox>
                </v:shape>
                <v:shape id="Text Box 790" o:spid="_x0000_s1111" type="#_x0000_t202" style="position:absolute;left:5039;top:10834;width:1926;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" filled="f" strokecolor="black [3213]">
                  <v:textbox>
                    <w:txbxContent>
                      <w:p w14:paraId="3B2C1AC7"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Сегментация и целевая аудитория</w:t>
                        </w:r>
                      </w:p>
                    </w:txbxContent>
                  </v:textbox>
                </v:shape>
                <v:shape id="Text Box 791" o:spid="_x0000_s1112" type="#_x0000_t202" style="position:absolute;left:8326;top:10834;width:299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" filled="f" strokecolor="black [3213]">
                  <v:textbox>
                    <w:txbxContent>
                      <w:p w14:paraId="371590BE"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Внешний и внутренний аудит партнёра</w:t>
                        </w:r>
                      </w:p>
                      <w:p w14:paraId="515EA93B" w14:textId="77777777" w:rsidR="00B16708" w:rsidRPr="00AD49A0" w:rsidRDefault="00B16708" w:rsidP="00562AF0">
                        <w:pPr>
                          <w:spacing w:after="0" w:line="240" w:lineRule="auto"/>
                          <w:jc w:val="center"/>
                          <w:rPr>
                            <w:rFonts w:ascii="Times New Roman" w:hAnsi="Times New Roman" w:cs="Times New Roman"/>
                            <w:sz w:val="14"/>
                            <w:szCs w:val="14"/>
                          </w:rPr>
                        </w:pPr>
                      </w:p>
                    </w:txbxContent>
                  </v:textbox>
                </v:shape>
                <v:shape id="Text Box 792" o:spid="_x0000_s1113" type="#_x0000_t202" style="position:absolute;left:4516;top:11594;width:308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" filled="f" strokecolor="black [3213]">
                  <v:textbox>
                    <w:txbxContent>
                      <w:p w14:paraId="08A3BE1A"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Анализ стратегии коллаборации</w:t>
                        </w:r>
                      </w:p>
                    </w:txbxContent>
                  </v:textbox>
                </v:shape>
                <v:shape id="Text Box 793" o:spid="_x0000_s1114" type="#_x0000_t202" style="position:absolute;left:1728;top:12163;width:271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" filled="f" strokecolor="black [3213]">
                  <v:textbox>
                    <w:txbxContent>
                      <w:p w14:paraId="57A5B27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Мероприятия в рамках стратегии управления</w:t>
                        </w:r>
                      </w:p>
                    </w:txbxContent>
                  </v:textbox>
                </v:shape>
                <v:shape id="Text Box 794" o:spid="_x0000_s1115" type="#_x0000_t202" style="position:absolute;left:7516;top:12163;width:379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" filled="f" strokecolor="black [3213]">
                  <v:textbox>
                    <w:txbxContent>
                      <w:p w14:paraId="19194CF6" w14:textId="4F6E4E3A"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Методы продвижения и каналы коммуникации в рамках коллаборации</w:t>
                        </w:r>
                      </w:p>
                    </w:txbxContent>
                  </v:textbox>
                </v:shape>
                <v:shape id="Text Box 795" o:spid="_x0000_s1116" type="#_x0000_t202" style="position:absolute;left:3210;top:12906;width:650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" filled="f" strokecolor="black [3213]">
                  <v:textbox>
                    <w:txbxContent>
                      <w:p w14:paraId="6CA6F63A" w14:textId="675AADDB"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Оценка эффективности стратегии управления деловой репутацией</w:t>
                        </w:r>
                      </w:p>
                    </w:txbxContent>
                  </v:textbox>
                </v:shape>
                <v:shape id="Text Box 796" o:spid="_x0000_s1117" type="#_x0000_t202" style="position:absolute;left:1728;top:13396;width:271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" filled="f" strokecolor="black [3213]">
                  <v:textbox>
                    <w:txbxContent>
                      <w:p w14:paraId="43506C14"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Оценка затрат в рамках реализации мероприятий</w:t>
                        </w:r>
                      </w:p>
                    </w:txbxContent>
                  </v:textbox>
                </v:shape>
                <v:shape id="Text Box 797" o:spid="_x0000_s1118" type="#_x0000_t202" style="position:absolute;left:4751;top:13396;width:271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" filled="f" strokecolor="black [3213]">
                  <v:textbox>
                    <w:txbxContent>
                      <w:p w14:paraId="17C4202A"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Определение показателей эффективности</w:t>
                        </w:r>
                      </w:p>
                    </w:txbxContent>
                  </v:textbox>
                </v:shape>
                <v:shape id="Text Box 798" o:spid="_x0000_s1119" type="#_x0000_t202" style="position:absolute;left:8588;top:13396;width:271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" filled="f" strokecolor="black [3213]">
                  <v:textbox>
                    <w:txbxContent>
                      <w:p w14:paraId="19998A5D" w14:textId="77777777" w:rsidR="00B16708" w:rsidRPr="00AD49A0" w:rsidRDefault="00B16708" w:rsidP="00562AF0">
                        <w:pPr>
                          <w:spacing w:after="0" w:line="240" w:lineRule="auto"/>
                          <w:jc w:val="center"/>
                          <w:rPr>
                            <w:rFonts w:ascii="Times New Roman" w:hAnsi="Times New Roman" w:cs="Times New Roman"/>
                            <w:sz w:val="14"/>
                            <w:szCs w:val="14"/>
                          </w:rPr>
                        </w:pPr>
                        <w:r w:rsidRPr="00AD49A0">
                          <w:rPr>
                            <w:rFonts w:ascii="Times New Roman" w:hAnsi="Times New Roman" w:cs="Times New Roman"/>
                            <w:sz w:val="14"/>
                            <w:szCs w:val="14"/>
                          </w:rPr>
                          <w:t>Оценка показателей эффективности</w:t>
                        </w:r>
                      </w:p>
                    </w:txbxContent>
                  </v:textbox>
                </v:shape>
                <w10:wrap type="topAndBottom" anchorx="margin"/>
              </v:group>
            </w:pict>
          </mc:Fallback>
        </mc:AlternateContent>
      </w:r>
      <w:r w:rsidR="004E2A6B">
        <w:rPr>
          <w:rFonts w:ascii="Times New Roman" w:hAnsi="Times New Roman" w:cs="Times New Roman"/>
          <w:sz w:val="28"/>
        </w:rPr>
        <w:t>Проведём подробный разбор методики анализа управления деловой репутацией компании «Читай-город» и распишем, какие аналитические инструменты помогут в сборе, анализе и структурировании информации в ходе исследования. Первым этапом в методике анализа является общей характеристики деятельности компании, который включает себя исследование экономических характеристик рынка, ассортимента международной компании и анализ ее брендбука.</w:t>
      </w:r>
      <w:r w:rsidR="004E2A6B" w:rsidRPr="004E2A6B">
        <w:rPr>
          <w:rFonts w:ascii="Times New Roman" w:hAnsi="Times New Roman" w:cs="Times New Roman"/>
          <w:sz w:val="28"/>
        </w:rPr>
        <w:t xml:space="preserve"> </w:t>
      </w:r>
      <w:r w:rsidR="004E2A6B">
        <w:rPr>
          <w:rFonts w:ascii="Times New Roman" w:hAnsi="Times New Roman" w:cs="Times New Roman"/>
          <w:sz w:val="28"/>
        </w:rPr>
        <w:t xml:space="preserve">Инструментами исследований на данном этапе будут служить кабинетные исследования, а именно изучение документов фирмы </w:t>
      </w:r>
    </w:p>
    <w:p w14:paraId="57A9F089" w14:textId="069C4380" w:rsidR="00562AF0" w:rsidRPr="00C979A4" w:rsidRDefault="00562AF0" w:rsidP="00F27C78">
      <w:pPr>
        <w:spacing w:after="0" w:line="240" w:lineRule="auto"/>
        <w:jc w:val="center"/>
        <w:rPr>
          <w:rFonts w:ascii="Times New Roman" w:eastAsia="Calibri" w:hAnsi="Times New Roman"/>
          <w:sz w:val="20"/>
          <w:szCs w:val="20"/>
        </w:rPr>
      </w:pPr>
      <w:r>
        <w:rPr>
          <w:rFonts w:ascii="Times New Roman" w:eastAsia="Calibri" w:hAnsi="Times New Roman"/>
          <w:noProof/>
          <w:sz w:val="20"/>
          <w:szCs w:val="20"/>
          <w:lang w:eastAsia="ru-RU"/>
        </w:rPr>
        <mc:AlternateContent>
          <mc:Choice Requires="wps">
            <w:drawing>
              <wp:anchor distT="0" distB="0" distL="114300" distR="114300" simplePos="0" relativeHeight="251823616" behindDoc="0" locked="0" layoutInCell="1" allowOverlap="1" wp14:anchorId="52BF515F" wp14:editId="7CDAC670">
                <wp:simplePos x="0" y="0"/>
                <wp:positionH relativeFrom="column">
                  <wp:posOffset>2715895</wp:posOffset>
                </wp:positionH>
                <wp:positionV relativeFrom="paragraph">
                  <wp:posOffset>3266440</wp:posOffset>
                </wp:positionV>
                <wp:extent cx="0" cy="85725"/>
                <wp:effectExtent l="10795" t="8890" r="8255" b="10160"/>
                <wp:wrapNone/>
                <wp:docPr id="389"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023B0" id="AutoShape 754" o:spid="_x0000_s1026" type="#_x0000_t32" style="position:absolute;margin-left:213.85pt;margin-top:257.2pt;width:0;height:6.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cp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"/>
            </w:pict>
          </mc:Fallback>
        </mc:AlternateContent>
      </w:r>
      <w:r w:rsidRPr="00681358">
        <w:rPr>
          <w:rFonts w:ascii="Times New Roman" w:hAnsi="Times New Roman" w:cs="Times New Roman"/>
          <w:sz w:val="28"/>
        </w:rPr>
        <w:t xml:space="preserve">Рисунок </w:t>
      </w:r>
      <w:r w:rsidR="002E488C">
        <w:rPr>
          <w:rFonts w:ascii="Times New Roman" w:hAnsi="Times New Roman" w:cs="Times New Roman"/>
          <w:sz w:val="28"/>
        </w:rPr>
        <w:t>2</w:t>
      </w:r>
      <w:r>
        <w:rPr>
          <w:rFonts w:ascii="Times New Roman" w:hAnsi="Times New Roman" w:cs="Times New Roman"/>
          <w:sz w:val="28"/>
        </w:rPr>
        <w:t xml:space="preserve"> - </w:t>
      </w:r>
      <w:r w:rsidRPr="00681358">
        <w:rPr>
          <w:rFonts w:ascii="Times New Roman" w:hAnsi="Times New Roman" w:cs="Times New Roman"/>
          <w:sz w:val="28"/>
        </w:rPr>
        <w:t xml:space="preserve">Авторская методика анализа </w:t>
      </w:r>
      <w:r w:rsidR="00347855">
        <w:rPr>
          <w:rFonts w:ascii="Times New Roman" w:hAnsi="Times New Roman" w:cs="Times New Roman"/>
          <w:sz w:val="28"/>
        </w:rPr>
        <w:t>инструментов управления</w:t>
      </w:r>
      <w:r w:rsidRPr="00681358">
        <w:rPr>
          <w:rFonts w:ascii="Times New Roman" w:hAnsi="Times New Roman" w:cs="Times New Roman"/>
          <w:sz w:val="28"/>
        </w:rPr>
        <w:t xml:space="preserve"> </w:t>
      </w:r>
      <w:r w:rsidR="00347855">
        <w:rPr>
          <w:rFonts w:ascii="Times New Roman" w:hAnsi="Times New Roman" w:cs="Times New Roman"/>
          <w:sz w:val="28"/>
        </w:rPr>
        <w:t>деловой репутацией</w:t>
      </w:r>
      <w:r w:rsidRPr="00681358">
        <w:rPr>
          <w:rFonts w:ascii="Times New Roman" w:hAnsi="Times New Roman" w:cs="Times New Roman"/>
          <w:sz w:val="28"/>
        </w:rPr>
        <w:t xml:space="preserve"> </w:t>
      </w:r>
      <w:r w:rsidR="00347855">
        <w:rPr>
          <w:rFonts w:ascii="Times New Roman" w:hAnsi="Times New Roman" w:cs="Times New Roman"/>
          <w:sz w:val="28"/>
        </w:rPr>
        <w:t xml:space="preserve">международной компании </w:t>
      </w:r>
      <w:r w:rsidRPr="00681358">
        <w:rPr>
          <w:rFonts w:ascii="Times New Roman" w:hAnsi="Times New Roman" w:cs="Times New Roman"/>
          <w:sz w:val="28"/>
        </w:rPr>
        <w:t>«Читай-город»</w:t>
      </w:r>
      <w:r w:rsidR="00AD49A0">
        <w:rPr>
          <w:rFonts w:ascii="Times New Roman" w:hAnsi="Times New Roman" w:cs="Times New Roman"/>
          <w:sz w:val="28"/>
        </w:rPr>
        <w:t>(составлено автором)</w:t>
      </w:r>
    </w:p>
    <w:p w14:paraId="46E5CCB8" w14:textId="5F358805" w:rsidR="00562AF0" w:rsidRPr="00C8327A" w:rsidRDefault="00562AF0" w:rsidP="00562AF0">
      <w:pPr>
        <w:spacing w:after="0" w:line="360" w:lineRule="auto"/>
        <w:ind w:firstLine="709"/>
        <w:jc w:val="both"/>
        <w:rPr>
          <w:rFonts w:ascii="Times New Roman" w:hAnsi="Times New Roman" w:cs="Times New Roman"/>
          <w:sz w:val="16"/>
        </w:rPr>
      </w:pPr>
    </w:p>
    <w:p w14:paraId="78EB9C9C" w14:textId="59E849F5" w:rsidR="00562AF0" w:rsidRDefault="004E2A6B" w:rsidP="004E2A6B">
      <w:pPr>
        <w:spacing w:after="0" w:line="360" w:lineRule="auto"/>
        <w:jc w:val="both"/>
        <w:rPr>
          <w:rFonts w:ascii="Times New Roman" w:hAnsi="Times New Roman" w:cs="Times New Roman"/>
          <w:sz w:val="28"/>
        </w:rPr>
      </w:pPr>
      <w:r>
        <w:rPr>
          <w:rFonts w:ascii="Times New Roman" w:hAnsi="Times New Roman" w:cs="Times New Roman"/>
          <w:sz w:val="28"/>
        </w:rPr>
        <w:t xml:space="preserve">(брендбук, отчёт о финансовых результатах, годовая отчётность, ассортиментный перечень и другие документы предприятия), изучение государственной статистики, исследований СМИ и т.д., </w:t>
      </w:r>
      <w:r w:rsidRPr="00587B5E">
        <w:rPr>
          <w:rFonts w:ascii="Times New Roman" w:hAnsi="Times New Roman" w:cs="Times New Roman"/>
          <w:sz w:val="28"/>
        </w:rPr>
        <w:t>[</w:t>
      </w:r>
      <w:r>
        <w:rPr>
          <w:rFonts w:ascii="Times New Roman" w:hAnsi="Times New Roman" w:cs="Times New Roman"/>
          <w:sz w:val="28"/>
        </w:rPr>
        <w:t>28</w:t>
      </w:r>
      <w:r w:rsidRPr="00587B5E">
        <w:rPr>
          <w:rFonts w:ascii="Times New Roman" w:hAnsi="Times New Roman" w:cs="Times New Roman"/>
          <w:sz w:val="28"/>
        </w:rPr>
        <w:t>]</w:t>
      </w:r>
      <w:r>
        <w:rPr>
          <w:rFonts w:ascii="Times New Roman" w:hAnsi="Times New Roman" w:cs="Times New Roman"/>
          <w:sz w:val="28"/>
        </w:rPr>
        <w:t>.</w:t>
      </w:r>
      <w:r w:rsidR="00562AF0">
        <w:rPr>
          <w:rFonts w:ascii="Times New Roman" w:hAnsi="Times New Roman" w:cs="Times New Roman"/>
          <w:sz w:val="28"/>
        </w:rPr>
        <w:t xml:space="preserve">Собрав информацию на этом этапе, мы сможем узнать настоящее финансовое положение </w:t>
      </w:r>
      <w:r w:rsidR="00347855">
        <w:rPr>
          <w:rFonts w:ascii="Times New Roman" w:hAnsi="Times New Roman" w:cs="Times New Roman"/>
          <w:sz w:val="28"/>
        </w:rPr>
        <w:t>компании</w:t>
      </w:r>
      <w:r w:rsidR="00562AF0">
        <w:rPr>
          <w:rFonts w:ascii="Times New Roman" w:hAnsi="Times New Roman" w:cs="Times New Roman"/>
          <w:sz w:val="28"/>
        </w:rPr>
        <w:t xml:space="preserve"> на рынке, е</w:t>
      </w:r>
      <w:r w:rsidR="00347855">
        <w:rPr>
          <w:rFonts w:ascii="Times New Roman" w:hAnsi="Times New Roman" w:cs="Times New Roman"/>
          <w:sz w:val="28"/>
        </w:rPr>
        <w:t>е</w:t>
      </w:r>
      <w:r w:rsidR="00562AF0">
        <w:rPr>
          <w:rFonts w:ascii="Times New Roman" w:hAnsi="Times New Roman" w:cs="Times New Roman"/>
          <w:sz w:val="28"/>
        </w:rPr>
        <w:t xml:space="preserve"> основной род деятельности и фундамент е</w:t>
      </w:r>
      <w:r w:rsidR="00347855">
        <w:rPr>
          <w:rFonts w:ascii="Times New Roman" w:hAnsi="Times New Roman" w:cs="Times New Roman"/>
          <w:sz w:val="28"/>
        </w:rPr>
        <w:t>е</w:t>
      </w:r>
      <w:r w:rsidR="00562AF0">
        <w:rPr>
          <w:rFonts w:ascii="Times New Roman" w:hAnsi="Times New Roman" w:cs="Times New Roman"/>
          <w:sz w:val="28"/>
        </w:rPr>
        <w:t xml:space="preserve"> позиционирования.</w:t>
      </w:r>
    </w:p>
    <w:p w14:paraId="01E410D9" w14:textId="6D0F4A13"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Следующим этапом исследования будет анализ </w:t>
      </w:r>
      <w:r w:rsidR="00347855">
        <w:rPr>
          <w:rFonts w:ascii="Times New Roman" w:hAnsi="Times New Roman" w:cs="Times New Roman"/>
          <w:sz w:val="28"/>
        </w:rPr>
        <w:t xml:space="preserve">деловой репутации инструментами </w:t>
      </w:r>
      <w:r>
        <w:rPr>
          <w:rFonts w:ascii="Times New Roman" w:hAnsi="Times New Roman" w:cs="Times New Roman"/>
          <w:sz w:val="28"/>
        </w:rPr>
        <w:t xml:space="preserve">лояльности целевой аудитории бренда. На данном этапе </w:t>
      </w:r>
      <w:r w:rsidR="00347855">
        <w:rPr>
          <w:rFonts w:ascii="Times New Roman" w:hAnsi="Times New Roman" w:cs="Times New Roman"/>
          <w:sz w:val="28"/>
        </w:rPr>
        <w:t>методом</w:t>
      </w:r>
      <w:r>
        <w:rPr>
          <w:rFonts w:ascii="Times New Roman" w:hAnsi="Times New Roman" w:cs="Times New Roman"/>
          <w:sz w:val="28"/>
        </w:rPr>
        <w:t xml:space="preserve"> исследования послужит анкетирование, которое поможет собрать всю необходимую информацию для её дальнейшего использования. Трендом в условия коронакризиса являются интернет-анкетирования, например, с помощью инструмента </w:t>
      </w:r>
      <w:r>
        <w:rPr>
          <w:rFonts w:ascii="Times New Roman" w:hAnsi="Times New Roman" w:cs="Times New Roman"/>
          <w:sz w:val="28"/>
          <w:lang w:val="en-US"/>
        </w:rPr>
        <w:t>Google</w:t>
      </w:r>
      <w:r w:rsidRPr="00203681">
        <w:rPr>
          <w:rFonts w:ascii="Times New Roman" w:hAnsi="Times New Roman" w:cs="Times New Roman"/>
          <w:sz w:val="28"/>
        </w:rPr>
        <w:t xml:space="preserve"> </w:t>
      </w:r>
      <w:r>
        <w:rPr>
          <w:rFonts w:ascii="Times New Roman" w:hAnsi="Times New Roman" w:cs="Times New Roman"/>
          <w:sz w:val="28"/>
        </w:rPr>
        <w:t xml:space="preserve">Анкеты. Таким образом, мы сможем собрать информацию по настоящей целевой аудитории бренда, инсайт, которой можно найти уже с помощью глубинного интервью. Также с помощью анкеты мы можем узнать уровень лояльности целевой аудитории к </w:t>
      </w:r>
      <w:r w:rsidR="00347855">
        <w:rPr>
          <w:rFonts w:ascii="Times New Roman" w:hAnsi="Times New Roman" w:cs="Times New Roman"/>
          <w:sz w:val="28"/>
        </w:rPr>
        <w:t>компании</w:t>
      </w:r>
      <w:r>
        <w:rPr>
          <w:rFonts w:ascii="Times New Roman" w:hAnsi="Times New Roman" w:cs="Times New Roman"/>
          <w:sz w:val="28"/>
        </w:rPr>
        <w:t xml:space="preserve"> и точки взаимодействия с </w:t>
      </w:r>
      <w:r w:rsidR="00347855">
        <w:rPr>
          <w:rFonts w:ascii="Times New Roman" w:hAnsi="Times New Roman" w:cs="Times New Roman"/>
          <w:sz w:val="28"/>
        </w:rPr>
        <w:t xml:space="preserve">ее </w:t>
      </w:r>
      <w:r>
        <w:rPr>
          <w:rFonts w:ascii="Times New Roman" w:hAnsi="Times New Roman" w:cs="Times New Roman"/>
          <w:sz w:val="28"/>
        </w:rPr>
        <w:t xml:space="preserve">брендом. Помочь в сборе информацию могут также такие инструменты </w:t>
      </w:r>
      <w:r w:rsidR="00347855">
        <w:rPr>
          <w:rFonts w:ascii="Times New Roman" w:hAnsi="Times New Roman" w:cs="Times New Roman"/>
          <w:sz w:val="28"/>
        </w:rPr>
        <w:t>социологических</w:t>
      </w:r>
      <w:r>
        <w:rPr>
          <w:rFonts w:ascii="Times New Roman" w:hAnsi="Times New Roman" w:cs="Times New Roman"/>
          <w:sz w:val="28"/>
        </w:rPr>
        <w:t xml:space="preserve"> исследований как наблюдение, фокус-группы, экспертные интервью и глубинные интервью. </w:t>
      </w:r>
    </w:p>
    <w:p w14:paraId="01148CBD" w14:textId="22EF3E78" w:rsidR="00562AF0" w:rsidRDefault="00562AF0" w:rsidP="007D1F9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определения уровня лояльности необходимо разработать правильный перечень вопросов, чтобы в процессе обработке результатов исследования можно было сразу выявить насколько лояльно аудитория по отношению к бренду. Если бы нашей основной задачей являлось не определения уровня лояльности целевой аудитории к бренду, а выявление точек взаимодействия бренда с потребителем, то лучшим инструментом анализа в данном случае послужила бы «Карта пути клиента». </w:t>
      </w:r>
      <w:r w:rsidRPr="00091029">
        <w:rPr>
          <w:rFonts w:ascii="Times New Roman" w:hAnsi="Times New Roman" w:cs="Times New Roman"/>
          <w:sz w:val="28"/>
        </w:rPr>
        <w:t xml:space="preserve">Customer Journey Map </w:t>
      </w:r>
      <w:r>
        <w:rPr>
          <w:rFonts w:ascii="Times New Roman" w:hAnsi="Times New Roman" w:cs="Times New Roman"/>
          <w:sz w:val="28"/>
        </w:rPr>
        <w:t>или карта пути клиента - это «</w:t>
      </w:r>
      <w:r w:rsidRPr="00091029">
        <w:rPr>
          <w:rFonts w:ascii="Times New Roman" w:hAnsi="Times New Roman" w:cs="Times New Roman"/>
          <w:sz w:val="28"/>
        </w:rPr>
        <w:t>визуализированный опыт</w:t>
      </w:r>
      <w:r>
        <w:rPr>
          <w:rFonts w:ascii="Times New Roman" w:hAnsi="Times New Roman" w:cs="Times New Roman"/>
          <w:sz w:val="28"/>
        </w:rPr>
        <w:t xml:space="preserve"> потребителя</w:t>
      </w:r>
      <w:r w:rsidRPr="00091029">
        <w:rPr>
          <w:rFonts w:ascii="Times New Roman" w:hAnsi="Times New Roman" w:cs="Times New Roman"/>
          <w:sz w:val="28"/>
        </w:rPr>
        <w:t>, история коммуникации с компанией с учётом мыслей, эмоций, целей, мотивов. Карта составляется от лица покупателя и выглядит как график с точками и каналами</w:t>
      </w:r>
      <w:r>
        <w:rPr>
          <w:rFonts w:ascii="Times New Roman" w:hAnsi="Times New Roman" w:cs="Times New Roman"/>
          <w:sz w:val="28"/>
        </w:rPr>
        <w:t xml:space="preserve"> его взаимодействия с продуктом», </w:t>
      </w:r>
      <w:r w:rsidRPr="00042EE1">
        <w:rPr>
          <w:rFonts w:ascii="Times New Roman" w:hAnsi="Times New Roman" w:cs="Times New Roman"/>
          <w:sz w:val="28"/>
        </w:rPr>
        <w:t>[</w:t>
      </w:r>
      <w:r>
        <w:rPr>
          <w:rFonts w:ascii="Times New Roman" w:hAnsi="Times New Roman" w:cs="Times New Roman"/>
          <w:sz w:val="28"/>
        </w:rPr>
        <w:t>3</w:t>
      </w:r>
      <w:r w:rsidR="00F27C78">
        <w:rPr>
          <w:rFonts w:ascii="Times New Roman" w:hAnsi="Times New Roman" w:cs="Times New Roman"/>
          <w:sz w:val="28"/>
        </w:rPr>
        <w:t>0</w:t>
      </w:r>
      <w:r w:rsidRPr="00042EE1">
        <w:rPr>
          <w:rFonts w:ascii="Times New Roman" w:hAnsi="Times New Roman" w:cs="Times New Roman"/>
          <w:sz w:val="28"/>
        </w:rPr>
        <w:t>]</w:t>
      </w:r>
      <w:r>
        <w:rPr>
          <w:rFonts w:ascii="Times New Roman" w:hAnsi="Times New Roman" w:cs="Times New Roman"/>
          <w:sz w:val="28"/>
        </w:rPr>
        <w:t>.</w:t>
      </w:r>
      <w:r w:rsidR="007D1F9F">
        <w:rPr>
          <w:rFonts w:ascii="Times New Roman" w:hAnsi="Times New Roman" w:cs="Times New Roman"/>
          <w:sz w:val="28"/>
        </w:rPr>
        <w:t xml:space="preserve"> </w:t>
      </w:r>
      <w:r>
        <w:rPr>
          <w:rFonts w:ascii="Times New Roman" w:hAnsi="Times New Roman" w:cs="Times New Roman"/>
          <w:sz w:val="28"/>
        </w:rPr>
        <w:t xml:space="preserve">Отличными </w:t>
      </w:r>
      <w:r>
        <w:rPr>
          <w:rFonts w:ascii="Times New Roman" w:hAnsi="Times New Roman" w:cs="Times New Roman"/>
          <w:sz w:val="28"/>
        </w:rPr>
        <w:lastRenderedPageBreak/>
        <w:t xml:space="preserve">инструментами для составления карты пути клиента являются Google Таблицы, там карта составляется и обновляется достаточно просто. Если необходимо визуальное составляющее для карты, то необходимо воспользоваться </w:t>
      </w:r>
      <w:r w:rsidRPr="00041881">
        <w:rPr>
          <w:rFonts w:ascii="Times New Roman" w:hAnsi="Times New Roman" w:cs="Times New Roman"/>
          <w:sz w:val="28"/>
        </w:rPr>
        <w:t>Adobe Photoshop или Illustrator</w:t>
      </w:r>
      <w:r w:rsidR="00DC1639">
        <w:rPr>
          <w:rFonts w:ascii="Times New Roman" w:hAnsi="Times New Roman" w:cs="Times New Roman"/>
          <w:sz w:val="28"/>
        </w:rPr>
        <w:t xml:space="preserve"> и</w:t>
      </w:r>
      <w:r>
        <w:rPr>
          <w:rFonts w:ascii="Times New Roman" w:hAnsi="Times New Roman" w:cs="Times New Roman"/>
          <w:sz w:val="28"/>
        </w:rPr>
        <w:t>ли платные приложения</w:t>
      </w:r>
      <w:r w:rsidR="00DC1639">
        <w:rPr>
          <w:rFonts w:ascii="Times New Roman" w:hAnsi="Times New Roman" w:cs="Times New Roman"/>
          <w:sz w:val="28"/>
        </w:rPr>
        <w:t xml:space="preserve"> типа</w:t>
      </w:r>
      <w:r>
        <w:rPr>
          <w:rFonts w:ascii="Times New Roman" w:hAnsi="Times New Roman" w:cs="Times New Roman"/>
          <w:sz w:val="28"/>
        </w:rPr>
        <w:t xml:space="preserve"> Touchpoint Dashboard.</w:t>
      </w:r>
    </w:p>
    <w:p w14:paraId="0C67CC8F" w14:textId="4F3C4EEB"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Следующим этапом анализа идёт определение отраслевых стандартов брендирования</w:t>
      </w:r>
      <w:r w:rsidR="007D1F9F">
        <w:rPr>
          <w:rFonts w:ascii="Times New Roman" w:hAnsi="Times New Roman" w:cs="Times New Roman"/>
          <w:sz w:val="28"/>
        </w:rPr>
        <w:t xml:space="preserve"> в контексте управления деловой репутацией</w:t>
      </w:r>
      <w:r>
        <w:rPr>
          <w:rFonts w:ascii="Times New Roman" w:hAnsi="Times New Roman" w:cs="Times New Roman"/>
          <w:sz w:val="28"/>
        </w:rPr>
        <w:t xml:space="preserve">. При анализе эффективности </w:t>
      </w:r>
      <w:r w:rsidR="007D1F9F">
        <w:rPr>
          <w:rFonts w:ascii="Times New Roman" w:hAnsi="Times New Roman" w:cs="Times New Roman"/>
          <w:sz w:val="28"/>
        </w:rPr>
        <w:t>управления деловой репутацией международной компании</w:t>
      </w:r>
      <w:r>
        <w:rPr>
          <w:rFonts w:ascii="Times New Roman" w:hAnsi="Times New Roman" w:cs="Times New Roman"/>
          <w:sz w:val="28"/>
        </w:rPr>
        <w:t xml:space="preserve">, особенно на культурном рынке, таком как рынок книготорговли, анализ стандартов брендирования важен для полноценного понимания уровня дифференциации и следования трендам бренда. </w:t>
      </w:r>
    </w:p>
    <w:p w14:paraId="6F88969E" w14:textId="77777777" w:rsidR="009279DD" w:rsidRDefault="00562AF0" w:rsidP="00DC163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раздел анализа отраслевых стандартов брендирования входит выявление тенденций и трендов брендирования на рынке. Чтобы определить тенденции, необходимо выявить мировые и отечественные тренды на розничном рынке, а также на рынке бренда (рынке книгораспространения). </w:t>
      </w:r>
    </w:p>
    <w:p w14:paraId="0F98000A" w14:textId="7A73BDE7" w:rsidR="00562AF0" w:rsidRDefault="00562AF0" w:rsidP="00DC1639">
      <w:pPr>
        <w:spacing w:after="0" w:line="360" w:lineRule="auto"/>
        <w:ind w:firstLine="709"/>
        <w:jc w:val="both"/>
        <w:rPr>
          <w:rFonts w:ascii="Times New Roman" w:hAnsi="Times New Roman" w:cs="Times New Roman"/>
          <w:sz w:val="28"/>
        </w:rPr>
      </w:pPr>
      <w:r>
        <w:rPr>
          <w:rFonts w:ascii="Times New Roman" w:hAnsi="Times New Roman" w:cs="Times New Roman"/>
          <w:sz w:val="28"/>
        </w:rPr>
        <w:t>Сделать это возможно с помощью изучения уже имеющихся исследований, исследований СМИ и анализом в изменении стандартов брендирования. Далее необходимо выяснить каким трендам следует анализируемый бренд, сделать это возможно с помощью исследования деятельности бренда и наблюдений.</w:t>
      </w:r>
      <w:r w:rsidR="00DC1639">
        <w:rPr>
          <w:rFonts w:ascii="Times New Roman" w:hAnsi="Times New Roman" w:cs="Times New Roman"/>
          <w:sz w:val="28"/>
        </w:rPr>
        <w:t xml:space="preserve"> </w:t>
      </w:r>
      <w:r>
        <w:rPr>
          <w:rFonts w:ascii="Times New Roman" w:hAnsi="Times New Roman" w:cs="Times New Roman"/>
          <w:sz w:val="28"/>
        </w:rPr>
        <w:t>Ключевым этапом в анализе стандартов брендирования будет являться бенчмаркинг. «</w:t>
      </w:r>
      <w:r w:rsidRPr="00B14D02">
        <w:rPr>
          <w:rFonts w:ascii="Times New Roman" w:hAnsi="Times New Roman" w:cs="Times New Roman"/>
          <w:sz w:val="28"/>
        </w:rPr>
        <w:t xml:space="preserve">Бенчмаркинг – это стремление найти, понять, адаптировать и применить готовые решения, которые позволят значительно улучшить свою деятельность, опираясь на лучшие мировые практики. Основная ценность бенчмаркинга по сравнению с другими инструментами совершенствования </w:t>
      </w:r>
      <w:r>
        <w:rPr>
          <w:rFonts w:ascii="Times New Roman" w:hAnsi="Times New Roman" w:cs="Times New Roman"/>
          <w:sz w:val="28"/>
        </w:rPr>
        <w:t>-</w:t>
      </w:r>
      <w:r w:rsidRPr="00B14D02">
        <w:rPr>
          <w:rFonts w:ascii="Times New Roman" w:hAnsi="Times New Roman" w:cs="Times New Roman"/>
          <w:sz w:val="28"/>
        </w:rPr>
        <w:t xml:space="preserve"> изучение методов улучшения в других компаниях</w:t>
      </w:r>
      <w:r>
        <w:rPr>
          <w:rFonts w:ascii="Times New Roman" w:hAnsi="Times New Roman" w:cs="Times New Roman"/>
          <w:sz w:val="28"/>
        </w:rPr>
        <w:t>»,</w:t>
      </w:r>
      <w:r w:rsidRPr="00B14D02">
        <w:rPr>
          <w:rFonts w:ascii="Times New Roman" w:hAnsi="Times New Roman" w:cs="Times New Roman"/>
          <w:sz w:val="28"/>
        </w:rPr>
        <w:t xml:space="preserve"> [</w:t>
      </w:r>
      <w:r w:rsidR="00F27C78">
        <w:rPr>
          <w:rFonts w:ascii="Times New Roman" w:hAnsi="Times New Roman" w:cs="Times New Roman"/>
          <w:sz w:val="28"/>
        </w:rPr>
        <w:t>13</w:t>
      </w:r>
      <w:r w:rsidRPr="00B14D02">
        <w:rPr>
          <w:rFonts w:ascii="Times New Roman" w:hAnsi="Times New Roman" w:cs="Times New Roman"/>
          <w:sz w:val="28"/>
        </w:rPr>
        <w:t>]</w:t>
      </w:r>
      <w:r>
        <w:rPr>
          <w:rFonts w:ascii="Times New Roman" w:hAnsi="Times New Roman" w:cs="Times New Roman"/>
          <w:sz w:val="28"/>
        </w:rPr>
        <w:t>.</w:t>
      </w:r>
      <w:r w:rsidR="00DC1639">
        <w:rPr>
          <w:rFonts w:ascii="Times New Roman" w:hAnsi="Times New Roman" w:cs="Times New Roman"/>
          <w:sz w:val="28"/>
        </w:rPr>
        <w:t xml:space="preserve"> </w:t>
      </w:r>
      <w:r w:rsidRPr="00341825">
        <w:rPr>
          <w:rFonts w:ascii="Times New Roman" w:hAnsi="Times New Roman" w:cs="Times New Roman"/>
          <w:sz w:val="28"/>
        </w:rPr>
        <w:t>У бенчмаркинга нет единой модели, а определяют его больше как философию, с помощь</w:t>
      </w:r>
      <w:r>
        <w:rPr>
          <w:rFonts w:ascii="Times New Roman" w:hAnsi="Times New Roman" w:cs="Times New Roman"/>
          <w:sz w:val="28"/>
        </w:rPr>
        <w:t>ю</w:t>
      </w:r>
      <w:r w:rsidRPr="00341825">
        <w:rPr>
          <w:rFonts w:ascii="Times New Roman" w:hAnsi="Times New Roman" w:cs="Times New Roman"/>
          <w:sz w:val="28"/>
        </w:rPr>
        <w:t xml:space="preserve"> которой можно найти подход к сравнению различных показателей торговли. Однако существует инструмент, </w:t>
      </w:r>
      <w:r>
        <w:rPr>
          <w:rFonts w:ascii="Times New Roman" w:hAnsi="Times New Roman" w:cs="Times New Roman"/>
          <w:sz w:val="28"/>
        </w:rPr>
        <w:t>посредством которого</w:t>
      </w:r>
      <w:r w:rsidRPr="00341825">
        <w:rPr>
          <w:rFonts w:ascii="Times New Roman" w:hAnsi="Times New Roman" w:cs="Times New Roman"/>
          <w:sz w:val="28"/>
        </w:rPr>
        <w:t xml:space="preserve"> можно структурировать основны</w:t>
      </w:r>
      <w:r>
        <w:rPr>
          <w:rFonts w:ascii="Times New Roman" w:hAnsi="Times New Roman" w:cs="Times New Roman"/>
          <w:sz w:val="28"/>
        </w:rPr>
        <w:t xml:space="preserve">е этапы - «Колесо бенчмаркинга» (рисунок </w:t>
      </w:r>
      <w:r w:rsidR="002E488C">
        <w:rPr>
          <w:rFonts w:ascii="Times New Roman" w:hAnsi="Times New Roman" w:cs="Times New Roman"/>
          <w:sz w:val="28"/>
        </w:rPr>
        <w:t>3</w:t>
      </w:r>
      <w:r>
        <w:rPr>
          <w:rFonts w:ascii="Times New Roman" w:hAnsi="Times New Roman" w:cs="Times New Roman"/>
          <w:sz w:val="28"/>
        </w:rPr>
        <w:t>).</w:t>
      </w:r>
    </w:p>
    <w:p w14:paraId="55463638" w14:textId="3C0F816B" w:rsidR="00562AF0" w:rsidRPr="009279DD" w:rsidRDefault="009279DD" w:rsidP="009279DD">
      <w:pPr>
        <w:spacing w:after="0" w:line="360" w:lineRule="auto"/>
        <w:jc w:val="both"/>
        <w:rPr>
          <w:rFonts w:ascii="Times New Roman" w:hAnsi="Times New Roman" w:cs="Times New Roman"/>
          <w:sz w:val="10"/>
          <w:szCs w:val="10"/>
        </w:rPr>
      </w:pPr>
      <w:r>
        <w:rPr>
          <w:rFonts w:ascii="Times New Roman" w:hAnsi="Times New Roman" w:cs="Times New Roman"/>
          <w:noProof/>
          <w:sz w:val="28"/>
          <w:lang w:eastAsia="ru-RU"/>
        </w:rPr>
        <w:lastRenderedPageBreak/>
        <mc:AlternateContent>
          <mc:Choice Requires="wpg">
            <w:drawing>
              <wp:anchor distT="0" distB="0" distL="114300" distR="114300" simplePos="0" relativeHeight="251821568" behindDoc="0" locked="0" layoutInCell="1" allowOverlap="1" wp14:anchorId="0FBF2FD4" wp14:editId="637C8BE3">
                <wp:simplePos x="0" y="0"/>
                <wp:positionH relativeFrom="column">
                  <wp:posOffset>1010920</wp:posOffset>
                </wp:positionH>
                <wp:positionV relativeFrom="paragraph">
                  <wp:posOffset>27305</wp:posOffset>
                </wp:positionV>
                <wp:extent cx="3896995" cy="3169285"/>
                <wp:effectExtent l="0" t="0" r="14605" b="18415"/>
                <wp:wrapTopAndBottom/>
                <wp:docPr id="365"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995" cy="3169285"/>
                          <a:chOff x="3120" y="8830"/>
                          <a:chExt cx="6976" cy="5741"/>
                        </a:xfrm>
                      </wpg:grpSpPr>
                      <wpg:grpSp>
                        <wpg:cNvPr id="366" name="Group 621"/>
                        <wpg:cNvGrpSpPr>
                          <a:grpSpLocks/>
                        </wpg:cNvGrpSpPr>
                        <wpg:grpSpPr bwMode="auto">
                          <a:xfrm>
                            <a:off x="3120" y="8830"/>
                            <a:ext cx="6976" cy="5741"/>
                            <a:chOff x="3120" y="8830"/>
                            <a:chExt cx="6976" cy="5741"/>
                          </a:xfrm>
                        </wpg:grpSpPr>
                        <wpg:grpSp>
                          <wpg:cNvPr id="367" name="Group 622"/>
                          <wpg:cNvGrpSpPr>
                            <a:grpSpLocks/>
                          </wpg:cNvGrpSpPr>
                          <wpg:grpSpPr bwMode="auto">
                            <a:xfrm>
                              <a:off x="5280" y="8830"/>
                              <a:ext cx="2640" cy="2537"/>
                              <a:chOff x="5280" y="9514"/>
                              <a:chExt cx="2640" cy="2537"/>
                            </a:xfrm>
                          </wpg:grpSpPr>
                          <wps:wsp>
                            <wps:cNvPr id="368" name="Oval 623"/>
                            <wps:cNvSpPr>
                              <a:spLocks noChangeArrowheads="1"/>
                            </wps:cNvSpPr>
                            <wps:spPr bwMode="auto">
                              <a:xfrm>
                                <a:off x="5280" y="951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Text Box 624"/>
                            <wps:cNvSpPr txBox="1">
                              <a:spLocks noChangeArrowheads="1"/>
                            </wps:cNvSpPr>
                            <wps:spPr bwMode="auto">
                              <a:xfrm>
                                <a:off x="6103" y="984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3D6B"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1</w:t>
                                  </w:r>
                                </w:p>
                              </w:txbxContent>
                            </wps:txbx>
                            <wps:bodyPr rot="0" vert="horz" wrap="square" lIns="91440" tIns="45720" rIns="91440" bIns="45720" anchor="t" anchorCtr="0" upright="1">
                              <a:noAutofit/>
                            </wps:bodyPr>
                          </wps:wsp>
                          <wps:wsp>
                            <wps:cNvPr id="370" name="Text Box 625"/>
                            <wps:cNvSpPr txBox="1">
                              <a:spLocks noChangeArrowheads="1"/>
                            </wps:cNvSpPr>
                            <wps:spPr bwMode="auto">
                              <a:xfrm>
                                <a:off x="5280" y="10389"/>
                                <a:ext cx="2640"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B888" w14:textId="77777777" w:rsidR="00B16708" w:rsidRPr="00AA3276" w:rsidRDefault="00B16708" w:rsidP="00562AF0">
                                  <w:pPr>
                                    <w:jc w:val="center"/>
                                    <w:rPr>
                                      <w:rFonts w:ascii="Times New Roman" w:hAnsi="Times New Roman" w:cs="Times New Roman"/>
                                      <w:sz w:val="20"/>
                                      <w:szCs w:val="20"/>
                                    </w:rPr>
                                  </w:pPr>
                                  <w:r>
                                    <w:rPr>
                                      <w:rFonts w:ascii="Times New Roman" w:hAnsi="Times New Roman" w:cs="Times New Roman"/>
                                      <w:sz w:val="20"/>
                                      <w:szCs w:val="20"/>
                                    </w:rPr>
                                    <w:t>Планирование: Определение проблемы решаемой с помощью бенчмаркинга</w:t>
                                  </w:r>
                                </w:p>
                              </w:txbxContent>
                            </wps:txbx>
                            <wps:bodyPr rot="0" vert="horz" wrap="square" lIns="91440" tIns="45720" rIns="91440" bIns="45720" anchor="t" anchorCtr="0" upright="1">
                              <a:noAutofit/>
                            </wps:bodyPr>
                          </wps:wsp>
                        </wpg:grpSp>
                        <wpg:grpSp>
                          <wpg:cNvPr id="371" name="Group 626"/>
                          <wpg:cNvGrpSpPr>
                            <a:grpSpLocks/>
                          </wpg:cNvGrpSpPr>
                          <wpg:grpSpPr bwMode="auto">
                            <a:xfrm>
                              <a:off x="7456" y="9738"/>
                              <a:ext cx="2640" cy="2537"/>
                              <a:chOff x="7697" y="10594"/>
                              <a:chExt cx="2640" cy="2537"/>
                            </a:xfrm>
                          </wpg:grpSpPr>
                          <wps:wsp>
                            <wps:cNvPr id="372" name="Oval 627"/>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628"/>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F59B"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2</w:t>
                                  </w:r>
                                </w:p>
                              </w:txbxContent>
                            </wps:txbx>
                            <wps:bodyPr rot="0" vert="horz" wrap="square" lIns="91440" tIns="45720" rIns="91440" bIns="45720" anchor="t" anchorCtr="0" upright="1">
                              <a:noAutofit/>
                            </wps:bodyPr>
                          </wps:wsp>
                          <wps:wsp>
                            <wps:cNvPr id="374" name="Text Box 629"/>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9C9B" w14:textId="77777777" w:rsidR="00B16708" w:rsidRPr="00AA3276" w:rsidRDefault="00B16708" w:rsidP="00562AF0">
                                  <w:pPr>
                                    <w:spacing w:after="0" w:line="240" w:lineRule="auto"/>
                                    <w:jc w:val="center"/>
                                    <w:rPr>
                                      <w:rFonts w:ascii="Times New Roman" w:hAnsi="Times New Roman" w:cs="Times New Roman"/>
                                      <w:sz w:val="20"/>
                                      <w:szCs w:val="20"/>
                                    </w:rPr>
                                  </w:pPr>
                                  <w:r w:rsidRPr="00AA3276">
                                    <w:rPr>
                                      <w:rFonts w:ascii="Times New Roman" w:hAnsi="Times New Roman" w:cs="Times New Roman"/>
                                      <w:sz w:val="20"/>
                                      <w:szCs w:val="20"/>
                                    </w:rPr>
                                    <w:t>Ключевые показатели</w:t>
                                  </w:r>
                                  <w:r>
                                    <w:rPr>
                                      <w:rFonts w:ascii="Times New Roman" w:hAnsi="Times New Roman" w:cs="Times New Roman"/>
                                      <w:sz w:val="20"/>
                                      <w:szCs w:val="20"/>
                                    </w:rPr>
                                    <w:t xml:space="preserve"> результативности помогут в бенчмаркинге</w:t>
                                  </w:r>
                                </w:p>
                              </w:txbxContent>
                            </wps:txbx>
                            <wps:bodyPr rot="0" vert="horz" wrap="square" lIns="91440" tIns="45720" rIns="91440" bIns="45720" anchor="t" anchorCtr="0" upright="1">
                              <a:noAutofit/>
                            </wps:bodyPr>
                          </wps:wsp>
                        </wpg:grpSp>
                        <wpg:grpSp>
                          <wpg:cNvPr id="375" name="Group 630"/>
                          <wpg:cNvGrpSpPr>
                            <a:grpSpLocks/>
                          </wpg:cNvGrpSpPr>
                          <wpg:grpSpPr bwMode="auto">
                            <a:xfrm>
                              <a:off x="6581" y="12034"/>
                              <a:ext cx="2640" cy="2537"/>
                              <a:chOff x="7697" y="10594"/>
                              <a:chExt cx="2640" cy="2537"/>
                            </a:xfrm>
                          </wpg:grpSpPr>
                          <wps:wsp>
                            <wps:cNvPr id="376" name="Oval 631"/>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632"/>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5D57"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3</w:t>
                                  </w:r>
                                </w:p>
                              </w:txbxContent>
                            </wps:txbx>
                            <wps:bodyPr rot="0" vert="horz" wrap="square" lIns="91440" tIns="45720" rIns="91440" bIns="45720" anchor="t" anchorCtr="0" upright="1">
                              <a:noAutofit/>
                            </wps:bodyPr>
                          </wps:wsp>
                          <wps:wsp>
                            <wps:cNvPr id="378" name="Text Box 633"/>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C388" w14:textId="77777777" w:rsidR="00B16708" w:rsidRPr="00AA3276" w:rsidRDefault="00B16708" w:rsidP="00562A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кем мы можем провести сравнения, анализ конкурентных брендов</w:t>
                                  </w:r>
                                </w:p>
                              </w:txbxContent>
                            </wps:txbx>
                            <wps:bodyPr rot="0" vert="horz" wrap="square" lIns="91440" tIns="45720" rIns="91440" bIns="45720" anchor="t" anchorCtr="0" upright="1">
                              <a:noAutofit/>
                            </wps:bodyPr>
                          </wps:wsp>
                        </wpg:grpSp>
                        <wpg:grpSp>
                          <wpg:cNvPr id="379" name="Group 634"/>
                          <wpg:cNvGrpSpPr>
                            <a:grpSpLocks/>
                          </wpg:cNvGrpSpPr>
                          <wpg:grpSpPr bwMode="auto">
                            <a:xfrm>
                              <a:off x="4147" y="12034"/>
                              <a:ext cx="2640" cy="2537"/>
                              <a:chOff x="7697" y="10594"/>
                              <a:chExt cx="2640" cy="2537"/>
                            </a:xfrm>
                          </wpg:grpSpPr>
                          <wps:wsp>
                            <wps:cNvPr id="380" name="Oval 635"/>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Text Box 636"/>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1B4E"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4</w:t>
                                  </w:r>
                                </w:p>
                              </w:txbxContent>
                            </wps:txbx>
                            <wps:bodyPr rot="0" vert="horz" wrap="square" lIns="91440" tIns="45720" rIns="91440" bIns="45720" anchor="t" anchorCtr="0" upright="1">
                              <a:noAutofit/>
                            </wps:bodyPr>
                          </wps:wsp>
                          <wps:wsp>
                            <wps:cNvPr id="382" name="Text Box 637"/>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17B7" w14:textId="77777777" w:rsidR="00B16708" w:rsidRPr="00AA3276" w:rsidRDefault="00B16708" w:rsidP="00562A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AA3276">
                                    <w:rPr>
                                      <w:rFonts w:ascii="Times New Roman" w:hAnsi="Times New Roman" w:cs="Times New Roman"/>
                                      <w:sz w:val="20"/>
                                      <w:szCs w:val="20"/>
                                    </w:rPr>
                                    <w:t xml:space="preserve"> помощью </w:t>
                                  </w:r>
                                  <w:r>
                                    <w:rPr>
                                      <w:rFonts w:ascii="Times New Roman" w:hAnsi="Times New Roman" w:cs="Times New Roman"/>
                                      <w:sz w:val="20"/>
                                      <w:szCs w:val="20"/>
                                    </w:rPr>
                                    <w:t>каких инструментов будет осуществляться сбор данных</w:t>
                                  </w:r>
                                </w:p>
                              </w:txbxContent>
                            </wps:txbx>
                            <wps:bodyPr rot="0" vert="horz" wrap="square" lIns="91440" tIns="45720" rIns="91440" bIns="45720" anchor="t" anchorCtr="0" upright="1">
                              <a:noAutofit/>
                            </wps:bodyPr>
                          </wps:wsp>
                        </wpg:grpSp>
                        <wpg:grpSp>
                          <wpg:cNvPr id="383" name="Group 638"/>
                          <wpg:cNvGrpSpPr>
                            <a:grpSpLocks/>
                          </wpg:cNvGrpSpPr>
                          <wpg:grpSpPr bwMode="auto">
                            <a:xfrm>
                              <a:off x="3120" y="9823"/>
                              <a:ext cx="2640" cy="2537"/>
                              <a:chOff x="7697" y="10594"/>
                              <a:chExt cx="2640" cy="2537"/>
                            </a:xfrm>
                          </wpg:grpSpPr>
                          <wps:wsp>
                            <wps:cNvPr id="384" name="Oval 639"/>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Text Box 640"/>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51FF"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5</w:t>
                                  </w:r>
                                </w:p>
                              </w:txbxContent>
                            </wps:txbx>
                            <wps:bodyPr rot="0" vert="horz" wrap="square" lIns="91440" tIns="45720" rIns="91440" bIns="45720" anchor="t" anchorCtr="0" upright="1">
                              <a:noAutofit/>
                            </wps:bodyPr>
                          </wps:wsp>
                          <wps:wsp>
                            <wps:cNvPr id="386" name="Text Box 641"/>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1C58" w14:textId="77777777" w:rsidR="00B16708" w:rsidRPr="00AA3276" w:rsidRDefault="00B16708" w:rsidP="00562A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Интерпретирование полученных результатов и формирование решений проблемы</w:t>
                                  </w:r>
                                </w:p>
                              </w:txbxContent>
                            </wps:txbx>
                            <wps:bodyPr rot="0" vert="horz" wrap="square" lIns="91440" tIns="45720" rIns="91440" bIns="45720" anchor="t" anchorCtr="0" upright="1">
                              <a:noAutofit/>
                            </wps:bodyPr>
                          </wps:wsp>
                        </wpg:grpSp>
                      </wpg:grpSp>
                      <wps:wsp>
                        <wps:cNvPr id="387" name="AutoShape 642"/>
                        <wps:cNvSpPr>
                          <a:spLocks noChangeArrowheads="1"/>
                        </wps:cNvSpPr>
                        <wps:spPr bwMode="auto">
                          <a:xfrm>
                            <a:off x="6787" y="11469"/>
                            <a:ext cx="583" cy="806"/>
                          </a:xfrm>
                          <a:prstGeom prst="curvedLeftArrow">
                            <a:avLst>
                              <a:gd name="adj1" fmla="val 27650"/>
                              <a:gd name="adj2" fmla="val 553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AutoShape 643"/>
                        <wps:cNvSpPr>
                          <a:spLocks noChangeArrowheads="1"/>
                        </wps:cNvSpPr>
                        <wps:spPr bwMode="auto">
                          <a:xfrm rot="10663239">
                            <a:off x="5998" y="11367"/>
                            <a:ext cx="583" cy="806"/>
                          </a:xfrm>
                          <a:prstGeom prst="curvedLeftArrow">
                            <a:avLst>
                              <a:gd name="adj1" fmla="val 27650"/>
                              <a:gd name="adj2" fmla="val 553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F2FD4" id="Group 620" o:spid="_x0000_s1120" style="position:absolute;left:0;text-align:left;margin-left:79.6pt;margin-top:2.15pt;width:306.85pt;height:249.55pt;z-index:251821568" coordorigin="3120,8830" coordsize="6976,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">
                <v:group id="Group 621" o:spid="_x0000_s1121" style="position:absolute;left:3120;top:8830;width:6976;height:5741" coordorigin="3120,8830" coordsize="6976,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oup 622" o:spid="_x0000_s1122" style="position:absolute;left:5280;top:8830;width:2640;height:2537" coordorigin="5280,951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oval id="Oval 623" o:spid="_x0000_s1123" style="position:absolute;left:5280;top:951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" filled="f" strokecolor="black [3213]"/>
                    <v:shape id="Text Box 624" o:spid="_x0000_s1124" type="#_x0000_t202" style="position:absolute;left:6103;top:984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56873D6B"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1</w:t>
                            </w:r>
                          </w:p>
                        </w:txbxContent>
                      </v:textbox>
                    </v:shape>
                    <v:shape id="Text Box 625" o:spid="_x0000_s1125" type="#_x0000_t202" style="position:absolute;left:5280;top:10389;width:264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0C0AB888" w14:textId="77777777" w:rsidR="00B16708" w:rsidRPr="00AA3276" w:rsidRDefault="00B16708" w:rsidP="00562AF0">
                            <w:pPr>
                              <w:jc w:val="center"/>
                              <w:rPr>
                                <w:rFonts w:ascii="Times New Roman" w:hAnsi="Times New Roman" w:cs="Times New Roman"/>
                                <w:sz w:val="20"/>
                                <w:szCs w:val="20"/>
                              </w:rPr>
                            </w:pPr>
                            <w:r>
                              <w:rPr>
                                <w:rFonts w:ascii="Times New Roman" w:hAnsi="Times New Roman" w:cs="Times New Roman"/>
                                <w:sz w:val="20"/>
                                <w:szCs w:val="20"/>
                              </w:rPr>
                              <w:t>Планирование: Определение проблемы решаемой с помощью бенчмаркинга</w:t>
                            </w:r>
                          </w:p>
                        </w:txbxContent>
                      </v:textbox>
                    </v:shape>
                  </v:group>
                  <v:group id="Group 626" o:spid="_x0000_s1126" style="position:absolute;left:7456;top:9738;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627" o:spid="_x0000_s1127"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" filled="f" strokecolor="black [3213]"/>
                    <v:shape id="Text Box 628" o:spid="_x0000_s1128"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492F59B"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2</w:t>
                            </w:r>
                          </w:p>
                        </w:txbxContent>
                      </v:textbox>
                    </v:shape>
                    <v:shape id="Text Box 629" o:spid="_x0000_s1129"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2E899C9B" w14:textId="77777777" w:rsidR="00B16708" w:rsidRPr="00AA3276" w:rsidRDefault="00B16708" w:rsidP="00562AF0">
                            <w:pPr>
                              <w:spacing w:after="0" w:line="240" w:lineRule="auto"/>
                              <w:jc w:val="center"/>
                              <w:rPr>
                                <w:rFonts w:ascii="Times New Roman" w:hAnsi="Times New Roman" w:cs="Times New Roman"/>
                                <w:sz w:val="20"/>
                                <w:szCs w:val="20"/>
                              </w:rPr>
                            </w:pPr>
                            <w:r w:rsidRPr="00AA3276">
                              <w:rPr>
                                <w:rFonts w:ascii="Times New Roman" w:hAnsi="Times New Roman" w:cs="Times New Roman"/>
                                <w:sz w:val="20"/>
                                <w:szCs w:val="20"/>
                              </w:rPr>
                              <w:t>Ключевые показатели</w:t>
                            </w:r>
                            <w:r>
                              <w:rPr>
                                <w:rFonts w:ascii="Times New Roman" w:hAnsi="Times New Roman" w:cs="Times New Roman"/>
                                <w:sz w:val="20"/>
                                <w:szCs w:val="20"/>
                              </w:rPr>
                              <w:t xml:space="preserve"> результативности помогут в бенчмаркинге</w:t>
                            </w:r>
                          </w:p>
                        </w:txbxContent>
                      </v:textbox>
                    </v:shape>
                  </v:group>
                  <v:group id="Group 630" o:spid="_x0000_s1130" style="position:absolute;left:6581;top:12034;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oval id="Oval 631" o:spid="_x0000_s1131"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" filled="f" strokecolor="black [3213]"/>
                    <v:shape id="Text Box 632" o:spid="_x0000_s1132"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61E5D57"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3</w:t>
                            </w:r>
                          </w:p>
                        </w:txbxContent>
                      </v:textbox>
                    </v:shape>
                    <v:shape id="Text Box 633" o:spid="_x0000_s1133"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974C388" w14:textId="77777777" w:rsidR="00B16708" w:rsidRPr="00AA3276" w:rsidRDefault="00B16708" w:rsidP="00562A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кем мы можем провести сравнения, анализ конкурентных брендов</w:t>
                            </w:r>
                          </w:p>
                        </w:txbxContent>
                      </v:textbox>
                    </v:shape>
                  </v:group>
                  <v:group id="Group 634" o:spid="_x0000_s1134" style="position:absolute;left:4147;top:12034;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oval id="Oval 635" o:spid="_x0000_s1135"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" filled="f" strokecolor="black [3213]"/>
                    <v:shape id="Text Box 636" o:spid="_x0000_s1136"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31471B4E"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4</w:t>
                            </w:r>
                          </w:p>
                        </w:txbxContent>
                      </v:textbox>
                    </v:shape>
                    <v:shape id="Text Box 637" o:spid="_x0000_s1137"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67D617B7" w14:textId="77777777" w:rsidR="00B16708" w:rsidRPr="00AA3276" w:rsidRDefault="00B16708" w:rsidP="00562A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AA3276">
                              <w:rPr>
                                <w:rFonts w:ascii="Times New Roman" w:hAnsi="Times New Roman" w:cs="Times New Roman"/>
                                <w:sz w:val="20"/>
                                <w:szCs w:val="20"/>
                              </w:rPr>
                              <w:t xml:space="preserve"> помощью </w:t>
                            </w:r>
                            <w:r>
                              <w:rPr>
                                <w:rFonts w:ascii="Times New Roman" w:hAnsi="Times New Roman" w:cs="Times New Roman"/>
                                <w:sz w:val="20"/>
                                <w:szCs w:val="20"/>
                              </w:rPr>
                              <w:t>каких инструментов будет осуществляться сбор данных</w:t>
                            </w:r>
                          </w:p>
                        </w:txbxContent>
                      </v:textbox>
                    </v:shape>
                  </v:group>
                  <v:group id="Group 638" o:spid="_x0000_s1138" style="position:absolute;left:3120;top:9823;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oval id="Oval 639" o:spid="_x0000_s1139"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" filled="f" strokecolor="black [3213]"/>
                    <v:shape id="Text Box 640" o:spid="_x0000_s1140"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32C151FF" w14:textId="77777777" w:rsidR="00B16708" w:rsidRPr="00AA3276" w:rsidRDefault="00B16708" w:rsidP="00562AF0">
                            <w:pPr>
                              <w:rPr>
                                <w:rFonts w:ascii="Times New Roman" w:hAnsi="Times New Roman" w:cs="Times New Roman"/>
                                <w:b/>
                                <w:sz w:val="20"/>
                                <w:szCs w:val="20"/>
                              </w:rPr>
                            </w:pPr>
                            <w:r w:rsidRPr="00AA3276">
                              <w:rPr>
                                <w:rFonts w:ascii="Times New Roman" w:hAnsi="Times New Roman" w:cs="Times New Roman"/>
                                <w:b/>
                                <w:sz w:val="20"/>
                                <w:szCs w:val="20"/>
                              </w:rPr>
                              <w:t>Этап 5</w:t>
                            </w:r>
                          </w:p>
                        </w:txbxContent>
                      </v:textbox>
                    </v:shape>
                    <v:shape id="Text Box 641" o:spid="_x0000_s1141"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106E1C58" w14:textId="77777777" w:rsidR="00B16708" w:rsidRPr="00AA3276" w:rsidRDefault="00B16708" w:rsidP="00562AF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Интерпретирование полученных результатов и формирование решений проблемы</w:t>
                            </w:r>
                          </w:p>
                        </w:txbxContent>
                      </v:textbox>
                    </v:shape>
                  </v:group>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42" o:spid="_x0000_s1142" type="#_x0000_t103" style="position:absolute;left:6787;top:11469;width:583;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"/>
                <v:shape id="AutoShape 643" o:spid="_x0000_s1143" type="#_x0000_t103" style="position:absolute;left:5998;top:11367;width:583;height:806;rotation:116471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"/>
                <w10:wrap type="topAndBottom"/>
              </v:group>
            </w:pict>
          </mc:Fallback>
        </mc:AlternateContent>
      </w:r>
    </w:p>
    <w:p w14:paraId="2BFC8449" w14:textId="7250392E" w:rsidR="00562AF0" w:rsidRPr="007D1F9F" w:rsidRDefault="00562AF0" w:rsidP="00F27C78">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w:t>
      </w:r>
      <w:r w:rsidR="002E488C">
        <w:rPr>
          <w:rFonts w:ascii="Times New Roman" w:hAnsi="Times New Roman" w:cs="Times New Roman"/>
          <w:sz w:val="28"/>
        </w:rPr>
        <w:t>3</w:t>
      </w:r>
      <w:r>
        <w:rPr>
          <w:rFonts w:ascii="Times New Roman" w:hAnsi="Times New Roman" w:cs="Times New Roman"/>
          <w:sz w:val="28"/>
        </w:rPr>
        <w:t xml:space="preserve"> - Пример колеса бенчмаркинга, [</w:t>
      </w:r>
      <w:r w:rsidR="00F27C78">
        <w:rPr>
          <w:rFonts w:ascii="Times New Roman" w:hAnsi="Times New Roman" w:cs="Times New Roman"/>
          <w:sz w:val="28"/>
        </w:rPr>
        <w:t>52</w:t>
      </w:r>
      <w:r w:rsidRPr="00AB4490">
        <w:rPr>
          <w:rFonts w:ascii="Times New Roman" w:hAnsi="Times New Roman" w:cs="Times New Roman"/>
          <w:sz w:val="28"/>
        </w:rPr>
        <w:t>]</w:t>
      </w:r>
    </w:p>
    <w:p w14:paraId="53E245F4" w14:textId="77777777" w:rsidR="00371742" w:rsidRDefault="00371742" w:rsidP="007D1F9F">
      <w:pPr>
        <w:spacing w:after="0" w:line="360" w:lineRule="auto"/>
        <w:ind w:firstLine="709"/>
        <w:jc w:val="both"/>
        <w:rPr>
          <w:rFonts w:ascii="Times New Roman" w:hAnsi="Times New Roman" w:cs="Times New Roman"/>
          <w:sz w:val="28"/>
        </w:rPr>
      </w:pPr>
    </w:p>
    <w:p w14:paraId="6AA40CED" w14:textId="12DD6E6F" w:rsidR="00562AF0" w:rsidRDefault="00562AF0" w:rsidP="007D1F9F">
      <w:pPr>
        <w:spacing w:after="0" w:line="360" w:lineRule="auto"/>
        <w:ind w:firstLine="709"/>
        <w:jc w:val="both"/>
        <w:rPr>
          <w:rFonts w:ascii="Times New Roman" w:hAnsi="Times New Roman" w:cs="Times New Roman"/>
          <w:sz w:val="28"/>
        </w:rPr>
      </w:pPr>
      <w:r>
        <w:rPr>
          <w:rFonts w:ascii="Times New Roman" w:hAnsi="Times New Roman" w:cs="Times New Roman"/>
          <w:sz w:val="28"/>
        </w:rPr>
        <w:t>В первую очередь, на данном этапе необходимо выявить проблему или критический фактор успеха, в рамках которого будет осуществляться бенчмаркинг, в данном случае это будет поиск отраслевых стандартов брендирования. Далее осуществляется поиск прямых брендов конкурентов. Прямыми конкурентами для бренда «Читай-город» будут являться фирмы с рынка книготорговли.</w:t>
      </w:r>
      <w:r w:rsidR="007D1F9F">
        <w:rPr>
          <w:rFonts w:ascii="Times New Roman" w:hAnsi="Times New Roman" w:cs="Times New Roman"/>
          <w:sz w:val="28"/>
        </w:rPr>
        <w:t xml:space="preserve"> </w:t>
      </w:r>
      <w:r>
        <w:rPr>
          <w:rFonts w:ascii="Times New Roman" w:hAnsi="Times New Roman" w:cs="Times New Roman"/>
          <w:sz w:val="28"/>
        </w:rPr>
        <w:t>Когда имеется сформированная конкурентная база, необходимо проводить анализ стандартов брендирования, а именно, сравнить</w:t>
      </w:r>
      <w:r w:rsidRPr="00B14D02">
        <w:rPr>
          <w:rFonts w:ascii="Times New Roman" w:hAnsi="Times New Roman" w:cs="Times New Roman"/>
          <w:sz w:val="28"/>
        </w:rPr>
        <w:t xml:space="preserve"> и определ</w:t>
      </w:r>
      <w:r>
        <w:rPr>
          <w:rFonts w:ascii="Times New Roman" w:hAnsi="Times New Roman" w:cs="Times New Roman"/>
          <w:sz w:val="28"/>
        </w:rPr>
        <w:t>ить</w:t>
      </w:r>
      <w:r w:rsidRPr="00B14D02">
        <w:rPr>
          <w:rFonts w:ascii="Times New Roman" w:hAnsi="Times New Roman" w:cs="Times New Roman"/>
          <w:sz w:val="28"/>
        </w:rPr>
        <w:t xml:space="preserve"> стандарт</w:t>
      </w:r>
      <w:r>
        <w:rPr>
          <w:rFonts w:ascii="Times New Roman" w:hAnsi="Times New Roman" w:cs="Times New Roman"/>
          <w:sz w:val="28"/>
        </w:rPr>
        <w:t xml:space="preserve">ы </w:t>
      </w:r>
      <w:r w:rsidRPr="00B14D02">
        <w:rPr>
          <w:rFonts w:ascii="Times New Roman" w:hAnsi="Times New Roman" w:cs="Times New Roman"/>
          <w:sz w:val="28"/>
        </w:rPr>
        <w:t>элементов бренда</w:t>
      </w:r>
      <w:r>
        <w:rPr>
          <w:rFonts w:ascii="Times New Roman" w:hAnsi="Times New Roman" w:cs="Times New Roman"/>
          <w:sz w:val="28"/>
        </w:rPr>
        <w:t>, фирменных цветов бренда, миссии бренда и прочие ключевые показатели, которые необходимы в рамках исследования. Далее определяются инструменты, с помощью которых будет осуществляться поиск данных показателей, например с</w:t>
      </w:r>
      <w:r w:rsidRPr="001029A1">
        <w:rPr>
          <w:rFonts w:ascii="Times New Roman" w:hAnsi="Times New Roman" w:cs="Times New Roman"/>
          <w:sz w:val="28"/>
        </w:rPr>
        <w:t xml:space="preserve">бор данных </w:t>
      </w:r>
      <w:r>
        <w:rPr>
          <w:rFonts w:ascii="Times New Roman" w:hAnsi="Times New Roman" w:cs="Times New Roman"/>
          <w:sz w:val="28"/>
        </w:rPr>
        <w:t>можно осуществить</w:t>
      </w:r>
      <w:r w:rsidRPr="001029A1">
        <w:rPr>
          <w:rFonts w:ascii="Times New Roman" w:hAnsi="Times New Roman" w:cs="Times New Roman"/>
          <w:sz w:val="28"/>
        </w:rPr>
        <w:t xml:space="preserve"> с помощью контент-анализа документов и сайтов</w:t>
      </w:r>
      <w:r>
        <w:rPr>
          <w:rFonts w:ascii="Times New Roman" w:hAnsi="Times New Roman" w:cs="Times New Roman"/>
          <w:sz w:val="28"/>
        </w:rPr>
        <w:t>.</w:t>
      </w:r>
    </w:p>
    <w:p w14:paraId="0D92F09F" w14:textId="4A9FDA57" w:rsidR="00562AF0" w:rsidRDefault="00562AF0" w:rsidP="007D1F9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рамках цифровизации существуют инструменты, позволяющие получать данные о конкурентах в интернете, это такие сайты как </w:t>
      </w:r>
      <w:r w:rsidRPr="001029A1">
        <w:rPr>
          <w:rFonts w:ascii="Times New Roman" w:hAnsi="Times New Roman" w:cs="Times New Roman"/>
          <w:sz w:val="28"/>
        </w:rPr>
        <w:t>Mention</w:t>
      </w:r>
      <w:r>
        <w:rPr>
          <w:rFonts w:ascii="Times New Roman" w:hAnsi="Times New Roman" w:cs="Times New Roman"/>
          <w:sz w:val="28"/>
        </w:rPr>
        <w:t xml:space="preserve">, </w:t>
      </w:r>
      <w:r w:rsidRPr="001029A1">
        <w:rPr>
          <w:rFonts w:ascii="Times New Roman" w:hAnsi="Times New Roman" w:cs="Times New Roman"/>
          <w:sz w:val="28"/>
        </w:rPr>
        <w:t>Brand24</w:t>
      </w:r>
      <w:r>
        <w:rPr>
          <w:rFonts w:ascii="Times New Roman" w:hAnsi="Times New Roman" w:cs="Times New Roman"/>
          <w:sz w:val="28"/>
        </w:rPr>
        <w:t xml:space="preserve">, </w:t>
      </w:r>
      <w:r w:rsidRPr="001029A1">
        <w:rPr>
          <w:rFonts w:ascii="Times New Roman" w:hAnsi="Times New Roman" w:cs="Times New Roman"/>
          <w:sz w:val="28"/>
        </w:rPr>
        <w:t>Marketing Grader</w:t>
      </w:r>
      <w:r>
        <w:rPr>
          <w:rFonts w:ascii="Times New Roman" w:hAnsi="Times New Roman" w:cs="Times New Roman"/>
          <w:sz w:val="28"/>
        </w:rPr>
        <w:t xml:space="preserve"> и </w:t>
      </w:r>
      <w:r>
        <w:rPr>
          <w:rFonts w:ascii="Times New Roman" w:hAnsi="Times New Roman" w:cs="Times New Roman"/>
          <w:sz w:val="28"/>
          <w:lang w:val="en-US"/>
        </w:rPr>
        <w:t>Google</w:t>
      </w:r>
      <w:r w:rsidRPr="006700FA">
        <w:rPr>
          <w:rFonts w:ascii="Times New Roman" w:hAnsi="Times New Roman" w:cs="Times New Roman"/>
          <w:sz w:val="28"/>
        </w:rPr>
        <w:t xml:space="preserve"> </w:t>
      </w:r>
      <w:r>
        <w:rPr>
          <w:rFonts w:ascii="Times New Roman" w:hAnsi="Times New Roman" w:cs="Times New Roman"/>
          <w:sz w:val="28"/>
        </w:rPr>
        <w:t xml:space="preserve">Аналитик. Финальным этапом бенчмаркинга будет служить сбор и анализ всей собранной информации, её формирование в решения для поставленной задачи, в данном случае на </w:t>
      </w:r>
      <w:r>
        <w:rPr>
          <w:rFonts w:ascii="Times New Roman" w:hAnsi="Times New Roman" w:cs="Times New Roman"/>
          <w:sz w:val="28"/>
        </w:rPr>
        <w:lastRenderedPageBreak/>
        <w:t>финальном этапе будут определены отраслевые стандарты брендирования книготорговли. Самым простым и эффективным инструментом в бенчмаркинге являются сравнения. С помощью данного инструмента мы можем построить таблицы, в рамках которых будет проводить сравнение заранее определённых ключевых факторов и далее, на основе этого сравнения строить выводы.</w:t>
      </w:r>
      <w:r w:rsidR="007D1F9F">
        <w:rPr>
          <w:rFonts w:ascii="Times New Roman" w:hAnsi="Times New Roman" w:cs="Times New Roman"/>
          <w:sz w:val="28"/>
        </w:rPr>
        <w:t xml:space="preserve"> </w:t>
      </w:r>
      <w:r>
        <w:rPr>
          <w:rFonts w:ascii="Times New Roman" w:hAnsi="Times New Roman" w:cs="Times New Roman"/>
          <w:sz w:val="28"/>
        </w:rPr>
        <w:t>Финальным действием на этапе бенчмаркинга будет сегментирование бренда по заранее определённым признакам, которые были определены для сравнения с брендами-конкурентами. Определив сегмент, мы можем узнать, придерживается ли бренд стандартам брендирования, следует ли он трендам в отраслевых стандартах или дифференцирует бренд.</w:t>
      </w:r>
      <w:r w:rsidR="007D1F9F">
        <w:rPr>
          <w:rFonts w:ascii="Times New Roman" w:hAnsi="Times New Roman" w:cs="Times New Roman"/>
          <w:sz w:val="28"/>
        </w:rPr>
        <w:t xml:space="preserve"> </w:t>
      </w:r>
      <w:r>
        <w:rPr>
          <w:rFonts w:ascii="Times New Roman" w:hAnsi="Times New Roman" w:cs="Times New Roman"/>
          <w:sz w:val="28"/>
        </w:rPr>
        <w:t xml:space="preserve">Опираясь на данную информацию, появляется возможность предложить необходимую стратегию по управлению </w:t>
      </w:r>
      <w:r w:rsidR="007D1F9F">
        <w:rPr>
          <w:rFonts w:ascii="Times New Roman" w:hAnsi="Times New Roman" w:cs="Times New Roman"/>
          <w:sz w:val="28"/>
        </w:rPr>
        <w:t>деловой репутацией</w:t>
      </w:r>
      <w:r>
        <w:rPr>
          <w:rFonts w:ascii="Times New Roman" w:hAnsi="Times New Roman" w:cs="Times New Roman"/>
          <w:sz w:val="28"/>
        </w:rPr>
        <w:t>. Наилучшим инструментом для визуализации данного анализа будет являться карта позиционирования</w:t>
      </w:r>
      <w:r w:rsidR="007D1F9F">
        <w:rPr>
          <w:rFonts w:ascii="Times New Roman" w:hAnsi="Times New Roman" w:cs="Times New Roman"/>
          <w:sz w:val="28"/>
        </w:rPr>
        <w:t xml:space="preserve"> </w:t>
      </w:r>
      <w:r>
        <w:rPr>
          <w:rFonts w:ascii="Times New Roman" w:hAnsi="Times New Roman" w:cs="Times New Roman"/>
          <w:sz w:val="28"/>
        </w:rPr>
        <w:t xml:space="preserve">(рисунок </w:t>
      </w:r>
      <w:r w:rsidR="002E488C">
        <w:rPr>
          <w:rFonts w:ascii="Times New Roman" w:hAnsi="Times New Roman" w:cs="Times New Roman"/>
          <w:sz w:val="28"/>
        </w:rPr>
        <w:t>4</w:t>
      </w:r>
      <w:r>
        <w:rPr>
          <w:rFonts w:ascii="Times New Roman" w:hAnsi="Times New Roman" w:cs="Times New Roman"/>
          <w:sz w:val="28"/>
        </w:rPr>
        <w:t>).</w:t>
      </w:r>
    </w:p>
    <w:p w14:paraId="5925C1BA" w14:textId="381172BF" w:rsidR="00562AF0" w:rsidRPr="007A421F" w:rsidRDefault="007D1F9F" w:rsidP="00562AF0">
      <w:pPr>
        <w:spacing w:after="0" w:line="360" w:lineRule="auto"/>
        <w:jc w:val="both"/>
        <w:rPr>
          <w:rFonts w:ascii="Times New Roman" w:hAnsi="Times New Roman" w:cs="Times New Roman"/>
          <w:sz w:val="16"/>
        </w:rPr>
      </w:pPr>
      <w:r>
        <w:rPr>
          <w:rFonts w:ascii="Times New Roman" w:hAnsi="Times New Roman" w:cs="Times New Roman"/>
          <w:noProof/>
          <w:sz w:val="20"/>
          <w:szCs w:val="20"/>
          <w:lang w:eastAsia="ru-RU"/>
        </w:rPr>
        <mc:AlternateContent>
          <mc:Choice Requires="wpg">
            <w:drawing>
              <wp:anchor distT="0" distB="0" distL="114300" distR="114300" simplePos="0" relativeHeight="251820544" behindDoc="0" locked="0" layoutInCell="1" allowOverlap="1" wp14:anchorId="26DDBE58" wp14:editId="338601D0">
                <wp:simplePos x="0" y="0"/>
                <wp:positionH relativeFrom="column">
                  <wp:posOffset>1079500</wp:posOffset>
                </wp:positionH>
                <wp:positionV relativeFrom="paragraph">
                  <wp:posOffset>146745</wp:posOffset>
                </wp:positionV>
                <wp:extent cx="3771265" cy="2642870"/>
                <wp:effectExtent l="0" t="0" r="0" b="24130"/>
                <wp:wrapTopAndBottom/>
                <wp:docPr id="35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2642870"/>
                          <a:chOff x="3206" y="8690"/>
                          <a:chExt cx="7092" cy="4305"/>
                        </a:xfrm>
                      </wpg:grpSpPr>
                      <wpg:grpSp>
                        <wpg:cNvPr id="357" name="Group 457"/>
                        <wpg:cNvGrpSpPr>
                          <a:grpSpLocks/>
                        </wpg:cNvGrpSpPr>
                        <wpg:grpSpPr bwMode="auto">
                          <a:xfrm>
                            <a:off x="3206" y="8992"/>
                            <a:ext cx="5518" cy="4003"/>
                            <a:chOff x="1976" y="2478"/>
                            <a:chExt cx="7635" cy="7033"/>
                          </a:xfrm>
                        </wpg:grpSpPr>
                        <wps:wsp>
                          <wps:cNvPr id="358" name="AutoShape 458"/>
                          <wps:cNvCnPr>
                            <a:cxnSpLocks noChangeShapeType="1"/>
                          </wps:cNvCnPr>
                          <wps:spPr bwMode="auto">
                            <a:xfrm>
                              <a:off x="5793" y="2478"/>
                              <a:ext cx="0" cy="70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459"/>
                          <wps:cNvCnPr>
                            <a:cxnSpLocks noChangeShapeType="1"/>
                          </wps:cNvCnPr>
                          <wps:spPr bwMode="auto">
                            <a:xfrm flipH="1">
                              <a:off x="1976" y="5843"/>
                              <a:ext cx="7635"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0" name="Text Box 460"/>
                        <wps:cNvSpPr txBox="1">
                          <a:spLocks noChangeArrowheads="1"/>
                        </wps:cNvSpPr>
                        <wps:spPr bwMode="auto">
                          <a:xfrm>
                            <a:off x="6022" y="8690"/>
                            <a:ext cx="1533"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973D" w14:textId="77777777" w:rsidR="00B16708" w:rsidRPr="00FC4B9E" w:rsidRDefault="00B16708" w:rsidP="00562AF0">
                              <w:pPr>
                                <w:spacing w:after="0" w:line="240" w:lineRule="auto"/>
                                <w:rPr>
                                  <w:rFonts w:ascii="Times New Roman" w:hAnsi="Times New Roman" w:cs="Times New Roman"/>
                                  <w:sz w:val="20"/>
                                  <w:szCs w:val="20"/>
                                </w:rPr>
                              </w:pPr>
                              <w:r w:rsidRPr="00FC4B9E">
                                <w:rPr>
                                  <w:rFonts w:ascii="Times New Roman" w:hAnsi="Times New Roman" w:cs="Times New Roman"/>
                                  <w:noProof/>
                                  <w:sz w:val="20"/>
                                  <w:szCs w:val="20"/>
                                  <w:lang w:eastAsia="ru-RU"/>
                                </w:rPr>
                                <w:t>Первый показатель</w:t>
                              </w:r>
                            </w:p>
                          </w:txbxContent>
                        </wps:txbx>
                        <wps:bodyPr rot="0" vert="horz" wrap="square" lIns="91440" tIns="45720" rIns="91440" bIns="45720" anchor="t" anchorCtr="0" upright="1">
                          <a:noAutofit/>
                        </wps:bodyPr>
                      </wps:wsp>
                      <wps:wsp>
                        <wps:cNvPr id="361" name="Text Box 463"/>
                        <wps:cNvSpPr txBox="1">
                          <a:spLocks noChangeArrowheads="1"/>
                        </wps:cNvSpPr>
                        <wps:spPr bwMode="auto">
                          <a:xfrm>
                            <a:off x="8466" y="11048"/>
                            <a:ext cx="183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7D49"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Второй показатель</w:t>
                              </w:r>
                            </w:p>
                          </w:txbxContent>
                        </wps:txbx>
                        <wps:bodyPr rot="0" vert="horz" wrap="square" lIns="91440" tIns="45720" rIns="91440" bIns="45720" anchor="t" anchorCtr="0" upright="1">
                          <a:noAutofit/>
                        </wps:bodyPr>
                      </wps:wsp>
                      <wps:wsp>
                        <wps:cNvPr id="362" name="Text Box 464"/>
                        <wps:cNvSpPr txBox="1">
                          <a:spLocks noChangeArrowheads="1"/>
                        </wps:cNvSpPr>
                        <wps:spPr bwMode="auto">
                          <a:xfrm>
                            <a:off x="6781" y="9862"/>
                            <a:ext cx="183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B97C"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Бренд А</w:t>
                              </w:r>
                            </w:p>
                          </w:txbxContent>
                        </wps:txbx>
                        <wps:bodyPr rot="0" vert="horz" wrap="square" lIns="91440" tIns="45720" rIns="91440" bIns="45720" anchor="t" anchorCtr="0" upright="1">
                          <a:noAutofit/>
                        </wps:bodyPr>
                      </wps:wsp>
                      <wps:wsp>
                        <wps:cNvPr id="363" name="Text Box 465"/>
                        <wps:cNvSpPr txBox="1">
                          <a:spLocks noChangeArrowheads="1"/>
                        </wps:cNvSpPr>
                        <wps:spPr bwMode="auto">
                          <a:xfrm>
                            <a:off x="3616" y="9898"/>
                            <a:ext cx="183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7C10"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Бренд Б</w:t>
                              </w:r>
                            </w:p>
                          </w:txbxContent>
                        </wps:txbx>
                        <wps:bodyPr rot="0" vert="horz" wrap="square" lIns="91440" tIns="45720" rIns="91440" bIns="45720" anchor="t" anchorCtr="0" upright="1">
                          <a:noAutofit/>
                        </wps:bodyPr>
                      </wps:wsp>
                      <wps:wsp>
                        <wps:cNvPr id="364" name="Text Box 466"/>
                        <wps:cNvSpPr txBox="1">
                          <a:spLocks noChangeArrowheads="1"/>
                        </wps:cNvSpPr>
                        <wps:spPr bwMode="auto">
                          <a:xfrm>
                            <a:off x="4654" y="11723"/>
                            <a:ext cx="183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521DF"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Бренд 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DBE58" id="Group 467" o:spid="_x0000_s1144" style="position:absolute;left:0;text-align:left;margin-left:85pt;margin-top:11.55pt;width:296.95pt;height:208.1pt;z-index:251820544" coordorigin="3206,8690" coordsize="7092,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">
                <v:group id="Group 457" o:spid="_x0000_s1145" style="position:absolute;left:3206;top:8992;width:5518;height:4003" coordorigin="1976,2478" coordsize="7635,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AutoShape 458" o:spid="_x0000_s1146" type="#_x0000_t32" style="position:absolute;left:5793;top:2478;width:0;height:7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"/>
                  <v:shape id="AutoShape 459" o:spid="_x0000_s1147" type="#_x0000_t32" style="position:absolute;left:1976;top:5843;width:7635;height: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rJxQAAANwAAAAPAAAAZHJzL2Rvd25yZXYueG1sRI9Ba8JA&#10;FITvQv/D8gQvoptYKp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AFxOrJxQAAANwAAAAP&#10;AAAAAAAAAAAAAAAAAAcCAABkcnMvZG93bnJldi54bWxQSwUGAAAAAAMAAwC3AAAA+QIAAAAA&#10;"/>
                </v:group>
                <v:shape id="Text Box 460" o:spid="_x0000_s1148" type="#_x0000_t202" style="position:absolute;left:6022;top:8690;width:153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6096973D" w14:textId="77777777" w:rsidR="00B16708" w:rsidRPr="00FC4B9E" w:rsidRDefault="00B16708" w:rsidP="00562AF0">
                        <w:pPr>
                          <w:spacing w:after="0" w:line="240" w:lineRule="auto"/>
                          <w:rPr>
                            <w:rFonts w:ascii="Times New Roman" w:hAnsi="Times New Roman" w:cs="Times New Roman"/>
                            <w:sz w:val="20"/>
                            <w:szCs w:val="20"/>
                          </w:rPr>
                        </w:pPr>
                        <w:r w:rsidRPr="00FC4B9E">
                          <w:rPr>
                            <w:rFonts w:ascii="Times New Roman" w:hAnsi="Times New Roman" w:cs="Times New Roman"/>
                            <w:noProof/>
                            <w:sz w:val="20"/>
                            <w:szCs w:val="20"/>
                            <w:lang w:eastAsia="ru-RU"/>
                          </w:rPr>
                          <w:t>Первый показатель</w:t>
                        </w:r>
                      </w:p>
                    </w:txbxContent>
                  </v:textbox>
                </v:shape>
                <v:shape id="Text Box 463" o:spid="_x0000_s1149" type="#_x0000_t202" style="position:absolute;left:8466;top:11048;width:1832;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660D7D49"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Второй показатель</w:t>
                        </w:r>
                      </w:p>
                    </w:txbxContent>
                  </v:textbox>
                </v:shape>
                <v:shape id="Text Box 464" o:spid="_x0000_s1150" type="#_x0000_t202" style="position:absolute;left:6781;top:9862;width:1832;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5721B97C"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Бренд А</w:t>
                        </w:r>
                      </w:p>
                    </w:txbxContent>
                  </v:textbox>
                </v:shape>
                <v:shape id="Text Box 465" o:spid="_x0000_s1151" type="#_x0000_t202" style="position:absolute;left:3616;top:9898;width:1832;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77787C10"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Бренд Б</w:t>
                        </w:r>
                      </w:p>
                    </w:txbxContent>
                  </v:textbox>
                </v:shape>
                <v:shape id="Text Box 466" o:spid="_x0000_s1152" type="#_x0000_t202" style="position:absolute;left:4654;top:11723;width:1832;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7CD521DF" w14:textId="77777777" w:rsidR="00B16708" w:rsidRPr="008E76C9" w:rsidRDefault="00B16708" w:rsidP="00562AF0">
                        <w:pPr>
                          <w:spacing w:after="0" w:line="240" w:lineRule="auto"/>
                          <w:rPr>
                            <w:sz w:val="20"/>
                            <w:szCs w:val="20"/>
                          </w:rPr>
                        </w:pPr>
                        <w:r>
                          <w:rPr>
                            <w:rFonts w:ascii="Times New Roman" w:hAnsi="Times New Roman" w:cs="Times New Roman"/>
                            <w:sz w:val="20"/>
                            <w:szCs w:val="20"/>
                          </w:rPr>
                          <w:t>Бренд В</w:t>
                        </w:r>
                      </w:p>
                    </w:txbxContent>
                  </v:textbox>
                </v:shape>
                <w10:wrap type="topAndBottom"/>
              </v:group>
            </w:pict>
          </mc:Fallback>
        </mc:AlternateContent>
      </w:r>
    </w:p>
    <w:p w14:paraId="1885DEBB" w14:textId="1E430DBC" w:rsidR="00562AF0" w:rsidRDefault="00562AF0" w:rsidP="00F27C78">
      <w:pPr>
        <w:spacing w:after="0" w:line="360" w:lineRule="auto"/>
        <w:jc w:val="center"/>
        <w:rPr>
          <w:rFonts w:ascii="Times New Roman" w:hAnsi="Times New Roman" w:cs="Times New Roman"/>
          <w:sz w:val="28"/>
        </w:rPr>
      </w:pPr>
      <w:r w:rsidRPr="00A853BA">
        <w:rPr>
          <w:rFonts w:ascii="Times New Roman" w:hAnsi="Times New Roman" w:cs="Times New Roman"/>
          <w:sz w:val="28"/>
        </w:rPr>
        <w:t xml:space="preserve">Рисунок </w:t>
      </w:r>
      <w:r w:rsidR="002E488C">
        <w:rPr>
          <w:rFonts w:ascii="Times New Roman" w:hAnsi="Times New Roman" w:cs="Times New Roman"/>
          <w:sz w:val="28"/>
        </w:rPr>
        <w:t>4</w:t>
      </w:r>
      <w:r>
        <w:rPr>
          <w:rFonts w:ascii="Times New Roman" w:hAnsi="Times New Roman" w:cs="Times New Roman"/>
          <w:sz w:val="28"/>
        </w:rPr>
        <w:t xml:space="preserve"> - Пример карты позиционирования бренда, [</w:t>
      </w:r>
      <w:r w:rsidR="00F27C78">
        <w:rPr>
          <w:rFonts w:ascii="Times New Roman" w:hAnsi="Times New Roman" w:cs="Times New Roman"/>
          <w:sz w:val="28"/>
        </w:rPr>
        <w:t>27</w:t>
      </w:r>
      <w:r w:rsidRPr="00EE548A">
        <w:rPr>
          <w:rFonts w:ascii="Times New Roman" w:hAnsi="Times New Roman" w:cs="Times New Roman"/>
          <w:sz w:val="28"/>
        </w:rPr>
        <w:t>]</w:t>
      </w:r>
    </w:p>
    <w:p w14:paraId="62BE5D76" w14:textId="77777777" w:rsidR="00562AF0" w:rsidRPr="00AA60AF" w:rsidRDefault="00562AF0" w:rsidP="00562AF0">
      <w:pPr>
        <w:spacing w:after="0" w:line="360" w:lineRule="auto"/>
        <w:ind w:firstLine="709"/>
        <w:rPr>
          <w:rFonts w:ascii="Times New Roman" w:hAnsi="Times New Roman" w:cs="Times New Roman"/>
          <w:sz w:val="16"/>
        </w:rPr>
      </w:pPr>
    </w:p>
    <w:p w14:paraId="3C14542E" w14:textId="0905B14C"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Карта позиционирования (восприятия) бренда – это «</w:t>
      </w:r>
      <w:r w:rsidRPr="008E76C9">
        <w:rPr>
          <w:rFonts w:ascii="Times New Roman" w:hAnsi="Times New Roman" w:cs="Times New Roman"/>
          <w:sz w:val="28"/>
        </w:rPr>
        <w:t>широко распространенный в настоящее время исследовательский инструмент, используемый при разработке рекламной стра</w:t>
      </w:r>
      <w:r>
        <w:rPr>
          <w:rFonts w:ascii="Times New Roman" w:hAnsi="Times New Roman" w:cs="Times New Roman"/>
          <w:sz w:val="28"/>
        </w:rPr>
        <w:t xml:space="preserve">тегии и позиционировании бренда», </w:t>
      </w:r>
      <w:r w:rsidRPr="008E76C9">
        <w:rPr>
          <w:rFonts w:ascii="Times New Roman" w:hAnsi="Times New Roman" w:cs="Times New Roman"/>
          <w:sz w:val="28"/>
        </w:rPr>
        <w:t>[</w:t>
      </w:r>
      <w:r w:rsidR="00F27C78">
        <w:rPr>
          <w:rFonts w:ascii="Times New Roman" w:hAnsi="Times New Roman" w:cs="Times New Roman"/>
          <w:sz w:val="28"/>
        </w:rPr>
        <w:t>50</w:t>
      </w:r>
      <w:r w:rsidRPr="008E76C9">
        <w:rPr>
          <w:rFonts w:ascii="Times New Roman" w:hAnsi="Times New Roman" w:cs="Times New Roman"/>
          <w:sz w:val="28"/>
        </w:rPr>
        <w:t>]</w:t>
      </w:r>
      <w:r>
        <w:rPr>
          <w:rFonts w:ascii="Times New Roman" w:hAnsi="Times New Roman" w:cs="Times New Roman"/>
          <w:sz w:val="28"/>
        </w:rPr>
        <w:t xml:space="preserve">. Данный инструмент, который визуально показывает отношение потребителя к конкретным показателям бренда. В случае анализа отраслевых </w:t>
      </w:r>
      <w:r>
        <w:rPr>
          <w:rFonts w:ascii="Times New Roman" w:hAnsi="Times New Roman" w:cs="Times New Roman"/>
          <w:sz w:val="28"/>
        </w:rPr>
        <w:lastRenderedPageBreak/>
        <w:t>стандартов брендирования, на месте двух показателей будут расположены два основных стандарта брендирования для отрасли. После того как были выявлены показатели и распределены по осям, необходимо распределить бренды в нужные сегменты, в зависимости от наличия или отсутствия данного показателя. В конечном итоге полученные данные интерпретируются и делаются выводы.</w:t>
      </w:r>
    </w:p>
    <w:p w14:paraId="72EE3A28" w14:textId="36A56EFF"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В предлагаемой методике</w:t>
      </w:r>
      <w:r w:rsidR="007D1F9F">
        <w:rPr>
          <w:rFonts w:ascii="Times New Roman" w:hAnsi="Times New Roman" w:cs="Times New Roman"/>
          <w:sz w:val="28"/>
        </w:rPr>
        <w:t xml:space="preserve"> инструменты управления деловой репутацией</w:t>
      </w:r>
      <w:r>
        <w:rPr>
          <w:rFonts w:ascii="Times New Roman" w:hAnsi="Times New Roman" w:cs="Times New Roman"/>
          <w:sz w:val="28"/>
        </w:rPr>
        <w:t xml:space="preserve"> также подвергн</w:t>
      </w:r>
      <w:r w:rsidR="007D1F9F">
        <w:rPr>
          <w:rFonts w:ascii="Times New Roman" w:hAnsi="Times New Roman" w:cs="Times New Roman"/>
          <w:sz w:val="28"/>
        </w:rPr>
        <w:t>у</w:t>
      </w:r>
      <w:r>
        <w:rPr>
          <w:rFonts w:ascii="Times New Roman" w:hAnsi="Times New Roman" w:cs="Times New Roman"/>
          <w:sz w:val="28"/>
        </w:rPr>
        <w:t>тся анализу, так как каналы коммуникации и методы продвижения тоже можно структурировать по отраслевым стандартам и отследить у определённых брендов</w:t>
      </w:r>
      <w:r w:rsidR="007D1F9F">
        <w:rPr>
          <w:rFonts w:ascii="Times New Roman" w:hAnsi="Times New Roman" w:cs="Times New Roman"/>
          <w:sz w:val="28"/>
        </w:rPr>
        <w:t xml:space="preserve"> и все они важные компоненты как имиджа, так и деловой репутации</w:t>
      </w:r>
      <w:r>
        <w:rPr>
          <w:rFonts w:ascii="Times New Roman" w:hAnsi="Times New Roman" w:cs="Times New Roman"/>
          <w:sz w:val="28"/>
        </w:rPr>
        <w:t xml:space="preserve">. Так в первую очередь необходимо собрать информацию, по тому какие онлайн и офлайн коммуникации используются в анализируемом бренде и у его конкурентов. Данную информацию можно собрать посредством анкетирования, наблюдения, анализа сайтов и деятельности брендов, и также на основе потребительского опыта. После, используя те же самые инструменты в сборе информации, необходимо найти актуальные методы продвижения, которые используют бренды на анализируемом рынке. </w:t>
      </w:r>
    </w:p>
    <w:p w14:paraId="3839FB61" w14:textId="77777777"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Полученная информация структурируется в таблицы и проводится сравнение каналов коммуникаций и методов продвижения, в ходе которого можно выяснить основные методы и каналы, используемые на рынке, тренды в продвижении и каналы, которые не характерны для данной отрасли. Полезным инструментом анализа на данном этапе послужит модель </w:t>
      </w:r>
      <w:r>
        <w:rPr>
          <w:rFonts w:ascii="Times New Roman" w:hAnsi="Times New Roman" w:cs="Times New Roman"/>
          <w:sz w:val="28"/>
          <w:lang w:val="en-US"/>
        </w:rPr>
        <w:t>AIDA</w:t>
      </w:r>
      <w:r w:rsidRPr="00897451">
        <w:rPr>
          <w:rFonts w:ascii="Times New Roman" w:hAnsi="Times New Roman" w:cs="Times New Roman"/>
          <w:sz w:val="28"/>
        </w:rPr>
        <w:t xml:space="preserve"> </w:t>
      </w:r>
      <w:r>
        <w:rPr>
          <w:rFonts w:ascii="Times New Roman" w:hAnsi="Times New Roman" w:cs="Times New Roman"/>
          <w:sz w:val="28"/>
        </w:rPr>
        <w:t xml:space="preserve">(80% - внимания, 40% - заинтересованности, 20% - желание и 10% - действия). </w:t>
      </w:r>
    </w:p>
    <w:p w14:paraId="236D92FA" w14:textId="118CB4C8"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Следующим крупным блоком в процессе анализа </w:t>
      </w:r>
      <w:r w:rsidR="007D1F9F">
        <w:rPr>
          <w:rFonts w:ascii="Times New Roman" w:hAnsi="Times New Roman" w:cs="Times New Roman"/>
          <w:sz w:val="28"/>
        </w:rPr>
        <w:t>инструментов</w:t>
      </w:r>
      <w:r>
        <w:rPr>
          <w:rFonts w:ascii="Times New Roman" w:hAnsi="Times New Roman" w:cs="Times New Roman"/>
          <w:sz w:val="28"/>
        </w:rPr>
        <w:t xml:space="preserve"> управления </w:t>
      </w:r>
      <w:r w:rsidR="007D1F9F">
        <w:rPr>
          <w:rFonts w:ascii="Times New Roman" w:hAnsi="Times New Roman" w:cs="Times New Roman"/>
          <w:sz w:val="28"/>
        </w:rPr>
        <w:t>деловой репутацией</w:t>
      </w:r>
      <w:r>
        <w:rPr>
          <w:rFonts w:ascii="Times New Roman" w:hAnsi="Times New Roman" w:cs="Times New Roman"/>
          <w:sz w:val="28"/>
        </w:rPr>
        <w:t xml:space="preserve"> идёт ко-брендинг, который включает в себя подробный анализ партнёра бренда, анализ стратегии коллаборации и итоговая оценка эффективности взаимодействия с брендом-партнёром. Рассмотрим подробней каждый из представленных этапов. </w:t>
      </w:r>
    </w:p>
    <w:p w14:paraId="3DAC5963" w14:textId="3BEB5802" w:rsidR="00562AF0" w:rsidRPr="00704229"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Анализ бренда партнёра является первым этапов в ко-брендинг</w:t>
      </w:r>
      <w:r w:rsidR="007D1F9F">
        <w:rPr>
          <w:rFonts w:ascii="Times New Roman" w:hAnsi="Times New Roman" w:cs="Times New Roman"/>
          <w:sz w:val="28"/>
        </w:rPr>
        <w:t>овой стратегии управления деловой репутацией</w:t>
      </w:r>
      <w:r>
        <w:rPr>
          <w:rFonts w:ascii="Times New Roman" w:hAnsi="Times New Roman" w:cs="Times New Roman"/>
          <w:sz w:val="28"/>
        </w:rPr>
        <w:t xml:space="preserve"> и включает в себя анализ бренда партнёра, его рынка и конкурентов, определение его сегментации и целевой аудитории, а также внешний и внутренний аудит партнёра. Анализ бренда партнёра включает в себя его финансовую, историческую, брендовую и прочую характеристику. Описывается характер деятельности и определяется рынок, на котором бренд осуществляет свою деятельность. Инструментами анализа, которые помогут лучше разобраться в структуре бренда, являются Колесо бренда, </w:t>
      </w:r>
      <w:r w:rsidRPr="00897451">
        <w:rPr>
          <w:rFonts w:ascii="Times New Roman" w:hAnsi="Times New Roman" w:cs="Times New Roman"/>
          <w:sz w:val="28"/>
        </w:rPr>
        <w:t>[</w:t>
      </w:r>
      <w:r w:rsidR="00F27C78">
        <w:rPr>
          <w:rFonts w:ascii="Times New Roman" w:hAnsi="Times New Roman" w:cs="Times New Roman"/>
          <w:sz w:val="28"/>
        </w:rPr>
        <w:t>6</w:t>
      </w:r>
      <w:r w:rsidRPr="00897451">
        <w:rPr>
          <w:rFonts w:ascii="Times New Roman" w:hAnsi="Times New Roman" w:cs="Times New Roman"/>
          <w:sz w:val="28"/>
        </w:rPr>
        <w:t>]</w:t>
      </w:r>
      <w:r>
        <w:rPr>
          <w:rFonts w:ascii="Times New Roman" w:hAnsi="Times New Roman" w:cs="Times New Roman"/>
          <w:sz w:val="28"/>
        </w:rPr>
        <w:t>, Колесо здоровья бренда и пирамида бренда, остановимся подробней на последнем.</w:t>
      </w:r>
    </w:p>
    <w:p w14:paraId="17EDF945" w14:textId="4C1D046E" w:rsidR="00562AF0" w:rsidRPr="000D2940" w:rsidRDefault="007D1F9F" w:rsidP="00562AF0">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mc:AlternateContent>
          <mc:Choice Requires="wpg">
            <w:drawing>
              <wp:anchor distT="0" distB="0" distL="114300" distR="114300" simplePos="0" relativeHeight="251825664" behindDoc="0" locked="0" layoutInCell="1" allowOverlap="1" wp14:anchorId="4B999268" wp14:editId="2009B735">
                <wp:simplePos x="0" y="0"/>
                <wp:positionH relativeFrom="column">
                  <wp:posOffset>1979930</wp:posOffset>
                </wp:positionH>
                <wp:positionV relativeFrom="paragraph">
                  <wp:posOffset>1974335</wp:posOffset>
                </wp:positionV>
                <wp:extent cx="1847215" cy="1501140"/>
                <wp:effectExtent l="15240" t="20320" r="4445" b="2540"/>
                <wp:wrapTopAndBottom/>
                <wp:docPr id="347"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501140"/>
                          <a:chOff x="5155" y="10011"/>
                          <a:chExt cx="2909" cy="2364"/>
                        </a:xfrm>
                      </wpg:grpSpPr>
                      <wps:wsp>
                        <wps:cNvPr id="348" name="AutoShape 870"/>
                        <wps:cNvSpPr>
                          <a:spLocks noChangeArrowheads="1"/>
                        </wps:cNvSpPr>
                        <wps:spPr bwMode="auto">
                          <a:xfrm>
                            <a:off x="5155" y="10011"/>
                            <a:ext cx="2823" cy="22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871"/>
                        <wps:cNvCnPr>
                          <a:cxnSpLocks noChangeShapeType="1"/>
                        </wps:cNvCnPr>
                        <wps:spPr bwMode="auto">
                          <a:xfrm>
                            <a:off x="5974" y="10921"/>
                            <a:ext cx="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872"/>
                        <wps:cNvCnPr>
                          <a:cxnSpLocks noChangeShapeType="1"/>
                        </wps:cNvCnPr>
                        <wps:spPr bwMode="auto">
                          <a:xfrm>
                            <a:off x="5676" y="11451"/>
                            <a:ext cx="18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873"/>
                        <wps:cNvCnPr>
                          <a:cxnSpLocks noChangeShapeType="1"/>
                        </wps:cNvCnPr>
                        <wps:spPr bwMode="auto">
                          <a:xfrm>
                            <a:off x="5407" y="11844"/>
                            <a:ext cx="23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Text Box 874"/>
                        <wps:cNvSpPr txBox="1">
                          <a:spLocks noChangeArrowheads="1"/>
                        </wps:cNvSpPr>
                        <wps:spPr bwMode="auto">
                          <a:xfrm>
                            <a:off x="6172" y="10509"/>
                            <a:ext cx="97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4BB2" w14:textId="77777777" w:rsidR="00B16708" w:rsidRPr="00CE65DF" w:rsidRDefault="00B16708" w:rsidP="00562AF0">
                              <w:pPr>
                                <w:rPr>
                                  <w:rFonts w:ascii="Times New Roman" w:hAnsi="Times New Roman" w:cs="Times New Roman"/>
                                </w:rPr>
                              </w:pPr>
                              <w:r w:rsidRPr="00CE65DF">
                                <w:rPr>
                                  <w:rFonts w:ascii="Times New Roman" w:hAnsi="Times New Roman" w:cs="Times New Roman"/>
                                </w:rPr>
                                <w:t>СУТЬ</w:t>
                              </w:r>
                            </w:p>
                          </w:txbxContent>
                        </wps:txbx>
                        <wps:bodyPr rot="0" vert="horz" wrap="square" lIns="91440" tIns="45720" rIns="91440" bIns="45720" anchor="t" anchorCtr="0" upright="1">
                          <a:noAutofit/>
                        </wps:bodyPr>
                      </wps:wsp>
                      <wps:wsp>
                        <wps:cNvPr id="353" name="Text Box 875"/>
                        <wps:cNvSpPr txBox="1">
                          <a:spLocks noChangeArrowheads="1"/>
                        </wps:cNvSpPr>
                        <wps:spPr bwMode="auto">
                          <a:xfrm>
                            <a:off x="5974" y="10980"/>
                            <a:ext cx="144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AD3E" w14:textId="77777777" w:rsidR="00B16708" w:rsidRPr="00CE65DF" w:rsidRDefault="00B16708" w:rsidP="00562AF0">
                              <w:pPr>
                                <w:rPr>
                                  <w:rFonts w:ascii="Times New Roman" w:hAnsi="Times New Roman" w:cs="Times New Roman"/>
                                </w:rPr>
                              </w:pPr>
                              <w:r>
                                <w:rPr>
                                  <w:rFonts w:ascii="Times New Roman" w:hAnsi="Times New Roman" w:cs="Times New Roman"/>
                                </w:rPr>
                                <w:t>МИССИЯ</w:t>
                              </w:r>
                            </w:p>
                          </w:txbxContent>
                        </wps:txbx>
                        <wps:bodyPr rot="0" vert="horz" wrap="square" lIns="91440" tIns="45720" rIns="91440" bIns="45720" anchor="t" anchorCtr="0" upright="1">
                          <a:noAutofit/>
                        </wps:bodyPr>
                      </wps:wsp>
                      <wps:wsp>
                        <wps:cNvPr id="354" name="Text Box 876"/>
                        <wps:cNvSpPr txBox="1">
                          <a:spLocks noChangeArrowheads="1"/>
                        </wps:cNvSpPr>
                        <wps:spPr bwMode="auto">
                          <a:xfrm>
                            <a:off x="5974" y="11451"/>
                            <a:ext cx="161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516D" w14:textId="77777777" w:rsidR="00B16708" w:rsidRPr="00CE65DF" w:rsidRDefault="00B16708" w:rsidP="00562AF0">
                              <w:pPr>
                                <w:rPr>
                                  <w:rFonts w:ascii="Times New Roman" w:hAnsi="Times New Roman" w:cs="Times New Roman"/>
                                </w:rPr>
                              </w:pPr>
                              <w:r>
                                <w:rPr>
                                  <w:rFonts w:ascii="Times New Roman" w:hAnsi="Times New Roman" w:cs="Times New Roman"/>
                                </w:rPr>
                                <w:t>ВИДЕНИЕ</w:t>
                              </w:r>
                            </w:p>
                          </w:txbxContent>
                        </wps:txbx>
                        <wps:bodyPr rot="0" vert="horz" wrap="square" lIns="91440" tIns="45720" rIns="91440" bIns="45720" anchor="t" anchorCtr="0" upright="1">
                          <a:noAutofit/>
                        </wps:bodyPr>
                      </wps:wsp>
                      <wps:wsp>
                        <wps:cNvPr id="355" name="Text Box 877"/>
                        <wps:cNvSpPr txBox="1">
                          <a:spLocks noChangeArrowheads="1"/>
                        </wps:cNvSpPr>
                        <wps:spPr bwMode="auto">
                          <a:xfrm>
                            <a:off x="5232" y="11844"/>
                            <a:ext cx="283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8FFD7" w14:textId="77777777" w:rsidR="00B16708" w:rsidRPr="00CE65DF" w:rsidRDefault="00B16708" w:rsidP="00562AF0">
                              <w:pPr>
                                <w:rPr>
                                  <w:rFonts w:ascii="Times New Roman" w:hAnsi="Times New Roman" w:cs="Times New Roman"/>
                                </w:rPr>
                              </w:pPr>
                              <w:r>
                                <w:rPr>
                                  <w:rFonts w:ascii="Times New Roman" w:hAnsi="Times New Roman" w:cs="Times New Roman"/>
                                </w:rPr>
                                <w:t>ПОЗИЦИОНИРОВАНИЕ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99268" id="Group 869" o:spid="_x0000_s1153" style="position:absolute;left:0;text-align:left;margin-left:155.9pt;margin-top:155.45pt;width:145.45pt;height:118.2pt;z-index:251825664" coordorigin="5155,10011" coordsize="2909,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70" o:spid="_x0000_s1154" type="#_x0000_t5" style="position:absolute;left:5155;top:10011;width:28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" filled="f" strokecolor="black [3213]"/>
                <v:shape id="AutoShape 871" o:spid="_x0000_s1155" type="#_x0000_t32" style="position:absolute;left:5974;top:10921;width:1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T17geiYdATm/AAAA//8DAFBLAQItABQABgAIAAAAIQDb4fbL7gAAAIUBAAATAAAAAAAA&#10;AAAAAAAAAAAAAABbQ29udGVudF9UeXBlc10ueG1sUEsBAi0AFAAGAAgAAAAhAFr0LFu/AAAAFQEA&#10;AAsAAAAAAAAAAAAAAAAAHwEAAF9yZWxzLy5yZWxzUEsBAi0AFAAGAAgAAAAhAHD8/H/HAAAA3AAA&#10;AA8AAAAAAAAAAAAAAAAABwIAAGRycy9kb3ducmV2LnhtbFBLBQYAAAAAAwADALcAAAD7AgAAAAA=&#10;"/>
                <v:shape id="AutoShape 872" o:spid="_x0000_s1156" type="#_x0000_t32" style="position:absolute;left:5676;top:11451;width:18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M/wgAAANwAAAAPAAAAZHJzL2Rvd25yZXYueG1sRE/LagIx&#10;FN0L/YdwhW5EM7ZY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BkH8M/wgAAANwAAAAPAAAA&#10;AAAAAAAAAAAAAAcCAABkcnMvZG93bnJldi54bWxQSwUGAAAAAAMAAwC3AAAA9gIAAAAA&#10;"/>
                <v:shape id="AutoShape 873" o:spid="_x0000_s1157" type="#_x0000_t32" style="position:absolute;left:5407;top:11844;width:23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akxgAAANwAAAAPAAAAZHJzL2Rvd25yZXYueG1sRI9BawIx&#10;FITvQv9DeIVeRLNbUc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C1NmpMYAAADcAAAA&#10;DwAAAAAAAAAAAAAAAAAHAgAAZHJzL2Rvd25yZXYueG1sUEsFBgAAAAADAAMAtwAAAPoCAAAAAA==&#10;"/>
                <v:shape id="Text Box 874" o:spid="_x0000_s1158" type="#_x0000_t202" style="position:absolute;left:6172;top:10509;width:97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58CA4BB2" w14:textId="77777777" w:rsidR="00B16708" w:rsidRPr="00CE65DF" w:rsidRDefault="00B16708" w:rsidP="00562AF0">
                        <w:pPr>
                          <w:rPr>
                            <w:rFonts w:ascii="Times New Roman" w:hAnsi="Times New Roman" w:cs="Times New Roman"/>
                          </w:rPr>
                        </w:pPr>
                        <w:r w:rsidRPr="00CE65DF">
                          <w:rPr>
                            <w:rFonts w:ascii="Times New Roman" w:hAnsi="Times New Roman" w:cs="Times New Roman"/>
                          </w:rPr>
                          <w:t>СУТЬ</w:t>
                        </w:r>
                      </w:p>
                    </w:txbxContent>
                  </v:textbox>
                </v:shape>
                <v:shape id="Text Box 875" o:spid="_x0000_s1159" type="#_x0000_t202" style="position:absolute;left:5974;top:10980;width:144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5F3FAD3E" w14:textId="77777777" w:rsidR="00B16708" w:rsidRPr="00CE65DF" w:rsidRDefault="00B16708" w:rsidP="00562AF0">
                        <w:pPr>
                          <w:rPr>
                            <w:rFonts w:ascii="Times New Roman" w:hAnsi="Times New Roman" w:cs="Times New Roman"/>
                          </w:rPr>
                        </w:pPr>
                        <w:r>
                          <w:rPr>
                            <w:rFonts w:ascii="Times New Roman" w:hAnsi="Times New Roman" w:cs="Times New Roman"/>
                          </w:rPr>
                          <w:t>МИССИЯ</w:t>
                        </w:r>
                      </w:p>
                    </w:txbxContent>
                  </v:textbox>
                </v:shape>
                <v:shape id="Text Box 876" o:spid="_x0000_s1160" type="#_x0000_t202" style="position:absolute;left:5974;top:11451;width:161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1F29516D" w14:textId="77777777" w:rsidR="00B16708" w:rsidRPr="00CE65DF" w:rsidRDefault="00B16708" w:rsidP="00562AF0">
                        <w:pPr>
                          <w:rPr>
                            <w:rFonts w:ascii="Times New Roman" w:hAnsi="Times New Roman" w:cs="Times New Roman"/>
                          </w:rPr>
                        </w:pPr>
                        <w:r>
                          <w:rPr>
                            <w:rFonts w:ascii="Times New Roman" w:hAnsi="Times New Roman" w:cs="Times New Roman"/>
                          </w:rPr>
                          <w:t>ВИДЕНИЕ</w:t>
                        </w:r>
                      </w:p>
                    </w:txbxContent>
                  </v:textbox>
                </v:shape>
                <v:shape id="Text Box 877" o:spid="_x0000_s1161" type="#_x0000_t202" style="position:absolute;left:5232;top:11844;width:28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2EB8FFD7" w14:textId="77777777" w:rsidR="00B16708" w:rsidRPr="00CE65DF" w:rsidRDefault="00B16708" w:rsidP="00562AF0">
                        <w:pPr>
                          <w:rPr>
                            <w:rFonts w:ascii="Times New Roman" w:hAnsi="Times New Roman" w:cs="Times New Roman"/>
                          </w:rPr>
                        </w:pPr>
                        <w:r>
                          <w:rPr>
                            <w:rFonts w:ascii="Times New Roman" w:hAnsi="Times New Roman" w:cs="Times New Roman"/>
                          </w:rPr>
                          <w:t>ПОЗИЦИОНИРОВАНИЕ</w:t>
                        </w:r>
                      </w:p>
                    </w:txbxContent>
                  </v:textbox>
                </v:shape>
                <w10:wrap type="topAndBottom"/>
              </v:group>
            </w:pict>
          </mc:Fallback>
        </mc:AlternateContent>
      </w:r>
      <w:r w:rsidR="00562AF0">
        <w:rPr>
          <w:rFonts w:ascii="Times New Roman" w:hAnsi="Times New Roman" w:cs="Times New Roman"/>
          <w:sz w:val="28"/>
        </w:rPr>
        <w:t>Пирамида бренда</w:t>
      </w:r>
      <w:r w:rsidR="00562AF0" w:rsidRPr="00FC4B9E">
        <w:rPr>
          <w:rFonts w:ascii="Times New Roman" w:hAnsi="Times New Roman" w:cs="Times New Roman"/>
          <w:sz w:val="28"/>
        </w:rPr>
        <w:t xml:space="preserve"> (</w:t>
      </w:r>
      <w:r w:rsidR="00562AF0">
        <w:rPr>
          <w:rFonts w:ascii="Times New Roman" w:hAnsi="Times New Roman" w:cs="Times New Roman"/>
          <w:sz w:val="28"/>
        </w:rPr>
        <w:t xml:space="preserve">рисунок </w:t>
      </w:r>
      <w:r w:rsidR="002E488C">
        <w:rPr>
          <w:rFonts w:ascii="Times New Roman" w:hAnsi="Times New Roman" w:cs="Times New Roman"/>
          <w:sz w:val="28"/>
        </w:rPr>
        <w:t>5</w:t>
      </w:r>
      <w:r w:rsidR="00562AF0">
        <w:rPr>
          <w:rFonts w:ascii="Times New Roman" w:hAnsi="Times New Roman" w:cs="Times New Roman"/>
          <w:sz w:val="28"/>
        </w:rPr>
        <w:t>) – это «</w:t>
      </w:r>
      <w:r w:rsidR="00562AF0" w:rsidRPr="00B02B4C">
        <w:rPr>
          <w:rFonts w:ascii="Times New Roman" w:hAnsi="Times New Roman" w:cs="Times New Roman"/>
          <w:sz w:val="28"/>
        </w:rPr>
        <w:t xml:space="preserve">модель торговой марки, состоящая из ее элементов. Такая схема позволяет структурировать данные о бренде, отследить </w:t>
      </w:r>
      <w:r w:rsidR="00562AF0">
        <w:rPr>
          <w:rFonts w:ascii="Times New Roman" w:hAnsi="Times New Roman" w:cs="Times New Roman"/>
          <w:sz w:val="28"/>
        </w:rPr>
        <w:t>взаимосвязь между составляющими»,</w:t>
      </w:r>
      <w:r w:rsidR="00562AF0" w:rsidRPr="00B02B4C">
        <w:rPr>
          <w:rFonts w:ascii="Times New Roman" w:hAnsi="Times New Roman" w:cs="Times New Roman"/>
          <w:sz w:val="28"/>
        </w:rPr>
        <w:t xml:space="preserve"> [</w:t>
      </w:r>
      <w:r w:rsidR="00562AF0">
        <w:rPr>
          <w:rFonts w:ascii="Times New Roman" w:hAnsi="Times New Roman" w:cs="Times New Roman"/>
          <w:sz w:val="28"/>
        </w:rPr>
        <w:t>41</w:t>
      </w:r>
      <w:r w:rsidR="00562AF0" w:rsidRPr="00B02B4C">
        <w:rPr>
          <w:rFonts w:ascii="Times New Roman" w:hAnsi="Times New Roman" w:cs="Times New Roman"/>
          <w:sz w:val="28"/>
        </w:rPr>
        <w:t>]</w:t>
      </w:r>
      <w:r w:rsidR="00562AF0">
        <w:rPr>
          <w:rFonts w:ascii="Times New Roman" w:hAnsi="Times New Roman" w:cs="Times New Roman"/>
          <w:sz w:val="28"/>
        </w:rPr>
        <w:t>. Опираясь на данный инструмент, появляется возможность структурировать основы позиционирования бренда. Элементы в пирамиде могут меняться, в зависимости от целей и характера исследования.</w:t>
      </w:r>
    </w:p>
    <w:p w14:paraId="1E98B575" w14:textId="539B9163" w:rsidR="00562AF0" w:rsidRPr="007D1F9F" w:rsidRDefault="00562AF0" w:rsidP="00F27C78">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w:t>
      </w:r>
      <w:r w:rsidR="002E488C">
        <w:rPr>
          <w:rFonts w:ascii="Times New Roman" w:hAnsi="Times New Roman" w:cs="Times New Roman"/>
          <w:sz w:val="28"/>
        </w:rPr>
        <w:t>5</w:t>
      </w:r>
      <w:r>
        <w:rPr>
          <w:rFonts w:ascii="Times New Roman" w:hAnsi="Times New Roman" w:cs="Times New Roman"/>
          <w:sz w:val="28"/>
        </w:rPr>
        <w:t xml:space="preserve"> - Авторская пирамида бренда, [4</w:t>
      </w:r>
      <w:r w:rsidR="00F27C78">
        <w:rPr>
          <w:rFonts w:ascii="Times New Roman" w:hAnsi="Times New Roman" w:cs="Times New Roman"/>
          <w:sz w:val="28"/>
        </w:rPr>
        <w:t>3</w:t>
      </w:r>
      <w:r w:rsidRPr="00704229">
        <w:rPr>
          <w:rFonts w:ascii="Times New Roman" w:hAnsi="Times New Roman" w:cs="Times New Roman"/>
          <w:sz w:val="28"/>
        </w:rPr>
        <w:t>]</w:t>
      </w:r>
    </w:p>
    <w:p w14:paraId="39F7265C" w14:textId="77777777" w:rsidR="00371742" w:rsidRDefault="00371742" w:rsidP="00C60944">
      <w:pPr>
        <w:spacing w:after="0" w:line="360" w:lineRule="auto"/>
        <w:ind w:firstLine="709"/>
        <w:jc w:val="both"/>
        <w:rPr>
          <w:rFonts w:ascii="Times New Roman" w:hAnsi="Times New Roman" w:cs="Times New Roman"/>
          <w:sz w:val="28"/>
        </w:rPr>
      </w:pPr>
    </w:p>
    <w:p w14:paraId="0E53F7DE" w14:textId="2AA2933C" w:rsidR="00D15552" w:rsidRDefault="00562AF0" w:rsidP="00C6094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Определив рынок, появляется возможность выявить прямых и косвенных конкурентов. Далее проводиться анализ целевой аудитории бренда, каких именно </w:t>
      </w:r>
      <w:r w:rsidR="007D1F9F">
        <w:rPr>
          <w:rFonts w:ascii="Times New Roman" w:hAnsi="Times New Roman" w:cs="Times New Roman"/>
          <w:sz w:val="28"/>
        </w:rPr>
        <w:t>персон бренда</w:t>
      </w:r>
      <w:r>
        <w:rPr>
          <w:rFonts w:ascii="Times New Roman" w:hAnsi="Times New Roman" w:cs="Times New Roman"/>
          <w:sz w:val="28"/>
        </w:rPr>
        <w:t xml:space="preserve"> формирует бренд. </w:t>
      </w:r>
    </w:p>
    <w:p w14:paraId="556AC5E2" w14:textId="77777777" w:rsidR="00D15552" w:rsidRDefault="00562AF0" w:rsidP="00D15552">
      <w:pPr>
        <w:spacing w:after="0" w:line="360" w:lineRule="auto"/>
        <w:ind w:firstLine="709"/>
        <w:jc w:val="both"/>
        <w:rPr>
          <w:rFonts w:ascii="Times New Roman" w:hAnsi="Times New Roman" w:cs="Times New Roman"/>
          <w:sz w:val="28"/>
        </w:rPr>
      </w:pPr>
      <w:r>
        <w:rPr>
          <w:rFonts w:ascii="Times New Roman" w:hAnsi="Times New Roman" w:cs="Times New Roman"/>
          <w:sz w:val="28"/>
        </w:rPr>
        <w:t>Чтобы в дальнейшем было проще ориентироваться на потребности потребителя, мало разработать его подробное описание, необходимо найти инсайт клиента по специальной формуле (</w:t>
      </w:r>
      <w:r w:rsidR="007D1F9F">
        <w:rPr>
          <w:rFonts w:ascii="Times New Roman" w:hAnsi="Times New Roman" w:cs="Times New Roman"/>
          <w:sz w:val="28"/>
        </w:rPr>
        <w:t>р</w:t>
      </w:r>
      <w:r>
        <w:rPr>
          <w:rFonts w:ascii="Times New Roman" w:hAnsi="Times New Roman" w:cs="Times New Roman"/>
          <w:sz w:val="28"/>
        </w:rPr>
        <w:t xml:space="preserve">исунок </w:t>
      </w:r>
      <w:r w:rsidR="002E488C">
        <w:rPr>
          <w:rFonts w:ascii="Times New Roman" w:hAnsi="Times New Roman" w:cs="Times New Roman"/>
          <w:sz w:val="28"/>
        </w:rPr>
        <w:t>6</w:t>
      </w:r>
      <w:r>
        <w:rPr>
          <w:rFonts w:ascii="Times New Roman" w:hAnsi="Times New Roman" w:cs="Times New Roman"/>
          <w:sz w:val="28"/>
        </w:rPr>
        <w:t>).</w:t>
      </w:r>
      <w:r w:rsidR="00D15552">
        <w:rPr>
          <w:rFonts w:ascii="Times New Roman" w:hAnsi="Times New Roman" w:cs="Times New Roman"/>
          <w:sz w:val="28"/>
        </w:rPr>
        <w:t xml:space="preserve"> После того, как будут </w:t>
      </w:r>
      <w:r w:rsidR="00D15552">
        <w:rPr>
          <w:rFonts w:ascii="Times New Roman" w:hAnsi="Times New Roman" w:cs="Times New Roman"/>
          <w:sz w:val="28"/>
        </w:rPr>
        <w:lastRenderedPageBreak/>
        <w:t>определены конкуренты и потребители, с их инсайтом и потребностями, мы снова можем построить карту позиционирования, чтобы определить положение компании и при необходимости построить направление в развитии. Инструментами для сбора информации будут служить анкетирование, наблюдение, кабинетные исследования, сравнения, экспертные интервью и глубинные интервью.</w:t>
      </w:r>
    </w:p>
    <w:p w14:paraId="3EA288D4" w14:textId="7D4AB162" w:rsidR="009279DD" w:rsidRDefault="00D15552" w:rsidP="00D15552">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mc:AlternateContent>
          <mc:Choice Requires="wpg">
            <w:drawing>
              <wp:anchor distT="0" distB="0" distL="114300" distR="114300" simplePos="0" relativeHeight="251827712" behindDoc="0" locked="0" layoutInCell="1" allowOverlap="1" wp14:anchorId="57C39542" wp14:editId="33C745B9">
                <wp:simplePos x="0" y="0"/>
                <wp:positionH relativeFrom="column">
                  <wp:posOffset>288546</wp:posOffset>
                </wp:positionH>
                <wp:positionV relativeFrom="paragraph">
                  <wp:posOffset>214995</wp:posOffset>
                </wp:positionV>
                <wp:extent cx="5534660" cy="1693545"/>
                <wp:effectExtent l="0" t="0" r="15240" b="8255"/>
                <wp:wrapTopAndBottom/>
                <wp:docPr id="31"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1693545"/>
                          <a:chOff x="1954" y="7628"/>
                          <a:chExt cx="9262" cy="2662"/>
                        </a:xfrm>
                      </wpg:grpSpPr>
                      <wps:wsp>
                        <wps:cNvPr id="64" name="Rectangle 473"/>
                        <wps:cNvSpPr>
                          <a:spLocks noChangeArrowheads="1"/>
                        </wps:cNvSpPr>
                        <wps:spPr bwMode="auto">
                          <a:xfrm>
                            <a:off x="8690" y="7628"/>
                            <a:ext cx="2526" cy="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 name="Group 881"/>
                        <wpg:cNvGrpSpPr>
                          <a:grpSpLocks/>
                        </wpg:cNvGrpSpPr>
                        <wpg:grpSpPr bwMode="auto">
                          <a:xfrm>
                            <a:off x="1954" y="7628"/>
                            <a:ext cx="9262" cy="2662"/>
                            <a:chOff x="1954" y="7628"/>
                            <a:chExt cx="9262" cy="2662"/>
                          </a:xfrm>
                        </wpg:grpSpPr>
                        <wps:wsp>
                          <wps:cNvPr id="68" name="Text Box 478"/>
                          <wps:cNvSpPr txBox="1">
                            <a:spLocks noChangeArrowheads="1"/>
                          </wps:cNvSpPr>
                          <wps:spPr bwMode="auto">
                            <a:xfrm>
                              <a:off x="9149" y="9933"/>
                              <a:ext cx="1634" cy="3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B711D8" w14:textId="77777777" w:rsidR="00B16708" w:rsidRPr="001E66DD" w:rsidRDefault="00B16708" w:rsidP="00562AF0">
                                <w:pPr>
                                  <w:jc w:val="center"/>
                                  <w:rPr>
                                    <w:rFonts w:ascii="Times New Roman" w:hAnsi="Times New Roman" w:cs="Times New Roman"/>
                                    <w:sz w:val="20"/>
                                    <w:szCs w:val="20"/>
                                  </w:rPr>
                                </w:pPr>
                                <w:r w:rsidRPr="001E66DD">
                                  <w:rPr>
                                    <w:rFonts w:ascii="Times New Roman" w:hAnsi="Times New Roman" w:cs="Times New Roman"/>
                                    <w:sz w:val="20"/>
                                    <w:szCs w:val="20"/>
                                  </w:rPr>
                                  <w:t>ИНСАЙТ</w:t>
                                </w:r>
                              </w:p>
                            </w:txbxContent>
                          </wps:txbx>
                          <wps:bodyPr rot="0" vert="horz" wrap="square" lIns="91440" tIns="45720" rIns="91440" bIns="45720" anchor="t" anchorCtr="0" upright="1">
                            <a:noAutofit/>
                          </wps:bodyPr>
                        </wps:wsp>
                        <wpg:grpSp>
                          <wpg:cNvPr id="69" name="Group 880"/>
                          <wpg:cNvGrpSpPr>
                            <a:grpSpLocks/>
                          </wpg:cNvGrpSpPr>
                          <wpg:grpSpPr bwMode="auto">
                            <a:xfrm>
                              <a:off x="1954" y="7628"/>
                              <a:ext cx="9262" cy="2384"/>
                              <a:chOff x="1954" y="7628"/>
                              <a:chExt cx="9262" cy="2384"/>
                            </a:xfrm>
                          </wpg:grpSpPr>
                          <wps:wsp>
                            <wps:cNvPr id="70" name="Text Box 476"/>
                            <wps:cNvSpPr txBox="1">
                              <a:spLocks noChangeArrowheads="1"/>
                            </wps:cNvSpPr>
                            <wps:spPr bwMode="auto">
                              <a:xfrm>
                                <a:off x="2244" y="9547"/>
                                <a:ext cx="1704" cy="3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E8C20" w14:textId="77777777" w:rsidR="00B16708" w:rsidRPr="001E66DD" w:rsidRDefault="00B16708" w:rsidP="00562AF0">
                                  <w:pPr>
                                    <w:jc w:val="center"/>
                                    <w:rPr>
                                      <w:rFonts w:ascii="Times New Roman" w:hAnsi="Times New Roman" w:cs="Times New Roman"/>
                                      <w:sz w:val="20"/>
                                      <w:szCs w:val="20"/>
                                    </w:rPr>
                                  </w:pPr>
                                  <w:r w:rsidRPr="001E66DD">
                                    <w:rPr>
                                      <w:rFonts w:ascii="Times New Roman" w:hAnsi="Times New Roman" w:cs="Times New Roman"/>
                                      <w:sz w:val="20"/>
                                      <w:szCs w:val="20"/>
                                    </w:rPr>
                                    <w:t>ДРАЙВЕР</w:t>
                                  </w:r>
                                </w:p>
                              </w:txbxContent>
                            </wps:txbx>
                            <wps:bodyPr rot="0" vert="horz" wrap="square" lIns="91440" tIns="45720" rIns="91440" bIns="45720" anchor="t" anchorCtr="0" upright="1">
                              <a:noAutofit/>
                            </wps:bodyPr>
                          </wps:wsp>
                          <wps:wsp>
                            <wps:cNvPr id="71" name="Text Box 477"/>
                            <wps:cNvSpPr txBox="1">
                              <a:spLocks noChangeArrowheads="1"/>
                            </wps:cNvSpPr>
                            <wps:spPr bwMode="auto">
                              <a:xfrm>
                                <a:off x="5618" y="9627"/>
                                <a:ext cx="1633" cy="3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C80BF" w14:textId="77777777" w:rsidR="00B16708" w:rsidRPr="001E66DD" w:rsidRDefault="00B16708" w:rsidP="00562AF0">
                                  <w:pPr>
                                    <w:jc w:val="center"/>
                                    <w:rPr>
                                      <w:rFonts w:ascii="Times New Roman" w:hAnsi="Times New Roman" w:cs="Times New Roman"/>
                                      <w:sz w:val="20"/>
                                      <w:szCs w:val="20"/>
                                    </w:rPr>
                                  </w:pPr>
                                  <w:r w:rsidRPr="001E66DD">
                                    <w:rPr>
                                      <w:rFonts w:ascii="Times New Roman" w:hAnsi="Times New Roman" w:cs="Times New Roman"/>
                                      <w:sz w:val="20"/>
                                      <w:szCs w:val="20"/>
                                    </w:rPr>
                                    <w:t>БАРЬЕР</w:t>
                                  </w:r>
                                </w:p>
                              </w:txbxContent>
                            </wps:txbx>
                            <wps:bodyPr rot="0" vert="horz" wrap="square" lIns="91440" tIns="45720" rIns="91440" bIns="45720" anchor="t" anchorCtr="0" upright="1">
                              <a:noAutofit/>
                            </wps:bodyPr>
                          </wps:wsp>
                          <wps:wsp>
                            <wps:cNvPr id="74" name="AutoShape 479"/>
                            <wps:cNvCnPr>
                              <a:cxnSpLocks noChangeShapeType="1"/>
                            </wps:cNvCnPr>
                            <wps:spPr bwMode="auto">
                              <a:xfrm>
                                <a:off x="4754" y="8572"/>
                                <a:ext cx="1"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480"/>
                            <wps:cNvCnPr>
                              <a:cxnSpLocks noChangeShapeType="1"/>
                            </wps:cNvCnPr>
                            <wps:spPr bwMode="auto">
                              <a:xfrm flipH="1">
                                <a:off x="4502" y="8755"/>
                                <a:ext cx="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481"/>
                            <wps:cNvCnPr>
                              <a:cxnSpLocks noChangeShapeType="1"/>
                            </wps:cNvCnPr>
                            <wps:spPr bwMode="auto">
                              <a:xfrm flipH="1">
                                <a:off x="7943" y="8695"/>
                                <a:ext cx="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482"/>
                            <wps:cNvCnPr>
                              <a:cxnSpLocks noChangeShapeType="1"/>
                            </wps:cNvCnPr>
                            <wps:spPr bwMode="auto">
                              <a:xfrm flipH="1">
                                <a:off x="7943" y="8898"/>
                                <a:ext cx="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470"/>
                            <wps:cNvSpPr txBox="1">
                              <a:spLocks noChangeArrowheads="1"/>
                            </wps:cNvSpPr>
                            <wps:spPr bwMode="auto">
                              <a:xfrm>
                                <a:off x="1954" y="8088"/>
                                <a:ext cx="2284"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DDB5" w14:textId="77777777" w:rsidR="00B16708" w:rsidRPr="007441A2" w:rsidRDefault="00B16708" w:rsidP="00562AF0">
                                  <w:pPr>
                                    <w:jc w:val="center"/>
                                    <w:rPr>
                                      <w:rFonts w:ascii="Times New Roman" w:hAnsi="Times New Roman" w:cs="Times New Roman"/>
                                      <w:sz w:val="20"/>
                                      <w:szCs w:val="20"/>
                                    </w:rPr>
                                  </w:pPr>
                                  <w:r w:rsidRPr="007441A2">
                                    <w:rPr>
                                      <w:rFonts w:ascii="Times New Roman" w:hAnsi="Times New Roman" w:cs="Times New Roman"/>
                                      <w:sz w:val="20"/>
                                      <w:szCs w:val="20"/>
                                    </w:rPr>
                                    <w:t>Глубинное желание потребителя, в основном нарциссическое или его боль</w:t>
                                  </w:r>
                                </w:p>
                              </w:txbxContent>
                            </wps:txbx>
                            <wps:bodyPr rot="0" vert="horz" wrap="square" lIns="91440" tIns="45720" rIns="91440" bIns="45720" anchor="t" anchorCtr="0" upright="1">
                              <a:noAutofit/>
                            </wps:bodyPr>
                          </wps:wsp>
                          <wps:wsp>
                            <wps:cNvPr id="79" name="Rectangle 471"/>
                            <wps:cNvSpPr>
                              <a:spLocks noChangeArrowheads="1"/>
                            </wps:cNvSpPr>
                            <wps:spPr bwMode="auto">
                              <a:xfrm>
                                <a:off x="2053" y="7988"/>
                                <a:ext cx="2094" cy="15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472"/>
                            <wps:cNvSpPr>
                              <a:spLocks noChangeArrowheads="1"/>
                            </wps:cNvSpPr>
                            <wps:spPr bwMode="auto">
                              <a:xfrm>
                                <a:off x="5353" y="7988"/>
                                <a:ext cx="2211" cy="1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474"/>
                            <wps:cNvSpPr txBox="1">
                              <a:spLocks noChangeArrowheads="1"/>
                            </wps:cNvSpPr>
                            <wps:spPr bwMode="auto">
                              <a:xfrm>
                                <a:off x="5243" y="7988"/>
                                <a:ext cx="2340"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EEC0A" w14:textId="77777777" w:rsidR="00B16708" w:rsidRPr="007441A2" w:rsidRDefault="00B16708" w:rsidP="00562AF0">
                                  <w:pPr>
                                    <w:jc w:val="center"/>
                                    <w:rPr>
                                      <w:rFonts w:ascii="Times New Roman" w:hAnsi="Times New Roman" w:cs="Times New Roman"/>
                                      <w:sz w:val="20"/>
                                      <w:szCs w:val="20"/>
                                    </w:rPr>
                                  </w:pPr>
                                  <w:r w:rsidRPr="007441A2">
                                    <w:rPr>
                                      <w:rFonts w:ascii="Times New Roman" w:hAnsi="Times New Roman" w:cs="Times New Roman"/>
                                      <w:sz w:val="20"/>
                                      <w:szCs w:val="20"/>
                                    </w:rPr>
                                    <w:t>То, что мешает воплотиться глубинному желанию. Например</w:t>
                                  </w:r>
                                  <w:r>
                                    <w:rPr>
                                      <w:rFonts w:ascii="Times New Roman" w:hAnsi="Times New Roman" w:cs="Times New Roman"/>
                                      <w:sz w:val="20"/>
                                      <w:szCs w:val="20"/>
                                    </w:rPr>
                                    <w:t>,</w:t>
                                  </w:r>
                                  <w:r w:rsidRPr="007441A2">
                                    <w:rPr>
                                      <w:rFonts w:ascii="Times New Roman" w:hAnsi="Times New Roman" w:cs="Times New Roman"/>
                                      <w:sz w:val="20"/>
                                      <w:szCs w:val="20"/>
                                    </w:rPr>
                                    <w:t xml:space="preserve"> этом может быть отсутствие возможности</w:t>
                                  </w:r>
                                </w:p>
                              </w:txbxContent>
                            </wps:txbx>
                            <wps:bodyPr rot="0" vert="horz" wrap="square" lIns="91440" tIns="45720" rIns="91440" bIns="45720" anchor="t" anchorCtr="0" upright="1">
                              <a:noAutofit/>
                            </wps:bodyPr>
                          </wps:wsp>
                          <wps:wsp>
                            <wps:cNvPr id="82" name="Text Box 475"/>
                            <wps:cNvSpPr txBox="1">
                              <a:spLocks noChangeArrowheads="1"/>
                            </wps:cNvSpPr>
                            <wps:spPr bwMode="auto">
                              <a:xfrm>
                                <a:off x="8690" y="7628"/>
                                <a:ext cx="2526"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E351" w14:textId="77777777" w:rsidR="00B16708" w:rsidRPr="007441A2" w:rsidRDefault="00B16708" w:rsidP="00562AF0">
                                  <w:pPr>
                                    <w:jc w:val="center"/>
                                    <w:rPr>
                                      <w:rFonts w:ascii="Times New Roman" w:hAnsi="Times New Roman" w:cs="Times New Roman"/>
                                      <w:sz w:val="20"/>
                                      <w:szCs w:val="20"/>
                                    </w:rPr>
                                  </w:pPr>
                                  <w:r>
                                    <w:rPr>
                                      <w:rFonts w:ascii="Times New Roman" w:hAnsi="Times New Roman" w:cs="Times New Roman"/>
                                      <w:sz w:val="20"/>
                                      <w:szCs w:val="20"/>
                                    </w:rPr>
                                    <w:t>Инсайтом является решение, которое предоставляет для клиента бренд. С помощью данного решения потребитель преодолевает барьер и удовлетворяет глубинные желания</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7C39542" id="Group 882" o:spid="_x0000_s1162" style="position:absolute;left:0;text-align:left;margin-left:22.7pt;margin-top:16.95pt;width:435.8pt;height:133.35pt;z-index:251827712" coordorigin="1954,7628" coordsize="9262,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">
                <v:rect id="Rectangle 473" o:spid="_x0000_s1163" style="position:absolute;left:8690;top:7628;width:252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v:group id="Group 881" o:spid="_x0000_s1164" style="position:absolute;left:1954;top:7628;width:9262;height:2662" coordorigin="1954,7628" coordsize="9262,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78" o:spid="_x0000_s1165" type="#_x0000_t202" style="position:absolute;left:9149;top:9933;width:163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" filled="f">
                    <v:textbox>
                      <w:txbxContent>
                        <w:p w14:paraId="2AB711D8" w14:textId="77777777" w:rsidR="00B16708" w:rsidRPr="001E66DD" w:rsidRDefault="00B16708" w:rsidP="00562AF0">
                          <w:pPr>
                            <w:jc w:val="center"/>
                            <w:rPr>
                              <w:rFonts w:ascii="Times New Roman" w:hAnsi="Times New Roman" w:cs="Times New Roman"/>
                              <w:sz w:val="20"/>
                              <w:szCs w:val="20"/>
                            </w:rPr>
                          </w:pPr>
                          <w:r w:rsidRPr="001E66DD">
                            <w:rPr>
                              <w:rFonts w:ascii="Times New Roman" w:hAnsi="Times New Roman" w:cs="Times New Roman"/>
                              <w:sz w:val="20"/>
                              <w:szCs w:val="20"/>
                            </w:rPr>
                            <w:t>ИНСАЙТ</w:t>
                          </w:r>
                        </w:p>
                      </w:txbxContent>
                    </v:textbox>
                  </v:shape>
                  <v:group id="Group 880" o:spid="_x0000_s1166" style="position:absolute;left:1954;top:7628;width:9262;height:2384" coordorigin="1954,7628" coordsize="926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476" o:spid="_x0000_s1167" type="#_x0000_t202" style="position:absolute;left:2244;top:9547;width:170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" filled="f">
                      <v:textbox>
                        <w:txbxContent>
                          <w:p w14:paraId="0F7E8C20" w14:textId="77777777" w:rsidR="00B16708" w:rsidRPr="001E66DD" w:rsidRDefault="00B16708" w:rsidP="00562AF0">
                            <w:pPr>
                              <w:jc w:val="center"/>
                              <w:rPr>
                                <w:rFonts w:ascii="Times New Roman" w:hAnsi="Times New Roman" w:cs="Times New Roman"/>
                                <w:sz w:val="20"/>
                                <w:szCs w:val="20"/>
                              </w:rPr>
                            </w:pPr>
                            <w:r w:rsidRPr="001E66DD">
                              <w:rPr>
                                <w:rFonts w:ascii="Times New Roman" w:hAnsi="Times New Roman" w:cs="Times New Roman"/>
                                <w:sz w:val="20"/>
                                <w:szCs w:val="20"/>
                              </w:rPr>
                              <w:t>ДРАЙВЕР</w:t>
                            </w:r>
                          </w:p>
                        </w:txbxContent>
                      </v:textbox>
                    </v:shape>
                    <v:shape id="Text Box 477" o:spid="_x0000_s1168" type="#_x0000_t202" style="position:absolute;left:5618;top:9627;width:163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" filled="f">
                      <v:textbox>
                        <w:txbxContent>
                          <w:p w14:paraId="183C80BF" w14:textId="77777777" w:rsidR="00B16708" w:rsidRPr="001E66DD" w:rsidRDefault="00B16708" w:rsidP="00562AF0">
                            <w:pPr>
                              <w:jc w:val="center"/>
                              <w:rPr>
                                <w:rFonts w:ascii="Times New Roman" w:hAnsi="Times New Roman" w:cs="Times New Roman"/>
                                <w:sz w:val="20"/>
                                <w:szCs w:val="20"/>
                              </w:rPr>
                            </w:pPr>
                            <w:r w:rsidRPr="001E66DD">
                              <w:rPr>
                                <w:rFonts w:ascii="Times New Roman" w:hAnsi="Times New Roman" w:cs="Times New Roman"/>
                                <w:sz w:val="20"/>
                                <w:szCs w:val="20"/>
                              </w:rPr>
                              <w:t>БАРЬЕР</w:t>
                            </w:r>
                          </w:p>
                        </w:txbxContent>
                      </v:textbox>
                    </v:shape>
                    <v:shape id="AutoShape 479" o:spid="_x0000_s1169" type="#_x0000_t32" style="position:absolute;left:4754;top:8572;width:1;height: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480" o:spid="_x0000_s1170" type="#_x0000_t32" style="position:absolute;left:4502;top:8755;width: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481" o:spid="_x0000_s1171" type="#_x0000_t32" style="position:absolute;left:7943;top:8695;width: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AutoShape 482" o:spid="_x0000_s1172" type="#_x0000_t32" style="position:absolute;left:7943;top:8898;width: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Text Box 470" o:spid="_x0000_s1173" type="#_x0000_t202" style="position:absolute;left:1954;top:8088;width:228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4D09DDB5" w14:textId="77777777" w:rsidR="00B16708" w:rsidRPr="007441A2" w:rsidRDefault="00B16708" w:rsidP="00562AF0">
                            <w:pPr>
                              <w:jc w:val="center"/>
                              <w:rPr>
                                <w:rFonts w:ascii="Times New Roman" w:hAnsi="Times New Roman" w:cs="Times New Roman"/>
                                <w:sz w:val="20"/>
                                <w:szCs w:val="20"/>
                              </w:rPr>
                            </w:pPr>
                            <w:r w:rsidRPr="007441A2">
                              <w:rPr>
                                <w:rFonts w:ascii="Times New Roman" w:hAnsi="Times New Roman" w:cs="Times New Roman"/>
                                <w:sz w:val="20"/>
                                <w:szCs w:val="20"/>
                              </w:rPr>
                              <w:t>Глубинное желание потребителя, в основном нарциссическое или его боль</w:t>
                            </w:r>
                          </w:p>
                        </w:txbxContent>
                      </v:textbox>
                    </v:shape>
                    <v:rect id="Rectangle 471" o:spid="_x0000_s1174" style="position:absolute;left:2053;top:7988;width:2094;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" filled="f"/>
                    <v:rect id="Rectangle 472" o:spid="_x0000_s1175" style="position:absolute;left:5353;top:7988;width:2211;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Text Box 474" o:spid="_x0000_s1176" type="#_x0000_t202" style="position:absolute;left:5243;top:7988;width:2340;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01EEC0A" w14:textId="77777777" w:rsidR="00B16708" w:rsidRPr="007441A2" w:rsidRDefault="00B16708" w:rsidP="00562AF0">
                            <w:pPr>
                              <w:jc w:val="center"/>
                              <w:rPr>
                                <w:rFonts w:ascii="Times New Roman" w:hAnsi="Times New Roman" w:cs="Times New Roman"/>
                                <w:sz w:val="20"/>
                                <w:szCs w:val="20"/>
                              </w:rPr>
                            </w:pPr>
                            <w:r w:rsidRPr="007441A2">
                              <w:rPr>
                                <w:rFonts w:ascii="Times New Roman" w:hAnsi="Times New Roman" w:cs="Times New Roman"/>
                                <w:sz w:val="20"/>
                                <w:szCs w:val="20"/>
                              </w:rPr>
                              <w:t>То, что мешает воплотиться глубинному желанию. Например</w:t>
                            </w:r>
                            <w:r>
                              <w:rPr>
                                <w:rFonts w:ascii="Times New Roman" w:hAnsi="Times New Roman" w:cs="Times New Roman"/>
                                <w:sz w:val="20"/>
                                <w:szCs w:val="20"/>
                              </w:rPr>
                              <w:t>,</w:t>
                            </w:r>
                            <w:r w:rsidRPr="007441A2">
                              <w:rPr>
                                <w:rFonts w:ascii="Times New Roman" w:hAnsi="Times New Roman" w:cs="Times New Roman"/>
                                <w:sz w:val="20"/>
                                <w:szCs w:val="20"/>
                              </w:rPr>
                              <w:t xml:space="preserve"> этом может быть отсутствие возможности</w:t>
                            </w:r>
                          </w:p>
                        </w:txbxContent>
                      </v:textbox>
                    </v:shape>
                    <v:shape id="Text Box 475" o:spid="_x0000_s1177" type="#_x0000_t202" style="position:absolute;left:8690;top:7628;width:2526;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1D00E351" w14:textId="77777777" w:rsidR="00B16708" w:rsidRPr="007441A2" w:rsidRDefault="00B16708" w:rsidP="00562AF0">
                            <w:pPr>
                              <w:jc w:val="center"/>
                              <w:rPr>
                                <w:rFonts w:ascii="Times New Roman" w:hAnsi="Times New Roman" w:cs="Times New Roman"/>
                                <w:sz w:val="20"/>
                                <w:szCs w:val="20"/>
                              </w:rPr>
                            </w:pPr>
                            <w:r>
                              <w:rPr>
                                <w:rFonts w:ascii="Times New Roman" w:hAnsi="Times New Roman" w:cs="Times New Roman"/>
                                <w:sz w:val="20"/>
                                <w:szCs w:val="20"/>
                              </w:rPr>
                              <w:t>Инсайтом является решение, которое предоставляет для клиента бренд. С помощью данного решения потребитель преодолевает барьер и удовлетворяет глубинные желания</w:t>
                            </w:r>
                          </w:p>
                        </w:txbxContent>
                      </v:textbox>
                    </v:shape>
                  </v:group>
                </v:group>
                <w10:wrap type="topAndBottom"/>
              </v:group>
            </w:pict>
          </mc:Fallback>
        </mc:AlternateContent>
      </w:r>
    </w:p>
    <w:p w14:paraId="4FABC159" w14:textId="51BDE6C3" w:rsidR="009279DD" w:rsidRPr="00D15552" w:rsidRDefault="009279DD" w:rsidP="00C60944">
      <w:pPr>
        <w:spacing w:after="0" w:line="360" w:lineRule="auto"/>
        <w:ind w:firstLine="709"/>
        <w:jc w:val="both"/>
        <w:rPr>
          <w:rFonts w:ascii="Times New Roman" w:hAnsi="Times New Roman" w:cs="Times New Roman"/>
          <w:sz w:val="10"/>
          <w:szCs w:val="10"/>
        </w:rPr>
      </w:pPr>
    </w:p>
    <w:p w14:paraId="54BD701F" w14:textId="57497524" w:rsidR="00562AF0" w:rsidRPr="00D33607" w:rsidRDefault="00562AF0" w:rsidP="00F27C78">
      <w:pPr>
        <w:spacing w:after="0" w:line="360" w:lineRule="auto"/>
        <w:jc w:val="center"/>
        <w:rPr>
          <w:rFonts w:ascii="Times New Roman" w:hAnsi="Times New Roman" w:cs="Times New Roman"/>
          <w:sz w:val="28"/>
        </w:rPr>
      </w:pPr>
      <w:r w:rsidRPr="00317327">
        <w:rPr>
          <w:rFonts w:ascii="Times New Roman" w:hAnsi="Times New Roman" w:cs="Times New Roman"/>
          <w:sz w:val="28"/>
        </w:rPr>
        <w:t xml:space="preserve">Рисунок </w:t>
      </w:r>
      <w:r w:rsidR="002E488C">
        <w:rPr>
          <w:rFonts w:ascii="Times New Roman" w:hAnsi="Times New Roman" w:cs="Times New Roman"/>
          <w:sz w:val="28"/>
        </w:rPr>
        <w:t>6</w:t>
      </w:r>
      <w:r w:rsidRPr="00317327">
        <w:rPr>
          <w:rFonts w:ascii="Times New Roman" w:hAnsi="Times New Roman" w:cs="Times New Roman"/>
          <w:sz w:val="28"/>
        </w:rPr>
        <w:t xml:space="preserve"> - Формула инсайта потребителя</w:t>
      </w:r>
      <w:r>
        <w:rPr>
          <w:rFonts w:ascii="Times New Roman" w:hAnsi="Times New Roman" w:cs="Times New Roman"/>
          <w:sz w:val="28"/>
        </w:rPr>
        <w:t>, [7</w:t>
      </w:r>
      <w:r w:rsidRPr="009429E9">
        <w:rPr>
          <w:rFonts w:ascii="Times New Roman" w:hAnsi="Times New Roman" w:cs="Times New Roman"/>
          <w:sz w:val="28"/>
        </w:rPr>
        <w:t>]</w:t>
      </w:r>
    </w:p>
    <w:p w14:paraId="3BB20D48" w14:textId="77777777" w:rsidR="00371742" w:rsidRDefault="00371742" w:rsidP="00C60944">
      <w:pPr>
        <w:spacing w:after="0" w:line="360" w:lineRule="auto"/>
        <w:ind w:firstLine="709"/>
        <w:jc w:val="both"/>
        <w:rPr>
          <w:rFonts w:ascii="Times New Roman" w:hAnsi="Times New Roman" w:cs="Times New Roman"/>
          <w:sz w:val="28"/>
        </w:rPr>
      </w:pPr>
    </w:p>
    <w:p w14:paraId="146411C6" w14:textId="59876EC9" w:rsidR="00562AF0" w:rsidRDefault="00562AF0" w:rsidP="00C6094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Финальной задачей на данном этапе будет внешний и внутренний аудит </w:t>
      </w:r>
      <w:r w:rsidR="007D1F9F">
        <w:rPr>
          <w:rFonts w:ascii="Times New Roman" w:hAnsi="Times New Roman" w:cs="Times New Roman"/>
          <w:sz w:val="28"/>
        </w:rPr>
        <w:t>компании</w:t>
      </w:r>
      <w:r>
        <w:rPr>
          <w:rFonts w:ascii="Times New Roman" w:hAnsi="Times New Roman" w:cs="Times New Roman"/>
          <w:sz w:val="28"/>
        </w:rPr>
        <w:t xml:space="preserve">. С его помощью мы сможем оценить внешние и внутренние факторы, которые оказывают влияние на деятельность фирмы, а также сможем определить сильные и слабые стороны бренда. Идеальным инструментом анализа для поставленной задачи будет служить </w:t>
      </w:r>
      <w:r>
        <w:rPr>
          <w:rFonts w:ascii="Times New Roman" w:hAnsi="Times New Roman" w:cs="Times New Roman"/>
          <w:sz w:val="28"/>
          <w:lang w:val="en-US"/>
        </w:rPr>
        <w:t>SWOT</w:t>
      </w:r>
      <w:r>
        <w:rPr>
          <w:rFonts w:ascii="Times New Roman" w:hAnsi="Times New Roman" w:cs="Times New Roman"/>
          <w:sz w:val="28"/>
        </w:rPr>
        <w:t xml:space="preserve">-анализ </w:t>
      </w:r>
      <w:r w:rsidR="00C60944">
        <w:rPr>
          <w:rFonts w:ascii="Times New Roman" w:hAnsi="Times New Roman" w:cs="Times New Roman"/>
          <w:sz w:val="28"/>
        </w:rPr>
        <w:t>компании.</w:t>
      </w:r>
      <w:r>
        <w:rPr>
          <w:rFonts w:ascii="Times New Roman" w:hAnsi="Times New Roman" w:cs="Times New Roman"/>
          <w:sz w:val="28"/>
        </w:rPr>
        <w:t xml:space="preserve"> </w:t>
      </w:r>
      <w:r w:rsidRPr="005A75CE">
        <w:rPr>
          <w:rFonts w:ascii="Times New Roman" w:hAnsi="Times New Roman" w:cs="Times New Roman"/>
          <w:sz w:val="28"/>
        </w:rPr>
        <w:t xml:space="preserve">SWOT-анализ </w:t>
      </w:r>
      <w:r>
        <w:rPr>
          <w:rFonts w:ascii="Times New Roman" w:hAnsi="Times New Roman" w:cs="Times New Roman"/>
          <w:sz w:val="28"/>
        </w:rPr>
        <w:t>- «это</w:t>
      </w:r>
      <w:r w:rsidRPr="005A75CE">
        <w:rPr>
          <w:rFonts w:ascii="Times New Roman" w:hAnsi="Times New Roman" w:cs="Times New Roman"/>
          <w:sz w:val="28"/>
        </w:rPr>
        <w:t xml:space="preserve"> возможность оценки фактического положения и стратегических перспектив компании, получаемых в результате изучения сильных и слабых сторон компании, ее рыночны</w:t>
      </w:r>
      <w:r>
        <w:rPr>
          <w:rFonts w:ascii="Times New Roman" w:hAnsi="Times New Roman" w:cs="Times New Roman"/>
          <w:sz w:val="28"/>
        </w:rPr>
        <w:t xml:space="preserve">х возможностей и факторов риска», </w:t>
      </w:r>
      <w:r w:rsidRPr="005A75CE">
        <w:rPr>
          <w:rFonts w:ascii="Times New Roman" w:hAnsi="Times New Roman" w:cs="Times New Roman"/>
          <w:sz w:val="28"/>
        </w:rPr>
        <w:t>[</w:t>
      </w:r>
      <w:r w:rsidR="00F27C78">
        <w:rPr>
          <w:rFonts w:ascii="Times New Roman" w:hAnsi="Times New Roman" w:cs="Times New Roman"/>
          <w:sz w:val="28"/>
        </w:rPr>
        <w:t>6</w:t>
      </w:r>
      <w:r w:rsidRPr="005A75CE">
        <w:rPr>
          <w:rFonts w:ascii="Times New Roman" w:hAnsi="Times New Roman" w:cs="Times New Roman"/>
          <w:sz w:val="28"/>
        </w:rPr>
        <w:t>]</w:t>
      </w:r>
      <w:r>
        <w:rPr>
          <w:rFonts w:ascii="Times New Roman" w:hAnsi="Times New Roman" w:cs="Times New Roman"/>
          <w:sz w:val="28"/>
        </w:rPr>
        <w:t>. В процессе, создаётся матрица и на пересечении слабых и сильных сторон, а также угроз и возможностей, создаётся перечень мероприятий или ресурсов, необходимых для реализации стратегии. Например, воспользоваться сильными сторонами, чтобы избежать угроз или воспользоваться возможностями, чтобы уменьшить влияние слабых сторон фирмы.</w:t>
      </w:r>
    </w:p>
    <w:p w14:paraId="5E0A824A" w14:textId="1A022EB6"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Следующим этапом ко-брендинга следует анализ стратегии </w:t>
      </w:r>
      <w:r w:rsidR="007D1F9F">
        <w:rPr>
          <w:rFonts w:ascii="Times New Roman" w:hAnsi="Times New Roman" w:cs="Times New Roman"/>
          <w:sz w:val="28"/>
        </w:rPr>
        <w:t xml:space="preserve">управления деловой репутацией на основе </w:t>
      </w:r>
      <w:r>
        <w:rPr>
          <w:rFonts w:ascii="Times New Roman" w:hAnsi="Times New Roman" w:cs="Times New Roman"/>
          <w:sz w:val="28"/>
        </w:rPr>
        <w:t>коллаборации</w:t>
      </w:r>
      <w:r w:rsidR="007D1F9F">
        <w:rPr>
          <w:rFonts w:ascii="Times New Roman" w:hAnsi="Times New Roman" w:cs="Times New Roman"/>
          <w:sz w:val="28"/>
        </w:rPr>
        <w:t xml:space="preserve"> брендов (ко-брендинга)</w:t>
      </w:r>
      <w:r>
        <w:rPr>
          <w:rFonts w:ascii="Times New Roman" w:hAnsi="Times New Roman" w:cs="Times New Roman"/>
          <w:sz w:val="28"/>
        </w:rPr>
        <w:t xml:space="preserve">. В ходе </w:t>
      </w:r>
      <w:r>
        <w:rPr>
          <w:rFonts w:ascii="Times New Roman" w:hAnsi="Times New Roman" w:cs="Times New Roman"/>
          <w:sz w:val="28"/>
        </w:rPr>
        <w:lastRenderedPageBreak/>
        <w:t>работы, опираясь на поставленные задачи и собранные ранее данные, необходимо разработать перечень мероприятий для решения поставленных задач. Необходимо верно структурировать и применить полученную информацию, а также проанализировать и применить верные каналы коммуникации и методы продвижения для разработанных мероприятий.</w:t>
      </w:r>
    </w:p>
    <w:p w14:paraId="543534E9" w14:textId="3BDC765F" w:rsidR="00562AF0" w:rsidRDefault="00562AF0" w:rsidP="00562AF0">
      <w:pPr>
        <w:spacing w:after="0" w:line="360" w:lineRule="auto"/>
        <w:ind w:firstLine="709"/>
        <w:jc w:val="both"/>
        <w:rPr>
          <w:rFonts w:ascii="Times New Roman" w:hAnsi="Times New Roman" w:cs="Times New Roman"/>
          <w:sz w:val="28"/>
        </w:rPr>
      </w:pPr>
      <w:r>
        <w:rPr>
          <w:rFonts w:ascii="Times New Roman" w:hAnsi="Times New Roman" w:cs="Times New Roman"/>
          <w:sz w:val="28"/>
        </w:rPr>
        <w:t>Финальным этапом будет являться оценка эффективности стратегии коллаборации. В данном этапе необходимо проанализировать уровень затрат, которые влекут за собой мероприятия, реализованные в рамках стратегии коллаборации. При определении величины затрат, можно классифицировать их по величине. Следующим шагом будет выбор ключевых показателей эффективности, которые зависят от поставленных задач стратегии. Далее, финальным этапом будет анализ выбранных показателей эффективности, а именно их изменения с условиями реализации стратегии.</w:t>
      </w:r>
    </w:p>
    <w:p w14:paraId="088DBB30" w14:textId="3F288070" w:rsidR="00591E25" w:rsidRPr="007D1F9F" w:rsidRDefault="00562AF0" w:rsidP="007D1F9F">
      <w:pPr>
        <w:spacing w:after="0" w:line="360" w:lineRule="auto"/>
        <w:ind w:firstLine="709"/>
        <w:jc w:val="both"/>
        <w:rPr>
          <w:rFonts w:ascii="Times New Roman" w:hAnsi="Times New Roman" w:cs="Times New Roman"/>
          <w:sz w:val="28"/>
        </w:rPr>
      </w:pPr>
      <w:r>
        <w:rPr>
          <w:rFonts w:ascii="Times New Roman" w:hAnsi="Times New Roman" w:cs="Times New Roman"/>
          <w:sz w:val="28"/>
        </w:rPr>
        <w:t>По итогам данного пункта, был</w:t>
      </w:r>
      <w:r w:rsidR="00D15552">
        <w:rPr>
          <w:rFonts w:ascii="Times New Roman" w:hAnsi="Times New Roman" w:cs="Times New Roman"/>
          <w:sz w:val="28"/>
        </w:rPr>
        <w:t xml:space="preserve">а </w:t>
      </w:r>
      <w:r>
        <w:rPr>
          <w:rFonts w:ascii="Times New Roman" w:hAnsi="Times New Roman" w:cs="Times New Roman"/>
          <w:sz w:val="28"/>
        </w:rPr>
        <w:t>сформирован</w:t>
      </w:r>
      <w:r w:rsidR="00D15552">
        <w:rPr>
          <w:rFonts w:ascii="Times New Roman" w:hAnsi="Times New Roman" w:cs="Times New Roman"/>
          <w:sz w:val="28"/>
        </w:rPr>
        <w:t>а</w:t>
      </w:r>
      <w:r>
        <w:rPr>
          <w:rFonts w:ascii="Times New Roman" w:hAnsi="Times New Roman" w:cs="Times New Roman"/>
          <w:sz w:val="28"/>
        </w:rPr>
        <w:t xml:space="preserve"> базовая методика анализа</w:t>
      </w:r>
      <w:r w:rsidR="00D15552">
        <w:rPr>
          <w:rFonts w:ascii="Times New Roman" w:hAnsi="Times New Roman" w:cs="Times New Roman"/>
          <w:sz w:val="28"/>
        </w:rPr>
        <w:t xml:space="preserve"> деловой репутации международной компании</w:t>
      </w:r>
      <w:r>
        <w:rPr>
          <w:rFonts w:ascii="Times New Roman" w:hAnsi="Times New Roman" w:cs="Times New Roman"/>
          <w:sz w:val="28"/>
        </w:rPr>
        <w:t xml:space="preserve"> «Читай-город». Для каждого этапа политики управления расписаны и охарактеризованы инструменты анализа и инструменты исследований, с помощью которых эффективней всего будет собирать информацию, и структурировать полученные данные.</w:t>
      </w:r>
      <w:r w:rsidRPr="00366201">
        <w:rPr>
          <w:rFonts w:ascii="Times New Roman" w:hAnsi="Times New Roman" w:cs="Times New Roman"/>
          <w:sz w:val="28"/>
        </w:rPr>
        <w:t xml:space="preserve"> </w:t>
      </w:r>
      <w:r>
        <w:rPr>
          <w:rFonts w:ascii="Times New Roman" w:hAnsi="Times New Roman" w:cs="Times New Roman"/>
          <w:sz w:val="28"/>
        </w:rPr>
        <w:t>Приведены примеры инструментов исследований, которые в дальнейшем будут применены в бакалаврской работе.</w:t>
      </w:r>
    </w:p>
    <w:p w14:paraId="4052D02B" w14:textId="77777777" w:rsidR="00562AF0" w:rsidRPr="00B432CB" w:rsidRDefault="00562AF0" w:rsidP="00D15552">
      <w:pPr>
        <w:spacing w:after="0" w:line="360" w:lineRule="auto"/>
        <w:jc w:val="both"/>
        <w:rPr>
          <w:rFonts w:ascii="Times New Roman" w:hAnsi="Times New Roman" w:cs="Times New Roman"/>
          <w:sz w:val="28"/>
          <w:szCs w:val="28"/>
        </w:rPr>
      </w:pPr>
    </w:p>
    <w:p w14:paraId="4408D025" w14:textId="69FCB988" w:rsidR="00B43529" w:rsidRPr="00371742" w:rsidRDefault="005C4D85" w:rsidP="00D15552">
      <w:pPr>
        <w:pStyle w:val="2"/>
        <w:numPr>
          <w:ilvl w:val="1"/>
          <w:numId w:val="16"/>
        </w:numPr>
        <w:spacing w:before="0" w:line="360" w:lineRule="auto"/>
        <w:ind w:left="0" w:firstLine="709"/>
        <w:contextualSpacing/>
        <w:jc w:val="both"/>
        <w:rPr>
          <w:rFonts w:ascii="Times New Roman" w:hAnsi="Times New Roman" w:cs="Times New Roman"/>
          <w:b/>
          <w:color w:val="000000" w:themeColor="text1"/>
          <w:sz w:val="28"/>
          <w:szCs w:val="28"/>
        </w:rPr>
      </w:pPr>
      <w:bookmarkStart w:id="6" w:name="_Toc138018919"/>
      <w:bookmarkStart w:id="7" w:name="Лояльность"/>
      <w:r w:rsidRPr="00371742">
        <w:rPr>
          <w:rFonts w:ascii="Times New Roman" w:hAnsi="Times New Roman" w:cs="Times New Roman"/>
          <w:b/>
          <w:color w:val="000000" w:themeColor="text1"/>
          <w:sz w:val="28"/>
          <w:szCs w:val="28"/>
        </w:rPr>
        <w:t>Бенчмаркинговые сравнения инструментов брендирования как элемента деловой репутации на книжном рынке России и стран СНГ</w:t>
      </w:r>
      <w:bookmarkEnd w:id="6"/>
    </w:p>
    <w:p w14:paraId="26A3839C" w14:textId="77777777" w:rsidR="00D15552" w:rsidRPr="00D15552" w:rsidRDefault="00D15552" w:rsidP="00D15552">
      <w:pPr>
        <w:spacing w:after="0" w:line="360" w:lineRule="auto"/>
        <w:ind w:left="709"/>
        <w:rPr>
          <w:sz w:val="28"/>
          <w:szCs w:val="28"/>
        </w:rPr>
      </w:pPr>
    </w:p>
    <w:bookmarkEnd w:id="7"/>
    <w:p w14:paraId="5D06A554" w14:textId="4004C665" w:rsidR="00D15552" w:rsidRDefault="005C4D85"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Бенчмаркинг служит для сравнения практически любого показателя результативности одного предприятия, с другим</w:t>
      </w:r>
      <w:r w:rsidR="00BD7DBF">
        <w:rPr>
          <w:rFonts w:ascii="Times New Roman" w:hAnsi="Times New Roman" w:cs="Times New Roman"/>
          <w:sz w:val="28"/>
          <w:szCs w:val="28"/>
        </w:rPr>
        <w:t>, что, собственно и послужило включению этого аналитического инструмента в теоретическое обоснование анализа деловой репутации с последующей практической реализацией</w:t>
      </w:r>
      <w:r>
        <w:rPr>
          <w:rFonts w:ascii="Times New Roman" w:hAnsi="Times New Roman" w:cs="Times New Roman"/>
          <w:sz w:val="28"/>
          <w:szCs w:val="28"/>
        </w:rPr>
        <w:t>. Полученные данные будут служить ориентиром для оценки относительно других компаний, товаров или функций.</w:t>
      </w:r>
    </w:p>
    <w:p w14:paraId="4A508508" w14:textId="14249BA6" w:rsidR="005C4D85" w:rsidRDefault="005C4D85"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того чтобы определить отраслевые стандарты брендирования мы также можем воспользоваться бенчмаркингом на книжном рынке. Составим колесо бенчмаркинга для бренда «Читай-город» (</w:t>
      </w:r>
      <w:r w:rsidR="00BD7DBF">
        <w:rPr>
          <w:rFonts w:ascii="Times New Roman" w:hAnsi="Times New Roman" w:cs="Times New Roman"/>
          <w:sz w:val="28"/>
          <w:szCs w:val="28"/>
        </w:rPr>
        <w:t>р</w:t>
      </w:r>
      <w:r>
        <w:rPr>
          <w:rFonts w:ascii="Times New Roman" w:hAnsi="Times New Roman" w:cs="Times New Roman"/>
          <w:sz w:val="28"/>
          <w:szCs w:val="28"/>
        </w:rPr>
        <w:t xml:space="preserve">исунок </w:t>
      </w:r>
      <w:r w:rsidR="002E488C" w:rsidRPr="002E488C">
        <w:rPr>
          <w:rFonts w:ascii="Times New Roman" w:hAnsi="Times New Roman" w:cs="Times New Roman"/>
          <w:sz w:val="28"/>
          <w:szCs w:val="28"/>
        </w:rPr>
        <w:t>7</w:t>
      </w:r>
      <w:r w:rsidRPr="002E488C">
        <w:rPr>
          <w:rFonts w:ascii="Times New Roman" w:hAnsi="Times New Roman" w:cs="Times New Roman"/>
          <w:sz w:val="28"/>
          <w:szCs w:val="28"/>
        </w:rPr>
        <w:t>).</w:t>
      </w:r>
    </w:p>
    <w:p w14:paraId="4A2E3898" w14:textId="5B73EB9F" w:rsidR="00D15552" w:rsidRDefault="00D15552"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87424" behindDoc="0" locked="0" layoutInCell="1" allowOverlap="1" wp14:anchorId="6B2DDEB8" wp14:editId="10BCDCB6">
                <wp:simplePos x="0" y="0"/>
                <wp:positionH relativeFrom="column">
                  <wp:posOffset>762000</wp:posOffset>
                </wp:positionH>
                <wp:positionV relativeFrom="paragraph">
                  <wp:posOffset>569551</wp:posOffset>
                </wp:positionV>
                <wp:extent cx="4064000" cy="3403600"/>
                <wp:effectExtent l="0" t="0" r="12700" b="12700"/>
                <wp:wrapTopAndBottom/>
                <wp:docPr id="1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0" cy="3403600"/>
                          <a:chOff x="3120" y="8830"/>
                          <a:chExt cx="6976" cy="5741"/>
                        </a:xfrm>
                      </wpg:grpSpPr>
                      <wpg:grpSp>
                        <wpg:cNvPr id="19" name="Group 71"/>
                        <wpg:cNvGrpSpPr>
                          <a:grpSpLocks/>
                        </wpg:cNvGrpSpPr>
                        <wpg:grpSpPr bwMode="auto">
                          <a:xfrm>
                            <a:off x="3120" y="8830"/>
                            <a:ext cx="6976" cy="5741"/>
                            <a:chOff x="3120" y="8830"/>
                            <a:chExt cx="6976" cy="5741"/>
                          </a:xfrm>
                        </wpg:grpSpPr>
                        <wpg:grpSp>
                          <wpg:cNvPr id="24" name="Group 49"/>
                          <wpg:cNvGrpSpPr>
                            <a:grpSpLocks/>
                          </wpg:cNvGrpSpPr>
                          <wpg:grpSpPr bwMode="auto">
                            <a:xfrm>
                              <a:off x="5280" y="8830"/>
                              <a:ext cx="2640" cy="2537"/>
                              <a:chOff x="5280" y="9514"/>
                              <a:chExt cx="2640" cy="2537"/>
                            </a:xfrm>
                          </wpg:grpSpPr>
                          <wps:wsp>
                            <wps:cNvPr id="25" name="Oval 46"/>
                            <wps:cNvSpPr>
                              <a:spLocks noChangeArrowheads="1"/>
                            </wps:cNvSpPr>
                            <wps:spPr bwMode="auto">
                              <a:xfrm>
                                <a:off x="5280" y="951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47"/>
                            <wps:cNvSpPr txBox="1">
                              <a:spLocks noChangeArrowheads="1"/>
                            </wps:cNvSpPr>
                            <wps:spPr bwMode="auto">
                              <a:xfrm>
                                <a:off x="6103" y="984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15C3" w14:textId="77777777" w:rsidR="00B16708" w:rsidRPr="00492C61" w:rsidRDefault="00B16708" w:rsidP="005C4D85">
                                  <w:pPr>
                                    <w:rPr>
                                      <w:rFonts w:ascii="Times New Roman" w:hAnsi="Times New Roman" w:cs="Times New Roman"/>
                                      <w:b/>
                                      <w:sz w:val="24"/>
                                    </w:rPr>
                                  </w:pPr>
                                  <w:r w:rsidRPr="00492C61">
                                    <w:rPr>
                                      <w:rFonts w:ascii="Times New Roman" w:hAnsi="Times New Roman" w:cs="Times New Roman"/>
                                      <w:b/>
                                      <w:sz w:val="24"/>
                                    </w:rPr>
                                    <w:t>Этап 1</w:t>
                                  </w:r>
                                </w:p>
                              </w:txbxContent>
                            </wps:txbx>
                            <wps:bodyPr rot="0" vert="horz" wrap="square" lIns="91440" tIns="45720" rIns="91440" bIns="45720" anchor="t" anchorCtr="0" upright="1">
                              <a:noAutofit/>
                            </wps:bodyPr>
                          </wps:wsp>
                          <wps:wsp>
                            <wps:cNvPr id="27" name="Text Box 48"/>
                            <wps:cNvSpPr txBox="1">
                              <a:spLocks noChangeArrowheads="1"/>
                            </wps:cNvSpPr>
                            <wps:spPr bwMode="auto">
                              <a:xfrm>
                                <a:off x="5280" y="10389"/>
                                <a:ext cx="2640"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58F3" w14:textId="77777777" w:rsidR="00B16708" w:rsidRPr="00492C61" w:rsidRDefault="00B16708" w:rsidP="005C4D85">
                                  <w:pPr>
                                    <w:jc w:val="center"/>
                                    <w:rPr>
                                      <w:rFonts w:ascii="Times New Roman" w:hAnsi="Times New Roman" w:cs="Times New Roman"/>
                                      <w:sz w:val="24"/>
                                    </w:rPr>
                                  </w:pPr>
                                  <w:r>
                                    <w:rPr>
                                      <w:rFonts w:ascii="Times New Roman" w:hAnsi="Times New Roman" w:cs="Times New Roman"/>
                                      <w:sz w:val="24"/>
                                    </w:rPr>
                                    <w:t>Проблема: Сравнение отраслевых стандартов брендирования</w:t>
                                  </w:r>
                                </w:p>
                              </w:txbxContent>
                            </wps:txbx>
                            <wps:bodyPr rot="0" vert="horz" wrap="square" lIns="91440" tIns="45720" rIns="91440" bIns="45720" anchor="t" anchorCtr="0" upright="1">
                              <a:noAutofit/>
                            </wps:bodyPr>
                          </wps:wsp>
                        </wpg:grpSp>
                        <wpg:grpSp>
                          <wpg:cNvPr id="30" name="Group 54"/>
                          <wpg:cNvGrpSpPr>
                            <a:grpSpLocks/>
                          </wpg:cNvGrpSpPr>
                          <wpg:grpSpPr bwMode="auto">
                            <a:xfrm>
                              <a:off x="7456" y="9738"/>
                              <a:ext cx="2640" cy="2537"/>
                              <a:chOff x="7697" y="10594"/>
                              <a:chExt cx="2640" cy="2537"/>
                            </a:xfrm>
                          </wpg:grpSpPr>
                          <wps:wsp>
                            <wps:cNvPr id="32" name="Oval 51"/>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52"/>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21BE"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2</w:t>
                                  </w:r>
                                </w:p>
                              </w:txbxContent>
                            </wps:txbx>
                            <wps:bodyPr rot="0" vert="horz" wrap="square" lIns="91440" tIns="45720" rIns="91440" bIns="45720" anchor="t" anchorCtr="0" upright="1">
                              <a:noAutofit/>
                            </wps:bodyPr>
                          </wps:wsp>
                          <wps:wsp>
                            <wps:cNvPr id="34" name="Text Box 53"/>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5013"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Ключевые показатели:</w:t>
                                  </w:r>
                                </w:p>
                                <w:p w14:paraId="4C8CCE6E"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 Логотипы;</w:t>
                                  </w:r>
                                </w:p>
                                <w:p w14:paraId="50D83085"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 Нейминг;</w:t>
                                  </w:r>
                                </w:p>
                                <w:p w14:paraId="10CA4100"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 Идея бренда;</w:t>
                                  </w:r>
                                </w:p>
                                <w:p w14:paraId="3A2C58F1"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-Цвета бренда</w:t>
                                  </w:r>
                                </w:p>
                              </w:txbxContent>
                            </wps:txbx>
                            <wps:bodyPr rot="0" vert="horz" wrap="square" lIns="91440" tIns="45720" rIns="91440" bIns="45720" anchor="t" anchorCtr="0" upright="1">
                              <a:noAutofit/>
                            </wps:bodyPr>
                          </wps:wsp>
                        </wpg:grpSp>
                        <wpg:grpSp>
                          <wpg:cNvPr id="35" name="Group 59"/>
                          <wpg:cNvGrpSpPr>
                            <a:grpSpLocks/>
                          </wpg:cNvGrpSpPr>
                          <wpg:grpSpPr bwMode="auto">
                            <a:xfrm>
                              <a:off x="6581" y="12034"/>
                              <a:ext cx="2640" cy="2537"/>
                              <a:chOff x="7697" y="10594"/>
                              <a:chExt cx="2640" cy="2537"/>
                            </a:xfrm>
                          </wpg:grpSpPr>
                          <wps:wsp>
                            <wps:cNvPr id="36" name="Oval 60"/>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61"/>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8C4F"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3</w:t>
                                  </w:r>
                                </w:p>
                              </w:txbxContent>
                            </wps:txbx>
                            <wps:bodyPr rot="0" vert="horz" wrap="square" lIns="91440" tIns="45720" rIns="91440" bIns="45720" anchor="t" anchorCtr="0" upright="1">
                              <a:noAutofit/>
                            </wps:bodyPr>
                          </wps:wsp>
                          <wps:wsp>
                            <wps:cNvPr id="38" name="Text Box 62"/>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2900"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Сравнение с иностранными и отечественными брендами книготорговли</w:t>
                                  </w:r>
                                </w:p>
                              </w:txbxContent>
                            </wps:txbx>
                            <wps:bodyPr rot="0" vert="horz" wrap="square" lIns="91440" tIns="45720" rIns="91440" bIns="45720" anchor="t" anchorCtr="0" upright="1">
                              <a:noAutofit/>
                            </wps:bodyPr>
                          </wps:wsp>
                        </wpg:grpSp>
                        <wpg:grpSp>
                          <wpg:cNvPr id="39" name="Group 63"/>
                          <wpg:cNvGrpSpPr>
                            <a:grpSpLocks/>
                          </wpg:cNvGrpSpPr>
                          <wpg:grpSpPr bwMode="auto">
                            <a:xfrm>
                              <a:off x="4147" y="12034"/>
                              <a:ext cx="2640" cy="2537"/>
                              <a:chOff x="7697" y="10594"/>
                              <a:chExt cx="2640" cy="2537"/>
                            </a:xfrm>
                          </wpg:grpSpPr>
                          <wps:wsp>
                            <wps:cNvPr id="40" name="Oval 64"/>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65"/>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D59D"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4</w:t>
                                  </w:r>
                                </w:p>
                              </w:txbxContent>
                            </wps:txbx>
                            <wps:bodyPr rot="0" vert="horz" wrap="square" lIns="91440" tIns="45720" rIns="91440" bIns="45720" anchor="t" anchorCtr="0" upright="1">
                              <a:noAutofit/>
                            </wps:bodyPr>
                          </wps:wsp>
                          <wps:wsp>
                            <wps:cNvPr id="42" name="Text Box 66"/>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C04E"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Сбор данных будет осуществляться с помощью контент-анализа документов и сайтов</w:t>
                                  </w:r>
                                </w:p>
                              </w:txbxContent>
                            </wps:txbx>
                            <wps:bodyPr rot="0" vert="horz" wrap="square" lIns="91440" tIns="45720" rIns="91440" bIns="45720" anchor="t" anchorCtr="0" upright="1">
                              <a:noAutofit/>
                            </wps:bodyPr>
                          </wps:wsp>
                        </wpg:grpSp>
                        <wpg:grpSp>
                          <wpg:cNvPr id="43" name="Group 67"/>
                          <wpg:cNvGrpSpPr>
                            <a:grpSpLocks/>
                          </wpg:cNvGrpSpPr>
                          <wpg:grpSpPr bwMode="auto">
                            <a:xfrm>
                              <a:off x="3120" y="9823"/>
                              <a:ext cx="2640" cy="2537"/>
                              <a:chOff x="7697" y="10594"/>
                              <a:chExt cx="2640" cy="2537"/>
                            </a:xfrm>
                          </wpg:grpSpPr>
                          <wps:wsp>
                            <wps:cNvPr id="44" name="Oval 68"/>
                            <wps:cNvSpPr>
                              <a:spLocks noChangeArrowheads="1"/>
                            </wps:cNvSpPr>
                            <wps:spPr bwMode="auto">
                              <a:xfrm>
                                <a:off x="7697" y="10594"/>
                                <a:ext cx="2640" cy="2537"/>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69"/>
                            <wps:cNvSpPr txBox="1">
                              <a:spLocks noChangeArrowheads="1"/>
                            </wps:cNvSpPr>
                            <wps:spPr bwMode="auto">
                              <a:xfrm>
                                <a:off x="8520" y="10920"/>
                                <a:ext cx="102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E6493"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5</w:t>
                                  </w:r>
                                </w:p>
                              </w:txbxContent>
                            </wps:txbx>
                            <wps:bodyPr rot="0" vert="horz" wrap="square" lIns="91440" tIns="45720" rIns="91440" bIns="45720" anchor="t" anchorCtr="0" upright="1">
                              <a:noAutofit/>
                            </wps:bodyPr>
                          </wps:wsp>
                          <wps:wsp>
                            <wps:cNvPr id="46" name="Text Box 70"/>
                            <wps:cNvSpPr txBox="1">
                              <a:spLocks noChangeArrowheads="1"/>
                            </wps:cNvSpPr>
                            <wps:spPr bwMode="auto">
                              <a:xfrm>
                                <a:off x="7697" y="11367"/>
                                <a:ext cx="264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6B91"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Анализ собранных данных, формулировка выводов</w:t>
                                  </w:r>
                                </w:p>
                              </w:txbxContent>
                            </wps:txbx>
                            <wps:bodyPr rot="0" vert="horz" wrap="square" lIns="91440" tIns="45720" rIns="91440" bIns="45720" anchor="t" anchorCtr="0" upright="1">
                              <a:noAutofit/>
                            </wps:bodyPr>
                          </wps:wsp>
                        </wpg:grpSp>
                      </wpg:grpSp>
                      <wps:wsp>
                        <wps:cNvPr id="47" name="AutoShape 73"/>
                        <wps:cNvSpPr>
                          <a:spLocks noChangeArrowheads="1"/>
                        </wps:cNvSpPr>
                        <wps:spPr bwMode="auto">
                          <a:xfrm>
                            <a:off x="6787" y="11469"/>
                            <a:ext cx="583" cy="806"/>
                          </a:xfrm>
                          <a:prstGeom prst="curvedLeftArrow">
                            <a:avLst>
                              <a:gd name="adj1" fmla="val 27650"/>
                              <a:gd name="adj2" fmla="val 553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74"/>
                        <wps:cNvSpPr>
                          <a:spLocks noChangeArrowheads="1"/>
                        </wps:cNvSpPr>
                        <wps:spPr bwMode="auto">
                          <a:xfrm rot="10663239">
                            <a:off x="5998" y="11367"/>
                            <a:ext cx="583" cy="806"/>
                          </a:xfrm>
                          <a:prstGeom prst="curvedLeftArrow">
                            <a:avLst>
                              <a:gd name="adj1" fmla="val 27650"/>
                              <a:gd name="adj2" fmla="val 553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DDEB8" id="Group 75" o:spid="_x0000_s1178" style="position:absolute;left:0;text-align:left;margin-left:60pt;margin-top:44.85pt;width:320pt;height:268pt;z-index:251687424" coordorigin="3120,8830" coordsize="6976,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">
                <v:group id="Group 71" o:spid="_x0000_s1179" style="position:absolute;left:3120;top:8830;width:6976;height:5741" coordorigin="3120,8830" coordsize="6976,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49" o:spid="_x0000_s1180" style="position:absolute;left:5280;top:8830;width:2640;height:2537" coordorigin="5280,951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46" o:spid="_x0000_s1181" style="position:absolute;left:5280;top:951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" filled="f" strokecolor="black [3213]"/>
                    <v:shape id="Text Box 47" o:spid="_x0000_s1182" type="#_x0000_t202" style="position:absolute;left:6103;top:984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1AC15C3" w14:textId="77777777" w:rsidR="00B16708" w:rsidRPr="00492C61" w:rsidRDefault="00B16708" w:rsidP="005C4D85">
                            <w:pPr>
                              <w:rPr>
                                <w:rFonts w:ascii="Times New Roman" w:hAnsi="Times New Roman" w:cs="Times New Roman"/>
                                <w:b/>
                                <w:sz w:val="24"/>
                              </w:rPr>
                            </w:pPr>
                            <w:r w:rsidRPr="00492C61">
                              <w:rPr>
                                <w:rFonts w:ascii="Times New Roman" w:hAnsi="Times New Roman" w:cs="Times New Roman"/>
                                <w:b/>
                                <w:sz w:val="24"/>
                              </w:rPr>
                              <w:t>Этап 1</w:t>
                            </w:r>
                          </w:p>
                        </w:txbxContent>
                      </v:textbox>
                    </v:shape>
                    <v:shape id="Text Box 48" o:spid="_x0000_s1183" type="#_x0000_t202" style="position:absolute;left:5280;top:10389;width:264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32858F3" w14:textId="77777777" w:rsidR="00B16708" w:rsidRPr="00492C61" w:rsidRDefault="00B16708" w:rsidP="005C4D85">
                            <w:pPr>
                              <w:jc w:val="center"/>
                              <w:rPr>
                                <w:rFonts w:ascii="Times New Roman" w:hAnsi="Times New Roman" w:cs="Times New Roman"/>
                                <w:sz w:val="24"/>
                              </w:rPr>
                            </w:pPr>
                            <w:r>
                              <w:rPr>
                                <w:rFonts w:ascii="Times New Roman" w:hAnsi="Times New Roman" w:cs="Times New Roman"/>
                                <w:sz w:val="24"/>
                              </w:rPr>
                              <w:t>Проблема: Сравнение отраслевых стандартов брендирования</w:t>
                            </w:r>
                          </w:p>
                        </w:txbxContent>
                      </v:textbox>
                    </v:shape>
                  </v:group>
                  <v:group id="Group 54" o:spid="_x0000_s1184" style="position:absolute;left:7456;top:9738;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51" o:spid="_x0000_s1185"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" filled="f" strokecolor="black [3213]"/>
                    <v:shape id="Text Box 52" o:spid="_x0000_s1186"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74121BE"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2</w:t>
                            </w:r>
                          </w:p>
                        </w:txbxContent>
                      </v:textbox>
                    </v:shape>
                    <v:shape id="Text Box 53" o:spid="_x0000_s1187"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3805013"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Ключевые показатели:</w:t>
                            </w:r>
                          </w:p>
                          <w:p w14:paraId="4C8CCE6E"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 Логотипы;</w:t>
                            </w:r>
                          </w:p>
                          <w:p w14:paraId="50D83085"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 Нейминг;</w:t>
                            </w:r>
                          </w:p>
                          <w:p w14:paraId="10CA4100" w14:textId="77777777" w:rsidR="00B16708"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 Идея бренда;</w:t>
                            </w:r>
                          </w:p>
                          <w:p w14:paraId="3A2C58F1"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-Цвета бренда</w:t>
                            </w:r>
                          </w:p>
                        </w:txbxContent>
                      </v:textbox>
                    </v:shape>
                  </v:group>
                  <v:group id="Group 59" o:spid="_x0000_s1188" style="position:absolute;left:6581;top:12034;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Oval 60" o:spid="_x0000_s1189"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" filled="f" strokecolor="black [3213]"/>
                    <v:shape id="Text Box 61" o:spid="_x0000_s1190"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4248C4F"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3</w:t>
                            </w:r>
                          </w:p>
                        </w:txbxContent>
                      </v:textbox>
                    </v:shape>
                    <v:shape id="Text Box 62" o:spid="_x0000_s1191"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C222900"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Сравнение с иностранными и отечественными брендами книготорговли</w:t>
                            </w:r>
                          </w:p>
                        </w:txbxContent>
                      </v:textbox>
                    </v:shape>
                  </v:group>
                  <v:group id="Group 63" o:spid="_x0000_s1192" style="position:absolute;left:4147;top:12034;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64" o:spid="_x0000_s1193"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" filled="f" strokecolor="black [3213]"/>
                    <v:shape id="Text Box 65" o:spid="_x0000_s1194"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714D59D"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4</w:t>
                            </w:r>
                          </w:p>
                        </w:txbxContent>
                      </v:textbox>
                    </v:shape>
                    <v:shape id="Text Box 66" o:spid="_x0000_s1195"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93BC04E"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Сбор данных будет осуществляться с помощью контент-анализа документов и сайтов</w:t>
                            </w:r>
                          </w:p>
                        </w:txbxContent>
                      </v:textbox>
                    </v:shape>
                  </v:group>
                  <v:group id="Group 67" o:spid="_x0000_s1196" style="position:absolute;left:3120;top:9823;width:2640;height:2537" coordorigin="7697,10594" coordsize="26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68" o:spid="_x0000_s1197" style="position:absolute;left:7697;top:10594;width:264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" filled="f" strokecolor="black [3213]"/>
                    <v:shape id="Text Box 69" o:spid="_x0000_s1198" type="#_x0000_t202" style="position:absolute;left:8520;top:10920;width:102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54E6493" w14:textId="77777777" w:rsidR="00B16708" w:rsidRPr="00492C61" w:rsidRDefault="00B16708" w:rsidP="005C4D85">
                            <w:pPr>
                              <w:rPr>
                                <w:rFonts w:ascii="Times New Roman" w:hAnsi="Times New Roman" w:cs="Times New Roman"/>
                                <w:b/>
                                <w:sz w:val="24"/>
                              </w:rPr>
                            </w:pPr>
                            <w:r>
                              <w:rPr>
                                <w:rFonts w:ascii="Times New Roman" w:hAnsi="Times New Roman" w:cs="Times New Roman"/>
                                <w:b/>
                                <w:sz w:val="24"/>
                              </w:rPr>
                              <w:t>Этап 5</w:t>
                            </w:r>
                          </w:p>
                        </w:txbxContent>
                      </v:textbox>
                    </v:shape>
                    <v:shape id="Text Box 70" o:spid="_x0000_s1199" type="#_x0000_t202" style="position:absolute;left:7697;top:11367;width:264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3BA6B91" w14:textId="77777777" w:rsidR="00B16708" w:rsidRPr="00492C61" w:rsidRDefault="00B16708" w:rsidP="005C4D85">
                            <w:pPr>
                              <w:spacing w:after="0" w:line="240" w:lineRule="auto"/>
                              <w:jc w:val="center"/>
                              <w:rPr>
                                <w:rFonts w:ascii="Times New Roman" w:hAnsi="Times New Roman" w:cs="Times New Roman"/>
                                <w:sz w:val="24"/>
                              </w:rPr>
                            </w:pPr>
                            <w:r>
                              <w:rPr>
                                <w:rFonts w:ascii="Times New Roman" w:hAnsi="Times New Roman" w:cs="Times New Roman"/>
                                <w:sz w:val="24"/>
                              </w:rPr>
                              <w:t>Анализ собранных данных, формулировка выводов</w:t>
                            </w:r>
                          </w:p>
                        </w:txbxContent>
                      </v:textbox>
                    </v:shape>
                  </v:group>
                </v:group>
                <v:shape id="AutoShape 73" o:spid="_x0000_s1200" type="#_x0000_t103" style="position:absolute;left:6787;top:11469;width:583;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"/>
                <v:shape id="AutoShape 74" o:spid="_x0000_s1201" type="#_x0000_t103" style="position:absolute;left:5998;top:11367;width:583;height:806;rotation:116471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"/>
                <w10:wrap type="topAndBottom"/>
              </v:group>
            </w:pict>
          </mc:Fallback>
        </mc:AlternateContent>
      </w:r>
    </w:p>
    <w:p w14:paraId="5FE7C8AE" w14:textId="77777777" w:rsidR="00D15552" w:rsidRDefault="00D15552" w:rsidP="00D15552">
      <w:pPr>
        <w:spacing w:after="0" w:line="360" w:lineRule="auto"/>
        <w:jc w:val="both"/>
        <w:rPr>
          <w:rFonts w:ascii="Times New Roman" w:hAnsi="Times New Roman" w:cs="Times New Roman"/>
          <w:sz w:val="28"/>
          <w:szCs w:val="28"/>
        </w:rPr>
      </w:pPr>
    </w:p>
    <w:p w14:paraId="469C5260" w14:textId="51FD5A45"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E488C">
        <w:rPr>
          <w:rFonts w:ascii="Times New Roman" w:hAnsi="Times New Roman" w:cs="Times New Roman"/>
          <w:sz w:val="28"/>
          <w:szCs w:val="28"/>
        </w:rPr>
        <w:t>7</w:t>
      </w:r>
      <w:r>
        <w:rPr>
          <w:rFonts w:ascii="Times New Roman" w:hAnsi="Times New Roman" w:cs="Times New Roman"/>
          <w:sz w:val="28"/>
          <w:szCs w:val="28"/>
        </w:rPr>
        <w:t xml:space="preserve"> - Колесо бенчмаркинга бренда «Читай-город» для определения отраслевых стандартов брендирования</w:t>
      </w:r>
    </w:p>
    <w:p w14:paraId="72CAB7F2" w14:textId="77777777" w:rsidR="00F27C78" w:rsidRDefault="00F27C78" w:rsidP="00C60944">
      <w:pPr>
        <w:spacing w:after="0" w:line="360" w:lineRule="auto"/>
        <w:ind w:firstLine="709"/>
        <w:jc w:val="both"/>
        <w:rPr>
          <w:rFonts w:ascii="Times New Roman" w:hAnsi="Times New Roman" w:cs="Times New Roman"/>
          <w:sz w:val="20"/>
          <w:szCs w:val="28"/>
        </w:rPr>
      </w:pPr>
    </w:p>
    <w:p w14:paraId="4EAED160" w14:textId="38B44B17" w:rsidR="005C4D85" w:rsidRDefault="005C4D85" w:rsidP="00C609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проблему, которую необходимо выявить с помощью бенчмаркинга, а также ключевые показатели, определим основные </w:t>
      </w:r>
      <w:r w:rsidR="00BD7DBF">
        <w:rPr>
          <w:rFonts w:ascii="Times New Roman" w:hAnsi="Times New Roman" w:cs="Times New Roman"/>
          <w:sz w:val="28"/>
          <w:szCs w:val="28"/>
        </w:rPr>
        <w:t>компании</w:t>
      </w:r>
      <w:r>
        <w:rPr>
          <w:rFonts w:ascii="Times New Roman" w:hAnsi="Times New Roman" w:cs="Times New Roman"/>
          <w:sz w:val="28"/>
          <w:szCs w:val="28"/>
        </w:rPr>
        <w:t>, на которых будет проводиться контент-анализ документов и сайтов, для сравнения и определения отраслевых стандартов брендирования книжной отрасли (</w:t>
      </w:r>
      <w:r w:rsidRPr="002E488C">
        <w:rPr>
          <w:rFonts w:ascii="Times New Roman" w:hAnsi="Times New Roman" w:cs="Times New Roman"/>
          <w:sz w:val="28"/>
          <w:szCs w:val="28"/>
        </w:rPr>
        <w:t xml:space="preserve">Таблица </w:t>
      </w:r>
      <w:r w:rsidR="002E488C" w:rsidRPr="002E488C">
        <w:rPr>
          <w:rFonts w:ascii="Times New Roman" w:hAnsi="Times New Roman" w:cs="Times New Roman"/>
          <w:sz w:val="28"/>
          <w:szCs w:val="28"/>
        </w:rPr>
        <w:t>3</w:t>
      </w:r>
      <w:r>
        <w:rPr>
          <w:rFonts w:ascii="Times New Roman" w:hAnsi="Times New Roman" w:cs="Times New Roman"/>
          <w:sz w:val="28"/>
          <w:szCs w:val="28"/>
        </w:rPr>
        <w:t>).</w:t>
      </w:r>
    </w:p>
    <w:p w14:paraId="77B17337" w14:textId="77777777" w:rsidR="00371742" w:rsidRPr="00C60944" w:rsidRDefault="00371742" w:rsidP="00C60944">
      <w:pPr>
        <w:spacing w:after="0" w:line="360" w:lineRule="auto"/>
        <w:ind w:firstLine="709"/>
        <w:jc w:val="both"/>
        <w:rPr>
          <w:rFonts w:ascii="Times New Roman" w:hAnsi="Times New Roman" w:cs="Times New Roman"/>
          <w:sz w:val="28"/>
          <w:szCs w:val="28"/>
        </w:rPr>
      </w:pPr>
    </w:p>
    <w:p w14:paraId="23A33A33" w14:textId="2135D7A8" w:rsidR="005C4D85" w:rsidRDefault="005C4D85" w:rsidP="00F27C78">
      <w:pPr>
        <w:spacing w:after="0" w:line="240" w:lineRule="auto"/>
        <w:jc w:val="both"/>
        <w:rPr>
          <w:rFonts w:ascii="Times New Roman" w:hAnsi="Times New Roman" w:cs="Times New Roman"/>
          <w:sz w:val="28"/>
          <w:szCs w:val="28"/>
        </w:rPr>
      </w:pPr>
      <w:r w:rsidRPr="002E488C">
        <w:rPr>
          <w:rFonts w:ascii="Times New Roman" w:hAnsi="Times New Roman" w:cs="Times New Roman"/>
          <w:sz w:val="28"/>
          <w:szCs w:val="28"/>
        </w:rPr>
        <w:t xml:space="preserve">Таблица </w:t>
      </w:r>
      <w:r w:rsidR="002E488C">
        <w:rPr>
          <w:rFonts w:ascii="Times New Roman" w:hAnsi="Times New Roman" w:cs="Times New Roman"/>
          <w:sz w:val="28"/>
          <w:szCs w:val="28"/>
        </w:rPr>
        <w:t>3</w:t>
      </w:r>
      <w:r w:rsidRPr="002E488C">
        <w:rPr>
          <w:rFonts w:ascii="Times New Roman" w:hAnsi="Times New Roman" w:cs="Times New Roman"/>
          <w:sz w:val="28"/>
          <w:szCs w:val="28"/>
        </w:rPr>
        <w:t xml:space="preserve"> </w:t>
      </w:r>
      <w:r w:rsidR="008D69D1" w:rsidRPr="00D05C75">
        <w:rPr>
          <w:sz w:val="28"/>
          <w:szCs w:val="28"/>
        </w:rPr>
        <w:t>–</w:t>
      </w:r>
      <w:r w:rsidRPr="002E488C">
        <w:rPr>
          <w:rFonts w:ascii="Times New Roman" w:hAnsi="Times New Roman" w:cs="Times New Roman"/>
          <w:sz w:val="28"/>
          <w:szCs w:val="28"/>
        </w:rPr>
        <w:t xml:space="preserve"> Зарубежные и отечественные бренды </w:t>
      </w:r>
      <w:r w:rsidR="00D15552">
        <w:rPr>
          <w:rFonts w:ascii="Times New Roman" w:hAnsi="Times New Roman" w:cs="Times New Roman"/>
          <w:sz w:val="28"/>
          <w:szCs w:val="28"/>
        </w:rPr>
        <w:t>книжного рынка</w:t>
      </w:r>
      <w:r w:rsidR="00AD49A0">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546"/>
        <w:gridCol w:w="4800"/>
      </w:tblGrid>
      <w:tr w:rsidR="005C4D85" w:rsidRPr="00F27C78" w14:paraId="4C5DF0C8" w14:textId="77777777" w:rsidTr="00B16708">
        <w:tc>
          <w:tcPr>
            <w:tcW w:w="2432" w:type="pct"/>
            <w:tcBorders>
              <w:bottom w:val="single" w:sz="4" w:space="0" w:color="auto"/>
            </w:tcBorders>
          </w:tcPr>
          <w:p w14:paraId="47FC86B3" w14:textId="77777777" w:rsidR="005C4D85" w:rsidRPr="00F27C78" w:rsidRDefault="005C4D85" w:rsidP="007D1F9F">
            <w:pPr>
              <w:jc w:val="center"/>
              <w:rPr>
                <w:rFonts w:ascii="Times New Roman" w:hAnsi="Times New Roman" w:cs="Times New Roman"/>
              </w:rPr>
            </w:pPr>
            <w:r w:rsidRPr="00F27C78">
              <w:rPr>
                <w:rFonts w:ascii="Times New Roman" w:hAnsi="Times New Roman" w:cs="Times New Roman"/>
              </w:rPr>
              <w:t>Мировые бренды</w:t>
            </w:r>
          </w:p>
        </w:tc>
        <w:tc>
          <w:tcPr>
            <w:tcW w:w="2568" w:type="pct"/>
            <w:tcBorders>
              <w:bottom w:val="single" w:sz="4" w:space="0" w:color="auto"/>
            </w:tcBorders>
          </w:tcPr>
          <w:p w14:paraId="3DC86881" w14:textId="77777777" w:rsidR="005C4D85" w:rsidRPr="00F27C78" w:rsidRDefault="005C4D85" w:rsidP="007D1F9F">
            <w:pPr>
              <w:jc w:val="center"/>
              <w:rPr>
                <w:rFonts w:ascii="Times New Roman" w:hAnsi="Times New Roman" w:cs="Times New Roman"/>
              </w:rPr>
            </w:pPr>
            <w:r w:rsidRPr="00F27C78">
              <w:rPr>
                <w:rFonts w:ascii="Times New Roman" w:hAnsi="Times New Roman" w:cs="Times New Roman"/>
              </w:rPr>
              <w:t>Отечественные бренды</w:t>
            </w:r>
          </w:p>
        </w:tc>
      </w:tr>
      <w:tr w:rsidR="005C4D85" w:rsidRPr="00F27C78" w14:paraId="7E8EED18" w14:textId="77777777" w:rsidTr="00B16708">
        <w:tc>
          <w:tcPr>
            <w:tcW w:w="2432" w:type="pct"/>
            <w:tcBorders>
              <w:top w:val="single" w:sz="4" w:space="0" w:color="auto"/>
            </w:tcBorders>
          </w:tcPr>
          <w:p w14:paraId="4AEB1347"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BetterWorldBooks</w:t>
            </w:r>
          </w:p>
        </w:tc>
        <w:tc>
          <w:tcPr>
            <w:tcW w:w="2568" w:type="pct"/>
            <w:tcBorders>
              <w:top w:val="single" w:sz="4" w:space="0" w:color="auto"/>
            </w:tcBorders>
          </w:tcPr>
          <w:p w14:paraId="374F76D7"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Чакона</w:t>
            </w:r>
          </w:p>
        </w:tc>
      </w:tr>
      <w:tr w:rsidR="005C4D85" w:rsidRPr="00F27C78" w14:paraId="198F13A0" w14:textId="77777777" w:rsidTr="00B16708">
        <w:tc>
          <w:tcPr>
            <w:tcW w:w="2432" w:type="pct"/>
          </w:tcPr>
          <w:p w14:paraId="4C2AAD80"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Powell’s Books</w:t>
            </w:r>
          </w:p>
        </w:tc>
        <w:tc>
          <w:tcPr>
            <w:tcW w:w="2568" w:type="pct"/>
          </w:tcPr>
          <w:p w14:paraId="1C4EE40A"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Буквоед</w:t>
            </w:r>
          </w:p>
        </w:tc>
      </w:tr>
      <w:tr w:rsidR="005C4D85" w:rsidRPr="00F27C78" w14:paraId="66629102" w14:textId="77777777" w:rsidTr="00B16708">
        <w:tc>
          <w:tcPr>
            <w:tcW w:w="2432" w:type="pct"/>
          </w:tcPr>
          <w:p w14:paraId="20F09940"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Alibris</w:t>
            </w:r>
          </w:p>
        </w:tc>
        <w:tc>
          <w:tcPr>
            <w:tcW w:w="2568" w:type="pct"/>
          </w:tcPr>
          <w:p w14:paraId="4933E199"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Лабиринт</w:t>
            </w:r>
          </w:p>
        </w:tc>
      </w:tr>
      <w:tr w:rsidR="005C4D85" w:rsidRPr="00F27C78" w14:paraId="2CA6D3DA" w14:textId="77777777" w:rsidTr="00B16708">
        <w:tc>
          <w:tcPr>
            <w:tcW w:w="2432" w:type="pct"/>
          </w:tcPr>
          <w:p w14:paraId="6E61DF2D"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BookDepository</w:t>
            </w:r>
          </w:p>
        </w:tc>
        <w:tc>
          <w:tcPr>
            <w:tcW w:w="2568" w:type="pct"/>
          </w:tcPr>
          <w:p w14:paraId="3BBBBF4D"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Дом Книги</w:t>
            </w:r>
          </w:p>
        </w:tc>
      </w:tr>
      <w:tr w:rsidR="005C4D85" w:rsidRPr="00F27C78" w14:paraId="5C1020F1" w14:textId="77777777" w:rsidTr="00B16708">
        <w:tc>
          <w:tcPr>
            <w:tcW w:w="2432" w:type="pct"/>
          </w:tcPr>
          <w:p w14:paraId="171A14BC"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Biblio.com</w:t>
            </w:r>
          </w:p>
        </w:tc>
        <w:tc>
          <w:tcPr>
            <w:tcW w:w="2568" w:type="pct"/>
          </w:tcPr>
          <w:p w14:paraId="5E9A2F29"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Book24</w:t>
            </w:r>
          </w:p>
        </w:tc>
      </w:tr>
      <w:tr w:rsidR="005C4D85" w:rsidRPr="00F27C78" w14:paraId="3BD00D6F" w14:textId="77777777" w:rsidTr="00B16708">
        <w:tc>
          <w:tcPr>
            <w:tcW w:w="2432" w:type="pct"/>
          </w:tcPr>
          <w:p w14:paraId="71CCB0B6"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AwesomeBooks</w:t>
            </w:r>
          </w:p>
        </w:tc>
        <w:tc>
          <w:tcPr>
            <w:tcW w:w="2568" w:type="pct"/>
          </w:tcPr>
          <w:p w14:paraId="54A43D49"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Читай-город</w:t>
            </w:r>
          </w:p>
        </w:tc>
      </w:tr>
      <w:tr w:rsidR="005C4D85" w:rsidRPr="00F27C78" w14:paraId="57EDE2F5" w14:textId="77777777" w:rsidTr="00B16708">
        <w:tc>
          <w:tcPr>
            <w:tcW w:w="2432" w:type="pct"/>
          </w:tcPr>
          <w:p w14:paraId="37A03517"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AbeBooks</w:t>
            </w:r>
          </w:p>
        </w:tc>
        <w:tc>
          <w:tcPr>
            <w:tcW w:w="2568" w:type="pct"/>
          </w:tcPr>
          <w:p w14:paraId="18217E10" w14:textId="77777777" w:rsidR="005C4D85" w:rsidRPr="00F27C78" w:rsidRDefault="005C4D85" w:rsidP="007D1F9F">
            <w:pPr>
              <w:jc w:val="both"/>
              <w:rPr>
                <w:rFonts w:ascii="Times New Roman" w:hAnsi="Times New Roman" w:cs="Times New Roman"/>
              </w:rPr>
            </w:pPr>
            <w:r w:rsidRPr="00F27C78">
              <w:rPr>
                <w:rFonts w:ascii="Times New Roman" w:hAnsi="Times New Roman" w:cs="Times New Roman"/>
              </w:rPr>
              <w:t>ЛитРес</w:t>
            </w:r>
          </w:p>
        </w:tc>
      </w:tr>
    </w:tbl>
    <w:p w14:paraId="07DDC1F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итогу анализа были выделены прямые и косвенные конкуренты бренда «Читай-город», которые занимаются продажей книжной и иной продукции на книготорговом рынке</w:t>
      </w:r>
      <w:r w:rsidR="00BD7DBF">
        <w:rPr>
          <w:rFonts w:ascii="Times New Roman" w:hAnsi="Times New Roman" w:cs="Times New Roman"/>
          <w:sz w:val="28"/>
          <w:szCs w:val="28"/>
        </w:rPr>
        <w:t>:</w:t>
      </w:r>
      <w:r>
        <w:rPr>
          <w:rFonts w:ascii="Times New Roman" w:hAnsi="Times New Roman" w:cs="Times New Roman"/>
          <w:sz w:val="28"/>
          <w:szCs w:val="28"/>
        </w:rPr>
        <w:t xml:space="preserve"> 13 основных конкурентов, успешно осуществляющих свою деятельность на рынке книготорговли</w:t>
      </w:r>
      <w:r w:rsidR="00BD7DBF">
        <w:rPr>
          <w:rFonts w:ascii="Times New Roman" w:hAnsi="Times New Roman" w:cs="Times New Roman"/>
          <w:sz w:val="28"/>
          <w:szCs w:val="28"/>
        </w:rPr>
        <w:t>, и</w:t>
      </w:r>
      <w:r>
        <w:rPr>
          <w:rFonts w:ascii="Times New Roman" w:hAnsi="Times New Roman" w:cs="Times New Roman"/>
          <w:sz w:val="28"/>
          <w:szCs w:val="28"/>
        </w:rPr>
        <w:t xml:space="preserve">з них 7 конкурентов осуществляют свою деятельность на зарубежном рынке книготорговли, это такие крупные книжные сети и магазины как </w:t>
      </w:r>
      <w:r w:rsidRPr="00AF6247">
        <w:rPr>
          <w:rFonts w:ascii="Times New Roman" w:hAnsi="Times New Roman" w:cs="Times New Roman"/>
          <w:sz w:val="28"/>
          <w:szCs w:val="28"/>
        </w:rPr>
        <w:t>BetterWorldBooks</w:t>
      </w:r>
      <w:r>
        <w:rPr>
          <w:rFonts w:ascii="Times New Roman" w:hAnsi="Times New Roman" w:cs="Times New Roman"/>
          <w:sz w:val="28"/>
          <w:szCs w:val="28"/>
        </w:rPr>
        <w:t xml:space="preserve">, </w:t>
      </w:r>
      <w:r w:rsidRPr="00AF6247">
        <w:rPr>
          <w:rFonts w:ascii="Times New Roman" w:hAnsi="Times New Roman" w:cs="Times New Roman"/>
          <w:sz w:val="28"/>
          <w:szCs w:val="28"/>
        </w:rPr>
        <w:t>Powell’s Books</w:t>
      </w:r>
      <w:r>
        <w:rPr>
          <w:rFonts w:ascii="Times New Roman" w:hAnsi="Times New Roman" w:cs="Times New Roman"/>
          <w:sz w:val="28"/>
          <w:szCs w:val="28"/>
        </w:rPr>
        <w:t xml:space="preserve">, </w:t>
      </w:r>
      <w:r w:rsidRPr="00AF6247">
        <w:rPr>
          <w:rFonts w:ascii="Times New Roman" w:hAnsi="Times New Roman" w:cs="Times New Roman"/>
          <w:sz w:val="28"/>
          <w:szCs w:val="28"/>
        </w:rPr>
        <w:t>Alibris</w:t>
      </w:r>
      <w:r>
        <w:rPr>
          <w:rFonts w:ascii="Times New Roman" w:hAnsi="Times New Roman" w:cs="Times New Roman"/>
          <w:sz w:val="28"/>
          <w:szCs w:val="28"/>
        </w:rPr>
        <w:t xml:space="preserve">, </w:t>
      </w:r>
      <w:r w:rsidRPr="00AF6247">
        <w:rPr>
          <w:rFonts w:ascii="Times New Roman" w:hAnsi="Times New Roman" w:cs="Times New Roman"/>
          <w:sz w:val="28"/>
          <w:szCs w:val="28"/>
        </w:rPr>
        <w:t>BookDepository</w:t>
      </w:r>
      <w:r>
        <w:rPr>
          <w:rFonts w:ascii="Times New Roman" w:hAnsi="Times New Roman" w:cs="Times New Roman"/>
          <w:sz w:val="28"/>
          <w:szCs w:val="28"/>
        </w:rPr>
        <w:t xml:space="preserve">, </w:t>
      </w:r>
      <w:r w:rsidRPr="00AF6247">
        <w:rPr>
          <w:rFonts w:ascii="Times New Roman" w:hAnsi="Times New Roman" w:cs="Times New Roman"/>
          <w:sz w:val="28"/>
          <w:szCs w:val="28"/>
        </w:rPr>
        <w:t>Biblio.com</w:t>
      </w:r>
      <w:r>
        <w:rPr>
          <w:rFonts w:ascii="Times New Roman" w:hAnsi="Times New Roman" w:cs="Times New Roman"/>
          <w:sz w:val="28"/>
          <w:szCs w:val="28"/>
        </w:rPr>
        <w:t xml:space="preserve">, </w:t>
      </w:r>
      <w:r w:rsidRPr="00AF6247">
        <w:rPr>
          <w:rFonts w:ascii="Times New Roman" w:hAnsi="Times New Roman" w:cs="Times New Roman"/>
          <w:sz w:val="28"/>
          <w:szCs w:val="28"/>
        </w:rPr>
        <w:t>AwesomeBooks</w:t>
      </w:r>
      <w:r>
        <w:rPr>
          <w:rFonts w:ascii="Times New Roman" w:hAnsi="Times New Roman" w:cs="Times New Roman"/>
          <w:sz w:val="28"/>
          <w:szCs w:val="28"/>
        </w:rPr>
        <w:t xml:space="preserve"> и </w:t>
      </w:r>
      <w:r w:rsidRPr="00AF6247">
        <w:rPr>
          <w:rFonts w:ascii="Times New Roman" w:hAnsi="Times New Roman" w:cs="Times New Roman"/>
          <w:sz w:val="28"/>
          <w:szCs w:val="28"/>
        </w:rPr>
        <w:t>AbeBooks</w:t>
      </w:r>
      <w:r>
        <w:rPr>
          <w:rFonts w:ascii="Times New Roman" w:hAnsi="Times New Roman" w:cs="Times New Roman"/>
          <w:sz w:val="28"/>
          <w:szCs w:val="28"/>
        </w:rPr>
        <w:t>. Данные бренды не будут напрямую влиять на деятельность бренда «Читай-город», однако ориентируясь на деятельность данных брендов, можно перенимать успешные практики в своей деятельности, это касается и трендов.</w:t>
      </w:r>
    </w:p>
    <w:p w14:paraId="61679931"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представлены 6 конкурентных брендов на российском бренде книготорговли, это такие бренды как </w:t>
      </w:r>
      <w:r w:rsidRPr="002743DA">
        <w:rPr>
          <w:rFonts w:ascii="Times New Roman" w:hAnsi="Times New Roman" w:cs="Times New Roman"/>
          <w:sz w:val="28"/>
          <w:szCs w:val="28"/>
        </w:rPr>
        <w:t>Чакона</w:t>
      </w:r>
      <w:r>
        <w:rPr>
          <w:rFonts w:ascii="Times New Roman" w:hAnsi="Times New Roman" w:cs="Times New Roman"/>
          <w:sz w:val="28"/>
          <w:szCs w:val="28"/>
        </w:rPr>
        <w:t xml:space="preserve">, </w:t>
      </w:r>
      <w:r w:rsidRPr="002743DA">
        <w:rPr>
          <w:rFonts w:ascii="Times New Roman" w:hAnsi="Times New Roman" w:cs="Times New Roman"/>
          <w:sz w:val="28"/>
          <w:szCs w:val="28"/>
        </w:rPr>
        <w:t>Буквоед</w:t>
      </w:r>
      <w:r>
        <w:rPr>
          <w:rFonts w:ascii="Times New Roman" w:hAnsi="Times New Roman" w:cs="Times New Roman"/>
          <w:sz w:val="28"/>
          <w:szCs w:val="28"/>
        </w:rPr>
        <w:t xml:space="preserve">, </w:t>
      </w:r>
      <w:r w:rsidRPr="002743DA">
        <w:rPr>
          <w:rFonts w:ascii="Times New Roman" w:hAnsi="Times New Roman" w:cs="Times New Roman"/>
          <w:sz w:val="28"/>
          <w:szCs w:val="28"/>
        </w:rPr>
        <w:t>Лабиринт</w:t>
      </w:r>
      <w:r>
        <w:rPr>
          <w:rFonts w:ascii="Times New Roman" w:hAnsi="Times New Roman" w:cs="Times New Roman"/>
          <w:sz w:val="28"/>
          <w:szCs w:val="28"/>
        </w:rPr>
        <w:t xml:space="preserve">, </w:t>
      </w:r>
      <w:r w:rsidRPr="002743DA">
        <w:rPr>
          <w:rFonts w:ascii="Times New Roman" w:hAnsi="Times New Roman" w:cs="Times New Roman"/>
          <w:sz w:val="28"/>
          <w:szCs w:val="28"/>
        </w:rPr>
        <w:t>Дом Книги</w:t>
      </w:r>
      <w:r>
        <w:rPr>
          <w:rFonts w:ascii="Times New Roman" w:hAnsi="Times New Roman" w:cs="Times New Roman"/>
          <w:sz w:val="28"/>
          <w:szCs w:val="28"/>
        </w:rPr>
        <w:t xml:space="preserve">, </w:t>
      </w:r>
      <w:r w:rsidRPr="002743DA">
        <w:rPr>
          <w:rFonts w:ascii="Times New Roman" w:hAnsi="Times New Roman" w:cs="Times New Roman"/>
          <w:sz w:val="28"/>
          <w:szCs w:val="28"/>
        </w:rPr>
        <w:t>Book24</w:t>
      </w:r>
      <w:r>
        <w:rPr>
          <w:rFonts w:ascii="Times New Roman" w:hAnsi="Times New Roman" w:cs="Times New Roman"/>
          <w:sz w:val="28"/>
          <w:szCs w:val="28"/>
        </w:rPr>
        <w:t xml:space="preserve"> и </w:t>
      </w:r>
      <w:r w:rsidRPr="002743DA">
        <w:rPr>
          <w:rFonts w:ascii="Times New Roman" w:hAnsi="Times New Roman" w:cs="Times New Roman"/>
          <w:sz w:val="28"/>
          <w:szCs w:val="28"/>
        </w:rPr>
        <w:t>ЛитРес</w:t>
      </w:r>
      <w:r>
        <w:rPr>
          <w:rFonts w:ascii="Times New Roman" w:hAnsi="Times New Roman" w:cs="Times New Roman"/>
          <w:sz w:val="28"/>
          <w:szCs w:val="28"/>
        </w:rPr>
        <w:t xml:space="preserve">. Перечисленные бренды считаются прямыми конкурентами бренда «Читай-город», так как непосредственно влияют на деятельность и потребитель. Если потребитель «Читай-город» столкнётся с барьером во взаимодействии с брендом, он может уйти к перечисленным брендам. Анализируя деятельность данных брендов, их методы продвижения, каналы коммуникации и уровень следование трендам на книготорговом рынке, бренд «Читай-город» сможет не только перенимать успешные практики, но и будет способен отследить формирующиеся тренды и дифференцировать свой бренд. </w:t>
      </w:r>
    </w:p>
    <w:p w14:paraId="1FEEBA25" w14:textId="39B09F0F" w:rsidR="00F27C78" w:rsidRDefault="005C4D85" w:rsidP="00F27C78">
      <w:pPr>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Отследить тенденции и тренды в стандартах брендирования можно с помощью контент-анализа брендбуков выявленных ранее брендов. Вследствие этого, проведём бенчмаркинг составляющих элементов брендбука книготорговых брендов. Одним из основных составляющих любого успешного бренда </w:t>
      </w:r>
      <w:r w:rsidR="00BD7DBF">
        <w:rPr>
          <w:rFonts w:ascii="Times New Roman" w:hAnsi="Times New Roman" w:cs="Times New Roman"/>
          <w:sz w:val="28"/>
          <w:szCs w:val="28"/>
        </w:rPr>
        <w:t xml:space="preserve">и его деловой репутации </w:t>
      </w:r>
      <w:r>
        <w:rPr>
          <w:rFonts w:ascii="Times New Roman" w:hAnsi="Times New Roman" w:cs="Times New Roman"/>
          <w:sz w:val="28"/>
          <w:szCs w:val="28"/>
        </w:rPr>
        <w:t>является логотип фирмы</w:t>
      </w:r>
      <w:r w:rsidR="00BD7DBF">
        <w:rPr>
          <w:rFonts w:ascii="Times New Roman" w:hAnsi="Times New Roman" w:cs="Times New Roman"/>
          <w:sz w:val="28"/>
          <w:szCs w:val="28"/>
        </w:rPr>
        <w:t>, и</w:t>
      </w:r>
      <w:r>
        <w:rPr>
          <w:rFonts w:ascii="Times New Roman" w:hAnsi="Times New Roman" w:cs="Times New Roman"/>
          <w:sz w:val="28"/>
          <w:szCs w:val="28"/>
        </w:rPr>
        <w:t>менно логотип способен сформировать в умах потребителя основное мнение о бренде и будет вызывать ассоциации</w:t>
      </w:r>
      <w:r w:rsidR="00BD7DBF">
        <w:rPr>
          <w:rFonts w:ascii="Times New Roman" w:hAnsi="Times New Roman" w:cs="Times New Roman"/>
          <w:sz w:val="28"/>
          <w:szCs w:val="28"/>
        </w:rPr>
        <w:t>, п</w:t>
      </w:r>
      <w:r>
        <w:rPr>
          <w:rFonts w:ascii="Times New Roman" w:hAnsi="Times New Roman" w:cs="Times New Roman"/>
          <w:sz w:val="28"/>
          <w:szCs w:val="28"/>
        </w:rPr>
        <w:t>оэтому, в рамках бенчмаркинга проведём анализ логотипов на мировом и отечественном рынках (таблица</w:t>
      </w:r>
      <w:r w:rsidR="008D69D1">
        <w:rPr>
          <w:rFonts w:ascii="Times New Roman" w:hAnsi="Times New Roman" w:cs="Times New Roman"/>
          <w:sz w:val="28"/>
          <w:szCs w:val="28"/>
        </w:rPr>
        <w:t xml:space="preserve"> </w:t>
      </w:r>
      <w:r w:rsidR="002E488C">
        <w:rPr>
          <w:rFonts w:ascii="Times New Roman" w:hAnsi="Times New Roman" w:cs="Times New Roman"/>
          <w:sz w:val="28"/>
          <w:szCs w:val="28"/>
        </w:rPr>
        <w:t>4</w:t>
      </w:r>
      <w:r>
        <w:rPr>
          <w:rFonts w:ascii="Times New Roman" w:hAnsi="Times New Roman" w:cs="Times New Roman"/>
          <w:sz w:val="28"/>
          <w:szCs w:val="28"/>
        </w:rPr>
        <w:t xml:space="preserve">). </w:t>
      </w:r>
    </w:p>
    <w:p w14:paraId="4CF4ADAA" w14:textId="61B742C6" w:rsidR="00C60944" w:rsidRDefault="00C60944" w:rsidP="00C60944">
      <w:pPr>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Нейминг и шрифт. В стратегии нейминга не прослеживается основной тенденции, у каждого анализируемого бренда разные методы формирования названия, от доменной стратегии до стратегии неологизмов. Однако в каждом названии присутствует слово </w:t>
      </w:r>
      <w:r>
        <w:rPr>
          <w:rFonts w:ascii="Times New Roman" w:hAnsi="Times New Roman" w:cs="Times New Roman"/>
          <w:sz w:val="28"/>
          <w:szCs w:val="28"/>
          <w:lang w:val="en-US"/>
        </w:rPr>
        <w:t>book</w:t>
      </w:r>
      <w:r>
        <w:rPr>
          <w:rFonts w:ascii="Times New Roman" w:hAnsi="Times New Roman" w:cs="Times New Roman"/>
          <w:sz w:val="28"/>
          <w:szCs w:val="28"/>
        </w:rPr>
        <w:t xml:space="preserve"> или слова имеющие ассоциацию с книгой, такие как </w:t>
      </w:r>
      <w:r>
        <w:rPr>
          <w:rFonts w:ascii="Times New Roman" w:hAnsi="Times New Roman" w:cs="Times New Roman"/>
          <w:sz w:val="28"/>
          <w:szCs w:val="28"/>
          <w:lang w:val="en-US"/>
        </w:rPr>
        <w:t>biblio</w:t>
      </w:r>
      <w:r w:rsidRPr="004A1029">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libris</w:t>
      </w:r>
      <w:r>
        <w:rPr>
          <w:rFonts w:ascii="Times New Roman" w:hAnsi="Times New Roman" w:cs="Times New Roman"/>
          <w:sz w:val="28"/>
          <w:szCs w:val="28"/>
        </w:rPr>
        <w:t xml:space="preserve">. Анализ нейминга позволил определить ещё один тренд в отрасли брендирования, который подробно опишется далее, в разделе дескриптора. Шрифт в основном имеет единую концепцию у всех брендов, простой, прямой, похожий на печать в книгах. Интересным трендом является с помощью изменения шрифта (его толщины, цвета или прозрачности) выделять важные для бренда слова в нейминге. Ярким и интересным примером данного стандарта является </w:t>
      </w:r>
      <w:r w:rsidRPr="004A1029">
        <w:rPr>
          <w:rFonts w:ascii="Times New Roman" w:hAnsi="Times New Roman" w:cs="Times New Roman"/>
          <w:sz w:val="28"/>
          <w:szCs w:val="28"/>
        </w:rPr>
        <w:t>BetterWorldBooks</w:t>
      </w:r>
      <w:r>
        <w:rPr>
          <w:rFonts w:ascii="Times New Roman" w:hAnsi="Times New Roman" w:cs="Times New Roman"/>
          <w:sz w:val="28"/>
          <w:szCs w:val="28"/>
        </w:rPr>
        <w:t>, где слово «</w:t>
      </w:r>
      <w:r>
        <w:rPr>
          <w:rFonts w:ascii="Times New Roman" w:hAnsi="Times New Roman" w:cs="Times New Roman"/>
          <w:sz w:val="28"/>
          <w:szCs w:val="28"/>
          <w:lang w:val="en-US"/>
        </w:rPr>
        <w:t>Books</w:t>
      </w:r>
      <w:r>
        <w:rPr>
          <w:rFonts w:ascii="Times New Roman" w:hAnsi="Times New Roman" w:cs="Times New Roman"/>
          <w:sz w:val="28"/>
          <w:szCs w:val="28"/>
        </w:rPr>
        <w:t>» заметно тусклее, что выделяет на его фоне словосочетание «</w:t>
      </w:r>
      <w:r>
        <w:rPr>
          <w:rFonts w:ascii="Times New Roman" w:hAnsi="Times New Roman" w:cs="Times New Roman"/>
          <w:sz w:val="28"/>
          <w:szCs w:val="28"/>
          <w:lang w:val="en-US"/>
        </w:rPr>
        <w:t>BetterWorld</w:t>
      </w:r>
      <w:r>
        <w:rPr>
          <w:rFonts w:ascii="Times New Roman" w:hAnsi="Times New Roman" w:cs="Times New Roman"/>
          <w:sz w:val="28"/>
          <w:szCs w:val="28"/>
        </w:rPr>
        <w:t>». Благодаря этому получается игра слов, которая передаёт и основную деятельность бренда «Лучшие мировые книги» и позиционирование бренда «Лучший Мир», что говорит о большой социальной и экологической ответственности бренда. Цвета шрифта в основном чёрные и белые.</w:t>
      </w:r>
    </w:p>
    <w:p w14:paraId="58710ED3" w14:textId="77777777" w:rsidR="00D15552" w:rsidRDefault="00C60944" w:rsidP="00D15552">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Фирменный знак. Анализируя бренды можно с уверенностью сказать, что стандартом брендирования книготорговых предприятий будет являться наличие в логотипе открытой или закрытой книги. Также наблюдается тенденция изображать книги в логотипе брендов в виде парящих птиц или бабочек. Данный метод помогает ассоциировать бренд не только с книгами, но и с экологической деятельностью брендов.</w:t>
      </w:r>
      <w:r w:rsidR="00D15552">
        <w:rPr>
          <w:rFonts w:ascii="Times New Roman" w:hAnsi="Times New Roman" w:cs="Times New Roman"/>
          <w:sz w:val="28"/>
          <w:szCs w:val="28"/>
        </w:rPr>
        <w:t xml:space="preserve"> Примером также будет являться бренд </w:t>
      </w:r>
      <w:r w:rsidR="00D15552" w:rsidRPr="004A1029">
        <w:rPr>
          <w:rFonts w:ascii="Times New Roman" w:hAnsi="Times New Roman" w:cs="Times New Roman"/>
          <w:sz w:val="28"/>
          <w:szCs w:val="28"/>
        </w:rPr>
        <w:t>BetterWorldBooks</w:t>
      </w:r>
      <w:r w:rsidR="00D15552">
        <w:rPr>
          <w:rFonts w:ascii="Times New Roman" w:hAnsi="Times New Roman" w:cs="Times New Roman"/>
          <w:sz w:val="28"/>
          <w:szCs w:val="28"/>
        </w:rPr>
        <w:t xml:space="preserve">, фирменным знаком которого является открытая книга, изображённая в форме парящей бабочки, над словосочетанием </w:t>
      </w:r>
      <w:r w:rsidR="00D15552" w:rsidRPr="004A1029">
        <w:rPr>
          <w:rFonts w:ascii="Times New Roman" w:hAnsi="Times New Roman" w:cs="Times New Roman"/>
          <w:sz w:val="28"/>
          <w:szCs w:val="28"/>
        </w:rPr>
        <w:t>BetterWorld</w:t>
      </w:r>
      <w:r w:rsidR="00D15552">
        <w:rPr>
          <w:rFonts w:ascii="Times New Roman" w:hAnsi="Times New Roman" w:cs="Times New Roman"/>
          <w:sz w:val="28"/>
          <w:szCs w:val="28"/>
        </w:rPr>
        <w:t>. Это также показывает социальную и экологическую составляющую бренда и помогает позиционировать его как социально-ответственный и экологичный бренд.</w:t>
      </w:r>
    </w:p>
    <w:p w14:paraId="0452ACEB" w14:textId="77777777" w:rsidR="00D15552" w:rsidRPr="00181C0A" w:rsidRDefault="00D15552" w:rsidP="00D15552">
      <w:pPr>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Дескриптор. У большинства брендов отсутствует дескриптор в логотипе, однако данную тенденцию в стандартах брендирования на рынке можно оправдать наличием основного посыла дескриптора в самом названии </w:t>
      </w:r>
      <w:r>
        <w:rPr>
          <w:rFonts w:ascii="Times New Roman" w:hAnsi="Times New Roman" w:cs="Times New Roman"/>
          <w:sz w:val="28"/>
          <w:szCs w:val="28"/>
        </w:rPr>
        <w:lastRenderedPageBreak/>
        <w:t xml:space="preserve">бренда.. Если у бренда в нейминге, фирменном знаке или слогане логотипа присутствует ассоциации с их деятельностью (слова </w:t>
      </w:r>
      <w:r>
        <w:rPr>
          <w:rFonts w:ascii="Times New Roman" w:hAnsi="Times New Roman" w:cs="Times New Roman"/>
          <w:sz w:val="28"/>
          <w:szCs w:val="28"/>
          <w:lang w:val="en-US"/>
        </w:rPr>
        <w:t>biblio</w:t>
      </w:r>
      <w:r>
        <w:rPr>
          <w:rFonts w:ascii="Times New Roman" w:hAnsi="Times New Roman" w:cs="Times New Roman"/>
          <w:sz w:val="28"/>
          <w:szCs w:val="28"/>
        </w:rPr>
        <w:t xml:space="preserve">, </w:t>
      </w:r>
      <w:r>
        <w:rPr>
          <w:rFonts w:ascii="Times New Roman" w:hAnsi="Times New Roman" w:cs="Times New Roman"/>
          <w:sz w:val="28"/>
          <w:szCs w:val="28"/>
          <w:lang w:val="en-US"/>
        </w:rPr>
        <w:t>libris</w:t>
      </w:r>
      <w:r>
        <w:rPr>
          <w:rFonts w:ascii="Times New Roman" w:hAnsi="Times New Roman" w:cs="Times New Roman"/>
          <w:sz w:val="28"/>
          <w:szCs w:val="28"/>
        </w:rPr>
        <w:t xml:space="preserve">, </w:t>
      </w:r>
      <w:r>
        <w:rPr>
          <w:rFonts w:ascii="Times New Roman" w:hAnsi="Times New Roman" w:cs="Times New Roman"/>
          <w:sz w:val="28"/>
          <w:szCs w:val="28"/>
          <w:lang w:val="en-US"/>
        </w:rPr>
        <w:t>book</w:t>
      </w:r>
      <w:r>
        <w:rPr>
          <w:rFonts w:ascii="Times New Roman" w:hAnsi="Times New Roman" w:cs="Times New Roman"/>
          <w:sz w:val="28"/>
          <w:szCs w:val="28"/>
        </w:rPr>
        <w:t xml:space="preserve"> или книга), то дескриптор в данный логотип не включается.</w:t>
      </w:r>
    </w:p>
    <w:p w14:paraId="0FE4BE0B" w14:textId="72C054F0" w:rsidR="005C4D85" w:rsidRDefault="005C4D85" w:rsidP="00C60944">
      <w:pPr>
        <w:tabs>
          <w:tab w:val="left" w:pos="1200"/>
        </w:tabs>
        <w:spacing w:after="0" w:line="360" w:lineRule="auto"/>
        <w:ind w:firstLine="709"/>
        <w:jc w:val="both"/>
        <w:rPr>
          <w:rFonts w:ascii="Times New Roman" w:hAnsi="Times New Roman" w:cs="Times New Roman"/>
          <w:sz w:val="28"/>
          <w:szCs w:val="28"/>
        </w:rPr>
        <w:sectPr w:rsidR="005C4D85" w:rsidSect="00371742">
          <w:footerReference w:type="default" r:id="rId8"/>
          <w:pgSz w:w="11906" w:h="16838"/>
          <w:pgMar w:top="1134" w:right="849" w:bottom="1134" w:left="1701" w:header="709" w:footer="709" w:gutter="0"/>
          <w:pgNumType w:start="1"/>
          <w:cols w:space="708"/>
          <w:titlePg/>
          <w:docGrid w:linePitch="360"/>
        </w:sectPr>
      </w:pPr>
      <w:r>
        <w:rPr>
          <w:rFonts w:ascii="Times New Roman" w:hAnsi="Times New Roman" w:cs="Times New Roman"/>
          <w:sz w:val="28"/>
          <w:szCs w:val="28"/>
        </w:rPr>
        <w:br w:type="page"/>
      </w:r>
    </w:p>
    <w:p w14:paraId="555B6DB5" w14:textId="7411BC7F"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w:t>
      </w:r>
      <w:r w:rsidR="00C7116D">
        <w:rPr>
          <w:rFonts w:ascii="Times New Roman" w:hAnsi="Times New Roman" w:cs="Times New Roman"/>
          <w:sz w:val="28"/>
          <w:szCs w:val="28"/>
        </w:rPr>
        <w:t xml:space="preserve"> </w:t>
      </w:r>
      <w:r w:rsidR="002E488C">
        <w:rPr>
          <w:rFonts w:ascii="Times New Roman" w:hAnsi="Times New Roman" w:cs="Times New Roman"/>
          <w:sz w:val="28"/>
          <w:szCs w:val="28"/>
        </w:rPr>
        <w:t>4</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Анализ логотипов брендов книготорговли на мировом рынке</w:t>
      </w:r>
      <w:r w:rsidR="00AD49A0">
        <w:rPr>
          <w:rFonts w:ascii="Times New Roman" w:hAnsi="Times New Roman" w:cs="Times New Roman"/>
          <w:sz w:val="28"/>
        </w:rPr>
        <w:t>(составлено автором)</w:t>
      </w:r>
    </w:p>
    <w:tbl>
      <w:tblPr>
        <w:tblStyle w:val="a4"/>
        <w:tblW w:w="14454" w:type="dxa"/>
        <w:tblLayout w:type="fixed"/>
        <w:tblLook w:val="04A0" w:firstRow="1" w:lastRow="0" w:firstColumn="1" w:lastColumn="0" w:noHBand="0" w:noVBand="1"/>
      </w:tblPr>
      <w:tblGrid>
        <w:gridCol w:w="1384"/>
        <w:gridCol w:w="3119"/>
        <w:gridCol w:w="4536"/>
        <w:gridCol w:w="2126"/>
        <w:gridCol w:w="1588"/>
        <w:gridCol w:w="1701"/>
      </w:tblGrid>
      <w:tr w:rsidR="005C4D85" w14:paraId="6007C7B9" w14:textId="77777777" w:rsidTr="00D15552">
        <w:tc>
          <w:tcPr>
            <w:tcW w:w="1384" w:type="dxa"/>
            <w:tcBorders>
              <w:bottom w:val="single" w:sz="4" w:space="0" w:color="auto"/>
            </w:tcBorders>
          </w:tcPr>
          <w:p w14:paraId="2F8C9E0F"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Бренды</w:t>
            </w:r>
          </w:p>
        </w:tc>
        <w:tc>
          <w:tcPr>
            <w:tcW w:w="3119" w:type="dxa"/>
            <w:tcBorders>
              <w:bottom w:val="single" w:sz="4" w:space="0" w:color="auto"/>
            </w:tcBorders>
          </w:tcPr>
          <w:p w14:paraId="40986F1B"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Логотип</w:t>
            </w:r>
          </w:p>
        </w:tc>
        <w:tc>
          <w:tcPr>
            <w:tcW w:w="4536" w:type="dxa"/>
            <w:tcBorders>
              <w:bottom w:val="single" w:sz="4" w:space="0" w:color="auto"/>
            </w:tcBorders>
          </w:tcPr>
          <w:p w14:paraId="32EB277D"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Нейминг и шрифт</w:t>
            </w:r>
          </w:p>
        </w:tc>
        <w:tc>
          <w:tcPr>
            <w:tcW w:w="2126" w:type="dxa"/>
            <w:tcBorders>
              <w:bottom w:val="single" w:sz="4" w:space="0" w:color="auto"/>
            </w:tcBorders>
          </w:tcPr>
          <w:p w14:paraId="0256C799"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Фирменный знак</w:t>
            </w:r>
          </w:p>
        </w:tc>
        <w:tc>
          <w:tcPr>
            <w:tcW w:w="1588" w:type="dxa"/>
            <w:tcBorders>
              <w:bottom w:val="single" w:sz="4" w:space="0" w:color="auto"/>
            </w:tcBorders>
          </w:tcPr>
          <w:p w14:paraId="5633DC3F"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 xml:space="preserve">Дескриптор </w:t>
            </w:r>
          </w:p>
        </w:tc>
        <w:tc>
          <w:tcPr>
            <w:tcW w:w="1701" w:type="dxa"/>
            <w:tcBorders>
              <w:bottom w:val="single" w:sz="4" w:space="0" w:color="auto"/>
            </w:tcBorders>
          </w:tcPr>
          <w:p w14:paraId="1E95486A"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Слоган</w:t>
            </w:r>
          </w:p>
        </w:tc>
      </w:tr>
      <w:tr w:rsidR="005C4D85" w14:paraId="4AFE91A0" w14:textId="77777777" w:rsidTr="00D15552">
        <w:tc>
          <w:tcPr>
            <w:tcW w:w="1384" w:type="dxa"/>
            <w:tcBorders>
              <w:top w:val="single" w:sz="4" w:space="0" w:color="auto"/>
            </w:tcBorders>
          </w:tcPr>
          <w:p w14:paraId="2585ED69"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BetterWorldBooks</w:t>
            </w:r>
          </w:p>
        </w:tc>
        <w:tc>
          <w:tcPr>
            <w:tcW w:w="3119" w:type="dxa"/>
            <w:tcBorders>
              <w:top w:val="single" w:sz="4" w:space="0" w:color="auto"/>
            </w:tcBorders>
          </w:tcPr>
          <w:p w14:paraId="1DF18986"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noProof/>
                <w:sz w:val="20"/>
                <w:szCs w:val="20"/>
                <w:lang w:eastAsia="ru-RU"/>
              </w:rPr>
              <w:drawing>
                <wp:anchor distT="0" distB="0" distL="114300" distR="114300" simplePos="0" relativeHeight="251673088" behindDoc="1" locked="0" layoutInCell="1" allowOverlap="1" wp14:anchorId="2090A0D6" wp14:editId="6776EFA2">
                  <wp:simplePos x="0" y="0"/>
                  <wp:positionH relativeFrom="column">
                    <wp:posOffset>-66675</wp:posOffset>
                  </wp:positionH>
                  <wp:positionV relativeFrom="paragraph">
                    <wp:posOffset>635</wp:posOffset>
                  </wp:positionV>
                  <wp:extent cx="2461895" cy="372110"/>
                  <wp:effectExtent l="0" t="0" r="0" b="0"/>
                  <wp:wrapTight wrapText="bothSides">
                    <wp:wrapPolygon edited="0">
                      <wp:start x="5516" y="0"/>
                      <wp:lineTo x="0" y="9952"/>
                      <wp:lineTo x="0" y="21010"/>
                      <wp:lineTo x="17550" y="21010"/>
                      <wp:lineTo x="17550" y="17693"/>
                      <wp:lineTo x="18385" y="12164"/>
                      <wp:lineTo x="7354" y="0"/>
                      <wp:lineTo x="5516" y="0"/>
                    </wp:wrapPolygon>
                  </wp:wrapTight>
                  <wp:docPr id="57" name="Рисунок 57" descr="C:\Users\user\Documents\Better-world-boo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etter-world-books-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89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top w:val="single" w:sz="4" w:space="0" w:color="auto"/>
            </w:tcBorders>
          </w:tcPr>
          <w:p w14:paraId="56358BE1"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 xml:space="preserve">BetterWorldBooks – дословный перевод названия означает «Лучшие мировые книги. Благодаря разному шрифту и жирности букв, акцент ставится на фразе BetterWorld, что дословно переводится как «Лучший мир». Стратегия данного </w:t>
            </w:r>
            <w:r>
              <w:rPr>
                <w:rFonts w:ascii="Times New Roman" w:hAnsi="Times New Roman" w:cs="Times New Roman"/>
                <w:sz w:val="20"/>
                <w:szCs w:val="20"/>
              </w:rPr>
              <w:t>н</w:t>
            </w:r>
            <w:r w:rsidRPr="00D76AFF">
              <w:rPr>
                <w:rFonts w:ascii="Times New Roman" w:hAnsi="Times New Roman" w:cs="Times New Roman"/>
                <w:sz w:val="20"/>
                <w:szCs w:val="20"/>
              </w:rPr>
              <w:t>ейминг - «Описательные названия». Только вместо привязки к основному бренду идёт привязка к основной идее бренда, сделать мир лучше.</w:t>
            </w:r>
          </w:p>
        </w:tc>
        <w:tc>
          <w:tcPr>
            <w:tcW w:w="2126" w:type="dxa"/>
            <w:tcBorders>
              <w:top w:val="single" w:sz="4" w:space="0" w:color="auto"/>
            </w:tcBorders>
          </w:tcPr>
          <w:p w14:paraId="5F442B66"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Фирменным знаком книготорговой сети является раскрытая книга, которая напоминает парящую бабочку. Ассоциация с природой.</w:t>
            </w:r>
          </w:p>
        </w:tc>
        <w:tc>
          <w:tcPr>
            <w:tcW w:w="1588" w:type="dxa"/>
            <w:tcBorders>
              <w:top w:val="single" w:sz="4" w:space="0" w:color="auto"/>
            </w:tcBorders>
          </w:tcPr>
          <w:p w14:paraId="5541E123"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Отсутствует</w:t>
            </w:r>
          </w:p>
          <w:p w14:paraId="5B66E9EF"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Однако из нейминга ясно, чем занимается данный бренд.</w:t>
            </w:r>
          </w:p>
        </w:tc>
        <w:tc>
          <w:tcPr>
            <w:tcW w:w="1701" w:type="dxa"/>
            <w:tcBorders>
              <w:top w:val="single" w:sz="4" w:space="0" w:color="auto"/>
            </w:tcBorders>
          </w:tcPr>
          <w:p w14:paraId="16295716"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В логотипе отсутствует. Фирменный слоган – «Мы верим в силу знаний»</w:t>
            </w:r>
          </w:p>
        </w:tc>
      </w:tr>
      <w:tr w:rsidR="005C4D85" w14:paraId="78A6EC7C" w14:textId="77777777" w:rsidTr="00D15552">
        <w:tc>
          <w:tcPr>
            <w:tcW w:w="1384" w:type="dxa"/>
          </w:tcPr>
          <w:p w14:paraId="23258E87"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Powell’s Books</w:t>
            </w:r>
          </w:p>
        </w:tc>
        <w:tc>
          <w:tcPr>
            <w:tcW w:w="3119" w:type="dxa"/>
          </w:tcPr>
          <w:p w14:paraId="72D99DFE" w14:textId="77777777" w:rsidR="005C4D85" w:rsidRPr="00D76AFF" w:rsidRDefault="005C4D85" w:rsidP="007D1F9F">
            <w:pPr>
              <w:jc w:val="center"/>
              <w:rPr>
                <w:rFonts w:ascii="Times New Roman" w:hAnsi="Times New Roman" w:cs="Times New Roman"/>
                <w:sz w:val="20"/>
                <w:szCs w:val="20"/>
              </w:rPr>
            </w:pPr>
            <w:r w:rsidRPr="00D76AFF">
              <w:rPr>
                <w:rFonts w:ascii="Times New Roman" w:hAnsi="Times New Roman" w:cs="Times New Roman"/>
                <w:noProof/>
                <w:sz w:val="20"/>
                <w:szCs w:val="20"/>
                <w:lang w:eastAsia="ru-RU"/>
              </w:rPr>
              <w:drawing>
                <wp:inline distT="0" distB="0" distL="0" distR="0" wp14:anchorId="58D3F50A" wp14:editId="566C5CA5">
                  <wp:extent cx="1507066" cy="94918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532" cy="947586"/>
                          </a:xfrm>
                          <a:prstGeom prst="rect">
                            <a:avLst/>
                          </a:prstGeom>
                          <a:noFill/>
                        </pic:spPr>
                      </pic:pic>
                    </a:graphicData>
                  </a:graphic>
                </wp:inline>
              </w:drawing>
            </w:r>
          </w:p>
        </w:tc>
        <w:tc>
          <w:tcPr>
            <w:tcW w:w="4536" w:type="dxa"/>
          </w:tcPr>
          <w:p w14:paraId="218F0805"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Pow</w:t>
            </w:r>
            <w:r>
              <w:rPr>
                <w:rFonts w:ascii="Times New Roman" w:hAnsi="Times New Roman" w:cs="Times New Roman"/>
                <w:sz w:val="20"/>
                <w:szCs w:val="20"/>
              </w:rPr>
              <w:t>ell’s Books или «Книги Пауэлла»</w:t>
            </w:r>
            <w:r w:rsidRPr="00D76AFF">
              <w:rPr>
                <w:rFonts w:ascii="Times New Roman" w:hAnsi="Times New Roman" w:cs="Times New Roman"/>
                <w:sz w:val="20"/>
                <w:szCs w:val="20"/>
              </w:rPr>
              <w:t>. Также носит название «Город книг Пауэлла» так как его территория занимает практический целый квартал. Название в честь основателя. Благодаря шрифту выделяется фамилия основателя - Powell’s. Так что нейминг данного бренда - фамильный нейминг. Ключевой идеей нейма для него является метафоричность фамилии, есть привязка к семейному делу и традициям. Истории и новшества - главное позиционирование семейного бренда. Потребитель, когда пользуется брендом</w:t>
            </w:r>
            <w:r>
              <w:rPr>
                <w:rFonts w:ascii="Times New Roman" w:hAnsi="Times New Roman" w:cs="Times New Roman"/>
                <w:sz w:val="20"/>
                <w:szCs w:val="20"/>
              </w:rPr>
              <w:t>,</w:t>
            </w:r>
            <w:r w:rsidRPr="00D76AFF">
              <w:rPr>
                <w:rFonts w:ascii="Times New Roman" w:hAnsi="Times New Roman" w:cs="Times New Roman"/>
                <w:sz w:val="20"/>
                <w:szCs w:val="20"/>
              </w:rPr>
              <w:t xml:space="preserve"> должен почувствовать себя причастным к многолетию, истории семьи.</w:t>
            </w:r>
          </w:p>
        </w:tc>
        <w:tc>
          <w:tcPr>
            <w:tcW w:w="2126" w:type="dxa"/>
          </w:tcPr>
          <w:p w14:paraId="07336D47"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 xml:space="preserve">Фирменным знаком является книга, от которой исходят лучи. Однако за фирменный знак можно взять саму фамилию </w:t>
            </w:r>
            <w:r w:rsidRPr="00D76AFF">
              <w:rPr>
                <w:rFonts w:ascii="Times New Roman" w:hAnsi="Times New Roman" w:cs="Times New Roman"/>
                <w:sz w:val="20"/>
                <w:szCs w:val="20"/>
                <w:lang w:val="en-US"/>
              </w:rPr>
              <w:t>Powell</w:t>
            </w:r>
            <w:r w:rsidRPr="00D76AFF">
              <w:rPr>
                <w:rFonts w:ascii="Times New Roman" w:hAnsi="Times New Roman" w:cs="Times New Roman"/>
                <w:sz w:val="20"/>
                <w:szCs w:val="20"/>
              </w:rPr>
              <w:t>.</w:t>
            </w:r>
          </w:p>
        </w:tc>
        <w:tc>
          <w:tcPr>
            <w:tcW w:w="1588" w:type="dxa"/>
          </w:tcPr>
          <w:p w14:paraId="5AF3FEE1"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«Used and new books» или «Подержанные и новые книги»</w:t>
            </w:r>
          </w:p>
        </w:tc>
        <w:tc>
          <w:tcPr>
            <w:tcW w:w="1701" w:type="dxa"/>
          </w:tcPr>
          <w:p w14:paraId="5D85DF85"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В логотипе отсутствует.</w:t>
            </w:r>
          </w:p>
          <w:p w14:paraId="73DCCCBA"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«Хранен</w:t>
            </w:r>
            <w:r>
              <w:rPr>
                <w:rFonts w:ascii="Times New Roman" w:hAnsi="Times New Roman" w:cs="Times New Roman"/>
                <w:sz w:val="20"/>
                <w:szCs w:val="20"/>
              </w:rPr>
              <w:t>ие идей в обращении с 1971 года</w:t>
            </w:r>
            <w:r w:rsidRPr="00D76AFF">
              <w:rPr>
                <w:rFonts w:ascii="Times New Roman" w:hAnsi="Times New Roman" w:cs="Times New Roman"/>
                <w:sz w:val="20"/>
                <w:szCs w:val="20"/>
              </w:rPr>
              <w:t>» В слогане делается упор на то, что данный бренд функционирует с 1971 года.</w:t>
            </w:r>
          </w:p>
        </w:tc>
      </w:tr>
      <w:tr w:rsidR="005C4D85" w14:paraId="11745A38" w14:textId="77777777" w:rsidTr="00D15552">
        <w:tc>
          <w:tcPr>
            <w:tcW w:w="1384" w:type="dxa"/>
          </w:tcPr>
          <w:p w14:paraId="36CB470F"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Alibris</w:t>
            </w:r>
          </w:p>
        </w:tc>
        <w:tc>
          <w:tcPr>
            <w:tcW w:w="3119" w:type="dxa"/>
          </w:tcPr>
          <w:p w14:paraId="2F71E796" w14:textId="77777777" w:rsidR="005C4D85" w:rsidRPr="00D76AFF" w:rsidRDefault="005C4D85" w:rsidP="007D1F9F">
            <w:pPr>
              <w:jc w:val="center"/>
              <w:rPr>
                <w:rFonts w:ascii="Times New Roman" w:hAnsi="Times New Roman" w:cs="Times New Roman"/>
                <w:sz w:val="20"/>
                <w:szCs w:val="20"/>
              </w:rPr>
            </w:pPr>
            <w:r w:rsidRPr="00D76AFF">
              <w:rPr>
                <w:rFonts w:ascii="Times New Roman" w:hAnsi="Times New Roman" w:cs="Times New Roman"/>
                <w:noProof/>
                <w:sz w:val="20"/>
                <w:szCs w:val="20"/>
                <w:lang w:eastAsia="ru-RU"/>
              </w:rPr>
              <w:drawing>
                <wp:inline distT="0" distB="0" distL="0" distR="0" wp14:anchorId="162B01E2" wp14:editId="0AF3E9B6">
                  <wp:extent cx="1718733" cy="364013"/>
                  <wp:effectExtent l="0" t="0" r="0" b="0"/>
                  <wp:docPr id="59" name="Рисунок 59" descr="C:\Users\user\Documents\alib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libr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212" cy="375339"/>
                          </a:xfrm>
                          <a:prstGeom prst="rect">
                            <a:avLst/>
                          </a:prstGeom>
                          <a:noFill/>
                          <a:ln>
                            <a:noFill/>
                          </a:ln>
                        </pic:spPr>
                      </pic:pic>
                    </a:graphicData>
                  </a:graphic>
                </wp:inline>
              </w:drawing>
            </w:r>
          </w:p>
        </w:tc>
        <w:tc>
          <w:tcPr>
            <w:tcW w:w="4536" w:type="dxa"/>
          </w:tcPr>
          <w:p w14:paraId="3FCE36DD"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 xml:space="preserve">Alibris – переводится дословно Алибрис, так как такого слова не существует. Однако благодаря шрифту мы можем заметить, что </w:t>
            </w:r>
            <w:r w:rsidRPr="00D76AFF">
              <w:rPr>
                <w:rFonts w:ascii="Times New Roman" w:hAnsi="Times New Roman" w:cs="Times New Roman"/>
                <w:sz w:val="20"/>
                <w:szCs w:val="20"/>
                <w:lang w:val="en-US"/>
              </w:rPr>
              <w:t>libris</w:t>
            </w:r>
            <w:r w:rsidRPr="00D76AFF">
              <w:rPr>
                <w:rFonts w:ascii="Times New Roman" w:hAnsi="Times New Roman" w:cs="Times New Roman"/>
                <w:sz w:val="20"/>
                <w:szCs w:val="20"/>
              </w:rPr>
              <w:t xml:space="preserve"> выделено жирным шрифтом и переводится как «Книги». Данный нейминг является неологизмом — это не существовавшие ранее слова, например: Яндекс (Я + Индекс), Google (неправильно написание googol, гугол), Adidas (Adolf Dassler) и т.д.</w:t>
            </w:r>
          </w:p>
        </w:tc>
        <w:tc>
          <w:tcPr>
            <w:tcW w:w="2126" w:type="dxa"/>
          </w:tcPr>
          <w:p w14:paraId="651BA02A"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 xml:space="preserve">Фирменным знаком является открытая книга с надписями. </w:t>
            </w:r>
          </w:p>
        </w:tc>
        <w:tc>
          <w:tcPr>
            <w:tcW w:w="1588" w:type="dxa"/>
          </w:tcPr>
          <w:p w14:paraId="6FDC49F7"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Отсутствует. Как и в первом случае, название может выступать в роли дескриптора.</w:t>
            </w:r>
          </w:p>
        </w:tc>
        <w:tc>
          <w:tcPr>
            <w:tcW w:w="1701" w:type="dxa"/>
          </w:tcPr>
          <w:p w14:paraId="710E7958"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В логотипе отсутствует.</w:t>
            </w:r>
          </w:p>
          <w:p w14:paraId="53522578"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«Alibris - это Ваш источник книг, музыки и фильмов»</w:t>
            </w:r>
          </w:p>
        </w:tc>
      </w:tr>
      <w:tr w:rsidR="005C4D85" w14:paraId="6D8986A3" w14:textId="77777777" w:rsidTr="00D15552">
        <w:tc>
          <w:tcPr>
            <w:tcW w:w="1384" w:type="dxa"/>
          </w:tcPr>
          <w:p w14:paraId="37B5BFDB"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BookDepository</w:t>
            </w:r>
          </w:p>
        </w:tc>
        <w:tc>
          <w:tcPr>
            <w:tcW w:w="3119" w:type="dxa"/>
          </w:tcPr>
          <w:p w14:paraId="528E0029" w14:textId="77777777" w:rsidR="005C4D85" w:rsidRPr="00D76AFF" w:rsidRDefault="005C4D85" w:rsidP="007D1F9F">
            <w:pPr>
              <w:jc w:val="center"/>
              <w:rPr>
                <w:rFonts w:ascii="Times New Roman" w:hAnsi="Times New Roman" w:cs="Times New Roman"/>
                <w:sz w:val="20"/>
                <w:szCs w:val="20"/>
              </w:rPr>
            </w:pPr>
            <w:r w:rsidRPr="00D76AFF">
              <w:rPr>
                <w:rFonts w:ascii="Times New Roman" w:hAnsi="Times New Roman" w:cs="Times New Roman"/>
                <w:noProof/>
                <w:sz w:val="20"/>
                <w:szCs w:val="20"/>
                <w:lang w:eastAsia="ru-RU"/>
              </w:rPr>
              <w:drawing>
                <wp:inline distT="0" distB="0" distL="0" distR="0" wp14:anchorId="4A599DD8" wp14:editId="6B09402E">
                  <wp:extent cx="1457406" cy="821266"/>
                  <wp:effectExtent l="0" t="0" r="0" b="0"/>
                  <wp:docPr id="60" name="Рисунок 60" descr="C:\Users\user\Documents\80debbef4198a81011bc992caabe3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80debbef4198a81011bc992caabe305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427" cy="826350"/>
                          </a:xfrm>
                          <a:prstGeom prst="rect">
                            <a:avLst/>
                          </a:prstGeom>
                          <a:noFill/>
                          <a:ln>
                            <a:noFill/>
                          </a:ln>
                        </pic:spPr>
                      </pic:pic>
                    </a:graphicData>
                  </a:graphic>
                </wp:inline>
              </w:drawing>
            </w:r>
          </w:p>
        </w:tc>
        <w:tc>
          <w:tcPr>
            <w:tcW w:w="4536" w:type="dxa"/>
          </w:tcPr>
          <w:p w14:paraId="2CA9094D"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BookDepository  переводится как Книгохранилище. Данный нейминг можно отнести к разделу составных слов.</w:t>
            </w:r>
          </w:p>
        </w:tc>
        <w:tc>
          <w:tcPr>
            <w:tcW w:w="2126" w:type="dxa"/>
          </w:tcPr>
          <w:p w14:paraId="6BD691BB"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Фирменным знаком является обложка закрытой книги.</w:t>
            </w:r>
          </w:p>
        </w:tc>
        <w:tc>
          <w:tcPr>
            <w:tcW w:w="1588" w:type="dxa"/>
          </w:tcPr>
          <w:p w14:paraId="21A1AD12"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Отсутствует.</w:t>
            </w:r>
          </w:p>
          <w:p w14:paraId="52794203"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Из названия можно понять, что бренд ассоциируется с книгами.</w:t>
            </w:r>
          </w:p>
        </w:tc>
        <w:tc>
          <w:tcPr>
            <w:tcW w:w="1701" w:type="dxa"/>
          </w:tcPr>
          <w:p w14:paraId="10E648F5"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Отсутствует</w:t>
            </w:r>
          </w:p>
        </w:tc>
      </w:tr>
    </w:tbl>
    <w:p w14:paraId="4FFF1ECA" w14:textId="77777777" w:rsidR="005C4D85" w:rsidRDefault="005C4D85" w:rsidP="005C4D85">
      <w:r>
        <w:br w:type="page"/>
      </w:r>
    </w:p>
    <w:p w14:paraId="094D03BA" w14:textId="5177C51D" w:rsidR="005C4D85" w:rsidRPr="00492BB1" w:rsidRDefault="005C4D85" w:rsidP="00371742">
      <w:pPr>
        <w:spacing w:after="0" w:line="240" w:lineRule="auto"/>
        <w:rPr>
          <w:rFonts w:ascii="Times New Roman" w:hAnsi="Times New Roman" w:cs="Times New Roman"/>
          <w:sz w:val="28"/>
          <w:szCs w:val="28"/>
        </w:rPr>
      </w:pPr>
      <w:r w:rsidRPr="00492BB1">
        <w:rPr>
          <w:rFonts w:ascii="Times New Roman" w:hAnsi="Times New Roman" w:cs="Times New Roman"/>
          <w:sz w:val="28"/>
          <w:szCs w:val="28"/>
        </w:rPr>
        <w:lastRenderedPageBreak/>
        <w:t xml:space="preserve">Продолжение таблицы </w:t>
      </w:r>
      <w:r w:rsidR="00F27C78">
        <w:rPr>
          <w:rFonts w:ascii="Times New Roman" w:hAnsi="Times New Roman" w:cs="Times New Roman"/>
          <w:sz w:val="28"/>
          <w:szCs w:val="28"/>
        </w:rPr>
        <w:t>4</w:t>
      </w:r>
    </w:p>
    <w:tbl>
      <w:tblPr>
        <w:tblStyle w:val="a4"/>
        <w:tblW w:w="14454" w:type="dxa"/>
        <w:tblLayout w:type="fixed"/>
        <w:tblLook w:val="04A0" w:firstRow="1" w:lastRow="0" w:firstColumn="1" w:lastColumn="0" w:noHBand="0" w:noVBand="1"/>
      </w:tblPr>
      <w:tblGrid>
        <w:gridCol w:w="1384"/>
        <w:gridCol w:w="3119"/>
        <w:gridCol w:w="4536"/>
        <w:gridCol w:w="2126"/>
        <w:gridCol w:w="1446"/>
        <w:gridCol w:w="1843"/>
      </w:tblGrid>
      <w:tr w:rsidR="005C4D85" w14:paraId="4224AF9F" w14:textId="77777777" w:rsidTr="00D15552">
        <w:tc>
          <w:tcPr>
            <w:tcW w:w="1384" w:type="dxa"/>
          </w:tcPr>
          <w:p w14:paraId="6A94AFF7"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Biblio.com</w:t>
            </w:r>
          </w:p>
        </w:tc>
        <w:tc>
          <w:tcPr>
            <w:tcW w:w="3119" w:type="dxa"/>
          </w:tcPr>
          <w:p w14:paraId="652F75D0" w14:textId="77777777" w:rsidR="005C4D85" w:rsidRPr="00D76AFF" w:rsidRDefault="005C4D85" w:rsidP="007D1F9F">
            <w:pPr>
              <w:jc w:val="center"/>
              <w:rPr>
                <w:rFonts w:ascii="Times New Roman" w:hAnsi="Times New Roman" w:cs="Times New Roman"/>
                <w:sz w:val="20"/>
                <w:szCs w:val="20"/>
              </w:rPr>
            </w:pPr>
            <w:r w:rsidRPr="00D76AFF">
              <w:rPr>
                <w:rFonts w:ascii="Times New Roman" w:hAnsi="Times New Roman" w:cs="Times New Roman"/>
                <w:noProof/>
                <w:sz w:val="20"/>
                <w:szCs w:val="20"/>
                <w:lang w:eastAsia="ru-RU"/>
              </w:rPr>
              <w:drawing>
                <wp:inline distT="0" distB="0" distL="0" distR="0" wp14:anchorId="5CF0274F" wp14:editId="0420F29F">
                  <wp:extent cx="1930400" cy="452128"/>
                  <wp:effectExtent l="0" t="0" r="0" b="0"/>
                  <wp:docPr id="61" name="Рисунок 61" descr="C:\Users\user\Documents\bibli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iblio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775" cy="455963"/>
                          </a:xfrm>
                          <a:prstGeom prst="rect">
                            <a:avLst/>
                          </a:prstGeom>
                          <a:noFill/>
                          <a:ln>
                            <a:noFill/>
                          </a:ln>
                        </pic:spPr>
                      </pic:pic>
                    </a:graphicData>
                  </a:graphic>
                </wp:inline>
              </w:drawing>
            </w:r>
          </w:p>
        </w:tc>
        <w:tc>
          <w:tcPr>
            <w:tcW w:w="4536" w:type="dxa"/>
          </w:tcPr>
          <w:p w14:paraId="68C799A8"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Библио – это первая часть слож</w:t>
            </w:r>
            <w:r>
              <w:rPr>
                <w:rFonts w:ascii="Times New Roman" w:hAnsi="Times New Roman" w:cs="Times New Roman"/>
                <w:sz w:val="20"/>
                <w:szCs w:val="20"/>
              </w:rPr>
              <w:t>ных слов со значением, относящихся</w:t>
            </w:r>
            <w:r w:rsidRPr="00D76AFF">
              <w:rPr>
                <w:rFonts w:ascii="Times New Roman" w:hAnsi="Times New Roman" w:cs="Times New Roman"/>
                <w:sz w:val="20"/>
                <w:szCs w:val="20"/>
              </w:rPr>
              <w:t xml:space="preserve"> к книгам, такие как библиотека, библиофильство и др. В данном нейминге представлена доменная стратегия.</w:t>
            </w:r>
          </w:p>
        </w:tc>
        <w:tc>
          <w:tcPr>
            <w:tcW w:w="2126" w:type="dxa"/>
          </w:tcPr>
          <w:p w14:paraId="4C5EADDA"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Раскрытая книга с завитушкой, олицетворяющей книжную закладку, будет являться фирменным знаком</w:t>
            </w:r>
          </w:p>
        </w:tc>
        <w:tc>
          <w:tcPr>
            <w:tcW w:w="1446" w:type="dxa"/>
          </w:tcPr>
          <w:p w14:paraId="67406CA5"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lang w:val="en-US"/>
              </w:rPr>
              <w:t>B</w:t>
            </w:r>
            <w:r w:rsidRPr="00D76AFF">
              <w:rPr>
                <w:rFonts w:ascii="Times New Roman" w:hAnsi="Times New Roman" w:cs="Times New Roman"/>
                <w:sz w:val="20"/>
                <w:szCs w:val="20"/>
              </w:rPr>
              <w:t>ooksearch and marketplace</w:t>
            </w:r>
          </w:p>
        </w:tc>
        <w:tc>
          <w:tcPr>
            <w:tcW w:w="1843" w:type="dxa"/>
          </w:tcPr>
          <w:p w14:paraId="2D94D7B9"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«Здесь найдёте необычно хорошие книги»</w:t>
            </w:r>
            <w:r w:rsidRPr="00D76AFF">
              <w:rPr>
                <w:rFonts w:ascii="Times New Roman" w:hAnsi="Times New Roman" w:cs="Times New Roman"/>
                <w:noProof/>
                <w:sz w:val="20"/>
                <w:szCs w:val="20"/>
                <w:lang w:eastAsia="ru-RU"/>
              </w:rPr>
              <w:drawing>
                <wp:inline distT="0" distB="0" distL="0" distR="0" wp14:anchorId="7F0866F8" wp14:editId="0063348E">
                  <wp:extent cx="1073888" cy="1046164"/>
                  <wp:effectExtent l="0" t="0" r="0" b="0"/>
                  <wp:docPr id="62" name="Рисунок 62" descr="D:\Обои\Biblio-seal-logo-used-collectible-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ои\Biblio-seal-logo-used-collectible-book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7904" cy="1050076"/>
                          </a:xfrm>
                          <a:prstGeom prst="rect">
                            <a:avLst/>
                          </a:prstGeom>
                          <a:noFill/>
                          <a:ln>
                            <a:noFill/>
                          </a:ln>
                        </pic:spPr>
                      </pic:pic>
                    </a:graphicData>
                  </a:graphic>
                </wp:inline>
              </w:drawing>
            </w:r>
          </w:p>
        </w:tc>
      </w:tr>
      <w:tr w:rsidR="005C4D85" w14:paraId="363DA7FB" w14:textId="77777777" w:rsidTr="00D15552">
        <w:tc>
          <w:tcPr>
            <w:tcW w:w="1384" w:type="dxa"/>
          </w:tcPr>
          <w:p w14:paraId="14723151"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AwesomeBooks</w:t>
            </w:r>
          </w:p>
        </w:tc>
        <w:tc>
          <w:tcPr>
            <w:tcW w:w="3119" w:type="dxa"/>
          </w:tcPr>
          <w:p w14:paraId="7BDABFFF"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noProof/>
                <w:sz w:val="20"/>
                <w:szCs w:val="20"/>
                <w:lang w:eastAsia="ru-RU"/>
              </w:rPr>
              <w:drawing>
                <wp:inline distT="0" distB="0" distL="0" distR="0" wp14:anchorId="78E3D3D2" wp14:editId="57420DE2">
                  <wp:extent cx="1981200" cy="371066"/>
                  <wp:effectExtent l="0" t="0" r="0" b="0"/>
                  <wp:docPr id="63" name="Рисунок 63" descr="C:\Users\user\Documents\a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ab-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314" cy="373522"/>
                          </a:xfrm>
                          <a:prstGeom prst="rect">
                            <a:avLst/>
                          </a:prstGeom>
                          <a:noFill/>
                          <a:ln>
                            <a:noFill/>
                          </a:ln>
                        </pic:spPr>
                      </pic:pic>
                    </a:graphicData>
                  </a:graphic>
                </wp:inline>
              </w:drawing>
            </w:r>
          </w:p>
        </w:tc>
        <w:tc>
          <w:tcPr>
            <w:tcW w:w="4536" w:type="dxa"/>
          </w:tcPr>
          <w:p w14:paraId="12049619"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lang w:val="en-US"/>
              </w:rPr>
              <w:t>A</w:t>
            </w:r>
            <w:r w:rsidRPr="00D76AFF">
              <w:rPr>
                <w:rFonts w:ascii="Times New Roman" w:hAnsi="Times New Roman" w:cs="Times New Roman"/>
                <w:sz w:val="20"/>
                <w:szCs w:val="20"/>
              </w:rPr>
              <w:t>wesomebook или классная книга. Тип нейминга – с применением слов помогающим сделать бренд уникальным. Примеры такого нейминга — это самолет компания по подбору персонала Superjob и сеть аптек Superapteka.</w:t>
            </w:r>
          </w:p>
        </w:tc>
        <w:tc>
          <w:tcPr>
            <w:tcW w:w="2126" w:type="dxa"/>
          </w:tcPr>
          <w:p w14:paraId="54FEE551"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Фирменный знак сокращение названия до аббревиатуры, где в буквах проглядываются корочки книг.</w:t>
            </w:r>
            <w:r w:rsidRPr="00D76AFF">
              <w:rPr>
                <w:rFonts w:ascii="Times New Roman" w:hAnsi="Times New Roman" w:cs="Times New Roman"/>
                <w:noProof/>
                <w:sz w:val="20"/>
                <w:szCs w:val="20"/>
                <w:lang w:eastAsia="ru-RU"/>
              </w:rPr>
              <w:drawing>
                <wp:inline distT="0" distB="0" distL="0" distR="0" wp14:anchorId="1C1B833A" wp14:editId="6685FFAA">
                  <wp:extent cx="973666" cy="973666"/>
                  <wp:effectExtent l="0" t="0" r="0" b="0"/>
                  <wp:docPr id="109" name="Рисунок 109" descr="D:\Обои\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ои\Без названия.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508" cy="973508"/>
                          </a:xfrm>
                          <a:prstGeom prst="rect">
                            <a:avLst/>
                          </a:prstGeom>
                          <a:noFill/>
                          <a:ln>
                            <a:noFill/>
                          </a:ln>
                        </pic:spPr>
                      </pic:pic>
                    </a:graphicData>
                  </a:graphic>
                </wp:inline>
              </w:drawing>
            </w:r>
          </w:p>
        </w:tc>
        <w:tc>
          <w:tcPr>
            <w:tcW w:w="1446" w:type="dxa"/>
          </w:tcPr>
          <w:p w14:paraId="51B04305"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Отсутствует</w:t>
            </w:r>
          </w:p>
        </w:tc>
        <w:tc>
          <w:tcPr>
            <w:tcW w:w="1843" w:type="dxa"/>
          </w:tcPr>
          <w:p w14:paraId="7207F48D"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«132 миллион книг сохранены и подсчитаны…» данный слоган это часть из статистики бренда и его основной идеи</w:t>
            </w:r>
          </w:p>
        </w:tc>
      </w:tr>
      <w:tr w:rsidR="005C4D85" w14:paraId="50C8BA9D" w14:textId="77777777" w:rsidTr="00D15552">
        <w:trPr>
          <w:trHeight w:val="2865"/>
        </w:trPr>
        <w:tc>
          <w:tcPr>
            <w:tcW w:w="1384" w:type="dxa"/>
          </w:tcPr>
          <w:p w14:paraId="76620B3E"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AbeBooks</w:t>
            </w:r>
          </w:p>
        </w:tc>
        <w:tc>
          <w:tcPr>
            <w:tcW w:w="3119" w:type="dxa"/>
          </w:tcPr>
          <w:p w14:paraId="2A56392B"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noProof/>
                <w:sz w:val="20"/>
                <w:szCs w:val="20"/>
                <w:lang w:eastAsia="ru-RU"/>
              </w:rPr>
              <w:drawing>
                <wp:inline distT="0" distB="0" distL="0" distR="0" wp14:anchorId="3DAE146B" wp14:editId="5A5229C8">
                  <wp:extent cx="2235200" cy="369328"/>
                  <wp:effectExtent l="0" t="0" r="0" b="0"/>
                  <wp:docPr id="110" name="Рисунок 110" descr="C:\Users\user\Documents\AbeBoo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AbeBooks-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221" cy="369827"/>
                          </a:xfrm>
                          <a:prstGeom prst="rect">
                            <a:avLst/>
                          </a:prstGeom>
                          <a:noFill/>
                          <a:ln>
                            <a:noFill/>
                          </a:ln>
                        </pic:spPr>
                      </pic:pic>
                    </a:graphicData>
                  </a:graphic>
                </wp:inline>
              </w:drawing>
            </w:r>
          </w:p>
        </w:tc>
        <w:tc>
          <w:tcPr>
            <w:tcW w:w="4536" w:type="dxa"/>
          </w:tcPr>
          <w:p w14:paraId="48DBF2F9"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lang w:val="en-US"/>
              </w:rPr>
              <w:t>AbeBooks</w:t>
            </w:r>
            <w:r w:rsidRPr="00D76AFF">
              <w:rPr>
                <w:rFonts w:ascii="Times New Roman" w:hAnsi="Times New Roman" w:cs="Times New Roman"/>
                <w:sz w:val="20"/>
                <w:szCs w:val="20"/>
              </w:rPr>
              <w:t>.</w:t>
            </w:r>
            <w:r w:rsidRPr="00D76AFF">
              <w:rPr>
                <w:rFonts w:ascii="Times New Roman" w:hAnsi="Times New Roman" w:cs="Times New Roman"/>
                <w:sz w:val="20"/>
                <w:szCs w:val="20"/>
                <w:lang w:val="en-US"/>
              </w:rPr>
              <w:t>com</w:t>
            </w:r>
            <w:r w:rsidRPr="00D76AFF">
              <w:rPr>
                <w:rFonts w:ascii="Times New Roman" w:hAnsi="Times New Roman" w:cs="Times New Roman"/>
                <w:sz w:val="20"/>
                <w:szCs w:val="20"/>
              </w:rPr>
              <w:t xml:space="preserve"> – в данном названии сочетаются несколько видов нейминга, это доменный и аллитерация. Это повтор согласных звуков, и рифмы. Например, YouTube и Piggly Wiggly. Шрифт названия и слогана различны. Название напоминает печатный ровный книжный стиль, а слоган от руки.</w:t>
            </w:r>
          </w:p>
        </w:tc>
        <w:tc>
          <w:tcPr>
            <w:tcW w:w="2126" w:type="dxa"/>
          </w:tcPr>
          <w:p w14:paraId="390517D2"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Фирменным знаком бренда является открытая книга, которая в совокупности с закладкой олицетворяет парящую птицу.</w:t>
            </w:r>
          </w:p>
        </w:tc>
        <w:tc>
          <w:tcPr>
            <w:tcW w:w="1446" w:type="dxa"/>
          </w:tcPr>
          <w:p w14:paraId="136F9335"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Отсутствует</w:t>
            </w:r>
          </w:p>
        </w:tc>
        <w:tc>
          <w:tcPr>
            <w:tcW w:w="1843" w:type="dxa"/>
          </w:tcPr>
          <w:p w14:paraId="3A6F0968" w14:textId="77777777" w:rsidR="005C4D85" w:rsidRPr="00D76AFF" w:rsidRDefault="005C4D85" w:rsidP="007D1F9F">
            <w:pPr>
              <w:jc w:val="both"/>
              <w:rPr>
                <w:rFonts w:ascii="Times New Roman" w:hAnsi="Times New Roman" w:cs="Times New Roman"/>
                <w:sz w:val="20"/>
                <w:szCs w:val="20"/>
              </w:rPr>
            </w:pPr>
            <w:r w:rsidRPr="00D76AFF">
              <w:rPr>
                <w:rFonts w:ascii="Times New Roman" w:hAnsi="Times New Roman" w:cs="Times New Roman"/>
                <w:sz w:val="20"/>
                <w:szCs w:val="20"/>
              </w:rPr>
              <w:t>«Страсть к книгам»</w:t>
            </w:r>
          </w:p>
        </w:tc>
      </w:tr>
    </w:tbl>
    <w:p w14:paraId="4465D7F7" w14:textId="77777777" w:rsidR="005C4D85" w:rsidRDefault="005C4D85" w:rsidP="005C4D85">
      <w:pPr>
        <w:spacing w:after="0" w:line="360" w:lineRule="auto"/>
        <w:jc w:val="both"/>
        <w:rPr>
          <w:rFonts w:ascii="Times New Roman" w:hAnsi="Times New Roman" w:cs="Times New Roman"/>
          <w:sz w:val="28"/>
          <w:szCs w:val="28"/>
        </w:rPr>
        <w:sectPr w:rsidR="005C4D85" w:rsidSect="000E1622">
          <w:pgSz w:w="16838" w:h="11906" w:orient="landscape"/>
          <w:pgMar w:top="1134" w:right="851" w:bottom="1134" w:left="1701" w:header="709" w:footer="709" w:gutter="0"/>
          <w:cols w:space="708"/>
          <w:docGrid w:linePitch="360"/>
        </w:sectPr>
      </w:pPr>
    </w:p>
    <w:p w14:paraId="3DF9543F" w14:textId="77777777" w:rsidR="005C4D85" w:rsidRDefault="005C4D85" w:rsidP="005C4D85">
      <w:pPr>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Слоган. Анализируя логотипы брендов, был сделан вывод, что размещение слоганов на логотипе не является актуальным для зарубежного рынка книготорговли, однако у большой доли брендов существует слоган и как правило он связан с основной идеей или миссией бренда.</w:t>
      </w:r>
    </w:p>
    <w:p w14:paraId="38248A08" w14:textId="77777777" w:rsidR="00D15552" w:rsidRDefault="005C4D85"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можно сделать вывод, что в мировых стандартах брендирования на книготорговом рынке обычной практикой является использование слова </w:t>
      </w:r>
      <w:r>
        <w:rPr>
          <w:rFonts w:ascii="Times New Roman" w:hAnsi="Times New Roman" w:cs="Times New Roman"/>
          <w:sz w:val="28"/>
          <w:szCs w:val="28"/>
          <w:lang w:val="en-US"/>
        </w:rPr>
        <w:t>book</w:t>
      </w:r>
      <w:r w:rsidRPr="002A33E0">
        <w:rPr>
          <w:rFonts w:ascii="Times New Roman" w:hAnsi="Times New Roman" w:cs="Times New Roman"/>
          <w:sz w:val="28"/>
          <w:szCs w:val="28"/>
        </w:rPr>
        <w:t xml:space="preserve"> </w:t>
      </w:r>
      <w:r>
        <w:rPr>
          <w:rFonts w:ascii="Times New Roman" w:hAnsi="Times New Roman" w:cs="Times New Roman"/>
          <w:sz w:val="28"/>
          <w:szCs w:val="28"/>
        </w:rPr>
        <w:t>или ассоциацию с ним в нейминге, фирменным знаком для большинства брендов является открытая или закрытая книга. Благодаря бенчмаркингу было выявлено, что появляется новый тренд в изображении книги как летающего живого существа, что позволяет помимо основной деятельности бренда ассоциировать его с экологией и единением с природой. Единой стратегии нейминга и использования слоганов в логотипе не прослеживается. Дескриптор не является важной частью логотипа из-за ярких ассоциаций в элементах логотипа.</w:t>
      </w:r>
      <w:r w:rsidR="00C60944">
        <w:rPr>
          <w:rFonts w:ascii="Times New Roman" w:hAnsi="Times New Roman" w:cs="Times New Roman"/>
          <w:sz w:val="28"/>
          <w:szCs w:val="28"/>
        </w:rPr>
        <w:t xml:space="preserve"> </w:t>
      </w:r>
      <w:r>
        <w:rPr>
          <w:rFonts w:ascii="Times New Roman" w:hAnsi="Times New Roman" w:cs="Times New Roman"/>
          <w:sz w:val="28"/>
          <w:szCs w:val="28"/>
        </w:rPr>
        <w:t xml:space="preserve">Далее, отследим тренды и тенденции в стандартах брендирования книготоргового рынка в Российской Федерации. Для этого построим аналогичную таблице </w:t>
      </w:r>
      <w:r w:rsidR="002E488C">
        <w:rPr>
          <w:rFonts w:ascii="Times New Roman" w:hAnsi="Times New Roman" w:cs="Times New Roman"/>
          <w:sz w:val="28"/>
          <w:szCs w:val="28"/>
        </w:rPr>
        <w:t>4</w:t>
      </w:r>
      <w:r>
        <w:rPr>
          <w:rFonts w:ascii="Times New Roman" w:hAnsi="Times New Roman" w:cs="Times New Roman"/>
          <w:sz w:val="28"/>
          <w:szCs w:val="28"/>
        </w:rPr>
        <w:t xml:space="preserve">, таблицу </w:t>
      </w:r>
      <w:r w:rsidR="002E488C">
        <w:rPr>
          <w:rFonts w:ascii="Times New Roman" w:hAnsi="Times New Roman" w:cs="Times New Roman"/>
          <w:sz w:val="28"/>
          <w:szCs w:val="28"/>
        </w:rPr>
        <w:t>5</w:t>
      </w:r>
      <w:r>
        <w:rPr>
          <w:rFonts w:ascii="Times New Roman" w:hAnsi="Times New Roman" w:cs="Times New Roman"/>
          <w:sz w:val="28"/>
          <w:szCs w:val="28"/>
        </w:rPr>
        <w:t xml:space="preserve">. Проанализируем основные элементы логотипов бренда из отрасли книготорговли на отечественном рынке и сформулируем стандарты брендирования </w:t>
      </w:r>
      <w:r w:rsidR="00BD7DBF">
        <w:rPr>
          <w:rFonts w:ascii="Times New Roman" w:hAnsi="Times New Roman" w:cs="Times New Roman"/>
          <w:sz w:val="28"/>
          <w:szCs w:val="28"/>
        </w:rPr>
        <w:t xml:space="preserve">как основы для деловой репутации </w:t>
      </w:r>
      <w:r>
        <w:rPr>
          <w:rFonts w:ascii="Times New Roman" w:hAnsi="Times New Roman" w:cs="Times New Roman"/>
          <w:sz w:val="28"/>
          <w:szCs w:val="28"/>
        </w:rPr>
        <w:t>отрасли книготорговли для отечественного рынка.</w:t>
      </w:r>
    </w:p>
    <w:p w14:paraId="076686A6" w14:textId="66F09F84" w:rsidR="00D15552" w:rsidRDefault="00D15552"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Опираясь на данные анализа элементов логотипа отечественных бренда в отрасли книгораспространения, выявим основные стандарты брендирования на рынке книг, и определи основные тенденции в изменении стандартов. Также сразу определим различия в стандартах брендирования мировых и отечественных брендов на анализируемом рынке.</w:t>
      </w:r>
    </w:p>
    <w:p w14:paraId="29DC1D8B" w14:textId="549E7D51" w:rsidR="005C4D85" w:rsidRDefault="00D15552"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Нейминг и шрифт. Не наблюдается единых стандартов в стратегии нейминга брендов, однако в отличие от мировых стандартов, не наблюдается и использования единых слов, которые бы вызывали прямую ассоциацию с деятельностью фирмы, например слово </w:t>
      </w:r>
      <w:r>
        <w:rPr>
          <w:rFonts w:ascii="Times New Roman" w:hAnsi="Times New Roman" w:cs="Times New Roman"/>
          <w:sz w:val="28"/>
          <w:szCs w:val="28"/>
          <w:lang w:val="en-US"/>
        </w:rPr>
        <w:t>book</w:t>
      </w:r>
      <w:r>
        <w:rPr>
          <w:rFonts w:ascii="Times New Roman" w:hAnsi="Times New Roman" w:cs="Times New Roman"/>
          <w:sz w:val="28"/>
          <w:szCs w:val="28"/>
        </w:rPr>
        <w:t>. Хоть большинство из рассматриваемых брендов и используют эти ассоциации, 3 бренда из 7 не имеют более сложную аналогию и ассоциации.</w:t>
      </w:r>
    </w:p>
    <w:p w14:paraId="7C6634B6" w14:textId="77777777" w:rsidR="005C4D85" w:rsidRDefault="005C4D85" w:rsidP="005C4D85">
      <w:pPr>
        <w:tabs>
          <w:tab w:val="left" w:pos="1200"/>
        </w:tabs>
        <w:spacing w:after="0" w:line="360" w:lineRule="auto"/>
        <w:ind w:firstLine="709"/>
        <w:jc w:val="both"/>
        <w:rPr>
          <w:rFonts w:ascii="Times New Roman" w:hAnsi="Times New Roman" w:cs="Times New Roman"/>
          <w:sz w:val="28"/>
          <w:szCs w:val="28"/>
        </w:rPr>
        <w:sectPr w:rsidR="005C4D85" w:rsidSect="000E1622">
          <w:pgSz w:w="11906" w:h="16838"/>
          <w:pgMar w:top="1134" w:right="851" w:bottom="1134" w:left="1701" w:header="708" w:footer="708" w:gutter="0"/>
          <w:cols w:space="708"/>
          <w:docGrid w:linePitch="360"/>
        </w:sectPr>
      </w:pPr>
    </w:p>
    <w:p w14:paraId="78011470" w14:textId="7C15DB69"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2E488C">
        <w:rPr>
          <w:rFonts w:ascii="Times New Roman" w:hAnsi="Times New Roman" w:cs="Times New Roman"/>
          <w:sz w:val="28"/>
          <w:szCs w:val="28"/>
        </w:rPr>
        <w:t>5</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Анализ логотипов брендов книготорговли на отечественном рынке</w:t>
      </w:r>
      <w:r w:rsidR="00AD49A0">
        <w:rPr>
          <w:rFonts w:ascii="Times New Roman" w:hAnsi="Times New Roman" w:cs="Times New Roman"/>
          <w:sz w:val="28"/>
        </w:rPr>
        <w:t>(составлено автором)</w:t>
      </w:r>
    </w:p>
    <w:tbl>
      <w:tblPr>
        <w:tblStyle w:val="a4"/>
        <w:tblW w:w="14454" w:type="dxa"/>
        <w:tblLayout w:type="fixed"/>
        <w:tblLook w:val="04A0" w:firstRow="1" w:lastRow="0" w:firstColumn="1" w:lastColumn="0" w:noHBand="0" w:noVBand="1"/>
      </w:tblPr>
      <w:tblGrid>
        <w:gridCol w:w="1384"/>
        <w:gridCol w:w="2722"/>
        <w:gridCol w:w="4791"/>
        <w:gridCol w:w="2126"/>
        <w:gridCol w:w="1446"/>
        <w:gridCol w:w="1985"/>
      </w:tblGrid>
      <w:tr w:rsidR="005C4D85" w14:paraId="6CF82389" w14:textId="77777777" w:rsidTr="00D15552">
        <w:tc>
          <w:tcPr>
            <w:tcW w:w="1384" w:type="dxa"/>
            <w:tcBorders>
              <w:bottom w:val="single" w:sz="4" w:space="0" w:color="auto"/>
            </w:tcBorders>
          </w:tcPr>
          <w:p w14:paraId="5C7A034C"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Бренды</w:t>
            </w:r>
          </w:p>
        </w:tc>
        <w:tc>
          <w:tcPr>
            <w:tcW w:w="2722" w:type="dxa"/>
            <w:tcBorders>
              <w:bottom w:val="double" w:sz="4" w:space="0" w:color="auto"/>
            </w:tcBorders>
          </w:tcPr>
          <w:p w14:paraId="4FDD6921"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Логотип</w:t>
            </w:r>
          </w:p>
        </w:tc>
        <w:tc>
          <w:tcPr>
            <w:tcW w:w="4791" w:type="dxa"/>
            <w:tcBorders>
              <w:bottom w:val="single" w:sz="4" w:space="0" w:color="auto"/>
            </w:tcBorders>
          </w:tcPr>
          <w:p w14:paraId="7C16EDC0"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Нейминг и шрифт</w:t>
            </w:r>
          </w:p>
        </w:tc>
        <w:tc>
          <w:tcPr>
            <w:tcW w:w="2126" w:type="dxa"/>
            <w:tcBorders>
              <w:bottom w:val="single" w:sz="4" w:space="0" w:color="auto"/>
            </w:tcBorders>
          </w:tcPr>
          <w:p w14:paraId="16ABEBFE"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Фирменный знак</w:t>
            </w:r>
          </w:p>
        </w:tc>
        <w:tc>
          <w:tcPr>
            <w:tcW w:w="1446" w:type="dxa"/>
            <w:tcBorders>
              <w:bottom w:val="single" w:sz="4" w:space="0" w:color="auto"/>
            </w:tcBorders>
          </w:tcPr>
          <w:p w14:paraId="5C8931E2"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 xml:space="preserve">Дескриптор </w:t>
            </w:r>
          </w:p>
        </w:tc>
        <w:tc>
          <w:tcPr>
            <w:tcW w:w="1985" w:type="dxa"/>
            <w:tcBorders>
              <w:bottom w:val="single" w:sz="4" w:space="0" w:color="auto"/>
            </w:tcBorders>
          </w:tcPr>
          <w:p w14:paraId="164B974D"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Слоган</w:t>
            </w:r>
          </w:p>
        </w:tc>
      </w:tr>
      <w:tr w:rsidR="005C4D85" w14:paraId="74322A45" w14:textId="77777777" w:rsidTr="00D15552">
        <w:tc>
          <w:tcPr>
            <w:tcW w:w="1384" w:type="dxa"/>
            <w:tcBorders>
              <w:top w:val="single" w:sz="4" w:space="0" w:color="auto"/>
            </w:tcBorders>
          </w:tcPr>
          <w:p w14:paraId="06783250"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Чакона</w:t>
            </w:r>
          </w:p>
        </w:tc>
        <w:tc>
          <w:tcPr>
            <w:tcW w:w="2722" w:type="dxa"/>
            <w:tcBorders>
              <w:top w:val="double" w:sz="4" w:space="0" w:color="auto"/>
            </w:tcBorders>
          </w:tcPr>
          <w:p w14:paraId="4C2EDE22"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1D19C07D" wp14:editId="5E78DF94">
                  <wp:extent cx="1691358" cy="719846"/>
                  <wp:effectExtent l="0" t="0" r="0" b="4445"/>
                  <wp:docPr id="256" name="Рисунок 256" descr="D:\Обои\jljz7siXq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ои\jljz7siXqv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412" cy="725402"/>
                          </a:xfrm>
                          <a:prstGeom prst="rect">
                            <a:avLst/>
                          </a:prstGeom>
                          <a:noFill/>
                          <a:ln>
                            <a:noFill/>
                          </a:ln>
                        </pic:spPr>
                      </pic:pic>
                    </a:graphicData>
                  </a:graphic>
                </wp:inline>
              </w:drawing>
            </w:r>
          </w:p>
        </w:tc>
        <w:tc>
          <w:tcPr>
            <w:tcW w:w="4791" w:type="dxa"/>
            <w:tcBorders>
              <w:top w:val="single" w:sz="4" w:space="0" w:color="auto"/>
            </w:tcBorders>
          </w:tcPr>
          <w:p w14:paraId="3D0CAB9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В название не присутствует прямая аналогия с книгами и книжными изделиями. Стратегия нейминга в данном случае это аллюзия на исторический и культурный факт, а именно популярную инструментальную пьесу Баха, которая упоминалась в литературе. Шрифт жирный, ровный, синего цвета.</w:t>
            </w:r>
          </w:p>
        </w:tc>
        <w:tc>
          <w:tcPr>
            <w:tcW w:w="2126" w:type="dxa"/>
            <w:tcBorders>
              <w:top w:val="single" w:sz="4" w:space="0" w:color="auto"/>
            </w:tcBorders>
          </w:tcPr>
          <w:p w14:paraId="2A1FDFFB"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 xml:space="preserve">Открытая книга, которая изображена в форме чайки и одновременно является ударением в нейминге. </w:t>
            </w:r>
          </w:p>
        </w:tc>
        <w:tc>
          <w:tcPr>
            <w:tcW w:w="1446" w:type="dxa"/>
            <w:tcBorders>
              <w:top w:val="single" w:sz="4" w:space="0" w:color="auto"/>
            </w:tcBorders>
          </w:tcPr>
          <w:p w14:paraId="23E05A0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 xml:space="preserve">«Сеть книжных магазинов» </w:t>
            </w:r>
          </w:p>
        </w:tc>
        <w:tc>
          <w:tcPr>
            <w:tcW w:w="1985" w:type="dxa"/>
            <w:tcBorders>
              <w:top w:val="single" w:sz="4" w:space="0" w:color="auto"/>
            </w:tcBorders>
          </w:tcPr>
          <w:p w14:paraId="70EAA112"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В логотипе отсутствует. «Чакона-радость новых открытий!»</w:t>
            </w:r>
          </w:p>
        </w:tc>
      </w:tr>
      <w:tr w:rsidR="005C4D85" w14:paraId="47834AE0" w14:textId="77777777" w:rsidTr="00D15552">
        <w:trPr>
          <w:trHeight w:val="1160"/>
        </w:trPr>
        <w:tc>
          <w:tcPr>
            <w:tcW w:w="1384" w:type="dxa"/>
            <w:vMerge w:val="restart"/>
          </w:tcPr>
          <w:p w14:paraId="438C874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Буквоед</w:t>
            </w:r>
          </w:p>
        </w:tc>
        <w:tc>
          <w:tcPr>
            <w:tcW w:w="2722" w:type="dxa"/>
            <w:vMerge w:val="restart"/>
          </w:tcPr>
          <w:p w14:paraId="012EDCDB" w14:textId="77777777" w:rsidR="005C4D85" w:rsidRPr="00557F2E" w:rsidRDefault="005C4D85" w:rsidP="007D1F9F">
            <w:pPr>
              <w:jc w:val="center"/>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3F410578" wp14:editId="7C4F811E">
                  <wp:extent cx="1688589" cy="953310"/>
                  <wp:effectExtent l="0" t="0" r="635" b="0"/>
                  <wp:docPr id="257" name="Рисунок 257" descr="D:\Обои\vmdyh4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ои\vmdyh4o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8333" cy="958811"/>
                          </a:xfrm>
                          <a:prstGeom prst="rect">
                            <a:avLst/>
                          </a:prstGeom>
                          <a:noFill/>
                          <a:ln>
                            <a:noFill/>
                          </a:ln>
                        </pic:spPr>
                      </pic:pic>
                    </a:graphicData>
                  </a:graphic>
                </wp:inline>
              </w:drawing>
            </w:r>
          </w:p>
        </w:tc>
        <w:tc>
          <w:tcPr>
            <w:tcW w:w="4791" w:type="dxa"/>
            <w:vMerge w:val="restart"/>
          </w:tcPr>
          <w:p w14:paraId="7DDB6F2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Стратегия данного нейминга в объединении частей нескольких слов для оригинальности и для того, чтобы охарактеризовать продукт, выделить его свойства и особенности. Прямого упоминани</w:t>
            </w:r>
            <w:r>
              <w:rPr>
                <w:rFonts w:ascii="Times New Roman" w:hAnsi="Times New Roman" w:cs="Times New Roman"/>
                <w:sz w:val="20"/>
                <w:szCs w:val="20"/>
              </w:rPr>
              <w:t>я</w:t>
            </w:r>
            <w:r w:rsidRPr="00557F2E">
              <w:rPr>
                <w:rFonts w:ascii="Times New Roman" w:hAnsi="Times New Roman" w:cs="Times New Roman"/>
                <w:sz w:val="20"/>
                <w:szCs w:val="20"/>
              </w:rPr>
              <w:t xml:space="preserve"> Книг в названии нет, однако из аналогии составного название, можно понять, что это бренд поедание букв. Особенность шрифта в том, что некоторые буквы заменены фирменным знаком. </w:t>
            </w:r>
          </w:p>
        </w:tc>
        <w:tc>
          <w:tcPr>
            <w:tcW w:w="2126" w:type="dxa"/>
            <w:vMerge w:val="restart"/>
          </w:tcPr>
          <w:p w14:paraId="66445B2C"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Фирменным знаком бренда является знак пунктуации, а именно запятая. Она заменяет в нейминге буквы «Б» и «Д».</w:t>
            </w:r>
          </w:p>
        </w:tc>
        <w:tc>
          <w:tcPr>
            <w:tcW w:w="1446" w:type="dxa"/>
          </w:tcPr>
          <w:p w14:paraId="676AA64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«Знаковые книжные Петербурга»</w:t>
            </w:r>
          </w:p>
        </w:tc>
        <w:tc>
          <w:tcPr>
            <w:tcW w:w="1985" w:type="dxa"/>
          </w:tcPr>
          <w:p w14:paraId="017A2FAA"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«Знаковые книжные Петербурга»</w:t>
            </w:r>
          </w:p>
        </w:tc>
      </w:tr>
      <w:tr w:rsidR="005C4D85" w14:paraId="36A45B7F" w14:textId="77777777" w:rsidTr="00D15552">
        <w:trPr>
          <w:trHeight w:val="1320"/>
        </w:trPr>
        <w:tc>
          <w:tcPr>
            <w:tcW w:w="1384" w:type="dxa"/>
            <w:vMerge/>
          </w:tcPr>
          <w:p w14:paraId="12DC3D1C" w14:textId="77777777" w:rsidR="005C4D85" w:rsidRPr="00557F2E" w:rsidRDefault="005C4D85" w:rsidP="007D1F9F">
            <w:pPr>
              <w:jc w:val="both"/>
              <w:rPr>
                <w:rFonts w:ascii="Times New Roman" w:hAnsi="Times New Roman" w:cs="Times New Roman"/>
                <w:sz w:val="20"/>
                <w:szCs w:val="20"/>
              </w:rPr>
            </w:pPr>
          </w:p>
        </w:tc>
        <w:tc>
          <w:tcPr>
            <w:tcW w:w="2722" w:type="dxa"/>
            <w:vMerge/>
          </w:tcPr>
          <w:p w14:paraId="26210FEC" w14:textId="77777777" w:rsidR="005C4D85" w:rsidRPr="00557F2E" w:rsidRDefault="005C4D85" w:rsidP="007D1F9F">
            <w:pPr>
              <w:jc w:val="center"/>
              <w:rPr>
                <w:rFonts w:ascii="Times New Roman" w:hAnsi="Times New Roman" w:cs="Times New Roman"/>
                <w:noProof/>
                <w:sz w:val="20"/>
                <w:szCs w:val="20"/>
                <w:lang w:eastAsia="ru-RU"/>
              </w:rPr>
            </w:pPr>
          </w:p>
        </w:tc>
        <w:tc>
          <w:tcPr>
            <w:tcW w:w="4791" w:type="dxa"/>
            <w:vMerge/>
          </w:tcPr>
          <w:p w14:paraId="5D6CA5C7" w14:textId="77777777" w:rsidR="005C4D85" w:rsidRPr="00557F2E" w:rsidRDefault="005C4D85" w:rsidP="007D1F9F">
            <w:pPr>
              <w:jc w:val="both"/>
              <w:rPr>
                <w:rFonts w:ascii="Times New Roman" w:hAnsi="Times New Roman" w:cs="Times New Roman"/>
                <w:sz w:val="20"/>
                <w:szCs w:val="20"/>
              </w:rPr>
            </w:pPr>
          </w:p>
        </w:tc>
        <w:tc>
          <w:tcPr>
            <w:tcW w:w="2126" w:type="dxa"/>
            <w:vMerge/>
          </w:tcPr>
          <w:p w14:paraId="2C20A35A" w14:textId="77777777" w:rsidR="005C4D85" w:rsidRPr="00557F2E" w:rsidRDefault="005C4D85" w:rsidP="007D1F9F">
            <w:pPr>
              <w:jc w:val="both"/>
              <w:rPr>
                <w:rFonts w:ascii="Times New Roman" w:hAnsi="Times New Roman" w:cs="Times New Roman"/>
                <w:sz w:val="20"/>
                <w:szCs w:val="20"/>
              </w:rPr>
            </w:pPr>
          </w:p>
        </w:tc>
        <w:tc>
          <w:tcPr>
            <w:tcW w:w="3431" w:type="dxa"/>
            <w:gridSpan w:val="2"/>
          </w:tcPr>
          <w:p w14:paraId="7B27884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В данном случае дескриптор и слоган являются одним целым в бренде. «Книжные Петербурга» показывают, чем занимается бренд, а описание того, что это «Знаковые» книжные является слоганом.</w:t>
            </w:r>
          </w:p>
        </w:tc>
      </w:tr>
      <w:tr w:rsidR="005C4D85" w14:paraId="2B830C99" w14:textId="77777777" w:rsidTr="00D15552">
        <w:tc>
          <w:tcPr>
            <w:tcW w:w="1384" w:type="dxa"/>
          </w:tcPr>
          <w:p w14:paraId="5A56DE1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Лабиринт</w:t>
            </w:r>
          </w:p>
        </w:tc>
        <w:tc>
          <w:tcPr>
            <w:tcW w:w="2722" w:type="dxa"/>
          </w:tcPr>
          <w:p w14:paraId="51931915" w14:textId="77777777" w:rsidR="005C4D85" w:rsidRPr="00557F2E" w:rsidRDefault="005C4D85" w:rsidP="007D1F9F">
            <w:pPr>
              <w:jc w:val="center"/>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6DEF0A87" wp14:editId="7519A483">
                  <wp:extent cx="1498060" cy="998707"/>
                  <wp:effectExtent l="0" t="0" r="635" b="5080"/>
                  <wp:docPr id="258" name="Рисунок 258" descr="C:\Users\user\Documents\labi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abiri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7168" cy="1004779"/>
                          </a:xfrm>
                          <a:prstGeom prst="rect">
                            <a:avLst/>
                          </a:prstGeom>
                          <a:noFill/>
                          <a:ln>
                            <a:noFill/>
                          </a:ln>
                        </pic:spPr>
                      </pic:pic>
                    </a:graphicData>
                  </a:graphic>
                </wp:inline>
              </w:drawing>
            </w:r>
          </w:p>
        </w:tc>
        <w:tc>
          <w:tcPr>
            <w:tcW w:w="4791" w:type="dxa"/>
          </w:tcPr>
          <w:p w14:paraId="133616B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Стратегией формирования нейминга является аналогия, а именно с литературным фактом, лабиринтом минотавра. Прямой аналогии с книгами в нейминге нет. Особенность шрифта в том, что некоторые буквы заменены фирменным знаком. Шрифт прямой, печатный, белый, чёрный.</w:t>
            </w:r>
          </w:p>
        </w:tc>
        <w:tc>
          <w:tcPr>
            <w:tcW w:w="2126" w:type="dxa"/>
          </w:tcPr>
          <w:p w14:paraId="1D124D63"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Относительно недавно появился фирменный знак, который представлен в виде двух книг, формирующих букву «Л» в нейминге</w:t>
            </w:r>
          </w:p>
        </w:tc>
        <w:tc>
          <w:tcPr>
            <w:tcW w:w="1446" w:type="dxa"/>
          </w:tcPr>
          <w:p w14:paraId="622F9FD0"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Отсутствует.</w:t>
            </w:r>
          </w:p>
          <w:p w14:paraId="5812C807"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Однако до ребрендинга логотипа и появления фирменного знака в логотипе был дескриптор «Книжный интернет магазин»</w:t>
            </w:r>
          </w:p>
        </w:tc>
        <w:tc>
          <w:tcPr>
            <w:tcW w:w="1985" w:type="dxa"/>
          </w:tcPr>
          <w:p w14:paraId="639089BC"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В логотипе отсутствует.</w:t>
            </w:r>
          </w:p>
          <w:p w14:paraId="3B00DF4B"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«Найди свою книгу!»</w:t>
            </w:r>
          </w:p>
        </w:tc>
      </w:tr>
      <w:tr w:rsidR="005C4D85" w14:paraId="2AB8850E" w14:textId="77777777" w:rsidTr="00D15552">
        <w:tc>
          <w:tcPr>
            <w:tcW w:w="1384" w:type="dxa"/>
          </w:tcPr>
          <w:p w14:paraId="5D8726F1"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Дом Книги</w:t>
            </w:r>
          </w:p>
        </w:tc>
        <w:tc>
          <w:tcPr>
            <w:tcW w:w="2722" w:type="dxa"/>
          </w:tcPr>
          <w:p w14:paraId="24EDD1D4" w14:textId="77777777" w:rsidR="005C4D85" w:rsidRPr="00557F2E" w:rsidRDefault="005C4D85" w:rsidP="007D1F9F">
            <w:pPr>
              <w:jc w:val="center"/>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266E8676" wp14:editId="792931D5">
                  <wp:extent cx="1286539" cy="1286539"/>
                  <wp:effectExtent l="0" t="0" r="0" b="0"/>
                  <wp:docPr id="259" name="Рисунок 259" descr="D:\Учёба. 2 курс. 2 семестр\eb97c40c2ed271971b4ddcec3bf8ca64_3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 2 курс. 2 семестр\eb97c40c2ed271971b4ddcec3bf8ca64_300_3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0254" cy="1290254"/>
                          </a:xfrm>
                          <a:prstGeom prst="rect">
                            <a:avLst/>
                          </a:prstGeom>
                          <a:noFill/>
                          <a:ln>
                            <a:noFill/>
                          </a:ln>
                        </pic:spPr>
                      </pic:pic>
                    </a:graphicData>
                  </a:graphic>
                </wp:inline>
              </w:drawing>
            </w:r>
          </w:p>
        </w:tc>
        <w:tc>
          <w:tcPr>
            <w:tcW w:w="4791" w:type="dxa"/>
          </w:tcPr>
          <w:p w14:paraId="5297898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Описательный нейминг. Название в точности отображает суть услуги или продукта. Может быть, магазин продуктов и прочее. Однако, это возможно и отсылка к истории, а именно историческому зданию в СПБ – дом книги.</w:t>
            </w:r>
          </w:p>
        </w:tc>
        <w:tc>
          <w:tcPr>
            <w:tcW w:w="2126" w:type="dxa"/>
          </w:tcPr>
          <w:p w14:paraId="1A84063E"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Фирменным знаком является открытая книга.</w:t>
            </w:r>
          </w:p>
        </w:tc>
        <w:tc>
          <w:tcPr>
            <w:tcW w:w="1446" w:type="dxa"/>
          </w:tcPr>
          <w:p w14:paraId="55F03836"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Отсутствует. Однако в названии прослеживается деятельность.</w:t>
            </w:r>
          </w:p>
        </w:tc>
        <w:tc>
          <w:tcPr>
            <w:tcW w:w="1985" w:type="dxa"/>
          </w:tcPr>
          <w:p w14:paraId="7BA95897"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Присутствует в логотипе. «Не останавливайтесь на прочитанном!» призыв.</w:t>
            </w:r>
          </w:p>
        </w:tc>
      </w:tr>
    </w:tbl>
    <w:p w14:paraId="03D528A8" w14:textId="394ACCCF" w:rsidR="005C4D85" w:rsidRPr="009F5294" w:rsidRDefault="005C4D85" w:rsidP="00371742">
      <w:pPr>
        <w:spacing w:after="0" w:line="240" w:lineRule="auto"/>
        <w:rPr>
          <w:rFonts w:ascii="Times New Roman" w:hAnsi="Times New Roman" w:cs="Times New Roman"/>
          <w:sz w:val="28"/>
          <w:szCs w:val="28"/>
        </w:rPr>
      </w:pPr>
      <w:r>
        <w:br w:type="page"/>
      </w:r>
      <w:r w:rsidRPr="009F5294">
        <w:rPr>
          <w:rFonts w:ascii="Times New Roman" w:hAnsi="Times New Roman" w:cs="Times New Roman"/>
          <w:sz w:val="28"/>
          <w:szCs w:val="28"/>
        </w:rPr>
        <w:lastRenderedPageBreak/>
        <w:t xml:space="preserve">Продолжение таблицы </w:t>
      </w:r>
      <w:r w:rsidR="00F27C78">
        <w:rPr>
          <w:rFonts w:ascii="Times New Roman" w:hAnsi="Times New Roman" w:cs="Times New Roman"/>
          <w:sz w:val="28"/>
          <w:szCs w:val="28"/>
        </w:rPr>
        <w:t>5</w:t>
      </w:r>
    </w:p>
    <w:tbl>
      <w:tblPr>
        <w:tblStyle w:val="a4"/>
        <w:tblW w:w="14312" w:type="dxa"/>
        <w:tblLayout w:type="fixed"/>
        <w:tblLook w:val="04A0" w:firstRow="1" w:lastRow="0" w:firstColumn="1" w:lastColumn="0" w:noHBand="0" w:noVBand="1"/>
      </w:tblPr>
      <w:tblGrid>
        <w:gridCol w:w="1384"/>
        <w:gridCol w:w="3402"/>
        <w:gridCol w:w="4111"/>
        <w:gridCol w:w="2126"/>
        <w:gridCol w:w="1305"/>
        <w:gridCol w:w="1984"/>
      </w:tblGrid>
      <w:tr w:rsidR="005C4D85" w14:paraId="19E16CE1" w14:textId="77777777" w:rsidTr="00D15552">
        <w:tc>
          <w:tcPr>
            <w:tcW w:w="1384" w:type="dxa"/>
          </w:tcPr>
          <w:p w14:paraId="23855BD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Book24</w:t>
            </w:r>
          </w:p>
        </w:tc>
        <w:tc>
          <w:tcPr>
            <w:tcW w:w="3402" w:type="dxa"/>
          </w:tcPr>
          <w:p w14:paraId="4E214AC1" w14:textId="77777777" w:rsidR="005C4D85" w:rsidRPr="00557F2E" w:rsidRDefault="005C4D85" w:rsidP="007D1F9F">
            <w:pPr>
              <w:jc w:val="center"/>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3C69B7D5" wp14:editId="3EBE3F2B">
                  <wp:extent cx="2105025" cy="1190625"/>
                  <wp:effectExtent l="0" t="0" r="0" b="0"/>
                  <wp:docPr id="260" name="Рисунок 260" descr="C:\Users\user\Docum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axresdefaul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tc>
        <w:tc>
          <w:tcPr>
            <w:tcW w:w="4111" w:type="dxa"/>
          </w:tcPr>
          <w:p w14:paraId="6E3DAD6B"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Нейминг можно было бы считать традиционным</w:t>
            </w:r>
            <w:r>
              <w:rPr>
                <w:rFonts w:ascii="Times New Roman" w:hAnsi="Times New Roman" w:cs="Times New Roman"/>
                <w:sz w:val="20"/>
                <w:szCs w:val="20"/>
              </w:rPr>
              <w:t>,</w:t>
            </w:r>
            <w:r w:rsidRPr="00557F2E">
              <w:rPr>
                <w:rFonts w:ascii="Times New Roman" w:hAnsi="Times New Roman" w:cs="Times New Roman"/>
                <w:sz w:val="20"/>
                <w:szCs w:val="20"/>
              </w:rPr>
              <w:t xml:space="preserve"> если бы не было наличия цифр в названии. Это может говорить о стратегии ассоциативного названия, где цифра 24 должна говорить о том, что книги можно приобрести круглосуточно. </w:t>
            </w:r>
            <w:r>
              <w:rPr>
                <w:rFonts w:ascii="Times New Roman" w:hAnsi="Times New Roman" w:cs="Times New Roman"/>
                <w:sz w:val="20"/>
                <w:szCs w:val="20"/>
              </w:rPr>
              <w:t xml:space="preserve">Также </w:t>
            </w:r>
            <w:r w:rsidRPr="00557F2E">
              <w:rPr>
                <w:rFonts w:ascii="Times New Roman" w:hAnsi="Times New Roman" w:cs="Times New Roman"/>
                <w:sz w:val="20"/>
                <w:szCs w:val="20"/>
              </w:rPr>
              <w:t>в данном нейминге присутствует стратегия «Названия латиницей». Особенность шрифта в том, что некоторые буквы заменены фирменным знаком. Основной цвет шрифта чёрный, печатный.</w:t>
            </w:r>
          </w:p>
        </w:tc>
        <w:tc>
          <w:tcPr>
            <w:tcW w:w="2126" w:type="dxa"/>
          </w:tcPr>
          <w:p w14:paraId="4F32E3DF"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Форменным знаком бренда является закрытая книга с закладкой, на обложке которой располагается первая буква нейминга.</w:t>
            </w:r>
          </w:p>
        </w:tc>
        <w:tc>
          <w:tcPr>
            <w:tcW w:w="1305" w:type="dxa"/>
          </w:tcPr>
          <w:p w14:paraId="6E5CC18B"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Отсутствует.</w:t>
            </w:r>
          </w:p>
        </w:tc>
        <w:tc>
          <w:tcPr>
            <w:tcW w:w="1984" w:type="dxa"/>
          </w:tcPr>
          <w:p w14:paraId="7779E20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Отсутствует в логотипе. «Ваш проводник в мир книг!»</w:t>
            </w:r>
          </w:p>
        </w:tc>
      </w:tr>
      <w:tr w:rsidR="005C4D85" w14:paraId="6483FAFD" w14:textId="77777777" w:rsidTr="00D15552">
        <w:tc>
          <w:tcPr>
            <w:tcW w:w="1384" w:type="dxa"/>
          </w:tcPr>
          <w:p w14:paraId="781AC615"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Читай-город</w:t>
            </w:r>
          </w:p>
        </w:tc>
        <w:tc>
          <w:tcPr>
            <w:tcW w:w="3402" w:type="dxa"/>
          </w:tcPr>
          <w:p w14:paraId="362E055F" w14:textId="77777777" w:rsidR="005C4D85" w:rsidRPr="00557F2E" w:rsidRDefault="005C4D85" w:rsidP="007D1F9F">
            <w:pPr>
              <w:jc w:val="center"/>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238A37D4" wp14:editId="088C8661">
                  <wp:extent cx="1704753" cy="786809"/>
                  <wp:effectExtent l="0" t="0" r="0" b="0"/>
                  <wp:docPr id="261" name="Рисунок 261" descr="C:\Users\Даниил\Desktop\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ил\Desktop\d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880" cy="802098"/>
                          </a:xfrm>
                          <a:prstGeom prst="rect">
                            <a:avLst/>
                          </a:prstGeom>
                          <a:noFill/>
                          <a:ln>
                            <a:noFill/>
                          </a:ln>
                        </pic:spPr>
                      </pic:pic>
                    </a:graphicData>
                  </a:graphic>
                </wp:inline>
              </w:drawing>
            </w:r>
          </w:p>
        </w:tc>
        <w:tc>
          <w:tcPr>
            <w:tcW w:w="4111" w:type="dxa"/>
          </w:tcPr>
          <w:p w14:paraId="1E90DD2A"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Стратегия нейминга заключается в лаконичном призыве к действию, который универсален для любого города. Шрифт ровный, печатный и с минимальным интервалом между словами.</w:t>
            </w:r>
          </w:p>
        </w:tc>
        <w:tc>
          <w:tcPr>
            <w:tcW w:w="2126" w:type="dxa"/>
          </w:tcPr>
          <w:p w14:paraId="36814AF5"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Фирменным знаком является геометрическая фигура, которая представляет книжную полку.</w:t>
            </w:r>
          </w:p>
        </w:tc>
        <w:tc>
          <w:tcPr>
            <w:tcW w:w="1305" w:type="dxa"/>
          </w:tcPr>
          <w:p w14:paraId="19256369"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«Сеть книжных магазинов»</w:t>
            </w:r>
          </w:p>
        </w:tc>
        <w:tc>
          <w:tcPr>
            <w:tcW w:w="1984" w:type="dxa"/>
          </w:tcPr>
          <w:p w14:paraId="4A6374C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Уникальный слоган, который заключается в самом название, это призыв к действию «Читай-город»</w:t>
            </w:r>
          </w:p>
        </w:tc>
      </w:tr>
      <w:tr w:rsidR="005C4D85" w14:paraId="00011E37" w14:textId="77777777" w:rsidTr="00D15552">
        <w:trPr>
          <w:trHeight w:val="357"/>
        </w:trPr>
        <w:tc>
          <w:tcPr>
            <w:tcW w:w="1384" w:type="dxa"/>
          </w:tcPr>
          <w:p w14:paraId="3640B00D"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ЛитРес</w:t>
            </w:r>
          </w:p>
        </w:tc>
        <w:tc>
          <w:tcPr>
            <w:tcW w:w="3402" w:type="dxa"/>
          </w:tcPr>
          <w:p w14:paraId="6AAEAB07"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noProof/>
                <w:sz w:val="20"/>
                <w:szCs w:val="20"/>
                <w:lang w:eastAsia="ru-RU"/>
              </w:rPr>
              <w:drawing>
                <wp:inline distT="0" distB="0" distL="0" distR="0" wp14:anchorId="120BD9DC" wp14:editId="6BB17D40">
                  <wp:extent cx="2115820" cy="1318260"/>
                  <wp:effectExtent l="0" t="0" r="0" b="0"/>
                  <wp:docPr id="262" name="Рисунок 262" descr="C:\Users\user\Documents\ea77bd712279c439ff56341dae015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ea77bd712279c439ff56341dae0155f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5820" cy="1318260"/>
                          </a:xfrm>
                          <a:prstGeom prst="rect">
                            <a:avLst/>
                          </a:prstGeom>
                          <a:noFill/>
                          <a:ln>
                            <a:noFill/>
                          </a:ln>
                        </pic:spPr>
                      </pic:pic>
                    </a:graphicData>
                  </a:graphic>
                </wp:inline>
              </w:drawing>
            </w:r>
          </w:p>
        </w:tc>
        <w:tc>
          <w:tcPr>
            <w:tcW w:w="4111" w:type="dxa"/>
          </w:tcPr>
          <w:p w14:paraId="49E4103F"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Тип нейминга сокращение или акроним, который состоит из начальных звуков входящих в состав слов «Литературный» и «Ресурс». Arial Regular — является основным фирменным текстовым шрифтом, применяется для набора больших текстовых блоков. Для заголовков, и для выделения в тексте может применяться Arial Bold.</w:t>
            </w:r>
          </w:p>
        </w:tc>
        <w:tc>
          <w:tcPr>
            <w:tcW w:w="2126" w:type="dxa"/>
            <w:vAlign w:val="center"/>
          </w:tcPr>
          <w:p w14:paraId="4D501F85"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 xml:space="preserve">Фирменный знак в основном логотипе отсутствует. Однако данный логотип служи базой для фирменных знаков проектов. Например, приложение ЛитРес, где уже можно увидеть книги </w:t>
            </w:r>
            <w:r w:rsidRPr="00557F2E">
              <w:rPr>
                <w:rFonts w:ascii="Times New Roman" w:hAnsi="Times New Roman" w:cs="Times New Roman"/>
                <w:noProof/>
                <w:sz w:val="20"/>
                <w:szCs w:val="20"/>
                <w:lang w:eastAsia="ru-RU"/>
              </w:rPr>
              <w:drawing>
                <wp:inline distT="0" distB="0" distL="0" distR="0" wp14:anchorId="131EE029" wp14:editId="228A4B8E">
                  <wp:extent cx="749300" cy="749300"/>
                  <wp:effectExtent l="0" t="0" r="0" b="0"/>
                  <wp:docPr id="263" name="Рисунок 263" descr="D:\Учёба. 2 курс. 2 семестр\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ёба. 2 курс. 2 семестр\XX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tc>
        <w:tc>
          <w:tcPr>
            <w:tcW w:w="1305" w:type="dxa"/>
          </w:tcPr>
          <w:p w14:paraId="15D61AF8"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Отсутствует</w:t>
            </w:r>
          </w:p>
        </w:tc>
        <w:tc>
          <w:tcPr>
            <w:tcW w:w="1984" w:type="dxa"/>
          </w:tcPr>
          <w:p w14:paraId="51D553EA" w14:textId="77777777" w:rsidR="005C4D85" w:rsidRPr="00557F2E" w:rsidRDefault="005C4D85" w:rsidP="007D1F9F">
            <w:pPr>
              <w:jc w:val="both"/>
              <w:rPr>
                <w:rFonts w:ascii="Times New Roman" w:hAnsi="Times New Roman" w:cs="Times New Roman"/>
                <w:sz w:val="20"/>
                <w:szCs w:val="20"/>
              </w:rPr>
            </w:pPr>
            <w:r w:rsidRPr="00557F2E">
              <w:rPr>
                <w:rFonts w:ascii="Times New Roman" w:hAnsi="Times New Roman" w:cs="Times New Roman"/>
                <w:sz w:val="20"/>
                <w:szCs w:val="20"/>
              </w:rPr>
              <w:t>«Один клик до книг» звучный слоган, который явно говорит о том, что это магазин электронных книг.</w:t>
            </w:r>
          </w:p>
        </w:tc>
      </w:tr>
    </w:tbl>
    <w:p w14:paraId="42220537" w14:textId="77777777" w:rsidR="005C4D85" w:rsidRPr="00557F2E" w:rsidRDefault="005C4D85" w:rsidP="005C4D85">
      <w:pPr>
        <w:tabs>
          <w:tab w:val="left" w:pos="1200"/>
        </w:tabs>
        <w:spacing w:after="0" w:line="360" w:lineRule="auto"/>
        <w:jc w:val="both"/>
        <w:rPr>
          <w:rFonts w:ascii="Times New Roman" w:hAnsi="Times New Roman" w:cs="Times New Roman"/>
          <w:sz w:val="16"/>
          <w:szCs w:val="28"/>
        </w:rPr>
      </w:pPr>
    </w:p>
    <w:p w14:paraId="56C0C7D1" w14:textId="4458F2F3" w:rsidR="005C4D85" w:rsidRDefault="005C4D85" w:rsidP="00D15552">
      <w:pPr>
        <w:spacing w:after="0"/>
        <w:rPr>
          <w:rFonts w:ascii="Times New Roman" w:hAnsi="Times New Roman" w:cs="Times New Roman"/>
          <w:sz w:val="28"/>
          <w:szCs w:val="28"/>
        </w:rPr>
        <w:sectPr w:rsidR="005C4D85" w:rsidSect="000E1622">
          <w:pgSz w:w="16838" w:h="11906" w:orient="landscape"/>
          <w:pgMar w:top="1134" w:right="851" w:bottom="1134" w:left="1701" w:header="709" w:footer="709" w:gutter="0"/>
          <w:cols w:space="708"/>
          <w:docGrid w:linePitch="360"/>
        </w:sectPr>
      </w:pPr>
      <w:r>
        <w:rPr>
          <w:rFonts w:ascii="Times New Roman" w:hAnsi="Times New Roman" w:cs="Times New Roman"/>
          <w:sz w:val="28"/>
          <w:szCs w:val="28"/>
        </w:rPr>
        <w:br w:type="page"/>
      </w:r>
    </w:p>
    <w:p w14:paraId="1C35505E" w14:textId="77777777" w:rsidR="00D15552" w:rsidRDefault="00D15552" w:rsidP="00D155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Шрифт стандартный, ровный, в основном аналогичен со шрифтом, используемым в книжной печати. Однако имеется интересная тенденция в стандартах, которая связанна с фирменным знаком бренда.</w:t>
      </w:r>
    </w:p>
    <w:p w14:paraId="075EB2C9" w14:textId="6AE2DC96"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Фирменный знак. Относительно недавним стандартом брендирования на рынке отечественной книготорговли можно считать появление открытой или закрытой книги в логотипе бренда. Бренд «Чакона» даже следует мировым трендам, и книга в логотипе данного бренда напоминает птицу. Однако в отличие от мировых стандартов не все бренды используют данный стандарт. Например, исследуемый бренд «Буквоед» использует в своём логотипе запятые, а бренд «ЛитРес: « на первый взгляд не имеет фирменного знака вовсе, однако буква «С» и двоеточие «: « образуют совместно улыбку и служат базой для остальных проектов бренда. Интересной особенностью стандартов брендирования на российском книготорговом рынке является использования фирменных знаков непосредственно в нейминге бренда, заменяя буквы или взаимодействуя со словами.</w:t>
      </w:r>
    </w:p>
    <w:p w14:paraId="56FD8C61"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Дескриптор. Трендом в стандартах брендирования сейчас служит уход дескрипторов с логотипов брендов. В мировой практике это считается нормой, однако на отечественном рынке дескрипторы остаются и активно используются некоторыми брендами книготорговли, особенно теми, у которых нейминг не вызывает прямой ассоциации с деятельностью бренда.</w:t>
      </w:r>
    </w:p>
    <w:p w14:paraId="57FF4A64"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Слоган. Как и за рубежом, слоган как отдельный элемент отсутствует на логотипах бренда, а если и есть, то за ним стоит основная идея бренда. Однако на отечественном рынке у книжной торговой сети «Читай-город» явно наблюдаются личные уникальные стандарты брендирования слоганов. У бренда «Читай-город» слоган прослеживается в названии и является призывом к действию, а у бренда «Буквоед» из той-же книжной сети слоган прослеживается в дескрипторе «Знаковые книжные Петербурга». Это достаточно интересный и оригинальный стандарт определённого бренда.</w:t>
      </w:r>
    </w:p>
    <w:p w14:paraId="77D5C068" w14:textId="77777777" w:rsidR="005C4D85" w:rsidRPr="00783E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Формулируя итоговые стандарты брендирования книготоргового рынка в России можно сделать следующие выводы. Использование прямых </w:t>
      </w:r>
      <w:r>
        <w:rPr>
          <w:rFonts w:ascii="Times New Roman" w:hAnsi="Times New Roman" w:cs="Times New Roman"/>
          <w:sz w:val="28"/>
          <w:szCs w:val="28"/>
        </w:rPr>
        <w:lastRenderedPageBreak/>
        <w:t xml:space="preserve">ассоциаций в нейминге связанных с книгами не так очевидно, как на мировом рынке, однако также имеет место быть. Использование книги в роли фирменного знака также в настоящее время можно назвать стандартов в брендировании, однако, не без исключений. Особенностью стандартов брендирования отечественного книготоргового рынка от мирового будет являться использования фирменных знаков непосредственно в нейминге бренда, заменяя буквы или взаимодействуя со словами. Использование дескрипторов на данный момент становится неактуальным, они остаются только у неочевидного нейминга. Со слоганами стандарты брендирования аналогичны мировым, так что отсутствие слогана является стандартом брендирования в отрасли. </w:t>
      </w:r>
    </w:p>
    <w:p w14:paraId="5E434D11" w14:textId="5BCE735E" w:rsidR="005C4D85" w:rsidRDefault="005C4D85" w:rsidP="00D155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одним важным элементом любого бренда являются его фирменные цвета, которые он использует в логотипе и в своих каналах коммуникации с клиентом. Фирменные цвета обычно используются во всём дизайне бренда, и бренд им строго придерживается, так как цвет вызывает особые ассоциации и помогает правильно позиционировать бренд. Проведём анализ стандартов брендирования фирменных цветов мировых и отечественных брендов книгораспространения в таблицах </w:t>
      </w:r>
      <w:r w:rsidR="002E488C">
        <w:rPr>
          <w:rFonts w:ascii="Times New Roman" w:hAnsi="Times New Roman" w:cs="Times New Roman"/>
          <w:sz w:val="28"/>
          <w:szCs w:val="28"/>
        </w:rPr>
        <w:t>6</w:t>
      </w:r>
      <w:r>
        <w:rPr>
          <w:rFonts w:ascii="Times New Roman" w:hAnsi="Times New Roman" w:cs="Times New Roman"/>
          <w:sz w:val="28"/>
          <w:szCs w:val="28"/>
        </w:rPr>
        <w:t xml:space="preserve"> и </w:t>
      </w:r>
      <w:r w:rsidR="002E488C">
        <w:rPr>
          <w:rFonts w:ascii="Times New Roman" w:hAnsi="Times New Roman" w:cs="Times New Roman"/>
          <w:sz w:val="28"/>
          <w:szCs w:val="28"/>
        </w:rPr>
        <w:t>7</w:t>
      </w:r>
      <w:r>
        <w:rPr>
          <w:rFonts w:ascii="Times New Roman" w:hAnsi="Times New Roman" w:cs="Times New Roman"/>
          <w:sz w:val="28"/>
          <w:szCs w:val="28"/>
        </w:rPr>
        <w:t>.</w:t>
      </w:r>
      <w:r w:rsidR="00D15552">
        <w:rPr>
          <w:rFonts w:ascii="Times New Roman" w:hAnsi="Times New Roman" w:cs="Times New Roman"/>
          <w:sz w:val="28"/>
          <w:szCs w:val="28"/>
        </w:rPr>
        <w:t xml:space="preserve"> Результатами анализа фирменных цветов мировых и отечественных брендов книготорговли можно считать следующие стандарты брендирования. На мировом рынке явным стандартом брендирования является чёрный и белый цвета, они служат базой для расположения других цветов, а также вызывают ассоциацию с печатными книгами. Новым трендом в мировых стандартах брендирования является голубой цвет, его использует всё больше брендов книготорговли. Менее популярные цвета, которые уже нельзя назвать стандартами, а скорей как средство дифференциации бренда это зелёный, жёлтый, оранжевый, фиолетовый, серый, коричневый, синий и красный цвета. Розовые цвета, в отличие от отечественного рынка, совершенно не используются. Также явным стандартом брендирования книготоргового рынка является большое </w:t>
      </w:r>
    </w:p>
    <w:p w14:paraId="56F0659B" w14:textId="77777777" w:rsidR="005C4D85" w:rsidRDefault="005C4D85" w:rsidP="005C4D85">
      <w:pPr>
        <w:tabs>
          <w:tab w:val="left" w:pos="5430"/>
        </w:tabs>
        <w:spacing w:after="0" w:line="240" w:lineRule="auto"/>
        <w:ind w:firstLine="709"/>
        <w:jc w:val="right"/>
        <w:rPr>
          <w:rFonts w:ascii="Times New Roman" w:hAnsi="Times New Roman" w:cs="Times New Roman"/>
          <w:sz w:val="28"/>
          <w:szCs w:val="28"/>
        </w:rPr>
        <w:sectPr w:rsidR="005C4D85" w:rsidSect="000E1622">
          <w:pgSz w:w="11906" w:h="16838"/>
          <w:pgMar w:top="1134" w:right="851" w:bottom="1134" w:left="1701" w:header="708" w:footer="708" w:gutter="0"/>
          <w:cols w:space="708"/>
          <w:docGrid w:linePitch="360"/>
        </w:sectPr>
      </w:pPr>
    </w:p>
    <w:p w14:paraId="5F76E2BE" w14:textId="3B304672" w:rsidR="005C4D85" w:rsidRDefault="005C4D85" w:rsidP="00F27C78">
      <w:pPr>
        <w:tabs>
          <w:tab w:val="left" w:pos="2268"/>
          <w:tab w:val="left" w:pos="54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2E488C">
        <w:rPr>
          <w:rFonts w:ascii="Times New Roman" w:hAnsi="Times New Roman" w:cs="Times New Roman"/>
          <w:sz w:val="28"/>
          <w:szCs w:val="28"/>
        </w:rPr>
        <w:t>6</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Основные стандарты цветовых решений, используемых в логотипах и дизайне розничных торговых предприятий осуществляющих свою деятельность на мировом рынке книготорговли</w:t>
      </w:r>
      <w:r w:rsidR="00AD49A0">
        <w:rPr>
          <w:rFonts w:ascii="Times New Roman" w:hAnsi="Times New Roman" w:cs="Times New Roman"/>
          <w:sz w:val="28"/>
        </w:rPr>
        <w:t>(составлено автором)</w:t>
      </w:r>
    </w:p>
    <w:tbl>
      <w:tblPr>
        <w:tblStyle w:val="a4"/>
        <w:tblW w:w="0" w:type="auto"/>
        <w:tblLayout w:type="fixed"/>
        <w:tblLook w:val="04A0" w:firstRow="1" w:lastRow="0" w:firstColumn="1" w:lastColumn="0" w:noHBand="0" w:noVBand="1"/>
      </w:tblPr>
      <w:tblGrid>
        <w:gridCol w:w="3690"/>
        <w:gridCol w:w="791"/>
        <w:gridCol w:w="920"/>
        <w:gridCol w:w="981"/>
        <w:gridCol w:w="809"/>
        <w:gridCol w:w="1018"/>
        <w:gridCol w:w="983"/>
        <w:gridCol w:w="981"/>
        <w:gridCol w:w="992"/>
        <w:gridCol w:w="876"/>
        <w:gridCol w:w="951"/>
        <w:gridCol w:w="983"/>
        <w:gridCol w:w="811"/>
      </w:tblGrid>
      <w:tr w:rsidR="005C4D85" w14:paraId="41E14307" w14:textId="77777777" w:rsidTr="007D1F9F">
        <w:trPr>
          <w:trHeight w:val="873"/>
        </w:trPr>
        <w:tc>
          <w:tcPr>
            <w:tcW w:w="3690" w:type="dxa"/>
            <w:tcBorders>
              <w:tl2br w:val="single" w:sz="4" w:space="0" w:color="auto"/>
            </w:tcBorders>
          </w:tcPr>
          <w:p w14:paraId="6EE58164"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sz w:val="24"/>
                <w:szCs w:val="24"/>
              </w:rPr>
              <w:t xml:space="preserve">                                 Цвета                           </w:t>
            </w:r>
          </w:p>
          <w:p w14:paraId="75A1C885" w14:textId="77777777" w:rsidR="005C4D85" w:rsidRPr="00322EBE" w:rsidRDefault="005C4D85" w:rsidP="007D1F9F">
            <w:pPr>
              <w:jc w:val="both"/>
              <w:rPr>
                <w:rFonts w:ascii="Times New Roman" w:hAnsi="Times New Roman" w:cs="Times New Roman"/>
                <w:sz w:val="24"/>
                <w:szCs w:val="24"/>
              </w:rPr>
            </w:pPr>
          </w:p>
          <w:p w14:paraId="5A96856F" w14:textId="77777777" w:rsidR="005C4D85" w:rsidRPr="00322EBE" w:rsidRDefault="005C4D85" w:rsidP="007D1F9F">
            <w:pPr>
              <w:jc w:val="both"/>
              <w:rPr>
                <w:rFonts w:ascii="Times New Roman" w:hAnsi="Times New Roman" w:cs="Times New Roman"/>
                <w:sz w:val="24"/>
                <w:szCs w:val="24"/>
              </w:rPr>
            </w:pPr>
            <w:r w:rsidRPr="00322EBE">
              <w:rPr>
                <w:rFonts w:ascii="Times New Roman" w:hAnsi="Times New Roman" w:cs="Times New Roman"/>
                <w:sz w:val="24"/>
                <w:szCs w:val="24"/>
              </w:rPr>
              <w:t>Бренд</w:t>
            </w:r>
          </w:p>
        </w:tc>
        <w:tc>
          <w:tcPr>
            <w:tcW w:w="791" w:type="dxa"/>
          </w:tcPr>
          <w:p w14:paraId="5B89DB8C"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Белый</w:t>
            </w:r>
          </w:p>
        </w:tc>
        <w:tc>
          <w:tcPr>
            <w:tcW w:w="920" w:type="dxa"/>
          </w:tcPr>
          <w:p w14:paraId="52B87D19"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Черный</w:t>
            </w:r>
          </w:p>
        </w:tc>
        <w:tc>
          <w:tcPr>
            <w:tcW w:w="981" w:type="dxa"/>
          </w:tcPr>
          <w:p w14:paraId="0AA40FDC"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Голубой</w:t>
            </w:r>
          </w:p>
        </w:tc>
        <w:tc>
          <w:tcPr>
            <w:tcW w:w="809" w:type="dxa"/>
          </w:tcPr>
          <w:p w14:paraId="5301345A"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Синий</w:t>
            </w:r>
          </w:p>
        </w:tc>
        <w:tc>
          <w:tcPr>
            <w:tcW w:w="1018" w:type="dxa"/>
          </w:tcPr>
          <w:p w14:paraId="70423AD5"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Красный</w:t>
            </w:r>
          </w:p>
        </w:tc>
        <w:tc>
          <w:tcPr>
            <w:tcW w:w="983" w:type="dxa"/>
          </w:tcPr>
          <w:p w14:paraId="37D7EAED"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Зелёный</w:t>
            </w:r>
          </w:p>
        </w:tc>
        <w:tc>
          <w:tcPr>
            <w:tcW w:w="981" w:type="dxa"/>
          </w:tcPr>
          <w:p w14:paraId="715C4F26"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Оранжевый</w:t>
            </w:r>
          </w:p>
        </w:tc>
        <w:tc>
          <w:tcPr>
            <w:tcW w:w="992" w:type="dxa"/>
          </w:tcPr>
          <w:p w14:paraId="7D5568D3"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Фиолетовый</w:t>
            </w:r>
          </w:p>
        </w:tc>
        <w:tc>
          <w:tcPr>
            <w:tcW w:w="876" w:type="dxa"/>
          </w:tcPr>
          <w:p w14:paraId="50A368F4"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Коричневый</w:t>
            </w:r>
          </w:p>
        </w:tc>
        <w:tc>
          <w:tcPr>
            <w:tcW w:w="951" w:type="dxa"/>
          </w:tcPr>
          <w:p w14:paraId="27FE2DB0"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Желтый</w:t>
            </w:r>
          </w:p>
        </w:tc>
        <w:tc>
          <w:tcPr>
            <w:tcW w:w="983" w:type="dxa"/>
          </w:tcPr>
          <w:p w14:paraId="5D2B72A1"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Розовый</w:t>
            </w:r>
          </w:p>
        </w:tc>
        <w:tc>
          <w:tcPr>
            <w:tcW w:w="811" w:type="dxa"/>
          </w:tcPr>
          <w:p w14:paraId="66D98572"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Серый</w:t>
            </w:r>
          </w:p>
        </w:tc>
      </w:tr>
      <w:tr w:rsidR="005C4D85" w14:paraId="07F75CFD" w14:textId="77777777" w:rsidTr="007D1F9F">
        <w:tc>
          <w:tcPr>
            <w:tcW w:w="3690" w:type="dxa"/>
          </w:tcPr>
          <w:p w14:paraId="79D52A7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anchor distT="0" distB="0" distL="114300" distR="114300" simplePos="0" relativeHeight="251678208" behindDoc="1" locked="0" layoutInCell="1" allowOverlap="1" wp14:anchorId="2E814514" wp14:editId="3043D67A">
                  <wp:simplePos x="0" y="0"/>
                  <wp:positionH relativeFrom="column">
                    <wp:posOffset>-60960</wp:posOffset>
                  </wp:positionH>
                  <wp:positionV relativeFrom="paragraph">
                    <wp:posOffset>189865</wp:posOffset>
                  </wp:positionV>
                  <wp:extent cx="2508885" cy="378460"/>
                  <wp:effectExtent l="0" t="0" r="0" b="0"/>
                  <wp:wrapTight wrapText="bothSides">
                    <wp:wrapPolygon edited="0">
                      <wp:start x="5576" y="0"/>
                      <wp:lineTo x="0" y="9785"/>
                      <wp:lineTo x="0" y="20658"/>
                      <wp:lineTo x="17549" y="20658"/>
                      <wp:lineTo x="17713" y="17396"/>
                      <wp:lineTo x="18533" y="11960"/>
                      <wp:lineTo x="7380" y="0"/>
                      <wp:lineTo x="5576" y="0"/>
                    </wp:wrapPolygon>
                  </wp:wrapTight>
                  <wp:docPr id="264" name="Рисунок 264" descr="C:\Users\user\Documents\Better-world-boo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etter-world-books-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885" cy="378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1" w:type="dxa"/>
            <w:shd w:val="clear" w:color="auto" w:fill="FFFFFF" w:themeFill="background1"/>
            <w:vAlign w:val="center"/>
          </w:tcPr>
          <w:p w14:paraId="01CC4ADE"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1560DC86"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shd w:val="clear" w:color="auto" w:fill="0099FF"/>
            <w:vAlign w:val="center"/>
          </w:tcPr>
          <w:p w14:paraId="3FF8CB29"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14:paraId="4696C38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20D6FD0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shd w:val="clear" w:color="auto" w:fill="66FF66"/>
            <w:vAlign w:val="center"/>
          </w:tcPr>
          <w:p w14:paraId="72B52B10"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2B41EFE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1B9CA0A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62CCABB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60E4856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39DE151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shd w:val="clear" w:color="auto" w:fill="D9D9D9" w:themeFill="background1" w:themeFillShade="D9"/>
            <w:vAlign w:val="center"/>
          </w:tcPr>
          <w:p w14:paraId="17DCAD77"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r>
      <w:tr w:rsidR="005C4D85" w14:paraId="202A2D79" w14:textId="77777777" w:rsidTr="007D1F9F">
        <w:tc>
          <w:tcPr>
            <w:tcW w:w="3690" w:type="dxa"/>
          </w:tcPr>
          <w:p w14:paraId="37B71693"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inline distT="0" distB="0" distL="0" distR="0" wp14:anchorId="3587C15D" wp14:editId="3411EBB8">
                  <wp:extent cx="2083981" cy="131253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249" cy="1314593"/>
                          </a:xfrm>
                          <a:prstGeom prst="rect">
                            <a:avLst/>
                          </a:prstGeom>
                          <a:noFill/>
                        </pic:spPr>
                      </pic:pic>
                    </a:graphicData>
                  </a:graphic>
                </wp:inline>
              </w:drawing>
            </w:r>
          </w:p>
        </w:tc>
        <w:tc>
          <w:tcPr>
            <w:tcW w:w="791" w:type="dxa"/>
            <w:vAlign w:val="center"/>
          </w:tcPr>
          <w:p w14:paraId="05E9D5E1"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76BECF5C"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1125E639"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shd w:val="clear" w:color="auto" w:fill="000066"/>
            <w:vAlign w:val="center"/>
          </w:tcPr>
          <w:p w14:paraId="75FDDE76"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1018" w:type="dxa"/>
            <w:vAlign w:val="center"/>
          </w:tcPr>
          <w:p w14:paraId="274C593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37067E4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shd w:val="clear" w:color="auto" w:fill="FF6600"/>
            <w:vAlign w:val="center"/>
          </w:tcPr>
          <w:p w14:paraId="0F2621BD"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44E903E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3A46E61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shd w:val="clear" w:color="auto" w:fill="FFF2CC" w:themeFill="accent4" w:themeFillTint="33"/>
            <w:vAlign w:val="center"/>
          </w:tcPr>
          <w:p w14:paraId="4CF5FD43"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3" w:type="dxa"/>
            <w:vAlign w:val="center"/>
          </w:tcPr>
          <w:p w14:paraId="1401C55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22FB5CF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29BED68C" w14:textId="77777777" w:rsidTr="007D1F9F">
        <w:tc>
          <w:tcPr>
            <w:tcW w:w="3690" w:type="dxa"/>
          </w:tcPr>
          <w:p w14:paraId="0D1F4836"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inline distT="0" distB="0" distL="0" distR="0" wp14:anchorId="2E8CD101" wp14:editId="6B3AE110">
                  <wp:extent cx="1718733" cy="364013"/>
                  <wp:effectExtent l="0" t="0" r="0" b="0"/>
                  <wp:docPr id="266" name="Рисунок 266" descr="C:\Users\user\Documents\alib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libr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212" cy="375339"/>
                          </a:xfrm>
                          <a:prstGeom prst="rect">
                            <a:avLst/>
                          </a:prstGeom>
                          <a:noFill/>
                          <a:ln>
                            <a:noFill/>
                          </a:ln>
                        </pic:spPr>
                      </pic:pic>
                    </a:graphicData>
                  </a:graphic>
                </wp:inline>
              </w:drawing>
            </w:r>
          </w:p>
        </w:tc>
        <w:tc>
          <w:tcPr>
            <w:tcW w:w="791" w:type="dxa"/>
            <w:vAlign w:val="center"/>
          </w:tcPr>
          <w:p w14:paraId="0421FD83"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27073F6B"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5C18A185"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37F9474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712F5D94"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4125F63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68639B22"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50434A8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4090164F"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72B49DA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1611F2E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49A067E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4E84F42B" w14:textId="77777777" w:rsidTr="007D1F9F">
        <w:tc>
          <w:tcPr>
            <w:tcW w:w="3690" w:type="dxa"/>
          </w:tcPr>
          <w:p w14:paraId="1939733B"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inline distT="0" distB="0" distL="0" distR="0" wp14:anchorId="4CD90A83" wp14:editId="3D752C6A">
                  <wp:extent cx="1457406" cy="821266"/>
                  <wp:effectExtent l="0" t="0" r="0" b="0"/>
                  <wp:docPr id="267" name="Рисунок 267" descr="C:\Users\user\Documents\80debbef4198a81011bc992caabe3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80debbef4198a81011bc992caabe305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427" cy="826350"/>
                          </a:xfrm>
                          <a:prstGeom prst="rect">
                            <a:avLst/>
                          </a:prstGeom>
                          <a:noFill/>
                          <a:ln>
                            <a:noFill/>
                          </a:ln>
                        </pic:spPr>
                      </pic:pic>
                    </a:graphicData>
                  </a:graphic>
                </wp:inline>
              </w:drawing>
            </w:r>
          </w:p>
        </w:tc>
        <w:tc>
          <w:tcPr>
            <w:tcW w:w="791" w:type="dxa"/>
            <w:vAlign w:val="center"/>
          </w:tcPr>
          <w:p w14:paraId="4C066504"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vAlign w:val="center"/>
          </w:tcPr>
          <w:p w14:paraId="2C5E285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shd w:val="clear" w:color="auto" w:fill="66CCFF"/>
            <w:vAlign w:val="center"/>
          </w:tcPr>
          <w:p w14:paraId="333E5BE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14:paraId="7A59C0D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6048740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56978B0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0EBC7F2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shd w:val="clear" w:color="auto" w:fill="503862"/>
            <w:vAlign w:val="center"/>
          </w:tcPr>
          <w:p w14:paraId="7065DFB0"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76" w:type="dxa"/>
            <w:vAlign w:val="center"/>
          </w:tcPr>
          <w:p w14:paraId="0F4366D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27CC076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59453CC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5039A53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6BD1D9C8" w14:textId="77777777" w:rsidTr="007D1F9F">
        <w:tc>
          <w:tcPr>
            <w:tcW w:w="3690" w:type="dxa"/>
          </w:tcPr>
          <w:p w14:paraId="5D97FBB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inline distT="0" distB="0" distL="0" distR="0" wp14:anchorId="5335BCC4" wp14:editId="4F97985F">
                  <wp:extent cx="1930400" cy="452128"/>
                  <wp:effectExtent l="0" t="0" r="0" b="0"/>
                  <wp:docPr id="268" name="Рисунок 268" descr="C:\Users\user\Documents\bibli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iblio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775" cy="455963"/>
                          </a:xfrm>
                          <a:prstGeom prst="rect">
                            <a:avLst/>
                          </a:prstGeom>
                          <a:noFill/>
                          <a:ln>
                            <a:noFill/>
                          </a:ln>
                        </pic:spPr>
                      </pic:pic>
                    </a:graphicData>
                  </a:graphic>
                </wp:inline>
              </w:drawing>
            </w:r>
          </w:p>
        </w:tc>
        <w:tc>
          <w:tcPr>
            <w:tcW w:w="791" w:type="dxa"/>
            <w:vAlign w:val="center"/>
          </w:tcPr>
          <w:p w14:paraId="2AA1BE55"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1A0F8498"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shd w:val="clear" w:color="auto" w:fill="00CCFF"/>
            <w:vAlign w:val="center"/>
          </w:tcPr>
          <w:p w14:paraId="605E7A28"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14:paraId="2381408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309629E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0BD2641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2157037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222D247B"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shd w:val="clear" w:color="auto" w:fill="663300"/>
            <w:vAlign w:val="center"/>
          </w:tcPr>
          <w:p w14:paraId="38DD4F43"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51" w:type="dxa"/>
            <w:vAlign w:val="center"/>
          </w:tcPr>
          <w:p w14:paraId="1D36893F"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503BE97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25774654"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3ABA9A5B" w14:textId="77777777" w:rsidTr="007D1F9F">
        <w:trPr>
          <w:trHeight w:val="813"/>
        </w:trPr>
        <w:tc>
          <w:tcPr>
            <w:tcW w:w="3690" w:type="dxa"/>
          </w:tcPr>
          <w:p w14:paraId="6C9CC29E"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inline distT="0" distB="0" distL="0" distR="0" wp14:anchorId="05BD674E" wp14:editId="4E30D94D">
                  <wp:extent cx="2327550" cy="435935"/>
                  <wp:effectExtent l="0" t="0" r="0" b="0"/>
                  <wp:docPr id="269" name="Рисунок 269" descr="C:\Users\user\Documents\a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ab-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8722" cy="441773"/>
                          </a:xfrm>
                          <a:prstGeom prst="rect">
                            <a:avLst/>
                          </a:prstGeom>
                          <a:noFill/>
                          <a:ln>
                            <a:noFill/>
                          </a:ln>
                        </pic:spPr>
                      </pic:pic>
                    </a:graphicData>
                  </a:graphic>
                </wp:inline>
              </w:drawing>
            </w:r>
          </w:p>
        </w:tc>
        <w:tc>
          <w:tcPr>
            <w:tcW w:w="791" w:type="dxa"/>
            <w:vAlign w:val="center"/>
          </w:tcPr>
          <w:p w14:paraId="54E31611"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26D26EF5"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71F76C3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3C006C0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773E0D5B"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shd w:val="clear" w:color="auto" w:fill="CCFFCC"/>
            <w:vAlign w:val="center"/>
          </w:tcPr>
          <w:p w14:paraId="229345B6"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shd w:val="clear" w:color="auto" w:fill="FF9900"/>
            <w:vAlign w:val="center"/>
          </w:tcPr>
          <w:p w14:paraId="06E60F18"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42DDB322"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4E2DE7A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shd w:val="clear" w:color="auto" w:fill="FFCC00"/>
            <w:vAlign w:val="center"/>
          </w:tcPr>
          <w:p w14:paraId="521CFCBC"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3" w:type="dxa"/>
            <w:vAlign w:val="center"/>
          </w:tcPr>
          <w:p w14:paraId="3D1896EF"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7363121B"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3CB0FD54" w14:textId="77777777" w:rsidTr="007D1F9F">
        <w:trPr>
          <w:trHeight w:val="792"/>
        </w:trPr>
        <w:tc>
          <w:tcPr>
            <w:tcW w:w="3690" w:type="dxa"/>
          </w:tcPr>
          <w:p w14:paraId="23C07B56"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noProof/>
                <w:sz w:val="24"/>
                <w:szCs w:val="24"/>
                <w:lang w:eastAsia="ru-RU"/>
              </w:rPr>
              <w:drawing>
                <wp:inline distT="0" distB="0" distL="0" distR="0" wp14:anchorId="430D4121" wp14:editId="6E8866E0">
                  <wp:extent cx="2380911" cy="393404"/>
                  <wp:effectExtent l="0" t="0" r="0" b="0"/>
                  <wp:docPr id="270" name="Рисунок 270" descr="C:\Users\user\Documents\AbeBoo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AbeBooks-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463" cy="396800"/>
                          </a:xfrm>
                          <a:prstGeom prst="rect">
                            <a:avLst/>
                          </a:prstGeom>
                          <a:noFill/>
                          <a:ln>
                            <a:noFill/>
                          </a:ln>
                        </pic:spPr>
                      </pic:pic>
                    </a:graphicData>
                  </a:graphic>
                </wp:inline>
              </w:drawing>
            </w:r>
          </w:p>
        </w:tc>
        <w:tc>
          <w:tcPr>
            <w:tcW w:w="791" w:type="dxa"/>
            <w:vAlign w:val="center"/>
          </w:tcPr>
          <w:p w14:paraId="2A4869C3"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370E1750"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32A117C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691909B9"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shd w:val="clear" w:color="auto" w:fill="BC001F"/>
            <w:vAlign w:val="center"/>
          </w:tcPr>
          <w:p w14:paraId="0096EA68"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3" w:type="dxa"/>
            <w:vAlign w:val="center"/>
          </w:tcPr>
          <w:p w14:paraId="38AB5659"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201C618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7BD5A0F9"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4D8D6E1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45C6198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5BCE962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1F6339E6"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bl>
    <w:p w14:paraId="6CF35202" w14:textId="0A047755" w:rsidR="005C4D85" w:rsidRPr="00E05AC1" w:rsidRDefault="005C4D85" w:rsidP="005C4D85">
      <w:pPr>
        <w:spacing w:after="0" w:line="240" w:lineRule="auto"/>
        <w:ind w:left="2268" w:hanging="1559"/>
        <w:jc w:val="both"/>
        <w:rPr>
          <w:rFonts w:ascii="Times New Roman" w:hAnsi="Times New Roman" w:cs="Times New Roman"/>
          <w:sz w:val="20"/>
          <w:szCs w:val="28"/>
        </w:rPr>
      </w:pPr>
    </w:p>
    <w:p w14:paraId="4D9E1667" w14:textId="77777777" w:rsidR="005C4D85" w:rsidRPr="00E05AC1" w:rsidRDefault="005C4D85" w:rsidP="005C4D85">
      <w:pPr>
        <w:tabs>
          <w:tab w:val="left" w:pos="5430"/>
        </w:tabs>
        <w:spacing w:after="0" w:line="240" w:lineRule="auto"/>
        <w:ind w:left="1843" w:hanging="1843"/>
        <w:jc w:val="both"/>
        <w:rPr>
          <w:rFonts w:ascii="Times New Roman" w:hAnsi="Times New Roman" w:cs="Times New Roman"/>
          <w:sz w:val="16"/>
          <w:szCs w:val="28"/>
        </w:rPr>
      </w:pPr>
    </w:p>
    <w:p w14:paraId="44CE5B0A" w14:textId="47C5AD99" w:rsidR="005C4D85" w:rsidRDefault="005C4D85" w:rsidP="00F27C78">
      <w:pPr>
        <w:tabs>
          <w:tab w:val="left" w:pos="54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2E488C">
        <w:rPr>
          <w:rFonts w:ascii="Times New Roman" w:hAnsi="Times New Roman" w:cs="Times New Roman"/>
          <w:sz w:val="28"/>
          <w:szCs w:val="28"/>
        </w:rPr>
        <w:t>7</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Основные стандарты цветовых решений, используемых в логотипах и дизайне розничных торговых предприятий осуществляющих свою деятельность на отечественном рынке книготорговли</w:t>
      </w:r>
      <w:r w:rsidR="00AD49A0">
        <w:rPr>
          <w:rFonts w:ascii="Times New Roman" w:hAnsi="Times New Roman" w:cs="Times New Roman"/>
          <w:sz w:val="28"/>
        </w:rPr>
        <w:t>(составлено автором)</w:t>
      </w:r>
    </w:p>
    <w:tbl>
      <w:tblPr>
        <w:tblStyle w:val="a4"/>
        <w:tblW w:w="0" w:type="auto"/>
        <w:tblLayout w:type="fixed"/>
        <w:tblLook w:val="04A0" w:firstRow="1" w:lastRow="0" w:firstColumn="1" w:lastColumn="0" w:noHBand="0" w:noVBand="1"/>
      </w:tblPr>
      <w:tblGrid>
        <w:gridCol w:w="3690"/>
        <w:gridCol w:w="791"/>
        <w:gridCol w:w="920"/>
        <w:gridCol w:w="981"/>
        <w:gridCol w:w="809"/>
        <w:gridCol w:w="1018"/>
        <w:gridCol w:w="983"/>
        <w:gridCol w:w="981"/>
        <w:gridCol w:w="992"/>
        <w:gridCol w:w="876"/>
        <w:gridCol w:w="951"/>
        <w:gridCol w:w="983"/>
        <w:gridCol w:w="811"/>
      </w:tblGrid>
      <w:tr w:rsidR="005C4D85" w14:paraId="58E5ED31" w14:textId="77777777" w:rsidTr="007D1F9F">
        <w:trPr>
          <w:trHeight w:val="873"/>
        </w:trPr>
        <w:tc>
          <w:tcPr>
            <w:tcW w:w="3690" w:type="dxa"/>
            <w:tcBorders>
              <w:tl2br w:val="single" w:sz="4" w:space="0" w:color="auto"/>
            </w:tcBorders>
          </w:tcPr>
          <w:p w14:paraId="3B875E82"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sidRPr="00322EBE">
              <w:rPr>
                <w:rFonts w:ascii="Times New Roman" w:hAnsi="Times New Roman" w:cs="Times New Roman"/>
                <w:sz w:val="24"/>
                <w:szCs w:val="24"/>
              </w:rPr>
              <w:t xml:space="preserve">                                 Цвета                           </w:t>
            </w:r>
          </w:p>
          <w:p w14:paraId="53416CD4" w14:textId="77777777" w:rsidR="005C4D85" w:rsidRPr="00322EBE" w:rsidRDefault="005C4D85" w:rsidP="007D1F9F">
            <w:pPr>
              <w:jc w:val="both"/>
              <w:rPr>
                <w:rFonts w:ascii="Times New Roman" w:hAnsi="Times New Roman" w:cs="Times New Roman"/>
                <w:sz w:val="24"/>
                <w:szCs w:val="24"/>
              </w:rPr>
            </w:pPr>
          </w:p>
          <w:p w14:paraId="0FF8E56C" w14:textId="77777777" w:rsidR="005C4D85" w:rsidRPr="00322EBE" w:rsidRDefault="005C4D85" w:rsidP="007D1F9F">
            <w:pPr>
              <w:jc w:val="both"/>
              <w:rPr>
                <w:rFonts w:ascii="Times New Roman" w:hAnsi="Times New Roman" w:cs="Times New Roman"/>
                <w:sz w:val="24"/>
                <w:szCs w:val="24"/>
              </w:rPr>
            </w:pPr>
            <w:r w:rsidRPr="00322EBE">
              <w:rPr>
                <w:rFonts w:ascii="Times New Roman" w:hAnsi="Times New Roman" w:cs="Times New Roman"/>
                <w:sz w:val="24"/>
                <w:szCs w:val="24"/>
              </w:rPr>
              <w:t>Бренд</w:t>
            </w:r>
          </w:p>
        </w:tc>
        <w:tc>
          <w:tcPr>
            <w:tcW w:w="791" w:type="dxa"/>
          </w:tcPr>
          <w:p w14:paraId="5A8622FF"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Белый</w:t>
            </w:r>
          </w:p>
        </w:tc>
        <w:tc>
          <w:tcPr>
            <w:tcW w:w="920" w:type="dxa"/>
          </w:tcPr>
          <w:p w14:paraId="66F96468"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Черный</w:t>
            </w:r>
          </w:p>
        </w:tc>
        <w:tc>
          <w:tcPr>
            <w:tcW w:w="981" w:type="dxa"/>
          </w:tcPr>
          <w:p w14:paraId="088DC679"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Голубой</w:t>
            </w:r>
          </w:p>
        </w:tc>
        <w:tc>
          <w:tcPr>
            <w:tcW w:w="809" w:type="dxa"/>
          </w:tcPr>
          <w:p w14:paraId="4203B785"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Синий</w:t>
            </w:r>
          </w:p>
        </w:tc>
        <w:tc>
          <w:tcPr>
            <w:tcW w:w="1018" w:type="dxa"/>
          </w:tcPr>
          <w:p w14:paraId="23A43F90"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Красный</w:t>
            </w:r>
          </w:p>
        </w:tc>
        <w:tc>
          <w:tcPr>
            <w:tcW w:w="983" w:type="dxa"/>
          </w:tcPr>
          <w:p w14:paraId="6F272D68"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Зелёный</w:t>
            </w:r>
          </w:p>
        </w:tc>
        <w:tc>
          <w:tcPr>
            <w:tcW w:w="981" w:type="dxa"/>
          </w:tcPr>
          <w:p w14:paraId="4D05F487"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Оранжевый</w:t>
            </w:r>
          </w:p>
        </w:tc>
        <w:tc>
          <w:tcPr>
            <w:tcW w:w="992" w:type="dxa"/>
          </w:tcPr>
          <w:p w14:paraId="7882C1B8"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Фиолетовый</w:t>
            </w:r>
          </w:p>
        </w:tc>
        <w:tc>
          <w:tcPr>
            <w:tcW w:w="876" w:type="dxa"/>
          </w:tcPr>
          <w:p w14:paraId="4B4EB883"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Коричневый</w:t>
            </w:r>
          </w:p>
        </w:tc>
        <w:tc>
          <w:tcPr>
            <w:tcW w:w="951" w:type="dxa"/>
          </w:tcPr>
          <w:p w14:paraId="26095F6B"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Желтый</w:t>
            </w:r>
          </w:p>
        </w:tc>
        <w:tc>
          <w:tcPr>
            <w:tcW w:w="983" w:type="dxa"/>
          </w:tcPr>
          <w:p w14:paraId="509E5FF1"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Розовый</w:t>
            </w:r>
          </w:p>
        </w:tc>
        <w:tc>
          <w:tcPr>
            <w:tcW w:w="811" w:type="dxa"/>
          </w:tcPr>
          <w:p w14:paraId="66D372BF" w14:textId="77777777" w:rsidR="005C4D85" w:rsidRPr="00322EBE" w:rsidRDefault="005C4D85" w:rsidP="007D1F9F">
            <w:pPr>
              <w:tabs>
                <w:tab w:val="left" w:pos="5430"/>
              </w:tabs>
              <w:jc w:val="both"/>
              <w:rPr>
                <w:rFonts w:ascii="Times New Roman" w:hAnsi="Times New Roman" w:cs="Times New Roman"/>
                <w:sz w:val="24"/>
                <w:szCs w:val="24"/>
              </w:rPr>
            </w:pPr>
            <w:r w:rsidRPr="00322EBE">
              <w:rPr>
                <w:rFonts w:ascii="Times New Roman" w:hAnsi="Times New Roman" w:cs="Times New Roman"/>
                <w:sz w:val="24"/>
                <w:szCs w:val="24"/>
              </w:rPr>
              <w:t>Серый</w:t>
            </w:r>
          </w:p>
        </w:tc>
      </w:tr>
      <w:tr w:rsidR="005C4D85" w14:paraId="7D903397" w14:textId="77777777" w:rsidTr="007D1F9F">
        <w:tc>
          <w:tcPr>
            <w:tcW w:w="3690" w:type="dxa"/>
          </w:tcPr>
          <w:p w14:paraId="07C9488C"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4"/>
                <w:szCs w:val="28"/>
                <w:lang w:eastAsia="ru-RU"/>
              </w:rPr>
              <w:drawing>
                <wp:inline distT="0" distB="0" distL="0" distR="0" wp14:anchorId="01DFA20E" wp14:editId="7B589E2B">
                  <wp:extent cx="2108200" cy="897255"/>
                  <wp:effectExtent l="0" t="0" r="0" b="0"/>
                  <wp:docPr id="271" name="Рисунок 271" descr="D:\Обои\jljz7siXq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ои\jljz7siXqv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200" cy="897255"/>
                          </a:xfrm>
                          <a:prstGeom prst="rect">
                            <a:avLst/>
                          </a:prstGeom>
                          <a:noFill/>
                          <a:ln>
                            <a:noFill/>
                          </a:ln>
                        </pic:spPr>
                      </pic:pic>
                    </a:graphicData>
                  </a:graphic>
                </wp:inline>
              </w:drawing>
            </w:r>
          </w:p>
        </w:tc>
        <w:tc>
          <w:tcPr>
            <w:tcW w:w="791" w:type="dxa"/>
            <w:vAlign w:val="center"/>
          </w:tcPr>
          <w:p w14:paraId="4FF0CAD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vAlign w:val="center"/>
          </w:tcPr>
          <w:p w14:paraId="63A3A6B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shd w:val="clear" w:color="auto" w:fill="1270AA"/>
            <w:vAlign w:val="center"/>
          </w:tcPr>
          <w:p w14:paraId="183F0B21"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14:paraId="459AAC42"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59CF2D7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7C0F8DEF"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7BC4FF02"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4F77F33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47BAC984"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63D1B7C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7F850E0F"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2E79467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6E9645AF" w14:textId="77777777" w:rsidTr="007D1F9F">
        <w:tc>
          <w:tcPr>
            <w:tcW w:w="3690" w:type="dxa"/>
          </w:tcPr>
          <w:p w14:paraId="20182031"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4"/>
                <w:szCs w:val="28"/>
                <w:lang w:eastAsia="ru-RU"/>
              </w:rPr>
              <w:drawing>
                <wp:inline distT="0" distB="0" distL="0" distR="0" wp14:anchorId="11B8C279" wp14:editId="78096742">
                  <wp:extent cx="2099945" cy="1185545"/>
                  <wp:effectExtent l="0" t="0" r="0" b="0"/>
                  <wp:docPr id="272" name="Рисунок 272" descr="D:\Обои\vmdyh4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ои\vmdyh4o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9945" cy="1185545"/>
                          </a:xfrm>
                          <a:prstGeom prst="rect">
                            <a:avLst/>
                          </a:prstGeom>
                          <a:noFill/>
                          <a:ln>
                            <a:noFill/>
                          </a:ln>
                        </pic:spPr>
                      </pic:pic>
                    </a:graphicData>
                  </a:graphic>
                </wp:inline>
              </w:drawing>
            </w:r>
          </w:p>
        </w:tc>
        <w:tc>
          <w:tcPr>
            <w:tcW w:w="791" w:type="dxa"/>
            <w:vAlign w:val="center"/>
          </w:tcPr>
          <w:p w14:paraId="5897C6D9"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1C1C1C"/>
            <w:vAlign w:val="center"/>
          </w:tcPr>
          <w:p w14:paraId="51B464D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108EAA6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4C2B569B"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shd w:val="clear" w:color="auto" w:fill="FF0000"/>
            <w:vAlign w:val="center"/>
          </w:tcPr>
          <w:p w14:paraId="35A64C74"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3" w:type="dxa"/>
            <w:vAlign w:val="center"/>
          </w:tcPr>
          <w:p w14:paraId="47CFD74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0B83AB06"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5544B6E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482AB9A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2A220D4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7764E23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74474E5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232D153C" w14:textId="77777777" w:rsidTr="007D1F9F">
        <w:tc>
          <w:tcPr>
            <w:tcW w:w="3690" w:type="dxa"/>
          </w:tcPr>
          <w:p w14:paraId="15FC4D2D"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4"/>
                <w:szCs w:val="28"/>
                <w:lang w:eastAsia="ru-RU"/>
              </w:rPr>
              <w:drawing>
                <wp:inline distT="0" distB="0" distL="0" distR="0" wp14:anchorId="1BCB3DDF" wp14:editId="5F116741">
                  <wp:extent cx="1648047" cy="1098698"/>
                  <wp:effectExtent l="0" t="0" r="0" b="0"/>
                  <wp:docPr id="273" name="Рисунок 273" descr="C:\Users\user\Documents\labi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abiri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879" cy="1100586"/>
                          </a:xfrm>
                          <a:prstGeom prst="rect">
                            <a:avLst/>
                          </a:prstGeom>
                          <a:noFill/>
                          <a:ln>
                            <a:noFill/>
                          </a:ln>
                        </pic:spPr>
                      </pic:pic>
                    </a:graphicData>
                  </a:graphic>
                </wp:inline>
              </w:drawing>
            </w:r>
          </w:p>
        </w:tc>
        <w:tc>
          <w:tcPr>
            <w:tcW w:w="791" w:type="dxa"/>
            <w:vAlign w:val="center"/>
          </w:tcPr>
          <w:p w14:paraId="0B2981E8"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52694A7E"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2C5B99D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512AA82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6C82879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66994D8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2240169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0FAED9C6"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41E548A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1420688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3A572903"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3CCD186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18C037E0" w14:textId="77777777" w:rsidTr="007D1F9F">
        <w:tc>
          <w:tcPr>
            <w:tcW w:w="3690" w:type="dxa"/>
          </w:tcPr>
          <w:p w14:paraId="13946A07"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39B32140" wp14:editId="280F58A9">
                  <wp:extent cx="1116419" cy="1116419"/>
                  <wp:effectExtent l="0" t="0" r="0" b="0"/>
                  <wp:docPr id="274" name="Рисунок 274" descr="D:\Учёба. 2 курс. 2 семестр\eb97c40c2ed271971b4ddcec3bf8ca64_3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 2 курс. 2 семестр\eb97c40c2ed271971b4ddcec3bf8ca64_300_3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225" cy="1120225"/>
                          </a:xfrm>
                          <a:prstGeom prst="rect">
                            <a:avLst/>
                          </a:prstGeom>
                          <a:noFill/>
                          <a:ln>
                            <a:noFill/>
                          </a:ln>
                        </pic:spPr>
                      </pic:pic>
                    </a:graphicData>
                  </a:graphic>
                </wp:inline>
              </w:drawing>
            </w:r>
          </w:p>
        </w:tc>
        <w:tc>
          <w:tcPr>
            <w:tcW w:w="791" w:type="dxa"/>
            <w:vAlign w:val="center"/>
          </w:tcPr>
          <w:p w14:paraId="3FB4501B"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vAlign w:val="center"/>
          </w:tcPr>
          <w:p w14:paraId="0371F32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shd w:val="clear" w:color="auto" w:fill="0099FF"/>
            <w:vAlign w:val="center"/>
          </w:tcPr>
          <w:p w14:paraId="458AD73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14:paraId="7A7053D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424C6127"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0737E22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05EA87A5"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11628A4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0C5E93C4"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235789DE"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7050BDF2"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6493E4DF"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bl>
    <w:p w14:paraId="212C3F54" w14:textId="147887D0" w:rsidR="005C4D85" w:rsidRPr="009F5294" w:rsidRDefault="005C4D85" w:rsidP="00371742">
      <w:pPr>
        <w:spacing w:after="0" w:line="240" w:lineRule="auto"/>
        <w:rPr>
          <w:rFonts w:ascii="Times New Roman" w:hAnsi="Times New Roman" w:cs="Times New Roman"/>
          <w:sz w:val="28"/>
          <w:szCs w:val="28"/>
        </w:rPr>
      </w:pPr>
      <w:r>
        <w:br w:type="page"/>
      </w:r>
      <w:r w:rsidRPr="009F5294">
        <w:rPr>
          <w:rFonts w:ascii="Times New Roman" w:hAnsi="Times New Roman" w:cs="Times New Roman"/>
          <w:sz w:val="28"/>
          <w:szCs w:val="28"/>
        </w:rPr>
        <w:lastRenderedPageBreak/>
        <w:t xml:space="preserve">Продолжение таблицы </w:t>
      </w:r>
      <w:r w:rsidR="00F27C78">
        <w:rPr>
          <w:rFonts w:ascii="Times New Roman" w:hAnsi="Times New Roman" w:cs="Times New Roman"/>
          <w:sz w:val="28"/>
          <w:szCs w:val="28"/>
        </w:rPr>
        <w:t>7</w:t>
      </w:r>
      <w:r w:rsidRPr="009F5294">
        <w:rPr>
          <w:rFonts w:ascii="Times New Roman" w:hAnsi="Times New Roman" w:cs="Times New Roman"/>
          <w:sz w:val="28"/>
          <w:szCs w:val="28"/>
        </w:rPr>
        <w:t xml:space="preserve"> </w:t>
      </w:r>
    </w:p>
    <w:tbl>
      <w:tblPr>
        <w:tblStyle w:val="a4"/>
        <w:tblW w:w="0" w:type="auto"/>
        <w:tblLayout w:type="fixed"/>
        <w:tblLook w:val="04A0" w:firstRow="1" w:lastRow="0" w:firstColumn="1" w:lastColumn="0" w:noHBand="0" w:noVBand="1"/>
      </w:tblPr>
      <w:tblGrid>
        <w:gridCol w:w="3690"/>
        <w:gridCol w:w="791"/>
        <w:gridCol w:w="920"/>
        <w:gridCol w:w="981"/>
        <w:gridCol w:w="809"/>
        <w:gridCol w:w="1018"/>
        <w:gridCol w:w="983"/>
        <w:gridCol w:w="981"/>
        <w:gridCol w:w="992"/>
        <w:gridCol w:w="876"/>
        <w:gridCol w:w="951"/>
        <w:gridCol w:w="983"/>
        <w:gridCol w:w="811"/>
      </w:tblGrid>
      <w:tr w:rsidR="005C4D85" w14:paraId="4AA99514" w14:textId="77777777" w:rsidTr="007D1F9F">
        <w:tc>
          <w:tcPr>
            <w:tcW w:w="3690" w:type="dxa"/>
          </w:tcPr>
          <w:p w14:paraId="398640C6"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4"/>
                <w:szCs w:val="28"/>
                <w:lang w:eastAsia="ru-RU"/>
              </w:rPr>
              <w:drawing>
                <wp:inline distT="0" distB="0" distL="0" distR="0" wp14:anchorId="6FC91F03" wp14:editId="11B7AB35">
                  <wp:extent cx="1711842" cy="968236"/>
                  <wp:effectExtent l="0" t="0" r="0" b="0"/>
                  <wp:docPr id="275" name="Рисунок 275" descr="C:\Users\user\Docum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axresdefa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8180" cy="971821"/>
                          </a:xfrm>
                          <a:prstGeom prst="rect">
                            <a:avLst/>
                          </a:prstGeom>
                          <a:noFill/>
                          <a:ln>
                            <a:noFill/>
                          </a:ln>
                        </pic:spPr>
                      </pic:pic>
                    </a:graphicData>
                  </a:graphic>
                </wp:inline>
              </w:drawing>
            </w:r>
          </w:p>
        </w:tc>
        <w:tc>
          <w:tcPr>
            <w:tcW w:w="791" w:type="dxa"/>
            <w:vAlign w:val="center"/>
          </w:tcPr>
          <w:p w14:paraId="6E6FBBCD"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themeFill="text1"/>
            <w:vAlign w:val="center"/>
          </w:tcPr>
          <w:p w14:paraId="4F849970"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2CFF422B"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579A3559"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51FD8D5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07244609"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159F6B5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1FE49DB4"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2082BA5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shd w:val="clear" w:color="auto" w:fill="FFFF00"/>
            <w:vAlign w:val="center"/>
          </w:tcPr>
          <w:p w14:paraId="52344F8F"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3" w:type="dxa"/>
            <w:shd w:val="clear" w:color="auto" w:fill="FF7C80"/>
            <w:vAlign w:val="center"/>
          </w:tcPr>
          <w:p w14:paraId="3BDD0F9E"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11" w:type="dxa"/>
            <w:vAlign w:val="center"/>
          </w:tcPr>
          <w:p w14:paraId="2AAD051B"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79038BE0" w14:textId="77777777" w:rsidTr="007D1F9F">
        <w:tc>
          <w:tcPr>
            <w:tcW w:w="3690" w:type="dxa"/>
          </w:tcPr>
          <w:p w14:paraId="66C909EA"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2FC022" wp14:editId="18EAB4D1">
                  <wp:extent cx="1704753" cy="786809"/>
                  <wp:effectExtent l="0" t="0" r="0" b="0"/>
                  <wp:docPr id="276" name="Рисунок 276" descr="C:\Users\Даниил\Desktop\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ил\Desktop\d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880" cy="802098"/>
                          </a:xfrm>
                          <a:prstGeom prst="rect">
                            <a:avLst/>
                          </a:prstGeom>
                          <a:noFill/>
                          <a:ln>
                            <a:noFill/>
                          </a:ln>
                        </pic:spPr>
                      </pic:pic>
                    </a:graphicData>
                  </a:graphic>
                </wp:inline>
              </w:drawing>
            </w:r>
          </w:p>
        </w:tc>
        <w:tc>
          <w:tcPr>
            <w:tcW w:w="791" w:type="dxa"/>
            <w:vAlign w:val="center"/>
          </w:tcPr>
          <w:p w14:paraId="498E3431"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vAlign w:val="center"/>
          </w:tcPr>
          <w:p w14:paraId="6F75220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shd w:val="clear" w:color="auto" w:fill="00CCFF"/>
            <w:vAlign w:val="center"/>
          </w:tcPr>
          <w:p w14:paraId="7BA650E8"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14:paraId="367ADEAD"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22BD5935"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55140F3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vAlign w:val="center"/>
          </w:tcPr>
          <w:p w14:paraId="7D99477C"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92" w:type="dxa"/>
            <w:vAlign w:val="center"/>
          </w:tcPr>
          <w:p w14:paraId="7C58665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665A1E72"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2A4EE058"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2F015D25"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vAlign w:val="center"/>
          </w:tcPr>
          <w:p w14:paraId="625F31B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r>
      <w:tr w:rsidR="005C4D85" w14:paraId="3DD4FD03" w14:textId="77777777" w:rsidTr="007D1F9F">
        <w:trPr>
          <w:trHeight w:val="605"/>
        </w:trPr>
        <w:tc>
          <w:tcPr>
            <w:tcW w:w="3690" w:type="dxa"/>
          </w:tcPr>
          <w:p w14:paraId="181A1261"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276EF1" wp14:editId="26D81C86">
                  <wp:extent cx="2115820" cy="1318260"/>
                  <wp:effectExtent l="0" t="0" r="0" b="0"/>
                  <wp:docPr id="277" name="Рисунок 277" descr="C:\Users\user\Documents\ea77bd712279c439ff56341dae015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ea77bd712279c439ff56341dae0155f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5820" cy="1318260"/>
                          </a:xfrm>
                          <a:prstGeom prst="rect">
                            <a:avLst/>
                          </a:prstGeom>
                          <a:noFill/>
                          <a:ln>
                            <a:noFill/>
                          </a:ln>
                        </pic:spPr>
                      </pic:pic>
                    </a:graphicData>
                  </a:graphic>
                </wp:inline>
              </w:drawing>
            </w:r>
          </w:p>
        </w:tc>
        <w:tc>
          <w:tcPr>
            <w:tcW w:w="791" w:type="dxa"/>
            <w:vAlign w:val="center"/>
          </w:tcPr>
          <w:p w14:paraId="3B3FCC69"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20" w:type="dxa"/>
            <w:shd w:val="clear" w:color="auto" w:fill="000000"/>
            <w:vAlign w:val="center"/>
          </w:tcPr>
          <w:p w14:paraId="1991A254"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81" w:type="dxa"/>
            <w:vAlign w:val="center"/>
          </w:tcPr>
          <w:p w14:paraId="030D1D40"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09" w:type="dxa"/>
            <w:vAlign w:val="center"/>
          </w:tcPr>
          <w:p w14:paraId="2927E496"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1018" w:type="dxa"/>
            <w:vAlign w:val="center"/>
          </w:tcPr>
          <w:p w14:paraId="7A791B25"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1313445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1" w:type="dxa"/>
            <w:shd w:val="clear" w:color="auto" w:fill="FF4C00"/>
            <w:vAlign w:val="center"/>
          </w:tcPr>
          <w:p w14:paraId="6530A43A"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161925E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76" w:type="dxa"/>
            <w:vAlign w:val="center"/>
          </w:tcPr>
          <w:p w14:paraId="5DCEF64A"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51" w:type="dxa"/>
            <w:vAlign w:val="center"/>
          </w:tcPr>
          <w:p w14:paraId="67CB4EA5"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983" w:type="dxa"/>
            <w:vAlign w:val="center"/>
          </w:tcPr>
          <w:p w14:paraId="7D950101" w14:textId="77777777" w:rsidR="005C4D85" w:rsidRPr="00322EBE" w:rsidRDefault="005C4D85" w:rsidP="007D1F9F">
            <w:pPr>
              <w:tabs>
                <w:tab w:val="left" w:pos="5430"/>
                <w:tab w:val="center" w:pos="7639"/>
              </w:tabs>
              <w:jc w:val="both"/>
              <w:rPr>
                <w:rFonts w:ascii="Times New Roman" w:hAnsi="Times New Roman" w:cs="Times New Roman"/>
                <w:sz w:val="24"/>
                <w:szCs w:val="24"/>
              </w:rPr>
            </w:pPr>
          </w:p>
        </w:tc>
        <w:tc>
          <w:tcPr>
            <w:tcW w:w="811" w:type="dxa"/>
            <w:shd w:val="clear" w:color="auto" w:fill="3B393F"/>
            <w:vAlign w:val="center"/>
          </w:tcPr>
          <w:p w14:paraId="5854873C" w14:textId="77777777" w:rsidR="005C4D85" w:rsidRPr="00322EBE" w:rsidRDefault="005C4D85" w:rsidP="007D1F9F">
            <w:pPr>
              <w:tabs>
                <w:tab w:val="left" w:pos="5430"/>
                <w:tab w:val="center" w:pos="7639"/>
              </w:tabs>
              <w:jc w:val="both"/>
              <w:rPr>
                <w:rFonts w:ascii="Times New Roman" w:hAnsi="Times New Roman" w:cs="Times New Roman"/>
                <w:sz w:val="24"/>
                <w:szCs w:val="24"/>
              </w:rPr>
            </w:pPr>
            <w:r>
              <w:rPr>
                <w:rFonts w:ascii="Times New Roman" w:hAnsi="Times New Roman" w:cs="Times New Roman"/>
                <w:sz w:val="24"/>
                <w:szCs w:val="24"/>
              </w:rPr>
              <w:t>+</w:t>
            </w:r>
          </w:p>
        </w:tc>
      </w:tr>
    </w:tbl>
    <w:p w14:paraId="55AC4828" w14:textId="77777777" w:rsidR="005C4D85" w:rsidRPr="00CE3647" w:rsidRDefault="005C4D85" w:rsidP="005C4D85">
      <w:pPr>
        <w:spacing w:after="0"/>
        <w:rPr>
          <w:rFonts w:ascii="Times New Roman" w:hAnsi="Times New Roman" w:cs="Times New Roman"/>
          <w:sz w:val="28"/>
          <w:szCs w:val="28"/>
        </w:rPr>
        <w:sectPr w:rsidR="005C4D85" w:rsidRPr="00CE3647" w:rsidSect="000E1622">
          <w:pgSz w:w="16838" w:h="11906" w:orient="landscape"/>
          <w:pgMar w:top="1134" w:right="851" w:bottom="1134" w:left="1701" w:header="709" w:footer="709" w:gutter="0"/>
          <w:cols w:space="708"/>
          <w:docGrid w:linePitch="360"/>
        </w:sectPr>
      </w:pPr>
    </w:p>
    <w:p w14:paraId="43EA31C0" w14:textId="0A8368D9" w:rsidR="00D15552" w:rsidRDefault="00D15552" w:rsidP="00D1555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количество основных цветов бренда. Нормой является использование от 3 до 5 основных цветов в дизайне бренда книгораспространения.</w:t>
      </w:r>
    </w:p>
    <w:p w14:paraId="6C4778F9" w14:textId="1A2CCE11"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Ситуация на отечественном рынке стандартов брендирования книготорговли в некоторой степени отличается от мировой. Нормой брендирования являются белый и чёрный фирменные цвета, однако если в мировом рынке данные цвета были на одном уровне, на отечественном рынке белый цвет доминирует. Аналогичный тренд в мировом стандарте брендирования рынка книгораспространения, можно отследить и на отечественном рынке. В дизайне брендов всё чаще появляется голубой цвет. Остальные цвета не являются стандартами, а лишь помогают дифференцировать бренд. Это такие цвета как красный, оранжевый, жёлтый, розовый и серый. На отечественном рынке в отличие от мирового реже или совсем не используются такие цвета как коричневый, фиолетовый, синий и зелёный. На отечественном рынке выявлен отличительный от мирового стандарт брендирования рынка книготорговли, это количество основных цветов бренда. Для отечественных брендов характерно использовать от 2 до 3 основных цветов в своём дизайне, что делает бренды более лаконичными и эстетичными.</w:t>
      </w:r>
    </w:p>
    <w:p w14:paraId="0CF8D089"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Стандартом брендирования как для мирового, так и для отечественного рынка книготорговли являются белый, чёрный и голубой цвета. Для мирового рынка характерным стандартом является использование до 5 цветов в дизайне бренда, тогда как на Российском рынке количество основных цветов в основном не превышает 3. Далее, с помощью психоаналитики цвета выясним, почему упомянутые цвета являются стандартами на рынке книготорговли. Основным цветом всех логотипов является белый - он</w:t>
      </w:r>
      <w:r w:rsidRPr="00A84E22">
        <w:rPr>
          <w:rFonts w:ascii="Times New Roman" w:hAnsi="Times New Roman" w:cs="Times New Roman"/>
          <w:sz w:val="28"/>
          <w:szCs w:val="28"/>
        </w:rPr>
        <w:t xml:space="preserve"> символизирует чистоту и невинность. </w:t>
      </w:r>
      <w:r>
        <w:rPr>
          <w:rFonts w:ascii="Times New Roman" w:hAnsi="Times New Roman" w:cs="Times New Roman"/>
          <w:sz w:val="28"/>
          <w:szCs w:val="28"/>
        </w:rPr>
        <w:t>Создаёт</w:t>
      </w:r>
      <w:r w:rsidRPr="00A84E22">
        <w:rPr>
          <w:rFonts w:ascii="Times New Roman" w:hAnsi="Times New Roman" w:cs="Times New Roman"/>
          <w:sz w:val="28"/>
          <w:szCs w:val="28"/>
        </w:rPr>
        <w:t xml:space="preserve"> простой и лаконичный образ. В большинстве случаев используется как фон для других цветов, так как повышает интенсивность находящегося рядом цвета. Этот цвет можно использовать практически в любой сфере бизнеса</w:t>
      </w:r>
      <w:r>
        <w:rPr>
          <w:rFonts w:ascii="Times New Roman" w:hAnsi="Times New Roman" w:cs="Times New Roman"/>
          <w:sz w:val="28"/>
          <w:szCs w:val="28"/>
        </w:rPr>
        <w:t xml:space="preserve">. Вторым важным цветом является чёрный -  в данных </w:t>
      </w:r>
      <w:r>
        <w:rPr>
          <w:rFonts w:ascii="Times New Roman" w:hAnsi="Times New Roman" w:cs="Times New Roman"/>
          <w:sz w:val="28"/>
          <w:szCs w:val="28"/>
        </w:rPr>
        <w:lastRenderedPageBreak/>
        <w:t>логотипах, используется в основном для шрифтов, так как ц</w:t>
      </w:r>
      <w:r w:rsidRPr="00A84E22">
        <w:rPr>
          <w:rFonts w:ascii="Times New Roman" w:hAnsi="Times New Roman" w:cs="Times New Roman"/>
          <w:sz w:val="28"/>
          <w:szCs w:val="28"/>
        </w:rPr>
        <w:t>вет символизирует власть, элегантность, простоту и изысканность.</w:t>
      </w:r>
    </w:p>
    <w:p w14:paraId="4064D6C9" w14:textId="77777777" w:rsidR="005C4D85" w:rsidRDefault="005C4D85" w:rsidP="005C4D85">
      <w:pPr>
        <w:tabs>
          <w:tab w:val="left" w:pos="5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Новым стандартом в книжной отрасли становиться голубой - </w:t>
      </w:r>
      <w:r w:rsidRPr="00F95B80">
        <w:rPr>
          <w:rFonts w:ascii="Times New Roman" w:hAnsi="Times New Roman" w:cs="Times New Roman"/>
          <w:sz w:val="28"/>
          <w:szCs w:val="28"/>
        </w:rPr>
        <w:t xml:space="preserve">слабонасыщенный, легкий и спокойный цвет. Может хорошо передать ощущение надежности и мира, снять напряжение и добавлять мечтательности. Голубой цвет внушает ощущение холода, стерильности. </w:t>
      </w:r>
      <w:r>
        <w:rPr>
          <w:rFonts w:ascii="Times New Roman" w:hAnsi="Times New Roman" w:cs="Times New Roman"/>
          <w:sz w:val="28"/>
          <w:szCs w:val="28"/>
        </w:rPr>
        <w:t xml:space="preserve">Выходит, из тренда, такой фирменный цвет как красный, потому что он </w:t>
      </w:r>
      <w:r w:rsidRPr="00F95B80">
        <w:rPr>
          <w:rFonts w:ascii="Times New Roman" w:hAnsi="Times New Roman" w:cs="Times New Roman"/>
          <w:sz w:val="28"/>
          <w:szCs w:val="28"/>
        </w:rPr>
        <w:t>активизирует и возбуждает, считается краской страсти и любви. Если нужно показать силу, решительность, энергию или лидерство — красный опять подойдет</w:t>
      </w:r>
      <w:r>
        <w:rPr>
          <w:rFonts w:ascii="Times New Roman" w:hAnsi="Times New Roman" w:cs="Times New Roman"/>
          <w:sz w:val="28"/>
          <w:szCs w:val="28"/>
        </w:rPr>
        <w:t>, также ассоциируется с опасностью. Всё это не подходит для современного позиционирования книжных магазинов. Далее представлены цвета, которые используется намного меньше предыдущих. Даны их определения, какие ассоциации они могут вызывать у потребителя.</w:t>
      </w:r>
    </w:p>
    <w:p w14:paraId="7790ADA4" w14:textId="2BDE8747" w:rsidR="005C4D85" w:rsidRPr="00BD7DBF" w:rsidRDefault="005C4D85" w:rsidP="00BD7D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Оранжевый - </w:t>
      </w:r>
      <w:r w:rsidRPr="00F95B80">
        <w:rPr>
          <w:rFonts w:ascii="Times New Roman" w:hAnsi="Times New Roman" w:cs="Times New Roman"/>
          <w:sz w:val="28"/>
          <w:szCs w:val="28"/>
        </w:rPr>
        <w:t>теплый цвет. Если нужно создать атмосферу тепла и дружелюбности — смело выбирайте оранжевый.</w:t>
      </w:r>
      <w:r>
        <w:rPr>
          <w:rFonts w:ascii="Times New Roman" w:hAnsi="Times New Roman" w:cs="Times New Roman"/>
          <w:sz w:val="28"/>
          <w:szCs w:val="28"/>
        </w:rPr>
        <w:t xml:space="preserve"> Желтый – в малых процентах используется, е</w:t>
      </w:r>
      <w:r w:rsidRPr="008A06EF">
        <w:rPr>
          <w:rFonts w:ascii="Times New Roman" w:hAnsi="Times New Roman" w:cs="Times New Roman"/>
          <w:sz w:val="28"/>
          <w:szCs w:val="28"/>
        </w:rPr>
        <w:t>сли необходимо передать приветливость, веселье, оптимизм или тепло.</w:t>
      </w:r>
      <w:r>
        <w:rPr>
          <w:rFonts w:ascii="Times New Roman" w:hAnsi="Times New Roman" w:cs="Times New Roman"/>
          <w:sz w:val="28"/>
          <w:szCs w:val="28"/>
        </w:rPr>
        <w:t xml:space="preserve"> Розовый - </w:t>
      </w:r>
      <w:r w:rsidRPr="00B02253">
        <w:rPr>
          <w:rFonts w:ascii="Times New Roman" w:hAnsi="Times New Roman" w:cs="Times New Roman"/>
          <w:sz w:val="28"/>
          <w:szCs w:val="28"/>
        </w:rPr>
        <w:t>цвет романтики, женственности, интимности и сексуальности. Розовый относится к спокойным цветам, делает людей более спокойными и мягкими.</w:t>
      </w:r>
      <w:r>
        <w:rPr>
          <w:rFonts w:ascii="Times New Roman" w:hAnsi="Times New Roman" w:cs="Times New Roman"/>
          <w:sz w:val="28"/>
          <w:szCs w:val="28"/>
        </w:rPr>
        <w:t xml:space="preserve"> Серый - </w:t>
      </w:r>
      <w:r w:rsidRPr="00B02253">
        <w:rPr>
          <w:rFonts w:ascii="Times New Roman" w:hAnsi="Times New Roman" w:cs="Times New Roman"/>
          <w:sz w:val="28"/>
          <w:szCs w:val="28"/>
        </w:rPr>
        <w:t>может показать скромность, сдержанность, практичность и интеллект. Если необходимо создать атмосферу уверенности и безопасности, или намекнуть на консерватизм, то использование серого вполне допустимо.</w:t>
      </w:r>
      <w:r>
        <w:rPr>
          <w:rFonts w:ascii="Times New Roman" w:hAnsi="Times New Roman" w:cs="Times New Roman"/>
          <w:sz w:val="28"/>
          <w:szCs w:val="28"/>
        </w:rPr>
        <w:t xml:space="preserve"> Ещё одним важным элементом бренда, который формирует современный тренд на сторитейлинг и сторидуинг, является миссия и основная идея бренда. Именно данный элемент позволяет вызвать необходимые ассоциации и вовлечь потребителя непосредственно в жизнедеятельность бренда, дать ему шанс ощутить себя частью чего-то целого. Составим таблицы </w:t>
      </w:r>
      <w:r w:rsidR="002E488C">
        <w:rPr>
          <w:rFonts w:ascii="Times New Roman" w:hAnsi="Times New Roman" w:cs="Times New Roman"/>
          <w:sz w:val="28"/>
          <w:szCs w:val="28"/>
        </w:rPr>
        <w:t>8</w:t>
      </w:r>
      <w:r>
        <w:rPr>
          <w:rFonts w:ascii="Times New Roman" w:hAnsi="Times New Roman" w:cs="Times New Roman"/>
          <w:sz w:val="28"/>
          <w:szCs w:val="28"/>
        </w:rPr>
        <w:t xml:space="preserve"> и </w:t>
      </w:r>
      <w:r w:rsidR="002E488C">
        <w:rPr>
          <w:rFonts w:ascii="Times New Roman" w:hAnsi="Times New Roman" w:cs="Times New Roman"/>
          <w:sz w:val="28"/>
          <w:szCs w:val="28"/>
        </w:rPr>
        <w:t>9</w:t>
      </w:r>
      <w:r>
        <w:rPr>
          <w:rFonts w:ascii="Times New Roman" w:hAnsi="Times New Roman" w:cs="Times New Roman"/>
          <w:sz w:val="28"/>
          <w:szCs w:val="28"/>
        </w:rPr>
        <w:t>, для определения и сравнения основных миссий рассматриваемых мировых и отечественных брендов. Основываясь на анализе определить основные стандарты брендирования данного элемента на рынке книготорговли.</w:t>
      </w:r>
    </w:p>
    <w:p w14:paraId="04625781" w14:textId="6FB62E53"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2E488C">
        <w:rPr>
          <w:rFonts w:ascii="Times New Roman" w:hAnsi="Times New Roman" w:cs="Times New Roman"/>
          <w:sz w:val="28"/>
          <w:szCs w:val="28"/>
        </w:rPr>
        <w:t>8</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Основные миссии мировых брендов книготорговли</w:t>
      </w:r>
      <w:r w:rsidR="00AD49A0">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054"/>
        <w:gridCol w:w="7290"/>
      </w:tblGrid>
      <w:tr w:rsidR="005C4D85" w14:paraId="1F8B0BD0" w14:textId="77777777" w:rsidTr="00B16708">
        <w:tc>
          <w:tcPr>
            <w:tcW w:w="1099" w:type="pct"/>
            <w:tcBorders>
              <w:bottom w:val="single" w:sz="4" w:space="0" w:color="auto"/>
            </w:tcBorders>
          </w:tcPr>
          <w:p w14:paraId="4BC3AB22" w14:textId="77777777" w:rsidR="005C4D85" w:rsidRPr="0082415A" w:rsidRDefault="005C4D85" w:rsidP="007D1F9F">
            <w:pPr>
              <w:jc w:val="both"/>
              <w:rPr>
                <w:rFonts w:ascii="Times New Roman" w:hAnsi="Times New Roman" w:cs="Times New Roman"/>
                <w:sz w:val="24"/>
                <w:szCs w:val="28"/>
              </w:rPr>
            </w:pPr>
            <w:r w:rsidRPr="0082415A">
              <w:rPr>
                <w:rFonts w:ascii="Times New Roman" w:hAnsi="Times New Roman" w:cs="Times New Roman"/>
                <w:sz w:val="24"/>
                <w:szCs w:val="28"/>
              </w:rPr>
              <w:t>Мировые бренды</w:t>
            </w:r>
          </w:p>
        </w:tc>
        <w:tc>
          <w:tcPr>
            <w:tcW w:w="3901" w:type="pct"/>
            <w:tcBorders>
              <w:bottom w:val="single" w:sz="4" w:space="0" w:color="auto"/>
            </w:tcBorders>
          </w:tcPr>
          <w:p w14:paraId="2C8904D4" w14:textId="77777777" w:rsidR="005C4D85" w:rsidRPr="0082415A" w:rsidRDefault="005C4D85" w:rsidP="007D1F9F">
            <w:pPr>
              <w:jc w:val="both"/>
              <w:rPr>
                <w:rFonts w:ascii="Times New Roman" w:hAnsi="Times New Roman" w:cs="Times New Roman"/>
                <w:sz w:val="24"/>
                <w:szCs w:val="28"/>
              </w:rPr>
            </w:pPr>
            <w:r w:rsidRPr="0082415A">
              <w:rPr>
                <w:rFonts w:ascii="Times New Roman" w:hAnsi="Times New Roman" w:cs="Times New Roman"/>
                <w:sz w:val="24"/>
                <w:szCs w:val="28"/>
              </w:rPr>
              <w:t>Миссия бренда</w:t>
            </w:r>
          </w:p>
        </w:tc>
      </w:tr>
      <w:tr w:rsidR="005C4D85" w14:paraId="331B3ED2" w14:textId="77777777" w:rsidTr="00B16708">
        <w:trPr>
          <w:trHeight w:val="290"/>
        </w:trPr>
        <w:tc>
          <w:tcPr>
            <w:tcW w:w="1099" w:type="pct"/>
            <w:tcBorders>
              <w:top w:val="single" w:sz="4" w:space="0" w:color="auto"/>
            </w:tcBorders>
          </w:tcPr>
          <w:p w14:paraId="3450F963"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BetterWorldBooks</w:t>
            </w:r>
          </w:p>
        </w:tc>
        <w:tc>
          <w:tcPr>
            <w:tcW w:w="3901" w:type="pct"/>
            <w:tcBorders>
              <w:top w:val="single" w:sz="4" w:space="0" w:color="auto"/>
            </w:tcBorders>
          </w:tcPr>
          <w:p w14:paraId="217C281A"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 xml:space="preserve">Основная миссия и идеи </w:t>
            </w:r>
            <w:r w:rsidRPr="0082415A">
              <w:rPr>
                <w:rFonts w:ascii="Times New Roman" w:hAnsi="Times New Roman" w:cs="Times New Roman"/>
                <w:color w:val="000000"/>
                <w:sz w:val="24"/>
                <w:szCs w:val="24"/>
                <w:shd w:val="clear" w:color="auto" w:fill="FFFFFF"/>
              </w:rPr>
              <w:t>– социальная ответственность, забота об окружающей сред</w:t>
            </w:r>
            <w:r>
              <w:rPr>
                <w:rFonts w:ascii="Times New Roman" w:hAnsi="Times New Roman" w:cs="Times New Roman"/>
                <w:color w:val="000000"/>
                <w:sz w:val="24"/>
                <w:szCs w:val="24"/>
                <w:shd w:val="clear" w:color="auto" w:fill="FFFFFF"/>
              </w:rPr>
              <w:t>е и повторная переработка книг.</w:t>
            </w:r>
          </w:p>
        </w:tc>
      </w:tr>
      <w:tr w:rsidR="005C4D85" w14:paraId="5DE2411D" w14:textId="77777777" w:rsidTr="00B16708">
        <w:trPr>
          <w:trHeight w:val="573"/>
        </w:trPr>
        <w:tc>
          <w:tcPr>
            <w:tcW w:w="1099" w:type="pct"/>
          </w:tcPr>
          <w:p w14:paraId="3745BBCE"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Powell’s Books</w:t>
            </w:r>
          </w:p>
        </w:tc>
        <w:tc>
          <w:tcPr>
            <w:tcW w:w="3901" w:type="pct"/>
          </w:tcPr>
          <w:p w14:paraId="0942AC8D"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Быть лучшим местом в мире для читателей, местом, которое способствует культуре чтения и соединяет людей с книгами, которые им понравятся.</w:t>
            </w:r>
          </w:p>
        </w:tc>
      </w:tr>
      <w:tr w:rsidR="005C4D85" w14:paraId="342C7CEC" w14:textId="77777777" w:rsidTr="00B16708">
        <w:trPr>
          <w:trHeight w:val="301"/>
        </w:trPr>
        <w:tc>
          <w:tcPr>
            <w:tcW w:w="1099" w:type="pct"/>
          </w:tcPr>
          <w:p w14:paraId="4BE8CF99"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Alibris</w:t>
            </w:r>
          </w:p>
        </w:tc>
        <w:tc>
          <w:tcPr>
            <w:tcW w:w="3901" w:type="pct"/>
          </w:tcPr>
          <w:p w14:paraId="3D710729"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Посредством совмещения старых книг и новых технологий, обеспечить возможность повторного использования книг и возможности продавать книги на платформе.</w:t>
            </w:r>
          </w:p>
        </w:tc>
      </w:tr>
      <w:tr w:rsidR="005C4D85" w14:paraId="48A13999" w14:textId="77777777" w:rsidTr="00B16708">
        <w:trPr>
          <w:trHeight w:val="456"/>
        </w:trPr>
        <w:tc>
          <w:tcPr>
            <w:tcW w:w="1099" w:type="pct"/>
          </w:tcPr>
          <w:p w14:paraId="29C13916"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BookDepository</w:t>
            </w:r>
          </w:p>
        </w:tc>
        <w:tc>
          <w:tcPr>
            <w:tcW w:w="3901" w:type="pct"/>
          </w:tcPr>
          <w:p w14:paraId="74B7C22D"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Обеспечить «Все книги доступными для всех», улучшая выбор, доступность и доступность книг.</w:t>
            </w:r>
          </w:p>
        </w:tc>
      </w:tr>
      <w:tr w:rsidR="005C4D85" w14:paraId="0A2B4B16" w14:textId="77777777" w:rsidTr="00B16708">
        <w:trPr>
          <w:trHeight w:val="903"/>
        </w:trPr>
        <w:tc>
          <w:tcPr>
            <w:tcW w:w="1099" w:type="pct"/>
          </w:tcPr>
          <w:p w14:paraId="6C2B8928"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Biblio.com</w:t>
            </w:r>
          </w:p>
        </w:tc>
        <w:tc>
          <w:tcPr>
            <w:tcW w:w="3901" w:type="pct"/>
          </w:tcPr>
          <w:p w14:paraId="5D39B6EB"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«Мы стремимся обеспечить превосходное обслуживание клиентов, покупающих книги, и наших партнеров-книготорговцев, создавать позитивную и радостную рабочую атмосферу для наших коллег, а также работать над повышением грамо</w:t>
            </w:r>
            <w:r>
              <w:rPr>
                <w:rFonts w:ascii="Times New Roman" w:hAnsi="Times New Roman" w:cs="Times New Roman"/>
                <w:sz w:val="24"/>
                <w:szCs w:val="24"/>
              </w:rPr>
              <w:t>тности и образования в обществе</w:t>
            </w:r>
            <w:r w:rsidRPr="0082415A">
              <w:rPr>
                <w:rFonts w:ascii="Times New Roman" w:hAnsi="Times New Roman" w:cs="Times New Roman"/>
                <w:sz w:val="24"/>
                <w:szCs w:val="24"/>
              </w:rPr>
              <w:t>»</w:t>
            </w:r>
          </w:p>
        </w:tc>
      </w:tr>
      <w:tr w:rsidR="005C4D85" w14:paraId="024DE317" w14:textId="77777777" w:rsidTr="00B16708">
        <w:trPr>
          <w:trHeight w:val="415"/>
        </w:trPr>
        <w:tc>
          <w:tcPr>
            <w:tcW w:w="1099" w:type="pct"/>
          </w:tcPr>
          <w:p w14:paraId="39EC4C2E"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AwesomeBooks</w:t>
            </w:r>
          </w:p>
        </w:tc>
        <w:tc>
          <w:tcPr>
            <w:tcW w:w="3901" w:type="pct"/>
          </w:tcPr>
          <w:p w14:paraId="39335B9A"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 xml:space="preserve">Создать новую модель розничной торговли, начиная с того, как люди покупают книги. Миссия </w:t>
            </w:r>
            <w:r>
              <w:rPr>
                <w:rFonts w:ascii="Times New Roman" w:hAnsi="Times New Roman" w:cs="Times New Roman"/>
                <w:sz w:val="24"/>
                <w:szCs w:val="24"/>
              </w:rPr>
              <w:t xml:space="preserve">фирмы, чтобы люди при покупке что-то столь же простого как книга, </w:t>
            </w:r>
            <w:r w:rsidRPr="0082415A">
              <w:rPr>
                <w:rFonts w:ascii="Times New Roman" w:hAnsi="Times New Roman" w:cs="Times New Roman"/>
                <w:sz w:val="24"/>
                <w:szCs w:val="24"/>
              </w:rPr>
              <w:t>мог</w:t>
            </w:r>
            <w:r>
              <w:rPr>
                <w:rFonts w:ascii="Times New Roman" w:hAnsi="Times New Roman" w:cs="Times New Roman"/>
                <w:sz w:val="24"/>
                <w:szCs w:val="24"/>
              </w:rPr>
              <w:t xml:space="preserve">ли </w:t>
            </w:r>
            <w:r w:rsidRPr="0082415A">
              <w:rPr>
                <w:rFonts w:ascii="Times New Roman" w:hAnsi="Times New Roman" w:cs="Times New Roman"/>
                <w:sz w:val="24"/>
                <w:szCs w:val="24"/>
              </w:rPr>
              <w:t>сделать это в компании, которая поддерживает важные соц</w:t>
            </w:r>
            <w:r>
              <w:rPr>
                <w:rFonts w:ascii="Times New Roman" w:hAnsi="Times New Roman" w:cs="Times New Roman"/>
                <w:sz w:val="24"/>
                <w:szCs w:val="24"/>
              </w:rPr>
              <w:t>иальные и экологические проекты. К</w:t>
            </w:r>
            <w:r w:rsidRPr="0082415A">
              <w:rPr>
                <w:rFonts w:ascii="Times New Roman" w:hAnsi="Times New Roman" w:cs="Times New Roman"/>
                <w:sz w:val="24"/>
                <w:szCs w:val="24"/>
              </w:rPr>
              <w:t>оторые они сами поддерживают</w:t>
            </w:r>
            <w:r>
              <w:rPr>
                <w:rFonts w:ascii="Times New Roman" w:hAnsi="Times New Roman" w:cs="Times New Roman"/>
                <w:sz w:val="24"/>
                <w:szCs w:val="24"/>
              </w:rPr>
              <w:t>,</w:t>
            </w:r>
            <w:r w:rsidRPr="0082415A">
              <w:rPr>
                <w:rFonts w:ascii="Times New Roman" w:hAnsi="Times New Roman" w:cs="Times New Roman"/>
                <w:sz w:val="24"/>
                <w:szCs w:val="24"/>
              </w:rPr>
              <w:t xml:space="preserve"> и в которые верят. Поэтому каждый раз, когда книга покупается, клиенты знают, что что-то столь же простое, как это оказывает положительное влияние на общество.</w:t>
            </w:r>
          </w:p>
        </w:tc>
      </w:tr>
      <w:tr w:rsidR="005C4D85" w14:paraId="299BD4FA" w14:textId="77777777" w:rsidTr="00B16708">
        <w:tc>
          <w:tcPr>
            <w:tcW w:w="1099" w:type="pct"/>
          </w:tcPr>
          <w:p w14:paraId="010D890E"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AbeBooks</w:t>
            </w:r>
          </w:p>
        </w:tc>
        <w:tc>
          <w:tcPr>
            <w:tcW w:w="3901" w:type="pct"/>
          </w:tcPr>
          <w:p w14:paraId="7F4F8B31" w14:textId="77777777" w:rsidR="005C4D85" w:rsidRPr="0082415A" w:rsidRDefault="005C4D85" w:rsidP="007D1F9F">
            <w:pPr>
              <w:jc w:val="both"/>
              <w:rPr>
                <w:rFonts w:ascii="Times New Roman" w:hAnsi="Times New Roman" w:cs="Times New Roman"/>
                <w:sz w:val="24"/>
                <w:szCs w:val="24"/>
              </w:rPr>
            </w:pPr>
            <w:r w:rsidRPr="0082415A">
              <w:rPr>
                <w:rFonts w:ascii="Times New Roman" w:hAnsi="Times New Roman" w:cs="Times New Roman"/>
                <w:sz w:val="24"/>
                <w:szCs w:val="24"/>
              </w:rPr>
              <w:t>Миссия AbeBooks заключается в том, чтобы заполнить полки потребителей доступными книгами, обнаружить это давно утерянное название, найти вышедшую из печати или коллекционную книгу, которую становится трудно найти, или открыть для себя что-то волшебное из прошлого, также переработка и перепродажа старых книг.</w:t>
            </w:r>
          </w:p>
        </w:tc>
      </w:tr>
    </w:tbl>
    <w:p w14:paraId="53A411AC" w14:textId="77777777" w:rsidR="005C4D85" w:rsidRPr="0082415A" w:rsidRDefault="005C4D85" w:rsidP="005C4D85">
      <w:pPr>
        <w:spacing w:after="0" w:line="360" w:lineRule="auto"/>
        <w:ind w:firstLine="709"/>
        <w:jc w:val="both"/>
        <w:rPr>
          <w:rFonts w:ascii="Times New Roman" w:hAnsi="Times New Roman" w:cs="Times New Roman"/>
          <w:sz w:val="16"/>
          <w:szCs w:val="28"/>
        </w:rPr>
      </w:pPr>
    </w:p>
    <w:p w14:paraId="5846E8E5"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BD7DBF">
        <w:rPr>
          <w:rFonts w:ascii="Times New Roman" w:hAnsi="Times New Roman" w:cs="Times New Roman"/>
          <w:sz w:val="28"/>
          <w:szCs w:val="28"/>
        </w:rPr>
        <w:t>е</w:t>
      </w:r>
      <w:r>
        <w:rPr>
          <w:rFonts w:ascii="Times New Roman" w:hAnsi="Times New Roman" w:cs="Times New Roman"/>
          <w:sz w:val="28"/>
          <w:szCs w:val="28"/>
        </w:rPr>
        <w:t xml:space="preserve">стких стандартов брендирования в формировании миссии бренда не наблюдается, однако существуют основные тренды, которых придерживаются книготорговые бренды. Стандартом брендирования для мирового рынка является размещение информации о миссии и истории в общем доступе, на сайте бренда, чтобы потребитель не только ознакомился, но и смог стать частью истории бренда. Трендом в представлении миссии и истории бренда является такой канал коммуникации, как сторидуинг, который позволяет потребителю больше проникнуться основной идеей бренда, через рассказываемую историю. В настоящее время наблюдается переход в сторидуинг, который коллаборирует с одним из главных трендов – экологией. В процессе данных трендов, бренды привлекают потребителей в жизнь фирмы </w:t>
      </w:r>
      <w:r>
        <w:rPr>
          <w:rFonts w:ascii="Times New Roman" w:hAnsi="Times New Roman" w:cs="Times New Roman"/>
          <w:sz w:val="28"/>
          <w:szCs w:val="28"/>
        </w:rPr>
        <w:lastRenderedPageBreak/>
        <w:t xml:space="preserve">и обеспечивают переработку книг, их повторную продажу и собирают средства на помощь фондам. Это позволяет не только рассказать о главной идее и миссии бренда, а привлекает потребителя в реализацию и участию в данной миссии, что увеличивает её ценность в несколько раз, так как она становиться ценностью потребителя. </w:t>
      </w:r>
    </w:p>
    <w:p w14:paraId="33618B3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крупным трендом является социальная значимость книготорговых брендов. Мировые бренды стараются реализовывать и участвовать в проектах направленных на пожертвование книг, сбор средств нуждающимся, поддержку библиотек, отдалённых школ и иных социальных проектах, тем самым вовлекая потребителей в жизнь бренда. Ещё одним социальным трендом можно выделить стремление брендов повысить культуру чтения у населения и потребителей в частности.</w:t>
      </w:r>
    </w:p>
    <w:p w14:paraId="351E22AF" w14:textId="77777777" w:rsidR="00A329AA" w:rsidRDefault="005C4D85" w:rsidP="00A32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Дальнейшие миссии являются менее глобальными и нацелены не на пользу обществу, а скорей на улучшение взаимодействия бренда с потребителей и обеспечение комфорта для последнего. Это такие миссии как обеспечение доступности книг для потребителя, стать лучшим местом приобретения книг для читателя, обеспечить комфортное обслуживание и разделять любовь потребителя к книгам. С помощью таких базовых миссий сложно реализовать такой трендовый метод коммуникации как сторидуинг</w:t>
      </w:r>
      <w:r w:rsidR="00A329AA">
        <w:rPr>
          <w:rFonts w:ascii="Times New Roman" w:hAnsi="Times New Roman" w:cs="Times New Roman"/>
          <w:sz w:val="28"/>
          <w:szCs w:val="28"/>
        </w:rPr>
        <w:t xml:space="preserve"> (таблица 9)</w:t>
      </w:r>
      <w:r>
        <w:rPr>
          <w:rFonts w:ascii="Times New Roman" w:hAnsi="Times New Roman" w:cs="Times New Roman"/>
          <w:sz w:val="28"/>
          <w:szCs w:val="28"/>
        </w:rPr>
        <w:t>.</w:t>
      </w:r>
      <w:r w:rsidR="00A329AA">
        <w:rPr>
          <w:rFonts w:ascii="Times New Roman" w:hAnsi="Times New Roman" w:cs="Times New Roman"/>
          <w:sz w:val="28"/>
          <w:szCs w:val="28"/>
        </w:rPr>
        <w:t xml:space="preserve"> Анализируя отечественные компании и книготорговые сети, можно сделать вывод, что определённых точных стандартов брендирования в формировании миссии бренда не наблюдается. Помимо того, большинство из анализируемых компаний не выставляют в общий доступ свою миссию или основную идею, что может говорить о двух вещах. Бренд скрывает свою миссию и идею, хотя это необоснованно, так как их нужно продвигать и доносить до потребителя и, соответственно, косвенно уменьшает шансы на укрепление деловой репутации. Бренд не имеет чётко сформулированной миссии бренда. Последний вариант самый правдоподобный, так как у многих брендов основной идеей прослеживается получение прибыли, увеличение собственного ассортимента и рентабельности в целом, а также удобство для </w:t>
      </w:r>
      <w:r w:rsidR="00A329AA">
        <w:rPr>
          <w:rFonts w:ascii="Times New Roman" w:hAnsi="Times New Roman" w:cs="Times New Roman"/>
          <w:sz w:val="28"/>
          <w:szCs w:val="28"/>
        </w:rPr>
        <w:lastRenderedPageBreak/>
        <w:t>потребителя. Данные идеи не являются приоритетными ценностями бренда, а скорее направлены на дифференцирование от других брендов, что больше важно в контексте управления деловой репутацией.</w:t>
      </w:r>
    </w:p>
    <w:p w14:paraId="60486445" w14:textId="77777777" w:rsidR="00371742" w:rsidRDefault="00371742" w:rsidP="00F27C78">
      <w:pPr>
        <w:spacing w:after="0" w:line="240" w:lineRule="auto"/>
        <w:jc w:val="both"/>
        <w:rPr>
          <w:rFonts w:ascii="Times New Roman" w:hAnsi="Times New Roman" w:cs="Times New Roman"/>
          <w:sz w:val="28"/>
          <w:szCs w:val="28"/>
        </w:rPr>
      </w:pPr>
    </w:p>
    <w:p w14:paraId="3D1460D7" w14:textId="5E6CB6DF"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2E488C">
        <w:rPr>
          <w:rFonts w:ascii="Times New Roman" w:hAnsi="Times New Roman" w:cs="Times New Roman"/>
          <w:sz w:val="28"/>
          <w:szCs w:val="28"/>
        </w:rPr>
        <w:t>9</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Основные миссии отечественных брендов книготорговли</w:t>
      </w:r>
      <w:r w:rsidR="00AD49A0">
        <w:rPr>
          <w:rFonts w:ascii="Times New Roman" w:hAnsi="Times New Roman" w:cs="Times New Roman"/>
          <w:sz w:val="28"/>
          <w:szCs w:val="28"/>
        </w:rPr>
        <w:t xml:space="preserve"> </w:t>
      </w:r>
      <w:r w:rsidR="00AD49A0">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089"/>
        <w:gridCol w:w="7255"/>
      </w:tblGrid>
      <w:tr w:rsidR="005C4D85" w:rsidRPr="00B76F70" w14:paraId="0F83BE32" w14:textId="77777777" w:rsidTr="00B16708">
        <w:tc>
          <w:tcPr>
            <w:tcW w:w="1118" w:type="pct"/>
            <w:tcBorders>
              <w:bottom w:val="single" w:sz="4" w:space="0" w:color="auto"/>
            </w:tcBorders>
          </w:tcPr>
          <w:p w14:paraId="51D3EC40" w14:textId="77777777" w:rsidR="005C4D85" w:rsidRPr="00E05AC1" w:rsidRDefault="005C4D85" w:rsidP="007D1F9F">
            <w:pPr>
              <w:jc w:val="both"/>
              <w:rPr>
                <w:rFonts w:ascii="Times New Roman" w:hAnsi="Times New Roman" w:cs="Times New Roman"/>
                <w:sz w:val="24"/>
                <w:szCs w:val="28"/>
              </w:rPr>
            </w:pPr>
            <w:r w:rsidRPr="00E05AC1">
              <w:rPr>
                <w:rFonts w:ascii="Times New Roman" w:hAnsi="Times New Roman" w:cs="Times New Roman"/>
                <w:sz w:val="24"/>
                <w:szCs w:val="28"/>
              </w:rPr>
              <w:t>Мировые бренды</w:t>
            </w:r>
          </w:p>
        </w:tc>
        <w:tc>
          <w:tcPr>
            <w:tcW w:w="3882" w:type="pct"/>
            <w:tcBorders>
              <w:bottom w:val="single" w:sz="4" w:space="0" w:color="auto"/>
            </w:tcBorders>
          </w:tcPr>
          <w:p w14:paraId="4A1B2C6A" w14:textId="77777777" w:rsidR="005C4D85" w:rsidRPr="00E05AC1" w:rsidRDefault="005C4D85" w:rsidP="007D1F9F">
            <w:pPr>
              <w:jc w:val="both"/>
              <w:rPr>
                <w:rFonts w:ascii="Times New Roman" w:hAnsi="Times New Roman" w:cs="Times New Roman"/>
                <w:sz w:val="24"/>
                <w:szCs w:val="28"/>
              </w:rPr>
            </w:pPr>
            <w:r w:rsidRPr="00E05AC1">
              <w:rPr>
                <w:rFonts w:ascii="Times New Roman" w:hAnsi="Times New Roman" w:cs="Times New Roman"/>
                <w:sz w:val="24"/>
                <w:szCs w:val="28"/>
              </w:rPr>
              <w:t>Миссия бренда</w:t>
            </w:r>
          </w:p>
        </w:tc>
      </w:tr>
      <w:tr w:rsidR="005C4D85" w:rsidRPr="00B76F70" w14:paraId="2A60CD28" w14:textId="77777777" w:rsidTr="00B16708">
        <w:tc>
          <w:tcPr>
            <w:tcW w:w="1118" w:type="pct"/>
            <w:tcBorders>
              <w:top w:val="single" w:sz="4" w:space="0" w:color="auto"/>
            </w:tcBorders>
          </w:tcPr>
          <w:p w14:paraId="4C2435EB" w14:textId="77777777" w:rsidR="005C4D85" w:rsidRPr="00B76F70" w:rsidRDefault="005C4D85" w:rsidP="007D1F9F">
            <w:pPr>
              <w:jc w:val="both"/>
              <w:rPr>
                <w:rFonts w:ascii="Times New Roman" w:hAnsi="Times New Roman" w:cs="Times New Roman"/>
                <w:sz w:val="24"/>
                <w:szCs w:val="28"/>
              </w:rPr>
            </w:pPr>
            <w:r w:rsidRPr="00B76F70">
              <w:rPr>
                <w:rFonts w:ascii="Times New Roman" w:hAnsi="Times New Roman" w:cs="Times New Roman"/>
                <w:sz w:val="24"/>
                <w:szCs w:val="28"/>
              </w:rPr>
              <w:t>Чакона</w:t>
            </w:r>
          </w:p>
        </w:tc>
        <w:tc>
          <w:tcPr>
            <w:tcW w:w="3882" w:type="pct"/>
            <w:tcBorders>
              <w:top w:val="single" w:sz="4" w:space="0" w:color="auto"/>
            </w:tcBorders>
          </w:tcPr>
          <w:p w14:paraId="2435433A" w14:textId="77777777" w:rsidR="005C4D85" w:rsidRPr="00B76F70" w:rsidRDefault="005C4D85" w:rsidP="007D1F9F">
            <w:pPr>
              <w:jc w:val="both"/>
              <w:rPr>
                <w:rFonts w:ascii="Times New Roman" w:hAnsi="Times New Roman" w:cs="Times New Roman"/>
                <w:sz w:val="24"/>
                <w:szCs w:val="28"/>
              </w:rPr>
            </w:pPr>
            <w:r w:rsidRPr="00784515">
              <w:rPr>
                <w:rFonts w:ascii="Times New Roman" w:hAnsi="Times New Roman" w:cs="Times New Roman"/>
                <w:sz w:val="24"/>
                <w:szCs w:val="28"/>
              </w:rPr>
              <w:t>Руководство фирмы не считает получение прибыли основной задачей. Все заработанные средства направляются на расширение ассортимента, улучшение сервиса и открытие новых филиалов.</w:t>
            </w:r>
          </w:p>
        </w:tc>
      </w:tr>
      <w:tr w:rsidR="005C4D85" w:rsidRPr="00B76F70" w14:paraId="6807E4FC" w14:textId="77777777" w:rsidTr="00B16708">
        <w:trPr>
          <w:trHeight w:val="944"/>
        </w:trPr>
        <w:tc>
          <w:tcPr>
            <w:tcW w:w="1118" w:type="pct"/>
          </w:tcPr>
          <w:p w14:paraId="5EAB3D23" w14:textId="77777777" w:rsidR="005C4D85" w:rsidRPr="00B76F70" w:rsidRDefault="005C4D85" w:rsidP="007D1F9F">
            <w:pPr>
              <w:jc w:val="both"/>
              <w:rPr>
                <w:rFonts w:ascii="Times New Roman" w:hAnsi="Times New Roman" w:cs="Times New Roman"/>
                <w:sz w:val="24"/>
                <w:szCs w:val="28"/>
              </w:rPr>
            </w:pPr>
            <w:r w:rsidRPr="00B76F70">
              <w:rPr>
                <w:rFonts w:ascii="Times New Roman" w:hAnsi="Times New Roman" w:cs="Times New Roman"/>
                <w:sz w:val="24"/>
                <w:szCs w:val="28"/>
              </w:rPr>
              <w:t>Буквоед</w:t>
            </w:r>
          </w:p>
        </w:tc>
        <w:tc>
          <w:tcPr>
            <w:tcW w:w="3882" w:type="pct"/>
          </w:tcPr>
          <w:p w14:paraId="6A555E19"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w:t>
            </w:r>
            <w:r w:rsidRPr="00736F97">
              <w:rPr>
                <w:rFonts w:ascii="Times New Roman" w:hAnsi="Times New Roman" w:cs="Times New Roman"/>
                <w:sz w:val="24"/>
                <w:szCs w:val="28"/>
              </w:rPr>
              <w:t>Мы любим книги и ценим любовь к книгам наших покупателей, поэтому стараемся сделать всё возможное, чтобы каж</w:t>
            </w:r>
            <w:r>
              <w:rPr>
                <w:rFonts w:ascii="Times New Roman" w:hAnsi="Times New Roman" w:cs="Times New Roman"/>
                <w:sz w:val="24"/>
                <w:szCs w:val="28"/>
              </w:rPr>
              <w:t>дая книга нашла своего читателя» Обеспечение комфорта и достижение лояльности покупателя.</w:t>
            </w:r>
          </w:p>
        </w:tc>
      </w:tr>
      <w:tr w:rsidR="005C4D85" w:rsidRPr="00B76F70" w14:paraId="636F7D37" w14:textId="77777777" w:rsidTr="00B16708">
        <w:tc>
          <w:tcPr>
            <w:tcW w:w="1118" w:type="pct"/>
          </w:tcPr>
          <w:p w14:paraId="11E873B6" w14:textId="77777777" w:rsidR="005C4D85" w:rsidRPr="00B76F70" w:rsidRDefault="005C4D85" w:rsidP="007D1F9F">
            <w:pPr>
              <w:jc w:val="both"/>
              <w:rPr>
                <w:rFonts w:ascii="Times New Roman" w:hAnsi="Times New Roman" w:cs="Times New Roman"/>
                <w:sz w:val="24"/>
                <w:szCs w:val="28"/>
              </w:rPr>
            </w:pPr>
            <w:r w:rsidRPr="00B76F70">
              <w:rPr>
                <w:rFonts w:ascii="Times New Roman" w:hAnsi="Times New Roman" w:cs="Times New Roman"/>
                <w:sz w:val="24"/>
                <w:szCs w:val="28"/>
              </w:rPr>
              <w:t>Лабиринт</w:t>
            </w:r>
          </w:p>
        </w:tc>
        <w:tc>
          <w:tcPr>
            <w:tcW w:w="3882" w:type="pct"/>
          </w:tcPr>
          <w:p w14:paraId="1DABD0A1"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Создать </w:t>
            </w:r>
            <w:r w:rsidRPr="00736F97">
              <w:rPr>
                <w:rFonts w:ascii="Times New Roman" w:hAnsi="Times New Roman" w:cs="Times New Roman"/>
                <w:sz w:val="24"/>
                <w:szCs w:val="28"/>
              </w:rPr>
              <w:t>не сеть книжных магазинов, но</w:t>
            </w:r>
            <w:r>
              <w:rPr>
                <w:rFonts w:ascii="Times New Roman" w:hAnsi="Times New Roman" w:cs="Times New Roman"/>
                <w:sz w:val="24"/>
                <w:szCs w:val="28"/>
              </w:rPr>
              <w:t xml:space="preserve"> настоящий клуб любителей книг.</w:t>
            </w:r>
          </w:p>
        </w:tc>
      </w:tr>
      <w:tr w:rsidR="005C4D85" w:rsidRPr="00B76F70" w14:paraId="1D7DBBC2" w14:textId="77777777" w:rsidTr="00B16708">
        <w:tc>
          <w:tcPr>
            <w:tcW w:w="1118" w:type="pct"/>
          </w:tcPr>
          <w:p w14:paraId="472380D2"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Дом Книги</w:t>
            </w:r>
          </w:p>
        </w:tc>
        <w:tc>
          <w:tcPr>
            <w:tcW w:w="3882" w:type="pct"/>
          </w:tcPr>
          <w:p w14:paraId="3811C9F6"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П</w:t>
            </w:r>
            <w:r w:rsidRPr="00F43432">
              <w:rPr>
                <w:rFonts w:ascii="Times New Roman" w:hAnsi="Times New Roman" w:cs="Times New Roman"/>
                <w:sz w:val="24"/>
                <w:szCs w:val="28"/>
              </w:rPr>
              <w:t>рекрасный ассортимент литературы на любой вкус и готовы удовлетворить спрос самого взыскательного покупателя.</w:t>
            </w:r>
            <w:r>
              <w:t xml:space="preserve"> </w:t>
            </w:r>
            <w:r w:rsidRPr="00F43432">
              <w:rPr>
                <w:rFonts w:ascii="Times New Roman" w:hAnsi="Times New Roman" w:cs="Times New Roman"/>
                <w:sz w:val="24"/>
                <w:szCs w:val="28"/>
              </w:rPr>
              <w:t>Нужным и любимым местом времяпрепровождения для множества горожан и гостей Екатеринбурга «Дом книги» делают не только приятные покупки, но и яркая многогранная программа мероприятий магазина!</w:t>
            </w:r>
          </w:p>
        </w:tc>
      </w:tr>
      <w:tr w:rsidR="005C4D85" w:rsidRPr="00B76F70" w14:paraId="2C906F7F" w14:textId="77777777" w:rsidTr="00B16708">
        <w:tc>
          <w:tcPr>
            <w:tcW w:w="1118" w:type="pct"/>
          </w:tcPr>
          <w:p w14:paraId="7B98CFB3" w14:textId="77777777" w:rsidR="005C4D85" w:rsidRPr="00B76F70" w:rsidRDefault="005C4D85" w:rsidP="007D1F9F">
            <w:pPr>
              <w:jc w:val="both"/>
              <w:rPr>
                <w:rFonts w:ascii="Times New Roman" w:hAnsi="Times New Roman" w:cs="Times New Roman"/>
                <w:sz w:val="24"/>
                <w:szCs w:val="28"/>
              </w:rPr>
            </w:pPr>
            <w:r w:rsidRPr="00B76F70">
              <w:rPr>
                <w:rFonts w:ascii="Times New Roman" w:hAnsi="Times New Roman" w:cs="Times New Roman"/>
                <w:sz w:val="24"/>
                <w:szCs w:val="28"/>
              </w:rPr>
              <w:t>Book24</w:t>
            </w:r>
          </w:p>
        </w:tc>
        <w:tc>
          <w:tcPr>
            <w:tcW w:w="3882" w:type="pct"/>
          </w:tcPr>
          <w:p w14:paraId="3064F825"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Первыми получать</w:t>
            </w:r>
            <w:r w:rsidRPr="00CB7C37">
              <w:rPr>
                <w:rFonts w:ascii="Times New Roman" w:hAnsi="Times New Roman" w:cs="Times New Roman"/>
                <w:sz w:val="24"/>
                <w:szCs w:val="28"/>
              </w:rPr>
              <w:t xml:space="preserve"> книжные новинки ведущих рос</w:t>
            </w:r>
            <w:r>
              <w:rPr>
                <w:rFonts w:ascii="Times New Roman" w:hAnsi="Times New Roman" w:cs="Times New Roman"/>
                <w:sz w:val="24"/>
                <w:szCs w:val="28"/>
              </w:rPr>
              <w:t>сийских издательств и предлагать</w:t>
            </w:r>
            <w:r w:rsidRPr="00CB7C37">
              <w:rPr>
                <w:rFonts w:ascii="Times New Roman" w:hAnsi="Times New Roman" w:cs="Times New Roman"/>
                <w:sz w:val="24"/>
                <w:szCs w:val="28"/>
              </w:rPr>
              <w:t xml:space="preserve"> их покупателям по лучшей цене</w:t>
            </w:r>
            <w:r>
              <w:rPr>
                <w:rFonts w:ascii="Times New Roman" w:hAnsi="Times New Roman" w:cs="Times New Roman"/>
                <w:sz w:val="24"/>
                <w:szCs w:val="28"/>
              </w:rPr>
              <w:t>, помочь определиться покупателю с выбором.</w:t>
            </w:r>
          </w:p>
        </w:tc>
      </w:tr>
      <w:tr w:rsidR="005C4D85" w:rsidRPr="00B76F70" w14:paraId="5A5E48B2" w14:textId="77777777" w:rsidTr="00B16708">
        <w:tc>
          <w:tcPr>
            <w:tcW w:w="1118" w:type="pct"/>
          </w:tcPr>
          <w:p w14:paraId="3C121CA0" w14:textId="77777777" w:rsidR="005C4D85" w:rsidRPr="00B76F70" w:rsidRDefault="005C4D85" w:rsidP="007D1F9F">
            <w:pPr>
              <w:jc w:val="both"/>
              <w:rPr>
                <w:rFonts w:ascii="Times New Roman" w:hAnsi="Times New Roman" w:cs="Times New Roman"/>
                <w:sz w:val="24"/>
                <w:szCs w:val="28"/>
              </w:rPr>
            </w:pPr>
            <w:r w:rsidRPr="00B76F70">
              <w:rPr>
                <w:rFonts w:ascii="Times New Roman" w:hAnsi="Times New Roman" w:cs="Times New Roman"/>
                <w:sz w:val="24"/>
                <w:szCs w:val="28"/>
              </w:rPr>
              <w:t>Читай-город</w:t>
            </w:r>
          </w:p>
        </w:tc>
        <w:tc>
          <w:tcPr>
            <w:tcW w:w="3882" w:type="pct"/>
          </w:tcPr>
          <w:p w14:paraId="1DE0F687"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w:t>
            </w:r>
            <w:r w:rsidRPr="00A95DAA">
              <w:rPr>
                <w:rFonts w:ascii="Times New Roman" w:hAnsi="Times New Roman" w:cs="Times New Roman"/>
                <w:sz w:val="24"/>
                <w:szCs w:val="28"/>
              </w:rPr>
              <w:t>Мы не просто продаём книги, а разделяем любовь наших покупателей к чтению. Нам знакомо чувство, когда хорошие романы заканчиваются слишком быстро, времени в дороге не хватает, чтобы дочитать главу, а героиня никак не может найти свою любовь. Мы знаем, как быстро летит время в компании с новинкой любимого автора и как сильно хоч</w:t>
            </w:r>
            <w:r>
              <w:rPr>
                <w:rFonts w:ascii="Times New Roman" w:hAnsi="Times New Roman" w:cs="Times New Roman"/>
                <w:sz w:val="24"/>
                <w:szCs w:val="28"/>
              </w:rPr>
              <w:t>ется растянуть это удовольствие»</w:t>
            </w:r>
          </w:p>
        </w:tc>
      </w:tr>
      <w:tr w:rsidR="005C4D85" w:rsidRPr="00B76F70" w14:paraId="6B37A801" w14:textId="77777777" w:rsidTr="00B16708">
        <w:tc>
          <w:tcPr>
            <w:tcW w:w="1118" w:type="pct"/>
          </w:tcPr>
          <w:p w14:paraId="6E17C295" w14:textId="77777777" w:rsidR="005C4D85" w:rsidRPr="00B76F70" w:rsidRDefault="005C4D85" w:rsidP="007D1F9F">
            <w:pPr>
              <w:jc w:val="both"/>
              <w:rPr>
                <w:rFonts w:ascii="Times New Roman" w:hAnsi="Times New Roman" w:cs="Times New Roman"/>
                <w:sz w:val="24"/>
                <w:szCs w:val="28"/>
              </w:rPr>
            </w:pPr>
            <w:r w:rsidRPr="00B76F70">
              <w:rPr>
                <w:rFonts w:ascii="Times New Roman" w:hAnsi="Times New Roman" w:cs="Times New Roman"/>
                <w:sz w:val="24"/>
                <w:szCs w:val="28"/>
              </w:rPr>
              <w:t>ЛитРес</w:t>
            </w:r>
          </w:p>
        </w:tc>
        <w:tc>
          <w:tcPr>
            <w:tcW w:w="3882" w:type="pct"/>
          </w:tcPr>
          <w:p w14:paraId="2090B9E1" w14:textId="77777777" w:rsidR="005C4D85" w:rsidRPr="00B76F70" w:rsidRDefault="005C4D85" w:rsidP="007D1F9F">
            <w:pPr>
              <w:jc w:val="both"/>
              <w:rPr>
                <w:rFonts w:ascii="Times New Roman" w:hAnsi="Times New Roman" w:cs="Times New Roman"/>
                <w:sz w:val="24"/>
                <w:szCs w:val="28"/>
              </w:rPr>
            </w:pPr>
            <w:r>
              <w:rPr>
                <w:rFonts w:ascii="Times New Roman" w:hAnsi="Times New Roman" w:cs="Times New Roman"/>
                <w:sz w:val="24"/>
                <w:szCs w:val="28"/>
              </w:rPr>
              <w:t>Миссия направлена на повышение уровня культуры чтения среди школьников, упрощения поиска и увеличения доступности книжной продукции, комфорт и удобство для потребителя.</w:t>
            </w:r>
          </w:p>
        </w:tc>
      </w:tr>
    </w:tbl>
    <w:p w14:paraId="7E6DF7D5" w14:textId="77777777" w:rsidR="005C4D85" w:rsidRPr="00E05AC1" w:rsidRDefault="005C4D85" w:rsidP="005C4D85">
      <w:pPr>
        <w:spacing w:after="0" w:line="360" w:lineRule="auto"/>
        <w:ind w:firstLine="709"/>
        <w:jc w:val="both"/>
        <w:rPr>
          <w:rFonts w:ascii="Times New Roman" w:hAnsi="Times New Roman" w:cs="Times New Roman"/>
          <w:sz w:val="16"/>
          <w:szCs w:val="28"/>
        </w:rPr>
      </w:pPr>
    </w:p>
    <w:p w14:paraId="62788EE8"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Бренды «Буквоед», «Лабиринт» и «Читай-город» имеют вполне чёткую сформулированную миссию бренда, которую можно взять за стандарт </w:t>
      </w:r>
      <w:r w:rsidR="00BD7DBF">
        <w:rPr>
          <w:rFonts w:ascii="Times New Roman" w:hAnsi="Times New Roman" w:cs="Times New Roman"/>
          <w:sz w:val="28"/>
          <w:szCs w:val="28"/>
        </w:rPr>
        <w:t>управления деловой репутацией</w:t>
      </w:r>
      <w:r>
        <w:rPr>
          <w:rFonts w:ascii="Times New Roman" w:hAnsi="Times New Roman" w:cs="Times New Roman"/>
          <w:sz w:val="28"/>
          <w:szCs w:val="28"/>
        </w:rPr>
        <w:t xml:space="preserve"> на отечественном рынке книг. Данной миссией будет являться разделение брендом любви к книгам вместе с покупателями и направленна на вовлечение потребителя в жизнедеятельность бренда, что в свою очередь способно сильно повысить лояльность покупателей к бренду. Однако данная миссия охватывает уже существующих потребителей и малоэффективна для привлечения новых клиентов. На </w:t>
      </w:r>
      <w:r>
        <w:rPr>
          <w:rFonts w:ascii="Times New Roman" w:hAnsi="Times New Roman" w:cs="Times New Roman"/>
          <w:sz w:val="28"/>
          <w:szCs w:val="28"/>
        </w:rPr>
        <w:lastRenderedPageBreak/>
        <w:t>Российском рынке книготорговли, в отличие от мирового отсутствуют такие стандарты в формировании миссии бренда как:</w:t>
      </w:r>
    </w:p>
    <w:p w14:paraId="460F3A57" w14:textId="4C54F591"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52CB">
        <w:rPr>
          <w:rFonts w:ascii="Times New Roman" w:hAnsi="Times New Roman" w:cs="Times New Roman"/>
          <w:sz w:val="28"/>
          <w:szCs w:val="28"/>
        </w:rPr>
        <w:t>г</w:t>
      </w:r>
      <w:r>
        <w:rPr>
          <w:rFonts w:ascii="Times New Roman" w:hAnsi="Times New Roman" w:cs="Times New Roman"/>
          <w:sz w:val="28"/>
          <w:szCs w:val="28"/>
        </w:rPr>
        <w:t>лобальная миссия, которая может завлечь не только уже имеющуюся аудиторию, а также аудиторию других книготорговых брендов или непотребителей книг;</w:t>
      </w:r>
    </w:p>
    <w:p w14:paraId="513DF033" w14:textId="106763AE"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52CB">
        <w:rPr>
          <w:rFonts w:ascii="Times New Roman" w:hAnsi="Times New Roman" w:cs="Times New Roman"/>
          <w:sz w:val="28"/>
          <w:szCs w:val="28"/>
        </w:rPr>
        <w:t>п</w:t>
      </w:r>
      <w:r>
        <w:rPr>
          <w:rFonts w:ascii="Times New Roman" w:hAnsi="Times New Roman" w:cs="Times New Roman"/>
          <w:sz w:val="28"/>
          <w:szCs w:val="28"/>
        </w:rPr>
        <w:t>омощь бренда в экологической обстановке;</w:t>
      </w:r>
    </w:p>
    <w:p w14:paraId="5034B123" w14:textId="34AFB67F" w:rsidR="005C4D85" w:rsidRDefault="008152CB"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5C4D85">
        <w:rPr>
          <w:rFonts w:ascii="Times New Roman" w:hAnsi="Times New Roman" w:cs="Times New Roman"/>
          <w:sz w:val="28"/>
          <w:szCs w:val="28"/>
        </w:rPr>
        <w:t>оциальная ответственность бренда, однако, зачатки в формировании таких миссий на отечественном рынке имеются, это может быть миссия - «Повышение культуры чтения у населения»;</w:t>
      </w:r>
    </w:p>
    <w:p w14:paraId="107C790A" w14:textId="26A99160"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52CB">
        <w:rPr>
          <w:rFonts w:ascii="Times New Roman" w:hAnsi="Times New Roman" w:cs="Times New Roman"/>
          <w:sz w:val="28"/>
          <w:szCs w:val="28"/>
        </w:rPr>
        <w:t>п</w:t>
      </w:r>
      <w:r>
        <w:rPr>
          <w:rFonts w:ascii="Times New Roman" w:hAnsi="Times New Roman" w:cs="Times New Roman"/>
          <w:sz w:val="28"/>
          <w:szCs w:val="28"/>
        </w:rPr>
        <w:t>ожертвования и иная помощь, школам, библиотекам, нуждающимся. Прослеживается коммерческий характер деятельности брендов, чем ценностный;</w:t>
      </w:r>
    </w:p>
    <w:p w14:paraId="123C28A3" w14:textId="7BB966BA"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52CB">
        <w:rPr>
          <w:rFonts w:ascii="Times New Roman" w:hAnsi="Times New Roman" w:cs="Times New Roman"/>
          <w:sz w:val="28"/>
          <w:szCs w:val="28"/>
        </w:rPr>
        <w:t>к</w:t>
      </w:r>
      <w:r>
        <w:rPr>
          <w:rFonts w:ascii="Times New Roman" w:hAnsi="Times New Roman" w:cs="Times New Roman"/>
          <w:sz w:val="28"/>
          <w:szCs w:val="28"/>
        </w:rPr>
        <w:t>аналы коммуникации как сторитейлинг и сторидуинг.</w:t>
      </w:r>
    </w:p>
    <w:p w14:paraId="28EFAAF1" w14:textId="023F7A63" w:rsidR="00BD7DBF" w:rsidRDefault="005C4D85" w:rsidP="00A329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составим карту позиционирования всех анализируемых мировых и отечественных брендов (рисунок </w:t>
      </w:r>
      <w:r w:rsidR="002E488C">
        <w:rPr>
          <w:rFonts w:ascii="Times New Roman" w:hAnsi="Times New Roman" w:cs="Times New Roman"/>
          <w:sz w:val="28"/>
          <w:szCs w:val="28"/>
        </w:rPr>
        <w:t>8</w:t>
      </w:r>
      <w:r>
        <w:rPr>
          <w:rFonts w:ascii="Times New Roman" w:hAnsi="Times New Roman" w:cs="Times New Roman"/>
          <w:sz w:val="28"/>
          <w:szCs w:val="28"/>
        </w:rPr>
        <w:t>).</w:t>
      </w:r>
      <w:r w:rsidR="00A329AA">
        <w:rPr>
          <w:rFonts w:ascii="Times New Roman" w:hAnsi="Times New Roman" w:cs="Times New Roman"/>
          <w:sz w:val="28"/>
          <w:szCs w:val="28"/>
        </w:rPr>
        <w:t xml:space="preserve"> В качестве показателей карты, возьмём основные отраслевые стандарты брендирования, которые были выделены в результате анализа на отечественном и зарубежном рынках. На вертикальной оси будет располагаться такой стандарт как наличие и отсутствие в логотипе фирменного знака «Книги», а на горизонтальной будетрасполагаться стандартное количество фирменных цветов бренда до 3 и от 3. Анализируя составленную карту позиционирования, возможно, сформулировать несколько основных выводов по поводу стандартов брендирования и их использования в управлении деловой репутацией. Основными стандартами брендирования на рынке книготорговли являются наличие книги, как фирменного знака в логотипе и использования брендом 3 и более фирменных цветов. Данный стандарт брендирования характерен в основном для мирового рынка книготорговли. Вторым основным стандартом брендирования будет являться наличие книги, в фирменном знаке логотипа и использование брендом до 3 фирменных цветов. Данный стандарт характерен в основном для отечественных брендов книготорговли.</w:t>
      </w:r>
    </w:p>
    <w:p w14:paraId="0D7D9C19" w14:textId="22CE7CEF" w:rsidR="005C4D85" w:rsidRDefault="00A329AA" w:rsidP="00A329AA">
      <w:pPr>
        <w:spacing w:after="0" w:line="360" w:lineRule="auto"/>
        <w:jc w:val="both"/>
        <w:rPr>
          <w:rFonts w:ascii="Times New Roman" w:hAnsi="Times New Roman" w:cs="Times New Roman"/>
          <w:sz w:val="28"/>
          <w:szCs w:val="28"/>
        </w:rPr>
      </w:pPr>
      <w:r w:rsidRPr="00322EBE">
        <w:rPr>
          <w:rFonts w:ascii="Times New Roman" w:hAnsi="Times New Roman" w:cs="Times New Roman"/>
          <w:noProof/>
          <w:sz w:val="24"/>
          <w:szCs w:val="24"/>
          <w:lang w:eastAsia="ru-RU"/>
        </w:rPr>
        <w:lastRenderedPageBreak/>
        <w:drawing>
          <wp:anchor distT="0" distB="0" distL="114300" distR="114300" simplePos="0" relativeHeight="251667968" behindDoc="0" locked="0" layoutInCell="1" allowOverlap="1" wp14:anchorId="4F6C633E" wp14:editId="07FE6461">
            <wp:simplePos x="0" y="0"/>
            <wp:positionH relativeFrom="column">
              <wp:posOffset>2371171</wp:posOffset>
            </wp:positionH>
            <wp:positionV relativeFrom="paragraph">
              <wp:posOffset>1686790</wp:posOffset>
            </wp:positionV>
            <wp:extent cx="850265" cy="478790"/>
            <wp:effectExtent l="0" t="0" r="0" b="0"/>
            <wp:wrapNone/>
            <wp:docPr id="281" name="Рисунок 281" descr="C:\Users\user\Documents\80debbef4198a81011bc992caabe3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80debbef4198a81011bc992caabe30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026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4BCAF5A7" wp14:editId="443EF19E">
            <wp:simplePos x="0" y="0"/>
            <wp:positionH relativeFrom="column">
              <wp:posOffset>3642441</wp:posOffset>
            </wp:positionH>
            <wp:positionV relativeFrom="paragraph">
              <wp:posOffset>3352068</wp:posOffset>
            </wp:positionV>
            <wp:extent cx="829340" cy="516720"/>
            <wp:effectExtent l="0" t="0" r="0" b="0"/>
            <wp:wrapNone/>
            <wp:docPr id="278" name="Рисунок 278" descr="C:\Users\user\Documents\ea77bd712279c439ff56341dae015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ea77bd712279c439ff56341dae0155f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9340" cy="51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4"/>
          <w:szCs w:val="28"/>
          <w:lang w:eastAsia="ru-RU"/>
        </w:rPr>
        <w:drawing>
          <wp:anchor distT="0" distB="0" distL="114300" distR="114300" simplePos="0" relativeHeight="251683328" behindDoc="0" locked="0" layoutInCell="1" allowOverlap="1" wp14:anchorId="06D28EBD" wp14:editId="56BA982A">
            <wp:simplePos x="0" y="0"/>
            <wp:positionH relativeFrom="column">
              <wp:posOffset>2458182</wp:posOffset>
            </wp:positionH>
            <wp:positionV relativeFrom="paragraph">
              <wp:posOffset>2697480</wp:posOffset>
            </wp:positionV>
            <wp:extent cx="956930" cy="540245"/>
            <wp:effectExtent l="0" t="0" r="0" b="0"/>
            <wp:wrapNone/>
            <wp:docPr id="280" name="Рисунок 280" descr="D:\Обои\vmdyh4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ои\vmdyh4o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6930" cy="54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sidRPr="00322EBE">
        <w:rPr>
          <w:rFonts w:ascii="Times New Roman" w:hAnsi="Times New Roman" w:cs="Times New Roman"/>
          <w:noProof/>
          <w:sz w:val="24"/>
          <w:szCs w:val="24"/>
          <w:lang w:eastAsia="ru-RU"/>
        </w:rPr>
        <w:drawing>
          <wp:anchor distT="0" distB="0" distL="114300" distR="114300" simplePos="0" relativeHeight="251627008" behindDoc="0" locked="0" layoutInCell="1" allowOverlap="1" wp14:anchorId="3DC80E18" wp14:editId="3ED18470">
            <wp:simplePos x="0" y="0"/>
            <wp:positionH relativeFrom="column">
              <wp:posOffset>3307775</wp:posOffset>
            </wp:positionH>
            <wp:positionV relativeFrom="paragraph">
              <wp:posOffset>2815251</wp:posOffset>
            </wp:positionV>
            <wp:extent cx="1446028" cy="270832"/>
            <wp:effectExtent l="0" t="0" r="0" b="0"/>
            <wp:wrapNone/>
            <wp:docPr id="279" name="Рисунок 279" descr="C:\Users\user\Documents\a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ab-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6028" cy="270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sidRPr="00322EBE">
        <w:rPr>
          <w:rFonts w:ascii="Times New Roman" w:hAnsi="Times New Roman" w:cs="Times New Roman"/>
          <w:noProof/>
          <w:sz w:val="24"/>
          <w:szCs w:val="24"/>
          <w:lang w:eastAsia="ru-RU"/>
        </w:rPr>
        <w:drawing>
          <wp:anchor distT="0" distB="0" distL="114300" distR="114300" simplePos="0" relativeHeight="251621888" behindDoc="0" locked="0" layoutInCell="1" allowOverlap="1" wp14:anchorId="61188A3E" wp14:editId="057C5B6C">
            <wp:simplePos x="0" y="0"/>
            <wp:positionH relativeFrom="column">
              <wp:posOffset>3818640</wp:posOffset>
            </wp:positionH>
            <wp:positionV relativeFrom="paragraph">
              <wp:posOffset>1860879</wp:posOffset>
            </wp:positionV>
            <wp:extent cx="1148317" cy="268953"/>
            <wp:effectExtent l="0" t="0" r="0" b="0"/>
            <wp:wrapNone/>
            <wp:docPr id="289" name="Рисунок 289" descr="C:\Users\user\Documents\bibli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iblio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317" cy="268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sidRPr="00322EBE">
        <w:rPr>
          <w:rFonts w:ascii="Times New Roman" w:hAnsi="Times New Roman" w:cs="Times New Roman"/>
          <w:noProof/>
          <w:sz w:val="24"/>
          <w:szCs w:val="24"/>
          <w:lang w:eastAsia="ru-RU"/>
        </w:rPr>
        <w:drawing>
          <wp:anchor distT="0" distB="0" distL="114300" distR="114300" simplePos="0" relativeHeight="251611648" behindDoc="1" locked="0" layoutInCell="1" allowOverlap="1" wp14:anchorId="0ECBEB1F" wp14:editId="4007B02C">
            <wp:simplePos x="0" y="0"/>
            <wp:positionH relativeFrom="column">
              <wp:posOffset>4440133</wp:posOffset>
            </wp:positionH>
            <wp:positionV relativeFrom="paragraph">
              <wp:posOffset>1282119</wp:posOffset>
            </wp:positionV>
            <wp:extent cx="839972" cy="529032"/>
            <wp:effectExtent l="0" t="0" r="0" b="0"/>
            <wp:wrapTight wrapText="bothSides">
              <wp:wrapPolygon edited="0">
                <wp:start x="0" y="0"/>
                <wp:lineTo x="0" y="21004"/>
                <wp:lineTo x="21077" y="21004"/>
                <wp:lineTo x="21077" y="0"/>
                <wp:lineTo x="0"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9972" cy="529032"/>
                    </a:xfrm>
                    <a:prstGeom prst="rect">
                      <a:avLst/>
                    </a:prstGeom>
                    <a:noFill/>
                  </pic:spPr>
                </pic:pic>
              </a:graphicData>
            </a:graphic>
          </wp:anchor>
        </w:drawing>
      </w:r>
      <w:r w:rsidR="00BD7DBF">
        <w:rPr>
          <w:rFonts w:ascii="Times New Roman" w:hAnsi="Times New Roman" w:cs="Times New Roman"/>
          <w:noProof/>
          <w:sz w:val="24"/>
          <w:szCs w:val="28"/>
          <w:lang w:eastAsia="ru-RU"/>
        </w:rPr>
        <w:drawing>
          <wp:anchor distT="0" distB="0" distL="114300" distR="114300" simplePos="0" relativeHeight="251606528" behindDoc="1" locked="0" layoutInCell="1" allowOverlap="1" wp14:anchorId="01FE4C66" wp14:editId="13C59250">
            <wp:simplePos x="0" y="0"/>
            <wp:positionH relativeFrom="column">
              <wp:posOffset>4440555</wp:posOffset>
            </wp:positionH>
            <wp:positionV relativeFrom="paragraph">
              <wp:posOffset>914613</wp:posOffset>
            </wp:positionV>
            <wp:extent cx="1406525" cy="212090"/>
            <wp:effectExtent l="0" t="0" r="0" b="0"/>
            <wp:wrapTight wrapText="bothSides">
              <wp:wrapPolygon edited="0">
                <wp:start x="5266" y="0"/>
                <wp:lineTo x="0" y="7760"/>
                <wp:lineTo x="0" y="19401"/>
                <wp:lineTo x="17846" y="19401"/>
                <wp:lineTo x="18723" y="13581"/>
                <wp:lineTo x="17553" y="9701"/>
                <wp:lineTo x="7606" y="0"/>
                <wp:lineTo x="5266" y="0"/>
              </wp:wrapPolygon>
            </wp:wrapTight>
            <wp:docPr id="291" name="Рисунок 291" descr="C:\Users\user\Documents\Better-world-boo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etter-world-books-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21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4"/>
          <w:szCs w:val="28"/>
          <w:lang w:eastAsia="ru-RU"/>
        </w:rPr>
        <w:drawing>
          <wp:anchor distT="0" distB="0" distL="114300" distR="114300" simplePos="0" relativeHeight="251652608" behindDoc="1" locked="0" layoutInCell="1" allowOverlap="1" wp14:anchorId="57CE56CD" wp14:editId="21E4C9A5">
            <wp:simplePos x="0" y="0"/>
            <wp:positionH relativeFrom="column">
              <wp:posOffset>3319918</wp:posOffset>
            </wp:positionH>
            <wp:positionV relativeFrom="paragraph">
              <wp:posOffset>1129429</wp:posOffset>
            </wp:positionV>
            <wp:extent cx="744220" cy="420370"/>
            <wp:effectExtent l="0" t="0" r="0" b="0"/>
            <wp:wrapTight wrapText="bothSides">
              <wp:wrapPolygon edited="0">
                <wp:start x="0" y="0"/>
                <wp:lineTo x="0" y="20556"/>
                <wp:lineTo x="21010" y="20556"/>
                <wp:lineTo x="21010" y="0"/>
                <wp:lineTo x="0" y="0"/>
              </wp:wrapPolygon>
            </wp:wrapTight>
            <wp:docPr id="288" name="Рисунок 288" descr="C:\Users\user\Docum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axresdefaul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4220" cy="420370"/>
                    </a:xfrm>
                    <a:prstGeom prst="rect">
                      <a:avLst/>
                    </a:prstGeom>
                    <a:noFill/>
                    <a:ln>
                      <a:noFill/>
                    </a:ln>
                  </pic:spPr>
                </pic:pic>
              </a:graphicData>
            </a:graphic>
          </wp:anchor>
        </w:drawing>
      </w:r>
      <w:r w:rsidR="00BD7DBF" w:rsidRPr="00322EBE">
        <w:rPr>
          <w:rFonts w:ascii="Times New Roman" w:hAnsi="Times New Roman" w:cs="Times New Roman"/>
          <w:noProof/>
          <w:sz w:val="24"/>
          <w:szCs w:val="24"/>
          <w:lang w:eastAsia="ru-RU"/>
        </w:rPr>
        <w:drawing>
          <wp:anchor distT="0" distB="0" distL="114300" distR="114300" simplePos="0" relativeHeight="251632128" behindDoc="0" locked="0" layoutInCell="1" allowOverlap="1" wp14:anchorId="77DA0589" wp14:editId="021345B8">
            <wp:simplePos x="0" y="0"/>
            <wp:positionH relativeFrom="column">
              <wp:posOffset>3088640</wp:posOffset>
            </wp:positionH>
            <wp:positionV relativeFrom="paragraph">
              <wp:posOffset>850270</wp:posOffset>
            </wp:positionV>
            <wp:extent cx="1307805" cy="216092"/>
            <wp:effectExtent l="0" t="0" r="0" b="0"/>
            <wp:wrapNone/>
            <wp:docPr id="282" name="Рисунок 282" descr="C:\Users\user\Documents\AbeBook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AbeBooks-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7805" cy="216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sidRPr="00322EBE">
        <w:rPr>
          <w:rFonts w:ascii="Times New Roman" w:hAnsi="Times New Roman" w:cs="Times New Roman"/>
          <w:noProof/>
          <w:sz w:val="24"/>
          <w:szCs w:val="24"/>
          <w:lang w:eastAsia="ru-RU"/>
        </w:rPr>
        <w:drawing>
          <wp:anchor distT="0" distB="0" distL="114300" distR="114300" simplePos="0" relativeHeight="251616768" behindDoc="1" locked="0" layoutInCell="1" allowOverlap="1" wp14:anchorId="0C3BE724" wp14:editId="711F03DA">
            <wp:simplePos x="0" y="0"/>
            <wp:positionH relativeFrom="column">
              <wp:posOffset>1421047</wp:posOffset>
            </wp:positionH>
            <wp:positionV relativeFrom="paragraph">
              <wp:posOffset>1807733</wp:posOffset>
            </wp:positionV>
            <wp:extent cx="882015" cy="186690"/>
            <wp:effectExtent l="0" t="0" r="0" b="0"/>
            <wp:wrapTight wrapText="bothSides">
              <wp:wrapPolygon edited="0">
                <wp:start x="0" y="0"/>
                <wp:lineTo x="0" y="19837"/>
                <wp:lineTo x="20994" y="19837"/>
                <wp:lineTo x="20994" y="0"/>
                <wp:lineTo x="0" y="0"/>
              </wp:wrapPolygon>
            </wp:wrapTight>
            <wp:docPr id="284" name="Рисунок 284" descr="C:\Users\user\Documents\alib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libri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2015" cy="18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4"/>
          <w:szCs w:val="28"/>
          <w:lang w:eastAsia="ru-RU"/>
        </w:rPr>
        <w:drawing>
          <wp:anchor distT="0" distB="0" distL="114300" distR="114300" simplePos="0" relativeHeight="251642368" behindDoc="0" locked="0" layoutInCell="1" allowOverlap="1" wp14:anchorId="38665B84" wp14:editId="49D1AF39">
            <wp:simplePos x="0" y="0"/>
            <wp:positionH relativeFrom="column">
              <wp:posOffset>636159</wp:posOffset>
            </wp:positionH>
            <wp:positionV relativeFrom="paragraph">
              <wp:posOffset>1776309</wp:posOffset>
            </wp:positionV>
            <wp:extent cx="637953" cy="425302"/>
            <wp:effectExtent l="0" t="0" r="0" b="0"/>
            <wp:wrapNone/>
            <wp:docPr id="283" name="Рисунок 283" descr="C:\Users\user\Documents\labi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labirin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7953" cy="425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8"/>
          <w:szCs w:val="28"/>
          <w:lang w:eastAsia="ru-RU"/>
        </w:rPr>
        <w:drawing>
          <wp:anchor distT="0" distB="0" distL="114300" distR="114300" simplePos="0" relativeHeight="251647488" behindDoc="0" locked="0" layoutInCell="1" allowOverlap="1" wp14:anchorId="7E64337E" wp14:editId="65187077">
            <wp:simplePos x="0" y="0"/>
            <wp:positionH relativeFrom="column">
              <wp:posOffset>1699260</wp:posOffset>
            </wp:positionH>
            <wp:positionV relativeFrom="paragraph">
              <wp:posOffset>804118</wp:posOffset>
            </wp:positionV>
            <wp:extent cx="552893" cy="552893"/>
            <wp:effectExtent l="0" t="0" r="0" b="0"/>
            <wp:wrapNone/>
            <wp:docPr id="287" name="Рисунок 287" descr="D:\Учёба. 2 курс. 2 семестр\eb97c40c2ed271971b4ddcec3bf8ca64_3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 2 курс. 2 семестр\eb97c40c2ed271971b4ddcec3bf8ca64_300_3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893" cy="552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4"/>
          <w:szCs w:val="28"/>
          <w:lang w:eastAsia="ru-RU"/>
        </w:rPr>
        <w:drawing>
          <wp:anchor distT="0" distB="0" distL="114300" distR="114300" simplePos="0" relativeHeight="251637248" behindDoc="1" locked="0" layoutInCell="1" allowOverlap="1" wp14:anchorId="69D03DEC" wp14:editId="74E488E2">
            <wp:simplePos x="0" y="0"/>
            <wp:positionH relativeFrom="column">
              <wp:posOffset>509864</wp:posOffset>
            </wp:positionH>
            <wp:positionV relativeFrom="paragraph">
              <wp:posOffset>674498</wp:posOffset>
            </wp:positionV>
            <wp:extent cx="914400" cy="388620"/>
            <wp:effectExtent l="0" t="0" r="0" b="0"/>
            <wp:wrapTight wrapText="bothSides">
              <wp:wrapPolygon edited="0">
                <wp:start x="0" y="0"/>
                <wp:lineTo x="0" y="20118"/>
                <wp:lineTo x="21150" y="20118"/>
                <wp:lineTo x="21150" y="0"/>
                <wp:lineTo x="0" y="0"/>
              </wp:wrapPolygon>
            </wp:wrapTight>
            <wp:docPr id="286" name="Рисунок 286" descr="D:\Обои\jljz7siXq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ои\jljz7siXqv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DBF">
        <w:rPr>
          <w:rFonts w:ascii="Times New Roman" w:hAnsi="Times New Roman" w:cs="Times New Roman"/>
          <w:noProof/>
          <w:sz w:val="24"/>
          <w:szCs w:val="24"/>
          <w:lang w:eastAsia="ru-RU"/>
        </w:rPr>
        <w:drawing>
          <wp:anchor distT="0" distB="0" distL="114300" distR="114300" simplePos="0" relativeHeight="251657728" behindDoc="1" locked="0" layoutInCell="1" allowOverlap="1" wp14:anchorId="4DE3AFBD" wp14:editId="1A957E08">
            <wp:simplePos x="0" y="0"/>
            <wp:positionH relativeFrom="column">
              <wp:posOffset>453004</wp:posOffset>
            </wp:positionH>
            <wp:positionV relativeFrom="paragraph">
              <wp:posOffset>1195334</wp:posOffset>
            </wp:positionV>
            <wp:extent cx="1062990" cy="490220"/>
            <wp:effectExtent l="0" t="0" r="0" b="0"/>
            <wp:wrapTight wrapText="bothSides">
              <wp:wrapPolygon edited="0">
                <wp:start x="0" y="0"/>
                <wp:lineTo x="0" y="20984"/>
                <wp:lineTo x="21290" y="20984"/>
                <wp:lineTo x="21290" y="0"/>
                <wp:lineTo x="0" y="0"/>
              </wp:wrapPolygon>
            </wp:wrapTight>
            <wp:docPr id="285" name="Рисунок 285" descr="C:\Users\Даниил\Desktop\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ил\Desktop\d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2990" cy="49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A1591" w14:textId="669BA2CE" w:rsidR="005C4D85" w:rsidRDefault="008152CB" w:rsidP="00F27C7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92544" behindDoc="0" locked="0" layoutInCell="1" allowOverlap="1" wp14:anchorId="759F83A2" wp14:editId="7BC1ABB3">
                <wp:simplePos x="0" y="0"/>
                <wp:positionH relativeFrom="margin">
                  <wp:align>center</wp:align>
                </wp:positionH>
                <wp:positionV relativeFrom="paragraph">
                  <wp:posOffset>416560</wp:posOffset>
                </wp:positionV>
                <wp:extent cx="4420235" cy="4885690"/>
                <wp:effectExtent l="0" t="0" r="18415" b="0"/>
                <wp:wrapTopAndBottom/>
                <wp:docPr id="4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235" cy="4885690"/>
                          <a:chOff x="1976" y="2176"/>
                          <a:chExt cx="7635" cy="8524"/>
                        </a:xfrm>
                      </wpg:grpSpPr>
                      <wpg:grpSp>
                        <wpg:cNvPr id="50" name="Group 79"/>
                        <wpg:cNvGrpSpPr>
                          <a:grpSpLocks/>
                        </wpg:cNvGrpSpPr>
                        <wpg:grpSpPr bwMode="auto">
                          <a:xfrm>
                            <a:off x="1976" y="2478"/>
                            <a:ext cx="7635" cy="7033"/>
                            <a:chOff x="1976" y="2478"/>
                            <a:chExt cx="7635" cy="7033"/>
                          </a:xfrm>
                        </wpg:grpSpPr>
                        <wps:wsp>
                          <wps:cNvPr id="51" name="AutoShape 77"/>
                          <wps:cNvCnPr>
                            <a:cxnSpLocks noChangeShapeType="1"/>
                          </wps:cNvCnPr>
                          <wps:spPr bwMode="auto">
                            <a:xfrm>
                              <a:off x="5793" y="2478"/>
                              <a:ext cx="0" cy="70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78"/>
                          <wps:cNvCnPr>
                            <a:cxnSpLocks noChangeShapeType="1"/>
                          </wps:cNvCnPr>
                          <wps:spPr bwMode="auto">
                            <a:xfrm flipH="1">
                              <a:off x="1976" y="5843"/>
                              <a:ext cx="7635"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Text Box 80"/>
                        <wps:cNvSpPr txBox="1">
                          <a:spLocks noChangeArrowheads="1"/>
                        </wps:cNvSpPr>
                        <wps:spPr bwMode="auto">
                          <a:xfrm>
                            <a:off x="6011" y="2176"/>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DAEF" w14:textId="77777777" w:rsidR="00B16708" w:rsidRDefault="00B16708" w:rsidP="005C4D85">
                              <w:pPr>
                                <w:spacing w:after="0" w:line="240" w:lineRule="auto"/>
                              </w:pPr>
                              <w:r w:rsidRPr="00FF6D83">
                                <w:rPr>
                                  <w:rFonts w:ascii="Times New Roman" w:hAnsi="Times New Roman" w:cs="Times New Roman"/>
                                  <w:sz w:val="24"/>
                                  <w:szCs w:val="24"/>
                                </w:rPr>
                                <w:t>Наличие книги</w:t>
                              </w:r>
                              <w:r w:rsidRPr="00FF6D83">
                                <w:rPr>
                                  <w:noProof/>
                                  <w:lang w:eastAsia="ru-RU"/>
                                </w:rPr>
                                <w:drawing>
                                  <wp:inline distT="0" distB="0" distL="0" distR="0" wp14:anchorId="7039D2FC" wp14:editId="75600A13">
                                    <wp:extent cx="731520" cy="365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4" name="Text Box 81"/>
                        <wps:cNvSpPr txBox="1">
                          <a:spLocks noChangeArrowheads="1"/>
                        </wps:cNvSpPr>
                        <wps:spPr bwMode="auto">
                          <a:xfrm>
                            <a:off x="6032" y="9081"/>
                            <a:ext cx="165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9661A" w14:textId="77777777" w:rsidR="00B16708" w:rsidRDefault="00B16708" w:rsidP="005C4D85">
                              <w:pPr>
                                <w:spacing w:after="0" w:line="240" w:lineRule="auto"/>
                              </w:pPr>
                              <w:r>
                                <w:rPr>
                                  <w:rFonts w:ascii="Times New Roman" w:hAnsi="Times New Roman" w:cs="Times New Roman"/>
                                  <w:sz w:val="24"/>
                                  <w:szCs w:val="24"/>
                                </w:rPr>
                                <w:t>Отсутствие</w:t>
                              </w:r>
                              <w:r w:rsidRPr="00FF6D83">
                                <w:rPr>
                                  <w:rFonts w:ascii="Times New Roman" w:hAnsi="Times New Roman" w:cs="Times New Roman"/>
                                  <w:sz w:val="24"/>
                                  <w:szCs w:val="24"/>
                                </w:rPr>
                                <w:t xml:space="preserve"> книги</w:t>
                              </w:r>
                              <w:r w:rsidRPr="00FF6D83">
                                <w:rPr>
                                  <w:noProof/>
                                  <w:lang w:eastAsia="ru-RU"/>
                                </w:rPr>
                                <w:drawing>
                                  <wp:inline distT="0" distB="0" distL="0" distR="0" wp14:anchorId="3BFFDA11" wp14:editId="615DA520">
                                    <wp:extent cx="731520" cy="365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5" name="Text Box 83"/>
                        <wps:cNvSpPr txBox="1">
                          <a:spLocks noChangeArrowheads="1"/>
                        </wps:cNvSpPr>
                        <wps:spPr bwMode="auto">
                          <a:xfrm>
                            <a:off x="3510" y="9130"/>
                            <a:ext cx="2051"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5618" w14:textId="77777777" w:rsidR="00B16708" w:rsidRPr="00C81093" w:rsidRDefault="00B16708" w:rsidP="005C4D85">
                              <w:pPr>
                                <w:spacing w:after="0" w:line="240" w:lineRule="auto"/>
                                <w:rPr>
                                  <w:rFonts w:ascii="Times New Roman" w:hAnsi="Times New Roman" w:cs="Times New Roman"/>
                                  <w:sz w:val="24"/>
                                </w:rPr>
                              </w:pPr>
                              <w:r w:rsidRPr="00C81093">
                                <w:rPr>
                                  <w:rFonts w:ascii="Times New Roman" w:hAnsi="Times New Roman" w:cs="Times New Roman"/>
                                  <w:noProof/>
                                  <w:sz w:val="24"/>
                                  <w:lang w:eastAsia="ru-RU"/>
                                </w:rPr>
                                <w:t>До 3 цветов</w:t>
                              </w:r>
                            </w:p>
                          </w:txbxContent>
                        </wps:txbx>
                        <wps:bodyPr rot="0" vert="horz" wrap="square" lIns="91440" tIns="45720" rIns="91440" bIns="45720" anchor="t" anchorCtr="0" upright="1">
                          <a:noAutofit/>
                        </wps:bodyPr>
                      </wps:wsp>
                      <wps:wsp>
                        <wps:cNvPr id="56" name="Text Box 84"/>
                        <wps:cNvSpPr txBox="1">
                          <a:spLocks noChangeArrowheads="1"/>
                        </wps:cNvSpPr>
                        <wps:spPr bwMode="auto">
                          <a:xfrm>
                            <a:off x="5919" y="5924"/>
                            <a:ext cx="1895"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1BDA" w14:textId="77777777" w:rsidR="00B16708" w:rsidRDefault="00B16708" w:rsidP="005C4D85">
                              <w:pPr>
                                <w:spacing w:after="0" w:line="240" w:lineRule="auto"/>
                              </w:pPr>
                              <w:r>
                                <w:rPr>
                                  <w:rFonts w:ascii="Times New Roman" w:hAnsi="Times New Roman" w:cs="Times New Roman"/>
                                  <w:sz w:val="24"/>
                                  <w:szCs w:val="24"/>
                                </w:rPr>
                                <w:t>3 и более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F83A2" id="Group 85" o:spid="_x0000_s1202" style="position:absolute;left:0;text-align:left;margin-left:0;margin-top:32.8pt;width:348.05pt;height:384.7pt;z-index:251692544;mso-position-horizontal:center;mso-position-horizontal-relative:margin" coordorigin="1976,2176" coordsize="7635,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">
                <v:group id="Group 79" o:spid="_x0000_s1203" style="position:absolute;left:1976;top:2478;width:7635;height:7033" coordorigin="1976,2478" coordsize="7635,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77" o:spid="_x0000_s1204" type="#_x0000_t32" style="position:absolute;left:5793;top:2478;width:0;height:7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78" o:spid="_x0000_s1205" type="#_x0000_t32" style="position:absolute;left:1976;top:5843;width:7635;height: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group>
                <v:shape id="Text Box 80" o:spid="_x0000_s1206" type="#_x0000_t202" style="position:absolute;left:6011;top:2176;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C83DAEF" w14:textId="77777777" w:rsidR="00B16708" w:rsidRDefault="00B16708" w:rsidP="005C4D85">
                        <w:pPr>
                          <w:spacing w:after="0" w:line="240" w:lineRule="auto"/>
                        </w:pPr>
                        <w:r w:rsidRPr="00FF6D83">
                          <w:rPr>
                            <w:rFonts w:ascii="Times New Roman" w:hAnsi="Times New Roman" w:cs="Times New Roman"/>
                            <w:sz w:val="24"/>
                            <w:szCs w:val="24"/>
                          </w:rPr>
                          <w:t>Наличие книги</w:t>
                        </w:r>
                        <w:r w:rsidRPr="00FF6D83">
                          <w:rPr>
                            <w:noProof/>
                            <w:lang w:eastAsia="ru-RU"/>
                          </w:rPr>
                          <w:drawing>
                            <wp:inline distT="0" distB="0" distL="0" distR="0" wp14:anchorId="7039D2FC" wp14:editId="75600A13">
                              <wp:extent cx="731520" cy="365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txbxContent>
                  </v:textbox>
                </v:shape>
                <v:shape id="Text Box 81" o:spid="_x0000_s1207" type="#_x0000_t202" style="position:absolute;left:6032;top:9081;width:165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809661A" w14:textId="77777777" w:rsidR="00B16708" w:rsidRDefault="00B16708" w:rsidP="005C4D85">
                        <w:pPr>
                          <w:spacing w:after="0" w:line="240" w:lineRule="auto"/>
                        </w:pPr>
                        <w:r>
                          <w:rPr>
                            <w:rFonts w:ascii="Times New Roman" w:hAnsi="Times New Roman" w:cs="Times New Roman"/>
                            <w:sz w:val="24"/>
                            <w:szCs w:val="24"/>
                          </w:rPr>
                          <w:t>Отсутствие</w:t>
                        </w:r>
                        <w:r w:rsidRPr="00FF6D83">
                          <w:rPr>
                            <w:rFonts w:ascii="Times New Roman" w:hAnsi="Times New Roman" w:cs="Times New Roman"/>
                            <w:sz w:val="24"/>
                            <w:szCs w:val="24"/>
                          </w:rPr>
                          <w:t xml:space="preserve"> книги</w:t>
                        </w:r>
                        <w:r w:rsidRPr="00FF6D83">
                          <w:rPr>
                            <w:noProof/>
                            <w:lang w:eastAsia="ru-RU"/>
                          </w:rPr>
                          <w:drawing>
                            <wp:inline distT="0" distB="0" distL="0" distR="0" wp14:anchorId="3BFFDA11" wp14:editId="615DA520">
                              <wp:extent cx="731520" cy="365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p>
                    </w:txbxContent>
                  </v:textbox>
                </v:shape>
                <v:shape id="Text Box 83" o:spid="_x0000_s1208" type="#_x0000_t202" style="position:absolute;left:3510;top:9130;width:2051;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3E05618" w14:textId="77777777" w:rsidR="00B16708" w:rsidRPr="00C81093" w:rsidRDefault="00B16708" w:rsidP="005C4D85">
                        <w:pPr>
                          <w:spacing w:after="0" w:line="240" w:lineRule="auto"/>
                          <w:rPr>
                            <w:rFonts w:ascii="Times New Roman" w:hAnsi="Times New Roman" w:cs="Times New Roman"/>
                            <w:sz w:val="24"/>
                          </w:rPr>
                        </w:pPr>
                        <w:r w:rsidRPr="00C81093">
                          <w:rPr>
                            <w:rFonts w:ascii="Times New Roman" w:hAnsi="Times New Roman" w:cs="Times New Roman"/>
                            <w:noProof/>
                            <w:sz w:val="24"/>
                            <w:lang w:eastAsia="ru-RU"/>
                          </w:rPr>
                          <w:t>До 3 цветов</w:t>
                        </w:r>
                      </w:p>
                    </w:txbxContent>
                  </v:textbox>
                </v:shape>
                <v:shape id="Text Box 84" o:spid="_x0000_s1209" type="#_x0000_t202" style="position:absolute;left:5919;top:5924;width:189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1D21BDA" w14:textId="77777777" w:rsidR="00B16708" w:rsidRDefault="00B16708" w:rsidP="005C4D85">
                        <w:pPr>
                          <w:spacing w:after="0" w:line="240" w:lineRule="auto"/>
                        </w:pPr>
                        <w:r>
                          <w:rPr>
                            <w:rFonts w:ascii="Times New Roman" w:hAnsi="Times New Roman" w:cs="Times New Roman"/>
                            <w:sz w:val="24"/>
                            <w:szCs w:val="24"/>
                          </w:rPr>
                          <w:t>3 и более</w:t>
                        </w:r>
                      </w:p>
                    </w:txbxContent>
                  </v:textbox>
                </v:shape>
                <w10:wrap type="topAndBottom" anchorx="margin"/>
              </v:group>
            </w:pict>
          </mc:Fallback>
        </mc:AlternateContent>
      </w:r>
      <w:r w:rsidR="005C4D85">
        <w:rPr>
          <w:rFonts w:ascii="Times New Roman" w:hAnsi="Times New Roman" w:cs="Times New Roman"/>
          <w:sz w:val="28"/>
          <w:szCs w:val="28"/>
        </w:rPr>
        <w:t xml:space="preserve">Рисунок </w:t>
      </w:r>
      <w:r w:rsidR="002E488C">
        <w:rPr>
          <w:rFonts w:ascii="Times New Roman" w:hAnsi="Times New Roman" w:cs="Times New Roman"/>
          <w:sz w:val="28"/>
          <w:szCs w:val="28"/>
        </w:rPr>
        <w:t>8</w:t>
      </w:r>
      <w:r w:rsidR="005C4D85">
        <w:rPr>
          <w:rFonts w:ascii="Times New Roman" w:hAnsi="Times New Roman" w:cs="Times New Roman"/>
          <w:sz w:val="28"/>
          <w:szCs w:val="28"/>
        </w:rPr>
        <w:t xml:space="preserve"> - Карта позиционирования книготорговых брендов</w:t>
      </w:r>
      <w:r w:rsidR="00AD49A0">
        <w:rPr>
          <w:rFonts w:ascii="Times New Roman" w:hAnsi="Times New Roman" w:cs="Times New Roman"/>
          <w:sz w:val="28"/>
          <w:szCs w:val="28"/>
        </w:rPr>
        <w:t xml:space="preserve"> </w:t>
      </w:r>
      <w:r w:rsidR="00AD49A0">
        <w:rPr>
          <w:rFonts w:ascii="Times New Roman" w:hAnsi="Times New Roman" w:cs="Times New Roman"/>
          <w:sz w:val="28"/>
        </w:rPr>
        <w:t>(составлено автором)</w:t>
      </w:r>
    </w:p>
    <w:p w14:paraId="46557B46" w14:textId="77777777" w:rsidR="005C4D85" w:rsidRPr="001E79A1" w:rsidRDefault="005C4D85" w:rsidP="005C4D85">
      <w:pPr>
        <w:spacing w:after="0" w:line="240" w:lineRule="auto"/>
        <w:ind w:left="2268" w:hanging="1559"/>
        <w:jc w:val="both"/>
        <w:rPr>
          <w:rFonts w:ascii="Times New Roman" w:hAnsi="Times New Roman" w:cs="Times New Roman"/>
          <w:sz w:val="16"/>
          <w:szCs w:val="28"/>
        </w:rPr>
      </w:pPr>
    </w:p>
    <w:p w14:paraId="00ADD62B" w14:textId="72A90B0B"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мы можем сделать вывод, что если фирма имеет до 3 цветов своего бренда, то используются только лишь чёрные, белые или голубые цвета.  Отсутствие книги в фирменном знаке логотипа при использовании брендом 3 и более фирменных цветов можно считать ушедшим стандартом брендирования, ранее в данном сегменте находилось больше брендов. Однако данный сегмент, как и сегмент с отсутствием книги и до 3 фирменных цветов, при грамотном использовании можно направить в уникальность бренда.</w:t>
      </w:r>
    </w:p>
    <w:p w14:paraId="419B7358" w14:textId="77777777" w:rsidR="00EA1E06" w:rsidRPr="00371742" w:rsidRDefault="00F85E74" w:rsidP="005C4D85">
      <w:pPr>
        <w:tabs>
          <w:tab w:val="left" w:pos="1200"/>
        </w:tabs>
        <w:spacing w:after="0" w:line="360" w:lineRule="auto"/>
        <w:ind w:firstLine="709"/>
        <w:jc w:val="both"/>
        <w:rPr>
          <w:rFonts w:ascii="Times New Roman" w:hAnsi="Times New Roman" w:cs="Times New Roman"/>
          <w:sz w:val="28"/>
          <w:szCs w:val="28"/>
        </w:rPr>
      </w:pPr>
      <w:r w:rsidRPr="00371742">
        <w:rPr>
          <w:rFonts w:ascii="Times New Roman" w:hAnsi="Times New Roman" w:cs="Times New Roman"/>
          <w:bCs/>
          <w:sz w:val="28"/>
          <w:szCs w:val="28"/>
        </w:rPr>
        <w:t>Выводы по главе 1.</w:t>
      </w:r>
      <w:r w:rsidRPr="00371742">
        <w:rPr>
          <w:rFonts w:ascii="Times New Roman" w:hAnsi="Times New Roman" w:cs="Times New Roman"/>
          <w:sz w:val="28"/>
          <w:szCs w:val="28"/>
        </w:rPr>
        <w:t xml:space="preserve"> </w:t>
      </w:r>
    </w:p>
    <w:p w14:paraId="2F07EFA3" w14:textId="2478A441" w:rsidR="00EA1E06" w:rsidRPr="00EA1E06" w:rsidRDefault="00371742" w:rsidP="00EA1E06">
      <w:pPr>
        <w:pStyle w:val="a3"/>
        <w:numPr>
          <w:ilvl w:val="0"/>
          <w:numId w:val="25"/>
        </w:numPr>
        <w:tabs>
          <w:tab w:val="left" w:pos="993"/>
          <w:tab w:val="left" w:pos="1200"/>
        </w:tabs>
        <w:spacing w:after="0" w:line="360" w:lineRule="auto"/>
        <w:ind w:left="0" w:firstLine="709"/>
        <w:jc w:val="both"/>
        <w:rPr>
          <w:rFonts w:ascii="Times New Roman" w:hAnsi="Times New Roman" w:cs="Times New Roman"/>
          <w:sz w:val="28"/>
          <w:szCs w:val="28"/>
        </w:rPr>
      </w:pPr>
      <w:r w:rsidRPr="00EA1E06">
        <w:rPr>
          <w:rFonts w:ascii="Times New Roman" w:hAnsi="Times New Roman" w:cs="Times New Roman"/>
          <w:sz w:val="28"/>
          <w:szCs w:val="28"/>
        </w:rPr>
        <w:t>у</w:t>
      </w:r>
      <w:r w:rsidR="00EA1E06" w:rsidRPr="00EA1E06">
        <w:rPr>
          <w:rFonts w:ascii="Times New Roman" w:hAnsi="Times New Roman" w:cs="Times New Roman"/>
          <w:sz w:val="28"/>
          <w:szCs w:val="28"/>
        </w:rPr>
        <w:t>правление деловой репутацией является</w:t>
      </w:r>
      <w:r w:rsidR="00EA1E06">
        <w:rPr>
          <w:rFonts w:ascii="Times New Roman" w:hAnsi="Times New Roman" w:cs="Times New Roman"/>
          <w:sz w:val="28"/>
          <w:szCs w:val="28"/>
        </w:rPr>
        <w:t xml:space="preserve"> сложным процессом, в ходе которого имеется необходимость разносторонней системной ее оценки путем выстраивания долгосрочных клиентоориентированных отношений с </w:t>
      </w:r>
      <w:r w:rsidR="00EA1E06">
        <w:rPr>
          <w:rFonts w:ascii="Times New Roman" w:hAnsi="Times New Roman" w:cs="Times New Roman"/>
          <w:sz w:val="28"/>
          <w:szCs w:val="28"/>
        </w:rPr>
        <w:lastRenderedPageBreak/>
        <w:t>потребителем</w:t>
      </w:r>
      <w:r w:rsidR="00EA1E06" w:rsidRPr="00EA1E06">
        <w:rPr>
          <w:rFonts w:ascii="Times New Roman" w:hAnsi="Times New Roman" w:cs="Times New Roman"/>
          <w:sz w:val="28"/>
          <w:szCs w:val="28"/>
        </w:rPr>
        <w:t xml:space="preserve">. </w:t>
      </w:r>
      <w:r w:rsidR="00EA1E06">
        <w:rPr>
          <w:rFonts w:ascii="Times New Roman" w:hAnsi="Times New Roman" w:cs="Times New Roman"/>
          <w:sz w:val="28"/>
          <w:szCs w:val="28"/>
        </w:rPr>
        <w:t>С</w:t>
      </w:r>
      <w:r w:rsidR="00EA1E06" w:rsidRPr="00EA1E06">
        <w:rPr>
          <w:rFonts w:ascii="Times New Roman" w:hAnsi="Times New Roman" w:cs="Times New Roman"/>
          <w:sz w:val="28"/>
          <w:szCs w:val="28"/>
        </w:rPr>
        <w:t>уществует потребность в разработке нового подхода к оценке деловой репутации компании, а также такого явления, как потенциал деловой репутации, при оценке которого целесообразно использование разнообразных оценочных параметров, которые бы описывали максимально возможное число сторон функционирования предприятия.</w:t>
      </w:r>
    </w:p>
    <w:p w14:paraId="124329AA" w14:textId="12F6A1E9" w:rsidR="00EA1E06" w:rsidRDefault="00371742" w:rsidP="00EA1E06">
      <w:pPr>
        <w:pStyle w:val="a3"/>
        <w:numPr>
          <w:ilvl w:val="0"/>
          <w:numId w:val="25"/>
        </w:numPr>
        <w:tabs>
          <w:tab w:val="left" w:pos="120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EA1E06">
        <w:rPr>
          <w:rFonts w:ascii="Times New Roman" w:hAnsi="Times New Roman" w:cs="Times New Roman"/>
          <w:sz w:val="28"/>
          <w:szCs w:val="28"/>
        </w:rPr>
        <w:t>оставленное</w:t>
      </w:r>
      <w:r w:rsidR="005C4D85" w:rsidRPr="00EA1E06">
        <w:rPr>
          <w:rFonts w:ascii="Times New Roman" w:hAnsi="Times New Roman" w:cs="Times New Roman"/>
          <w:sz w:val="28"/>
          <w:szCs w:val="28"/>
        </w:rPr>
        <w:t xml:space="preserve"> колесо бенчмаркинга</w:t>
      </w:r>
      <w:r w:rsidR="00EA1E06">
        <w:rPr>
          <w:rFonts w:ascii="Times New Roman" w:hAnsi="Times New Roman" w:cs="Times New Roman"/>
          <w:sz w:val="28"/>
          <w:szCs w:val="28"/>
        </w:rPr>
        <w:t xml:space="preserve"> позволило определить </w:t>
      </w:r>
      <w:r w:rsidR="005C4D85" w:rsidRPr="00EA1E06">
        <w:rPr>
          <w:rFonts w:ascii="Times New Roman" w:hAnsi="Times New Roman" w:cs="Times New Roman"/>
          <w:sz w:val="28"/>
          <w:szCs w:val="28"/>
        </w:rPr>
        <w:t xml:space="preserve">последовательность деятельности при выявлении основных отраслевых стандартов брендирования на рынке книг. В первую очередь были определены одни из ведущих мировых и отечественных брендов книготорговли, проанализированы их элементы брендинга, логотип и его составляющие, фирменные цвета и основные идеи брендов. В ходе данного исследования были определены такие мировые стандарты брендирования в отрасли как использование слова </w:t>
      </w:r>
      <w:r w:rsidR="005C4D85" w:rsidRPr="00EA1E06">
        <w:rPr>
          <w:rFonts w:ascii="Times New Roman" w:hAnsi="Times New Roman" w:cs="Times New Roman"/>
          <w:sz w:val="28"/>
          <w:szCs w:val="28"/>
          <w:lang w:val="en-US"/>
        </w:rPr>
        <w:t>book</w:t>
      </w:r>
      <w:r w:rsidR="005C4D85" w:rsidRPr="00EA1E06">
        <w:rPr>
          <w:rFonts w:ascii="Times New Roman" w:hAnsi="Times New Roman" w:cs="Times New Roman"/>
          <w:sz w:val="28"/>
          <w:szCs w:val="28"/>
        </w:rPr>
        <w:t xml:space="preserve"> или слова ассоциации с книгами в нейминге, фирменным знаком для большинства брендов является открытая или закрытая книга, отсутствие дескриптора из-за ярких ассоциаций в элементах брендов и отсутствие единых стандартов в нейминге.</w:t>
      </w:r>
    </w:p>
    <w:p w14:paraId="248B8604" w14:textId="2CA42660" w:rsidR="00EA1E06" w:rsidRDefault="005C4D85" w:rsidP="00EA1E06">
      <w:pPr>
        <w:pStyle w:val="a3"/>
        <w:numPr>
          <w:ilvl w:val="0"/>
          <w:numId w:val="25"/>
        </w:numPr>
        <w:tabs>
          <w:tab w:val="left" w:pos="1200"/>
        </w:tabs>
        <w:spacing w:after="0" w:line="360" w:lineRule="auto"/>
        <w:ind w:left="0" w:firstLine="709"/>
        <w:jc w:val="both"/>
        <w:rPr>
          <w:rFonts w:ascii="Times New Roman" w:hAnsi="Times New Roman" w:cs="Times New Roman"/>
          <w:sz w:val="28"/>
          <w:szCs w:val="28"/>
        </w:rPr>
      </w:pPr>
      <w:r w:rsidRPr="00EA1E06">
        <w:rPr>
          <w:rFonts w:ascii="Times New Roman" w:hAnsi="Times New Roman" w:cs="Times New Roman"/>
          <w:sz w:val="28"/>
          <w:szCs w:val="28"/>
        </w:rPr>
        <w:t xml:space="preserve"> </w:t>
      </w:r>
      <w:r w:rsidR="00371742" w:rsidRPr="00EA1E06">
        <w:rPr>
          <w:rFonts w:ascii="Times New Roman" w:hAnsi="Times New Roman" w:cs="Times New Roman"/>
          <w:sz w:val="28"/>
          <w:szCs w:val="28"/>
        </w:rPr>
        <w:t>в</w:t>
      </w:r>
      <w:r w:rsidRPr="00EA1E06">
        <w:rPr>
          <w:rFonts w:ascii="Times New Roman" w:hAnsi="Times New Roman" w:cs="Times New Roman"/>
          <w:sz w:val="28"/>
          <w:szCs w:val="28"/>
        </w:rPr>
        <w:t xml:space="preserve">ыявлено появление нового тренда в изображении книги, как летающего живого существа (бабочки, птицы), что позволяет помимо основной деятельности бренда ассоциировать его с экологией и единением с природой.  Стандартами брендирования элементов бренда отечественного рынка книготорговли являются использование книги в роли фирменного знака и ассоциации с книгами в нейминге, но уже не так очевидно, как на зарубежном рынке. Особенностью стандартов брендирования отечественного книготоргового рынка от мирового будет являться использования фирменных знаков непосредственно в нейминге бренда, заменяя буквы или взаимодействуя со словами. </w:t>
      </w:r>
    </w:p>
    <w:p w14:paraId="1820131B" w14:textId="6768FA8A" w:rsidR="00EA1E06" w:rsidRDefault="00371742" w:rsidP="00EA1E06">
      <w:pPr>
        <w:pStyle w:val="a3"/>
        <w:numPr>
          <w:ilvl w:val="0"/>
          <w:numId w:val="25"/>
        </w:numPr>
        <w:tabs>
          <w:tab w:val="left" w:pos="1200"/>
        </w:tabs>
        <w:spacing w:after="0" w:line="360" w:lineRule="auto"/>
        <w:ind w:left="0" w:firstLine="709"/>
        <w:jc w:val="both"/>
        <w:rPr>
          <w:rFonts w:ascii="Times New Roman" w:hAnsi="Times New Roman" w:cs="Times New Roman"/>
          <w:sz w:val="28"/>
          <w:szCs w:val="28"/>
        </w:rPr>
      </w:pPr>
      <w:r w:rsidRPr="00EA1E06">
        <w:rPr>
          <w:rFonts w:ascii="Times New Roman" w:hAnsi="Times New Roman" w:cs="Times New Roman"/>
          <w:sz w:val="28"/>
          <w:szCs w:val="28"/>
        </w:rPr>
        <w:t>и</w:t>
      </w:r>
      <w:r w:rsidR="005C4D85" w:rsidRPr="00EA1E06">
        <w:rPr>
          <w:rFonts w:ascii="Times New Roman" w:hAnsi="Times New Roman" w:cs="Times New Roman"/>
          <w:sz w:val="28"/>
          <w:szCs w:val="28"/>
        </w:rPr>
        <w:t xml:space="preserve">спользование дескрипторов на данный момент становится неактуальным, они остаются только у неочевидного нейминга. Отсутствие слогана является стандартом брендирования в отрасли. Стандартом брендирования как для мирового, так и для отечественного рынка </w:t>
      </w:r>
      <w:r w:rsidR="005C4D85" w:rsidRPr="00EA1E06">
        <w:rPr>
          <w:rFonts w:ascii="Times New Roman" w:hAnsi="Times New Roman" w:cs="Times New Roman"/>
          <w:sz w:val="28"/>
          <w:szCs w:val="28"/>
        </w:rPr>
        <w:lastRenderedPageBreak/>
        <w:t xml:space="preserve">книготорговли являются белый, чёрный и голубой цвета. Для мирового рынка характерным стандартом является использование до 5 цветов в дизайне бренда, тогда как на Российском рынке количество основных цветов в основном не превышает 3. Новым стандартом в книжной отрасли становиться голубой - слабонасыщенный, легкий и спокойный цвет. Голубой цвет вызывает ассоциации с ощущением холода, стерильности и новизны. Выходит, из тренда, такой фирменный цвет как красный. Анализируя стандарты в главной миссии и идее бренда, для зарубежного рынка можно выделить такие стандарты брендирования как глобальная миссия бренда, помощь бренда в экологической обстановке, социальная ответственность бренда, актуальность таких каналов коммуникации как сторитейлинг и сторидуинг. </w:t>
      </w:r>
    </w:p>
    <w:p w14:paraId="27FDE69F" w14:textId="793C9620" w:rsidR="005C4D85" w:rsidRPr="00EA1E06" w:rsidRDefault="00371742" w:rsidP="00EA1E06">
      <w:pPr>
        <w:pStyle w:val="a3"/>
        <w:numPr>
          <w:ilvl w:val="0"/>
          <w:numId w:val="25"/>
        </w:numPr>
        <w:tabs>
          <w:tab w:val="left" w:pos="1200"/>
        </w:tabs>
        <w:spacing w:after="0" w:line="360" w:lineRule="auto"/>
        <w:ind w:left="0" w:firstLine="709"/>
        <w:jc w:val="both"/>
        <w:rPr>
          <w:rFonts w:ascii="Times New Roman" w:hAnsi="Times New Roman" w:cs="Times New Roman"/>
          <w:sz w:val="28"/>
          <w:szCs w:val="28"/>
        </w:rPr>
      </w:pPr>
      <w:r w:rsidRPr="00EA1E06">
        <w:rPr>
          <w:rFonts w:ascii="Times New Roman" w:hAnsi="Times New Roman" w:cs="Times New Roman"/>
          <w:sz w:val="28"/>
          <w:szCs w:val="28"/>
        </w:rPr>
        <w:t>в</w:t>
      </w:r>
      <w:r w:rsidR="005C4D85" w:rsidRPr="00EA1E06">
        <w:rPr>
          <w:rFonts w:ascii="Times New Roman" w:hAnsi="Times New Roman" w:cs="Times New Roman"/>
          <w:sz w:val="28"/>
          <w:szCs w:val="28"/>
        </w:rPr>
        <w:t xml:space="preserve"> отечественном рынке размещение миссии и идеи не является стандартом, а единственным </w:t>
      </w:r>
      <w:r w:rsidR="00BD7DBF" w:rsidRPr="00EA1E06">
        <w:rPr>
          <w:rFonts w:ascii="Times New Roman" w:hAnsi="Times New Roman" w:cs="Times New Roman"/>
          <w:sz w:val="28"/>
          <w:szCs w:val="28"/>
        </w:rPr>
        <w:t>четким</w:t>
      </w:r>
      <w:r w:rsidR="005C4D85" w:rsidRPr="00EA1E06">
        <w:rPr>
          <w:rFonts w:ascii="Times New Roman" w:hAnsi="Times New Roman" w:cs="Times New Roman"/>
          <w:sz w:val="28"/>
          <w:szCs w:val="28"/>
        </w:rPr>
        <w:t xml:space="preserve"> трендом является разделение брендом любви к книгам вместе с покупателями и направлена на у</w:t>
      </w:r>
      <w:r w:rsidR="00BD7DBF" w:rsidRPr="00EA1E06">
        <w:rPr>
          <w:rFonts w:ascii="Times New Roman" w:hAnsi="Times New Roman" w:cs="Times New Roman"/>
          <w:sz w:val="28"/>
          <w:szCs w:val="28"/>
        </w:rPr>
        <w:t xml:space="preserve">крепление репутации посредством </w:t>
      </w:r>
      <w:r w:rsidR="005C4D85" w:rsidRPr="00EA1E06">
        <w:rPr>
          <w:rFonts w:ascii="Times New Roman" w:hAnsi="Times New Roman" w:cs="Times New Roman"/>
          <w:sz w:val="28"/>
          <w:szCs w:val="28"/>
        </w:rPr>
        <w:t>лояльности потребителя. С помощью карты позиционирования, было наглядно определено, что в основном стандарты брендирования для отечественного и зарубежных рынков различны, отечественные стандарты можно охарактеризовать более строгими и лаконичными, а зарубежные креативными и современными. Можно сделать вывод, что в основном зарубежный рынок книготорговли задаёт тренды, а отечественный рынок следует им, но не во всём. Также на карте существуют пустые сегменты, в которые при желании может войти бренд и дифференцировать себя.</w:t>
      </w:r>
    </w:p>
    <w:p w14:paraId="528521AD" w14:textId="77777777" w:rsidR="00D33607" w:rsidRPr="00400119" w:rsidRDefault="00144694" w:rsidP="00144694">
      <w:pPr>
        <w:rPr>
          <w:rFonts w:ascii="Times New Roman" w:hAnsi="Times New Roman" w:cs="Times New Roman"/>
          <w:sz w:val="28"/>
          <w:szCs w:val="28"/>
        </w:rPr>
      </w:pPr>
      <w:r>
        <w:rPr>
          <w:rFonts w:ascii="Times New Roman" w:hAnsi="Times New Roman" w:cs="Times New Roman"/>
          <w:sz w:val="28"/>
          <w:szCs w:val="28"/>
        </w:rPr>
        <w:br w:type="page"/>
      </w:r>
    </w:p>
    <w:p w14:paraId="5869CCDD" w14:textId="276CE520" w:rsidR="005C4D85" w:rsidRPr="00371742" w:rsidRDefault="005C4D85" w:rsidP="005C4D85">
      <w:pPr>
        <w:pStyle w:val="1"/>
        <w:spacing w:line="360" w:lineRule="auto"/>
        <w:ind w:firstLine="709"/>
        <w:jc w:val="both"/>
        <w:rPr>
          <w:rFonts w:ascii="Times New Roman" w:hAnsi="Times New Roman" w:cs="Times New Roman"/>
          <w:b/>
          <w:color w:val="000000" w:themeColor="text1"/>
          <w:sz w:val="28"/>
          <w:szCs w:val="28"/>
        </w:rPr>
      </w:pPr>
      <w:bookmarkStart w:id="8" w:name="_Toc138018920"/>
      <w:r w:rsidRPr="00371742">
        <w:rPr>
          <w:rFonts w:ascii="Times New Roman" w:hAnsi="Times New Roman" w:cs="Times New Roman"/>
          <w:b/>
          <w:color w:val="000000" w:themeColor="text1"/>
          <w:sz w:val="28"/>
          <w:szCs w:val="28"/>
        </w:rPr>
        <w:lastRenderedPageBreak/>
        <w:t>2 Анализ состояния использования инструментария управления деловой репутацией международных компаний</w:t>
      </w:r>
      <w:bookmarkEnd w:id="8"/>
    </w:p>
    <w:p w14:paraId="6DE528BA" w14:textId="77777777" w:rsidR="005C4D85" w:rsidRPr="00371742" w:rsidRDefault="005C4D85" w:rsidP="005C4D85">
      <w:pPr>
        <w:rPr>
          <w:b/>
        </w:rPr>
      </w:pPr>
    </w:p>
    <w:p w14:paraId="0B585DBC" w14:textId="77777777" w:rsidR="00602BCD" w:rsidRPr="00371742" w:rsidRDefault="005C4D85" w:rsidP="005C4D85">
      <w:pPr>
        <w:pStyle w:val="2"/>
        <w:spacing w:line="360" w:lineRule="auto"/>
        <w:ind w:firstLine="709"/>
        <w:jc w:val="both"/>
        <w:rPr>
          <w:rFonts w:ascii="Times New Roman" w:hAnsi="Times New Roman" w:cs="Times New Roman"/>
          <w:b/>
          <w:color w:val="000000" w:themeColor="text1"/>
          <w:sz w:val="28"/>
          <w:szCs w:val="28"/>
        </w:rPr>
      </w:pPr>
      <w:bookmarkStart w:id="9" w:name="_Toc138018921"/>
      <w:r w:rsidRPr="00371742">
        <w:rPr>
          <w:rFonts w:ascii="Times New Roman" w:hAnsi="Times New Roman" w:cs="Times New Roman"/>
          <w:b/>
          <w:color w:val="000000" w:themeColor="text1"/>
          <w:sz w:val="28"/>
          <w:szCs w:val="28"/>
        </w:rPr>
        <w:t>2.1 Оценка состояния использования инструментов управления деловой репутацией</w:t>
      </w:r>
      <w:r w:rsidR="00BD7DBF" w:rsidRPr="00371742">
        <w:rPr>
          <w:rFonts w:ascii="Times New Roman" w:hAnsi="Times New Roman" w:cs="Times New Roman"/>
          <w:b/>
          <w:color w:val="000000" w:themeColor="text1"/>
          <w:sz w:val="28"/>
          <w:szCs w:val="28"/>
        </w:rPr>
        <w:t xml:space="preserve"> в российской практике</w:t>
      </w:r>
      <w:bookmarkEnd w:id="9"/>
    </w:p>
    <w:p w14:paraId="5810BA01" w14:textId="77777777" w:rsidR="005C4D85" w:rsidRPr="0048651C" w:rsidRDefault="005C4D85" w:rsidP="005C4D85">
      <w:pPr>
        <w:pStyle w:val="a3"/>
        <w:spacing w:after="0" w:line="360" w:lineRule="auto"/>
        <w:ind w:left="1711"/>
        <w:jc w:val="both"/>
        <w:rPr>
          <w:rFonts w:ascii="Times New Roman" w:hAnsi="Times New Roman" w:cs="Times New Roman"/>
          <w:sz w:val="28"/>
          <w:szCs w:val="28"/>
        </w:rPr>
      </w:pPr>
    </w:p>
    <w:p w14:paraId="14BCA7DC" w14:textId="77777777" w:rsidR="00527968" w:rsidRDefault="00527968" w:rsidP="002A3B7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BD7DBF">
        <w:rPr>
          <w:rFonts w:ascii="Times New Roman" w:hAnsi="Times New Roman" w:cs="Times New Roman"/>
          <w:sz w:val="28"/>
          <w:szCs w:val="28"/>
        </w:rPr>
        <w:t>оценки состояния практики использования инструментов управления деловой репутацией</w:t>
      </w:r>
      <w:r>
        <w:rPr>
          <w:rFonts w:ascii="Times New Roman" w:hAnsi="Times New Roman" w:cs="Times New Roman"/>
          <w:sz w:val="28"/>
          <w:szCs w:val="28"/>
        </w:rPr>
        <w:t xml:space="preserve"> на книжном рынке России, необходимо выявить тренды в развитии данного </w:t>
      </w:r>
      <w:r w:rsidR="000B39DF">
        <w:rPr>
          <w:rFonts w:ascii="Times New Roman" w:hAnsi="Times New Roman" w:cs="Times New Roman"/>
          <w:sz w:val="28"/>
          <w:szCs w:val="28"/>
        </w:rPr>
        <w:t>рынка,</w:t>
      </w:r>
      <w:r>
        <w:rPr>
          <w:rFonts w:ascii="Times New Roman" w:hAnsi="Times New Roman" w:cs="Times New Roman"/>
          <w:sz w:val="28"/>
          <w:szCs w:val="28"/>
        </w:rPr>
        <w:t xml:space="preserve"> как в России, так и во всём мире, это поможет предугадать или сформулировать рекомендации для книжных торговых сетей. Чтобы определить тенденции и тренды в развитии книжного рынка необходимо обратиться к накопленным статистическим данным, отчётам маркетинговых компаний и мнению экспертов.</w:t>
      </w:r>
    </w:p>
    <w:p w14:paraId="24806130" w14:textId="2DDD1FAD" w:rsidR="009B137C" w:rsidRDefault="00353B49" w:rsidP="0048651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первую очередь</w:t>
      </w:r>
      <w:r w:rsidR="00C05A2E">
        <w:rPr>
          <w:rFonts w:ascii="Times New Roman" w:hAnsi="Times New Roman" w:cs="Times New Roman"/>
          <w:sz w:val="28"/>
          <w:szCs w:val="28"/>
        </w:rPr>
        <w:t>,</w:t>
      </w:r>
      <w:r>
        <w:rPr>
          <w:rFonts w:ascii="Times New Roman" w:hAnsi="Times New Roman" w:cs="Times New Roman"/>
          <w:sz w:val="28"/>
          <w:szCs w:val="28"/>
        </w:rPr>
        <w:t xml:space="preserve"> необходимо проанализировать тренды и </w:t>
      </w:r>
      <w:r w:rsidR="000B39DF">
        <w:rPr>
          <w:rFonts w:ascii="Times New Roman" w:hAnsi="Times New Roman" w:cs="Times New Roman"/>
          <w:sz w:val="28"/>
          <w:szCs w:val="28"/>
        </w:rPr>
        <w:t>тенденции,</w:t>
      </w:r>
      <w:r>
        <w:rPr>
          <w:rFonts w:ascii="Times New Roman" w:hAnsi="Times New Roman" w:cs="Times New Roman"/>
          <w:sz w:val="28"/>
          <w:szCs w:val="28"/>
        </w:rPr>
        <w:t xml:space="preserve"> в </w:t>
      </w:r>
      <w:r w:rsidR="000B39DF">
        <w:rPr>
          <w:rFonts w:ascii="Times New Roman" w:hAnsi="Times New Roman" w:cs="Times New Roman"/>
          <w:sz w:val="28"/>
          <w:szCs w:val="28"/>
        </w:rPr>
        <w:t>общем,</w:t>
      </w:r>
      <w:r>
        <w:rPr>
          <w:rFonts w:ascii="Times New Roman" w:hAnsi="Times New Roman" w:cs="Times New Roman"/>
          <w:sz w:val="28"/>
          <w:szCs w:val="28"/>
        </w:rPr>
        <w:t xml:space="preserve"> для </w:t>
      </w:r>
      <w:r w:rsidR="00D41DE6">
        <w:rPr>
          <w:rFonts w:ascii="Times New Roman" w:hAnsi="Times New Roman" w:cs="Times New Roman"/>
          <w:sz w:val="28"/>
          <w:szCs w:val="28"/>
        </w:rPr>
        <w:t>розничной торговли, так как она прямо или косвенно будет влиять на тенденции в книжной торговой отрасли.</w:t>
      </w:r>
      <w:r w:rsidR="0048651C">
        <w:rPr>
          <w:rFonts w:ascii="Times New Roman" w:hAnsi="Times New Roman" w:cs="Times New Roman"/>
          <w:sz w:val="28"/>
          <w:szCs w:val="28"/>
        </w:rPr>
        <w:t xml:space="preserve"> </w:t>
      </w:r>
      <w:r w:rsidR="002A3B76">
        <w:rPr>
          <w:rFonts w:ascii="Times New Roman" w:hAnsi="Times New Roman" w:cs="Times New Roman"/>
          <w:sz w:val="28"/>
          <w:szCs w:val="28"/>
        </w:rPr>
        <w:t>О</w:t>
      </w:r>
      <w:r w:rsidR="00D41DE6">
        <w:rPr>
          <w:rFonts w:ascii="Times New Roman" w:hAnsi="Times New Roman" w:cs="Times New Roman"/>
          <w:sz w:val="28"/>
          <w:szCs w:val="28"/>
        </w:rPr>
        <w:t>пираясь</w:t>
      </w:r>
      <w:r w:rsidR="00D13A93" w:rsidRPr="00D13A93">
        <w:rPr>
          <w:rFonts w:ascii="Times New Roman" w:hAnsi="Times New Roman" w:cs="Times New Roman"/>
          <w:sz w:val="28"/>
          <w:szCs w:val="28"/>
          <w:lang w:val="en-US"/>
        </w:rPr>
        <w:t xml:space="preserve"> </w:t>
      </w:r>
      <w:r w:rsidR="00D41DE6">
        <w:rPr>
          <w:rFonts w:ascii="Times New Roman" w:hAnsi="Times New Roman" w:cs="Times New Roman"/>
          <w:sz w:val="28"/>
          <w:szCs w:val="28"/>
        </w:rPr>
        <w:t>на</w:t>
      </w:r>
      <w:r w:rsidR="00D13A93" w:rsidRPr="00D13A93">
        <w:rPr>
          <w:rFonts w:ascii="Times New Roman" w:hAnsi="Times New Roman" w:cs="Times New Roman"/>
          <w:sz w:val="28"/>
          <w:szCs w:val="28"/>
          <w:lang w:val="en-US"/>
        </w:rPr>
        <w:t xml:space="preserve"> </w:t>
      </w:r>
      <w:r w:rsidR="00D41DE6">
        <w:rPr>
          <w:rFonts w:ascii="Times New Roman" w:hAnsi="Times New Roman" w:cs="Times New Roman"/>
          <w:sz w:val="28"/>
          <w:szCs w:val="28"/>
        </w:rPr>
        <w:t>исследование</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Karin</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von</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Abrams</w:t>
      </w:r>
      <w:r w:rsidR="00D41DE6" w:rsidRPr="00D13A93">
        <w:rPr>
          <w:rFonts w:ascii="Times New Roman" w:hAnsi="Times New Roman" w:cs="Times New Roman"/>
          <w:sz w:val="28"/>
          <w:szCs w:val="28"/>
          <w:lang w:val="en-US"/>
        </w:rPr>
        <w:t xml:space="preserve"> - </w:t>
      </w:r>
      <w:r w:rsidR="00D41DE6" w:rsidRPr="00D41DE6">
        <w:rPr>
          <w:rFonts w:ascii="Times New Roman" w:hAnsi="Times New Roman" w:cs="Times New Roman"/>
          <w:sz w:val="28"/>
          <w:szCs w:val="28"/>
          <w:lang w:val="en-US"/>
        </w:rPr>
        <w:t>We</w:t>
      </w:r>
      <w:r w:rsidR="00D41DE6">
        <w:rPr>
          <w:rFonts w:ascii="Times New Roman" w:hAnsi="Times New Roman" w:cs="Times New Roman"/>
          <w:sz w:val="28"/>
          <w:szCs w:val="28"/>
          <w:lang w:val="en-US"/>
        </w:rPr>
        <w:t>stern</w:t>
      </w:r>
      <w:r w:rsidR="00D41DE6" w:rsidRPr="00D13A93">
        <w:rPr>
          <w:rFonts w:ascii="Times New Roman" w:hAnsi="Times New Roman" w:cs="Times New Roman"/>
          <w:sz w:val="28"/>
          <w:szCs w:val="28"/>
          <w:lang w:val="en-US"/>
        </w:rPr>
        <w:t xml:space="preserve"> </w:t>
      </w:r>
      <w:r w:rsidR="00D41DE6">
        <w:rPr>
          <w:rFonts w:ascii="Times New Roman" w:hAnsi="Times New Roman" w:cs="Times New Roman"/>
          <w:sz w:val="28"/>
          <w:szCs w:val="28"/>
          <w:lang w:val="en-US"/>
        </w:rPr>
        <w:t>Europe</w:t>
      </w:r>
      <w:r w:rsidR="00D41DE6" w:rsidRPr="00D13A93">
        <w:rPr>
          <w:rFonts w:ascii="Times New Roman" w:hAnsi="Times New Roman" w:cs="Times New Roman"/>
          <w:sz w:val="28"/>
          <w:szCs w:val="28"/>
          <w:lang w:val="en-US"/>
        </w:rPr>
        <w:t xml:space="preserve"> </w:t>
      </w:r>
      <w:r w:rsidR="00D41DE6">
        <w:rPr>
          <w:rFonts w:ascii="Times New Roman" w:hAnsi="Times New Roman" w:cs="Times New Roman"/>
          <w:sz w:val="28"/>
          <w:szCs w:val="28"/>
          <w:lang w:val="en-US"/>
        </w:rPr>
        <w:t>Retail</w:t>
      </w:r>
      <w:r w:rsidR="00D41DE6" w:rsidRPr="00D13A93">
        <w:rPr>
          <w:rFonts w:ascii="Times New Roman" w:hAnsi="Times New Roman" w:cs="Times New Roman"/>
          <w:sz w:val="28"/>
          <w:szCs w:val="28"/>
          <w:lang w:val="en-US"/>
        </w:rPr>
        <w:t xml:space="preserve"> </w:t>
      </w:r>
      <w:r w:rsidR="00D41DE6">
        <w:rPr>
          <w:rFonts w:ascii="Times New Roman" w:hAnsi="Times New Roman" w:cs="Times New Roman"/>
          <w:sz w:val="28"/>
          <w:szCs w:val="28"/>
          <w:lang w:val="en-US"/>
        </w:rPr>
        <w:t>Trends</w:t>
      </w:r>
      <w:r w:rsidR="00D41DE6" w:rsidRPr="00D13A93">
        <w:rPr>
          <w:rFonts w:ascii="Times New Roman" w:hAnsi="Times New Roman" w:cs="Times New Roman"/>
          <w:sz w:val="28"/>
          <w:szCs w:val="28"/>
          <w:lang w:val="en-US"/>
        </w:rPr>
        <w:t xml:space="preserve"> </w:t>
      </w:r>
      <w:r w:rsidR="00716E7D">
        <w:rPr>
          <w:rFonts w:ascii="Times New Roman" w:hAnsi="Times New Roman" w:cs="Times New Roman"/>
          <w:sz w:val="28"/>
          <w:szCs w:val="28"/>
          <w:lang w:val="en-US"/>
        </w:rPr>
        <w:t>2023</w:t>
      </w:r>
      <w:r w:rsidR="00D41DE6" w:rsidRPr="00D13A93">
        <w:rPr>
          <w:rFonts w:ascii="Times New Roman" w:hAnsi="Times New Roman" w:cs="Times New Roman"/>
          <w:sz w:val="28"/>
          <w:szCs w:val="28"/>
          <w:lang w:val="en-US"/>
        </w:rPr>
        <w:t xml:space="preserve"> 7 </w:t>
      </w:r>
      <w:r w:rsidR="00D41DE6" w:rsidRPr="00D41DE6">
        <w:rPr>
          <w:rFonts w:ascii="Times New Roman" w:hAnsi="Times New Roman" w:cs="Times New Roman"/>
          <w:sz w:val="28"/>
          <w:szCs w:val="28"/>
          <w:lang w:val="en-US"/>
        </w:rPr>
        <w:t>Predictions</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for</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the</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Coming</w:t>
      </w:r>
      <w:r w:rsidR="00D41DE6" w:rsidRPr="00D13A93">
        <w:rPr>
          <w:rFonts w:ascii="Times New Roman" w:hAnsi="Times New Roman" w:cs="Times New Roman"/>
          <w:sz w:val="28"/>
          <w:szCs w:val="28"/>
          <w:lang w:val="en-US"/>
        </w:rPr>
        <w:t xml:space="preserve"> </w:t>
      </w:r>
      <w:r w:rsidR="00D41DE6" w:rsidRPr="00D41DE6">
        <w:rPr>
          <w:rFonts w:ascii="Times New Roman" w:hAnsi="Times New Roman" w:cs="Times New Roman"/>
          <w:sz w:val="28"/>
          <w:szCs w:val="28"/>
          <w:lang w:val="en-US"/>
        </w:rPr>
        <w:t>Year</w:t>
      </w:r>
      <w:r w:rsidR="002C5BB8" w:rsidRPr="002C5BB8">
        <w:rPr>
          <w:rFonts w:ascii="Times New Roman" w:hAnsi="Times New Roman" w:cs="Times New Roman"/>
          <w:sz w:val="28"/>
          <w:szCs w:val="28"/>
          <w:lang w:val="en-US"/>
        </w:rPr>
        <w:t>,</w:t>
      </w:r>
      <w:r w:rsidR="002C5BB8">
        <w:rPr>
          <w:rFonts w:ascii="Times New Roman" w:hAnsi="Times New Roman" w:cs="Times New Roman"/>
          <w:sz w:val="28"/>
          <w:szCs w:val="28"/>
          <w:lang w:val="en-US"/>
        </w:rPr>
        <w:t xml:space="preserve"> [</w:t>
      </w:r>
      <w:r w:rsidR="00F27C78" w:rsidRPr="00F27C78">
        <w:rPr>
          <w:rFonts w:ascii="Times New Roman" w:hAnsi="Times New Roman" w:cs="Times New Roman"/>
          <w:sz w:val="28"/>
          <w:szCs w:val="28"/>
          <w:lang w:val="en-US"/>
        </w:rPr>
        <w:t>60</w:t>
      </w:r>
      <w:r w:rsidR="00D41DE6" w:rsidRPr="00D13A93">
        <w:rPr>
          <w:rFonts w:ascii="Times New Roman" w:hAnsi="Times New Roman" w:cs="Times New Roman"/>
          <w:sz w:val="28"/>
          <w:szCs w:val="28"/>
          <w:lang w:val="en-US"/>
        </w:rPr>
        <w:t>]</w:t>
      </w:r>
      <w:r w:rsidR="00592A53" w:rsidRPr="00D13A93">
        <w:rPr>
          <w:rFonts w:ascii="Times New Roman" w:hAnsi="Times New Roman" w:cs="Times New Roman"/>
          <w:sz w:val="28"/>
          <w:szCs w:val="28"/>
          <w:lang w:val="en-US"/>
        </w:rPr>
        <w:t xml:space="preserve">, </w:t>
      </w:r>
      <w:r w:rsidR="00592A53" w:rsidRPr="00BC662B">
        <w:rPr>
          <w:rFonts w:ascii="Times New Roman" w:hAnsi="Times New Roman" w:cs="Times New Roman"/>
          <w:sz w:val="28"/>
          <w:szCs w:val="28"/>
        </w:rPr>
        <w:t>можно</w:t>
      </w:r>
      <w:r w:rsidR="00D13A93" w:rsidRPr="00D13A93">
        <w:rPr>
          <w:rFonts w:ascii="Times New Roman" w:hAnsi="Times New Roman" w:cs="Times New Roman"/>
          <w:sz w:val="28"/>
          <w:szCs w:val="28"/>
          <w:lang w:val="en-US"/>
        </w:rPr>
        <w:t xml:space="preserve"> </w:t>
      </w:r>
      <w:r w:rsidR="00592A53">
        <w:rPr>
          <w:rFonts w:ascii="Times New Roman" w:hAnsi="Times New Roman" w:cs="Times New Roman"/>
          <w:sz w:val="28"/>
          <w:szCs w:val="28"/>
        </w:rPr>
        <w:t>сделать</w:t>
      </w:r>
      <w:r w:rsidR="00D13A93" w:rsidRPr="00D13A93">
        <w:rPr>
          <w:rFonts w:ascii="Times New Roman" w:hAnsi="Times New Roman" w:cs="Times New Roman"/>
          <w:sz w:val="28"/>
          <w:szCs w:val="28"/>
          <w:lang w:val="en-US"/>
        </w:rPr>
        <w:t xml:space="preserve"> </w:t>
      </w:r>
      <w:r w:rsidR="00592A53">
        <w:rPr>
          <w:rFonts w:ascii="Times New Roman" w:hAnsi="Times New Roman" w:cs="Times New Roman"/>
          <w:sz w:val="28"/>
          <w:szCs w:val="28"/>
        </w:rPr>
        <w:t>следующие</w:t>
      </w:r>
      <w:r w:rsidR="00D13A93" w:rsidRPr="00D13A93">
        <w:rPr>
          <w:rFonts w:ascii="Times New Roman" w:hAnsi="Times New Roman" w:cs="Times New Roman"/>
          <w:sz w:val="28"/>
          <w:szCs w:val="28"/>
          <w:lang w:val="en-US"/>
        </w:rPr>
        <w:t xml:space="preserve"> </w:t>
      </w:r>
      <w:r w:rsidR="00592A53">
        <w:rPr>
          <w:rFonts w:ascii="Times New Roman" w:hAnsi="Times New Roman" w:cs="Times New Roman"/>
          <w:sz w:val="28"/>
          <w:szCs w:val="28"/>
        </w:rPr>
        <w:t>выводы</w:t>
      </w:r>
      <w:r w:rsidR="009B137C" w:rsidRPr="00D13A93">
        <w:rPr>
          <w:rFonts w:ascii="Times New Roman" w:hAnsi="Times New Roman" w:cs="Times New Roman"/>
          <w:sz w:val="28"/>
          <w:szCs w:val="28"/>
          <w:lang w:val="en-US"/>
        </w:rPr>
        <w:t xml:space="preserve">. </w:t>
      </w:r>
      <w:r w:rsidR="009B137C">
        <w:rPr>
          <w:rFonts w:ascii="Times New Roman" w:hAnsi="Times New Roman" w:cs="Times New Roman"/>
          <w:sz w:val="28"/>
          <w:szCs w:val="28"/>
        </w:rPr>
        <w:t xml:space="preserve">На </w:t>
      </w:r>
      <w:r w:rsidR="007246DC">
        <w:rPr>
          <w:rFonts w:ascii="Times New Roman" w:hAnsi="Times New Roman" w:cs="Times New Roman"/>
          <w:sz w:val="28"/>
          <w:szCs w:val="28"/>
        </w:rPr>
        <w:t>т</w:t>
      </w:r>
      <w:r w:rsidR="009B137C">
        <w:rPr>
          <w:rFonts w:ascii="Times New Roman" w:hAnsi="Times New Roman" w:cs="Times New Roman"/>
          <w:sz w:val="28"/>
          <w:szCs w:val="28"/>
        </w:rPr>
        <w:t xml:space="preserve">енденции в розничной торговле в Западной Европе, как и во всём мире, сильно </w:t>
      </w:r>
      <w:r w:rsidR="002A3B76">
        <w:rPr>
          <w:rFonts w:ascii="Times New Roman" w:hAnsi="Times New Roman" w:cs="Times New Roman"/>
          <w:sz w:val="28"/>
          <w:szCs w:val="28"/>
        </w:rPr>
        <w:t xml:space="preserve">повлияла пандемия коронавируса. </w:t>
      </w:r>
      <w:r w:rsidR="007246DC">
        <w:rPr>
          <w:rFonts w:ascii="Times New Roman" w:hAnsi="Times New Roman" w:cs="Times New Roman"/>
          <w:sz w:val="28"/>
          <w:szCs w:val="28"/>
        </w:rPr>
        <w:t>В Западной Европе о</w:t>
      </w:r>
      <w:r w:rsidR="009B137C" w:rsidRPr="009B137C">
        <w:rPr>
          <w:rFonts w:ascii="Times New Roman" w:hAnsi="Times New Roman" w:cs="Times New Roman"/>
          <w:sz w:val="28"/>
          <w:szCs w:val="28"/>
        </w:rPr>
        <w:t xml:space="preserve">бщий объем розничных продаж сильно пострадал </w:t>
      </w:r>
      <w:r w:rsidR="00BD7DBF">
        <w:rPr>
          <w:rFonts w:ascii="Times New Roman" w:hAnsi="Times New Roman" w:cs="Times New Roman"/>
          <w:sz w:val="28"/>
          <w:szCs w:val="28"/>
        </w:rPr>
        <w:t>как в 2020, так и в последующие годы</w:t>
      </w:r>
      <w:r w:rsidR="009B137C" w:rsidRPr="009B137C">
        <w:rPr>
          <w:rFonts w:ascii="Times New Roman" w:hAnsi="Times New Roman" w:cs="Times New Roman"/>
          <w:sz w:val="28"/>
          <w:szCs w:val="28"/>
        </w:rPr>
        <w:t>, п</w:t>
      </w:r>
      <w:r w:rsidR="009B137C">
        <w:rPr>
          <w:rFonts w:ascii="Times New Roman" w:hAnsi="Times New Roman" w:cs="Times New Roman"/>
          <w:sz w:val="28"/>
          <w:szCs w:val="28"/>
        </w:rPr>
        <w:t>оскольку многие потребители были на карантине</w:t>
      </w:r>
      <w:r w:rsidR="009B137C" w:rsidRPr="009B137C">
        <w:rPr>
          <w:rFonts w:ascii="Times New Roman" w:hAnsi="Times New Roman" w:cs="Times New Roman"/>
          <w:sz w:val="28"/>
          <w:szCs w:val="28"/>
        </w:rPr>
        <w:t xml:space="preserve">, а </w:t>
      </w:r>
      <w:r w:rsidR="009B137C">
        <w:rPr>
          <w:rFonts w:ascii="Times New Roman" w:hAnsi="Times New Roman" w:cs="Times New Roman"/>
          <w:sz w:val="28"/>
          <w:szCs w:val="28"/>
        </w:rPr>
        <w:t xml:space="preserve">розничные магазины, продающие </w:t>
      </w:r>
      <w:r w:rsidR="009B137C" w:rsidRPr="009B137C">
        <w:rPr>
          <w:rFonts w:ascii="Times New Roman" w:hAnsi="Times New Roman" w:cs="Times New Roman"/>
          <w:sz w:val="28"/>
          <w:szCs w:val="28"/>
        </w:rPr>
        <w:t>товары</w:t>
      </w:r>
      <w:r w:rsidR="009B137C">
        <w:rPr>
          <w:rFonts w:ascii="Times New Roman" w:hAnsi="Times New Roman" w:cs="Times New Roman"/>
          <w:sz w:val="28"/>
          <w:szCs w:val="28"/>
        </w:rPr>
        <w:t xml:space="preserve"> через торговые точки</w:t>
      </w:r>
      <w:r w:rsidR="009B137C" w:rsidRPr="009B137C">
        <w:rPr>
          <w:rFonts w:ascii="Times New Roman" w:hAnsi="Times New Roman" w:cs="Times New Roman"/>
          <w:sz w:val="28"/>
          <w:szCs w:val="28"/>
        </w:rPr>
        <w:t xml:space="preserve">, были закрыты в течение длительного времени. </w:t>
      </w:r>
      <w:r w:rsidR="009B137C">
        <w:rPr>
          <w:rFonts w:ascii="Times New Roman" w:hAnsi="Times New Roman" w:cs="Times New Roman"/>
          <w:sz w:val="28"/>
          <w:szCs w:val="28"/>
        </w:rPr>
        <w:t xml:space="preserve">В следствии </w:t>
      </w:r>
      <w:r w:rsidR="009B137C" w:rsidRPr="009B137C">
        <w:rPr>
          <w:rFonts w:ascii="Times New Roman" w:hAnsi="Times New Roman" w:cs="Times New Roman"/>
          <w:sz w:val="28"/>
          <w:szCs w:val="28"/>
        </w:rPr>
        <w:t xml:space="preserve">общий объем розничных продаж в Западной Европе снизится на 3,6% в </w:t>
      </w:r>
      <w:r w:rsidR="00716E7D">
        <w:rPr>
          <w:rFonts w:ascii="Times New Roman" w:hAnsi="Times New Roman" w:cs="Times New Roman"/>
          <w:sz w:val="28"/>
          <w:szCs w:val="28"/>
        </w:rPr>
        <w:t>202</w:t>
      </w:r>
      <w:r w:rsidR="00BD7DBF">
        <w:rPr>
          <w:rFonts w:ascii="Times New Roman" w:hAnsi="Times New Roman" w:cs="Times New Roman"/>
          <w:sz w:val="28"/>
          <w:szCs w:val="28"/>
        </w:rPr>
        <w:t>1</w:t>
      </w:r>
      <w:r w:rsidR="009B137C" w:rsidRPr="009B137C">
        <w:rPr>
          <w:rFonts w:ascii="Times New Roman" w:hAnsi="Times New Roman" w:cs="Times New Roman"/>
          <w:sz w:val="28"/>
          <w:szCs w:val="28"/>
        </w:rPr>
        <w:t xml:space="preserve"> году, до 3,616 </w:t>
      </w:r>
      <w:r w:rsidR="000B39DF" w:rsidRPr="009B137C">
        <w:rPr>
          <w:rFonts w:ascii="Times New Roman" w:hAnsi="Times New Roman" w:cs="Times New Roman"/>
          <w:sz w:val="28"/>
          <w:szCs w:val="28"/>
        </w:rPr>
        <w:t>трлн.</w:t>
      </w:r>
      <w:r w:rsidR="009B137C" w:rsidRPr="009B137C">
        <w:rPr>
          <w:rFonts w:ascii="Times New Roman" w:hAnsi="Times New Roman" w:cs="Times New Roman"/>
          <w:sz w:val="28"/>
          <w:szCs w:val="28"/>
        </w:rPr>
        <w:t xml:space="preserve"> евро ($4,049 </w:t>
      </w:r>
      <w:r w:rsidR="000B39DF" w:rsidRPr="009B137C">
        <w:rPr>
          <w:rFonts w:ascii="Times New Roman" w:hAnsi="Times New Roman" w:cs="Times New Roman"/>
          <w:sz w:val="28"/>
          <w:szCs w:val="28"/>
        </w:rPr>
        <w:t>трлн.</w:t>
      </w:r>
      <w:r w:rsidR="009B137C" w:rsidRPr="009B137C">
        <w:rPr>
          <w:rFonts w:ascii="Times New Roman" w:hAnsi="Times New Roman" w:cs="Times New Roman"/>
          <w:sz w:val="28"/>
          <w:szCs w:val="28"/>
        </w:rPr>
        <w:t xml:space="preserve">). Тем не менее, продажи </w:t>
      </w:r>
      <w:r w:rsidR="009B137C">
        <w:rPr>
          <w:rFonts w:ascii="Times New Roman" w:hAnsi="Times New Roman" w:cs="Times New Roman"/>
          <w:sz w:val="28"/>
          <w:szCs w:val="28"/>
        </w:rPr>
        <w:t>вернулись</w:t>
      </w:r>
      <w:r w:rsidR="009B137C" w:rsidRPr="009B137C">
        <w:rPr>
          <w:rFonts w:ascii="Times New Roman" w:hAnsi="Times New Roman" w:cs="Times New Roman"/>
          <w:sz w:val="28"/>
          <w:szCs w:val="28"/>
        </w:rPr>
        <w:t xml:space="preserve"> к уровню до пандемии в </w:t>
      </w:r>
      <w:r w:rsidR="00716E7D">
        <w:rPr>
          <w:rFonts w:ascii="Times New Roman" w:hAnsi="Times New Roman" w:cs="Times New Roman"/>
          <w:sz w:val="28"/>
          <w:szCs w:val="28"/>
        </w:rPr>
        <w:t>202</w:t>
      </w:r>
      <w:r w:rsidR="00BD7DBF">
        <w:rPr>
          <w:rFonts w:ascii="Times New Roman" w:hAnsi="Times New Roman" w:cs="Times New Roman"/>
          <w:sz w:val="28"/>
          <w:szCs w:val="28"/>
        </w:rPr>
        <w:t>2</w:t>
      </w:r>
      <w:r w:rsidR="009B137C" w:rsidRPr="009B137C">
        <w:rPr>
          <w:rFonts w:ascii="Times New Roman" w:hAnsi="Times New Roman" w:cs="Times New Roman"/>
          <w:sz w:val="28"/>
          <w:szCs w:val="28"/>
        </w:rPr>
        <w:t xml:space="preserve"> году.</w:t>
      </w:r>
    </w:p>
    <w:p w14:paraId="6C1D461A" w14:textId="77777777" w:rsidR="009B137C" w:rsidRDefault="007246DC" w:rsidP="00AA72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 всём мире, м</w:t>
      </w:r>
      <w:r w:rsidRPr="007246DC">
        <w:rPr>
          <w:rFonts w:ascii="Times New Roman" w:hAnsi="Times New Roman" w:cs="Times New Roman"/>
          <w:sz w:val="28"/>
          <w:szCs w:val="28"/>
        </w:rPr>
        <w:t xml:space="preserve">ногие люди </w:t>
      </w:r>
      <w:r>
        <w:rPr>
          <w:rFonts w:ascii="Times New Roman" w:hAnsi="Times New Roman" w:cs="Times New Roman"/>
          <w:sz w:val="28"/>
          <w:szCs w:val="28"/>
        </w:rPr>
        <w:t>начали активно пользоваться</w:t>
      </w:r>
      <w:r w:rsidRPr="007246DC">
        <w:rPr>
          <w:rFonts w:ascii="Times New Roman" w:hAnsi="Times New Roman" w:cs="Times New Roman"/>
          <w:sz w:val="28"/>
          <w:szCs w:val="28"/>
        </w:rPr>
        <w:t xml:space="preserve"> интернет-магазинам</w:t>
      </w:r>
      <w:r>
        <w:rPr>
          <w:rFonts w:ascii="Times New Roman" w:hAnsi="Times New Roman" w:cs="Times New Roman"/>
          <w:sz w:val="28"/>
          <w:szCs w:val="28"/>
        </w:rPr>
        <w:t>и</w:t>
      </w:r>
      <w:r w:rsidRPr="007246DC">
        <w:rPr>
          <w:rFonts w:ascii="Times New Roman" w:hAnsi="Times New Roman" w:cs="Times New Roman"/>
          <w:sz w:val="28"/>
          <w:szCs w:val="28"/>
        </w:rPr>
        <w:t xml:space="preserve">, когда не могли добраться до физических магазинов. </w:t>
      </w:r>
      <w:r>
        <w:rPr>
          <w:rFonts w:ascii="Times New Roman" w:hAnsi="Times New Roman" w:cs="Times New Roman"/>
          <w:sz w:val="28"/>
          <w:szCs w:val="28"/>
        </w:rPr>
        <w:t>В частности, больше потребители</w:t>
      </w:r>
      <w:r w:rsidRPr="007246DC">
        <w:rPr>
          <w:rFonts w:ascii="Times New Roman" w:hAnsi="Times New Roman" w:cs="Times New Roman"/>
          <w:sz w:val="28"/>
          <w:szCs w:val="28"/>
        </w:rPr>
        <w:t xml:space="preserve"> покупали продукты питания, чистящие средства и </w:t>
      </w:r>
      <w:r w:rsidRPr="007246DC">
        <w:rPr>
          <w:rFonts w:ascii="Times New Roman" w:hAnsi="Times New Roman" w:cs="Times New Roman"/>
          <w:sz w:val="28"/>
          <w:szCs w:val="28"/>
        </w:rPr>
        <w:lastRenderedPageBreak/>
        <w:t xml:space="preserve">предметы домашнего </w:t>
      </w:r>
      <w:r>
        <w:rPr>
          <w:rFonts w:ascii="Times New Roman" w:hAnsi="Times New Roman" w:cs="Times New Roman"/>
          <w:sz w:val="28"/>
          <w:szCs w:val="28"/>
        </w:rPr>
        <w:t>обихода в Интернете, чем раньше. Предполагается, что</w:t>
      </w:r>
      <w:r w:rsidRPr="007246DC">
        <w:rPr>
          <w:rFonts w:ascii="Times New Roman" w:hAnsi="Times New Roman" w:cs="Times New Roman"/>
          <w:sz w:val="28"/>
          <w:szCs w:val="28"/>
        </w:rPr>
        <w:t xml:space="preserve"> большая часть этого роста будет сохраняться. </w:t>
      </w:r>
    </w:p>
    <w:p w14:paraId="3A174137" w14:textId="26ECDBCE" w:rsidR="00046DBA" w:rsidRDefault="00BD7DBF" w:rsidP="00BD7DBF">
      <w:pPr>
        <w:pStyle w:val="a3"/>
        <w:spacing w:after="0" w:line="36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537920" behindDoc="1" locked="0" layoutInCell="1" allowOverlap="1" wp14:anchorId="2D4734CB" wp14:editId="1FC119A1">
            <wp:simplePos x="0" y="0"/>
            <wp:positionH relativeFrom="column">
              <wp:posOffset>-6350</wp:posOffset>
            </wp:positionH>
            <wp:positionV relativeFrom="paragraph">
              <wp:posOffset>2449621</wp:posOffset>
            </wp:positionV>
            <wp:extent cx="6113145" cy="2880995"/>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2C5BB8">
        <w:rPr>
          <w:rFonts w:ascii="Times New Roman" w:hAnsi="Times New Roman" w:cs="Times New Roman"/>
          <w:sz w:val="28"/>
          <w:szCs w:val="28"/>
        </w:rPr>
        <w:t>Больше, чем когда-</w:t>
      </w:r>
      <w:r w:rsidR="007246DC" w:rsidRPr="007246DC">
        <w:rPr>
          <w:rFonts w:ascii="Times New Roman" w:hAnsi="Times New Roman" w:cs="Times New Roman"/>
          <w:sz w:val="28"/>
          <w:szCs w:val="28"/>
        </w:rPr>
        <w:t>либо, потребители хотят, чтобы розничные торговцы и бренды действовали прозрачно и ответственно</w:t>
      </w:r>
      <w:r w:rsidR="007246DC">
        <w:rPr>
          <w:rFonts w:ascii="Times New Roman" w:hAnsi="Times New Roman" w:cs="Times New Roman"/>
          <w:sz w:val="28"/>
          <w:szCs w:val="28"/>
        </w:rPr>
        <w:t xml:space="preserve">, а также осуществляли практические решения: </w:t>
      </w:r>
      <w:r w:rsidR="007246DC" w:rsidRPr="007246DC">
        <w:rPr>
          <w:rFonts w:ascii="Times New Roman" w:hAnsi="Times New Roman" w:cs="Times New Roman"/>
          <w:sz w:val="28"/>
          <w:szCs w:val="28"/>
        </w:rPr>
        <w:t>будь то поддержание доступных цен, предложение новых вариантов доставки, поддержка местных магазинов или создание более экологичных собственных операций</w:t>
      </w:r>
      <w:r w:rsidR="007246DC">
        <w:rPr>
          <w:rFonts w:ascii="Times New Roman" w:hAnsi="Times New Roman" w:cs="Times New Roman"/>
          <w:sz w:val="28"/>
          <w:szCs w:val="28"/>
        </w:rPr>
        <w:t>.</w:t>
      </w:r>
      <w:r w:rsidR="00684025">
        <w:rPr>
          <w:rFonts w:ascii="Times New Roman" w:hAnsi="Times New Roman" w:cs="Times New Roman"/>
          <w:sz w:val="28"/>
          <w:szCs w:val="28"/>
        </w:rPr>
        <w:t xml:space="preserve"> Такого мнения придерживаются эксперты </w:t>
      </w:r>
      <w:r w:rsidR="00684025">
        <w:rPr>
          <w:rFonts w:ascii="Times New Roman" w:hAnsi="Times New Roman" w:cs="Times New Roman"/>
          <w:sz w:val="28"/>
          <w:szCs w:val="28"/>
          <w:lang w:val="en-US"/>
        </w:rPr>
        <w:t>PaulFramptonCalero</w:t>
      </w:r>
      <w:r w:rsidR="002C5BB8">
        <w:rPr>
          <w:rFonts w:ascii="Times New Roman" w:hAnsi="Times New Roman" w:cs="Times New Roman"/>
          <w:sz w:val="28"/>
          <w:szCs w:val="28"/>
        </w:rPr>
        <w:t xml:space="preserve"> </w:t>
      </w:r>
      <w:r w:rsidR="00684025">
        <w:rPr>
          <w:rFonts w:ascii="Times New Roman" w:hAnsi="Times New Roman" w:cs="Times New Roman"/>
          <w:sz w:val="28"/>
          <w:szCs w:val="28"/>
        </w:rPr>
        <w:t xml:space="preserve">и </w:t>
      </w:r>
      <w:r w:rsidR="00684025">
        <w:rPr>
          <w:rFonts w:ascii="Times New Roman" w:hAnsi="Times New Roman" w:cs="Times New Roman"/>
          <w:sz w:val="28"/>
          <w:szCs w:val="28"/>
          <w:lang w:val="en-US"/>
        </w:rPr>
        <w:t>JamesHanscomb</w:t>
      </w:r>
      <w:r w:rsidR="00684025">
        <w:rPr>
          <w:rFonts w:ascii="Times New Roman" w:hAnsi="Times New Roman" w:cs="Times New Roman"/>
          <w:sz w:val="28"/>
          <w:szCs w:val="28"/>
        </w:rPr>
        <w:t>.</w:t>
      </w:r>
      <w:r w:rsidR="00046DBA" w:rsidRPr="00046DBA">
        <w:rPr>
          <w:rFonts w:ascii="Times New Roman" w:hAnsi="Times New Roman" w:cs="Times New Roman"/>
          <w:sz w:val="28"/>
          <w:szCs w:val="28"/>
        </w:rPr>
        <w:t xml:space="preserve"> </w:t>
      </w:r>
      <w:r w:rsidR="00046DBA">
        <w:rPr>
          <w:rFonts w:ascii="Times New Roman" w:hAnsi="Times New Roman" w:cs="Times New Roman"/>
          <w:sz w:val="28"/>
          <w:szCs w:val="28"/>
        </w:rPr>
        <w:t>Тенденции в торговле можно отследить с помощью оценки</w:t>
      </w:r>
      <w:r w:rsidR="008B1E62">
        <w:rPr>
          <w:rFonts w:ascii="Times New Roman" w:hAnsi="Times New Roman" w:cs="Times New Roman"/>
          <w:sz w:val="28"/>
          <w:szCs w:val="28"/>
        </w:rPr>
        <w:t xml:space="preserve"> розничн</w:t>
      </w:r>
      <w:r w:rsidR="00046DBA">
        <w:rPr>
          <w:rFonts w:ascii="Times New Roman" w:hAnsi="Times New Roman" w:cs="Times New Roman"/>
          <w:sz w:val="28"/>
          <w:szCs w:val="28"/>
        </w:rPr>
        <w:t>ой</w:t>
      </w:r>
      <w:r w:rsidR="008B1E62">
        <w:rPr>
          <w:rFonts w:ascii="Times New Roman" w:hAnsi="Times New Roman" w:cs="Times New Roman"/>
          <w:sz w:val="28"/>
          <w:szCs w:val="28"/>
        </w:rPr>
        <w:t xml:space="preserve"> продажи электронной коммерции в Западной Европе </w:t>
      </w:r>
      <w:r w:rsidR="00046DBA" w:rsidRPr="00046DBA">
        <w:rPr>
          <w:rFonts w:ascii="Times New Roman" w:hAnsi="Times New Roman" w:cs="Times New Roman"/>
          <w:sz w:val="28"/>
          <w:szCs w:val="28"/>
        </w:rPr>
        <w:t>(</w:t>
      </w:r>
      <w:r w:rsidR="00C05A2E">
        <w:rPr>
          <w:rFonts w:ascii="Times New Roman" w:hAnsi="Times New Roman" w:cs="Times New Roman"/>
          <w:sz w:val="28"/>
          <w:szCs w:val="28"/>
        </w:rPr>
        <w:t xml:space="preserve">рисунок </w:t>
      </w:r>
      <w:r w:rsidR="00C7116D">
        <w:rPr>
          <w:rFonts w:ascii="Times New Roman" w:hAnsi="Times New Roman" w:cs="Times New Roman"/>
          <w:sz w:val="28"/>
          <w:szCs w:val="28"/>
        </w:rPr>
        <w:t>9</w:t>
      </w:r>
      <w:r w:rsidR="00046DBA">
        <w:rPr>
          <w:rFonts w:ascii="Times New Roman" w:hAnsi="Times New Roman" w:cs="Times New Roman"/>
          <w:sz w:val="28"/>
          <w:szCs w:val="28"/>
        </w:rPr>
        <w:t>)</w:t>
      </w:r>
      <w:r w:rsidR="008B1E62">
        <w:rPr>
          <w:rFonts w:ascii="Times New Roman" w:hAnsi="Times New Roman" w:cs="Times New Roman"/>
          <w:sz w:val="28"/>
          <w:szCs w:val="28"/>
        </w:rPr>
        <w:t xml:space="preserve">. </w:t>
      </w:r>
    </w:p>
    <w:p w14:paraId="67B93A7C" w14:textId="77777777" w:rsidR="00371742" w:rsidRPr="00BD7DBF" w:rsidRDefault="00371742" w:rsidP="00BD7DBF">
      <w:pPr>
        <w:pStyle w:val="a3"/>
        <w:spacing w:after="0" w:line="360" w:lineRule="auto"/>
        <w:ind w:left="0" w:firstLine="709"/>
        <w:jc w:val="both"/>
        <w:rPr>
          <w:rFonts w:ascii="Times New Roman" w:hAnsi="Times New Roman" w:cs="Times New Roman"/>
          <w:sz w:val="28"/>
          <w:szCs w:val="28"/>
        </w:rPr>
      </w:pPr>
    </w:p>
    <w:p w14:paraId="292DB8DE" w14:textId="3201382B" w:rsidR="008B1E62" w:rsidRPr="00C05A2E" w:rsidRDefault="00C05A2E" w:rsidP="00F27C78">
      <w:pPr>
        <w:spacing w:after="0" w:line="240" w:lineRule="auto"/>
        <w:jc w:val="center"/>
        <w:rPr>
          <w:rFonts w:ascii="Times New Roman" w:hAnsi="Times New Roman" w:cs="Times New Roman"/>
          <w:sz w:val="28"/>
          <w:szCs w:val="28"/>
        </w:rPr>
      </w:pPr>
      <w:r w:rsidRPr="00C05A2E">
        <w:rPr>
          <w:rFonts w:ascii="Times New Roman" w:hAnsi="Times New Roman" w:cs="Times New Roman"/>
          <w:sz w:val="28"/>
          <w:szCs w:val="28"/>
        </w:rPr>
        <w:t xml:space="preserve">Рисунок </w:t>
      </w:r>
      <w:r w:rsidR="00C7116D">
        <w:rPr>
          <w:rFonts w:ascii="Times New Roman" w:hAnsi="Times New Roman" w:cs="Times New Roman"/>
          <w:sz w:val="28"/>
          <w:szCs w:val="28"/>
        </w:rPr>
        <w:t>9</w:t>
      </w:r>
      <w:r w:rsidR="002C5BB8" w:rsidRPr="00C05A2E">
        <w:rPr>
          <w:rFonts w:ascii="Times New Roman" w:hAnsi="Times New Roman" w:cs="Times New Roman"/>
          <w:sz w:val="28"/>
          <w:szCs w:val="28"/>
        </w:rPr>
        <w:t xml:space="preserve"> -</w:t>
      </w:r>
      <w:r w:rsidR="00CC7599" w:rsidRPr="00C05A2E">
        <w:rPr>
          <w:rFonts w:ascii="Times New Roman" w:hAnsi="Times New Roman" w:cs="Times New Roman"/>
          <w:sz w:val="28"/>
          <w:szCs w:val="28"/>
        </w:rPr>
        <w:t xml:space="preserve"> Розничные продажи электрон</w:t>
      </w:r>
      <w:r w:rsidR="002C5BB8" w:rsidRPr="00C05A2E">
        <w:rPr>
          <w:rFonts w:ascii="Times New Roman" w:hAnsi="Times New Roman" w:cs="Times New Roman"/>
          <w:sz w:val="28"/>
          <w:szCs w:val="28"/>
        </w:rPr>
        <w:t xml:space="preserve">ной коммерции </w:t>
      </w:r>
      <w:r w:rsidR="00BD7DBF">
        <w:rPr>
          <w:rFonts w:ascii="Times New Roman" w:hAnsi="Times New Roman" w:cs="Times New Roman"/>
          <w:sz w:val="28"/>
          <w:szCs w:val="28"/>
        </w:rPr>
        <w:t xml:space="preserve">и ее прогноз </w:t>
      </w:r>
      <w:r w:rsidR="002C5BB8" w:rsidRPr="00C05A2E">
        <w:rPr>
          <w:rFonts w:ascii="Times New Roman" w:hAnsi="Times New Roman" w:cs="Times New Roman"/>
          <w:sz w:val="28"/>
          <w:szCs w:val="28"/>
        </w:rPr>
        <w:t>в Западной Европе, [</w:t>
      </w:r>
      <w:r w:rsidR="00F27C78">
        <w:rPr>
          <w:rFonts w:ascii="Times New Roman" w:hAnsi="Times New Roman" w:cs="Times New Roman"/>
          <w:sz w:val="28"/>
          <w:szCs w:val="28"/>
        </w:rPr>
        <w:t>59</w:t>
      </w:r>
      <w:r w:rsidR="002C5BB8" w:rsidRPr="00C05A2E">
        <w:rPr>
          <w:rFonts w:ascii="Times New Roman" w:hAnsi="Times New Roman" w:cs="Times New Roman"/>
          <w:sz w:val="28"/>
          <w:szCs w:val="28"/>
        </w:rPr>
        <w:t>]</w:t>
      </w:r>
    </w:p>
    <w:p w14:paraId="5A19E6FA" w14:textId="77777777" w:rsidR="00046DBA" w:rsidRPr="00046DBA" w:rsidRDefault="00046DBA" w:rsidP="00046DBA">
      <w:pPr>
        <w:pStyle w:val="a3"/>
        <w:spacing w:after="0" w:line="240" w:lineRule="auto"/>
        <w:ind w:left="2410" w:hanging="1701"/>
        <w:jc w:val="both"/>
        <w:rPr>
          <w:rFonts w:ascii="Times New Roman" w:hAnsi="Times New Roman" w:cs="Times New Roman"/>
          <w:sz w:val="16"/>
          <w:szCs w:val="28"/>
        </w:rPr>
      </w:pPr>
    </w:p>
    <w:p w14:paraId="1AE2BFF4" w14:textId="77777777" w:rsidR="00371742" w:rsidRDefault="00371742" w:rsidP="00AA72A9">
      <w:pPr>
        <w:pStyle w:val="a3"/>
        <w:spacing w:after="0" w:line="360" w:lineRule="auto"/>
        <w:ind w:left="0" w:firstLine="709"/>
        <w:jc w:val="both"/>
        <w:rPr>
          <w:rFonts w:ascii="Times New Roman" w:hAnsi="Times New Roman" w:cs="Times New Roman"/>
          <w:sz w:val="28"/>
          <w:szCs w:val="28"/>
        </w:rPr>
      </w:pPr>
    </w:p>
    <w:p w14:paraId="2EBEE5DB" w14:textId="4805A048" w:rsidR="00CC7599" w:rsidRDefault="00CC7599" w:rsidP="00AA72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график, можно сделать следующие выводы. </w:t>
      </w:r>
      <w:r w:rsidRPr="00CC7599">
        <w:rPr>
          <w:rFonts w:ascii="Times New Roman" w:hAnsi="Times New Roman" w:cs="Times New Roman"/>
          <w:sz w:val="28"/>
          <w:szCs w:val="28"/>
        </w:rPr>
        <w:t xml:space="preserve">В основном в результате пандемии розничные продажи электронной коммерции в Западной Европе подскочили на 26,3% в </w:t>
      </w:r>
      <w:r w:rsidR="00716E7D">
        <w:rPr>
          <w:rFonts w:ascii="Times New Roman" w:hAnsi="Times New Roman" w:cs="Times New Roman"/>
          <w:sz w:val="28"/>
          <w:szCs w:val="28"/>
        </w:rPr>
        <w:t>2022</w:t>
      </w:r>
      <w:r w:rsidRPr="00CC7599">
        <w:rPr>
          <w:rFonts w:ascii="Times New Roman" w:hAnsi="Times New Roman" w:cs="Times New Roman"/>
          <w:sz w:val="28"/>
          <w:szCs w:val="28"/>
        </w:rPr>
        <w:t xml:space="preserve"> году до 481,54 </w:t>
      </w:r>
      <w:r w:rsidR="000B39DF" w:rsidRPr="00CC7599">
        <w:rPr>
          <w:rFonts w:ascii="Times New Roman" w:hAnsi="Times New Roman" w:cs="Times New Roman"/>
          <w:sz w:val="28"/>
          <w:szCs w:val="28"/>
        </w:rPr>
        <w:t>млрд.</w:t>
      </w:r>
      <w:r w:rsidRPr="00CC7599">
        <w:rPr>
          <w:rFonts w:ascii="Times New Roman" w:hAnsi="Times New Roman" w:cs="Times New Roman"/>
          <w:sz w:val="28"/>
          <w:szCs w:val="28"/>
        </w:rPr>
        <w:t xml:space="preserve"> евро ($539,18 </w:t>
      </w:r>
      <w:r w:rsidR="000B39DF" w:rsidRPr="00CC7599">
        <w:rPr>
          <w:rFonts w:ascii="Times New Roman" w:hAnsi="Times New Roman" w:cs="Times New Roman"/>
          <w:sz w:val="28"/>
          <w:szCs w:val="28"/>
        </w:rPr>
        <w:t>млрд.</w:t>
      </w:r>
      <w:r w:rsidRPr="00CC7599">
        <w:rPr>
          <w:rFonts w:ascii="Times New Roman" w:hAnsi="Times New Roman" w:cs="Times New Roman"/>
          <w:sz w:val="28"/>
          <w:szCs w:val="28"/>
        </w:rPr>
        <w:t xml:space="preserve">). Но рост электронной коммерции будет минимальным в </w:t>
      </w:r>
      <w:r w:rsidR="00716E7D">
        <w:rPr>
          <w:rFonts w:ascii="Times New Roman" w:hAnsi="Times New Roman" w:cs="Times New Roman"/>
          <w:sz w:val="28"/>
          <w:szCs w:val="28"/>
        </w:rPr>
        <w:t>2023</w:t>
      </w:r>
      <w:r w:rsidRPr="00CC7599">
        <w:rPr>
          <w:rFonts w:ascii="Times New Roman" w:hAnsi="Times New Roman" w:cs="Times New Roman"/>
          <w:sz w:val="28"/>
          <w:szCs w:val="28"/>
        </w:rPr>
        <w:t xml:space="preserve"> году, так как физическая розничная торговля в некоторой степени восстановится.</w:t>
      </w:r>
      <w:r>
        <w:rPr>
          <w:rFonts w:ascii="Times New Roman" w:hAnsi="Times New Roman" w:cs="Times New Roman"/>
          <w:sz w:val="28"/>
          <w:szCs w:val="28"/>
        </w:rPr>
        <w:t xml:space="preserve"> Однако рост электронной коммерции по прогнозам стабильно будет расти до 24-го года.</w:t>
      </w:r>
    </w:p>
    <w:p w14:paraId="6C84BEA6" w14:textId="5D065A24" w:rsidR="00046DBA" w:rsidRDefault="00AA479C" w:rsidP="00C05A2E">
      <w:pPr>
        <w:spacing w:after="0" w:line="360" w:lineRule="auto"/>
        <w:ind w:firstLine="709"/>
        <w:jc w:val="both"/>
        <w:rPr>
          <w:rFonts w:ascii="Times New Roman" w:hAnsi="Times New Roman" w:cs="Times New Roman"/>
          <w:sz w:val="28"/>
          <w:szCs w:val="28"/>
        </w:rPr>
      </w:pPr>
      <w:r w:rsidRPr="00AA479C">
        <w:rPr>
          <w:rFonts w:ascii="Times New Roman" w:hAnsi="Times New Roman" w:cs="Times New Roman"/>
          <w:sz w:val="28"/>
          <w:szCs w:val="28"/>
        </w:rPr>
        <w:lastRenderedPageBreak/>
        <w:t xml:space="preserve">Ссылаясь на 5 </w:t>
      </w:r>
      <w:r w:rsidRPr="00AA479C">
        <w:rPr>
          <w:rFonts w:ascii="Times New Roman" w:hAnsi="Times New Roman" w:cs="Times New Roman"/>
          <w:sz w:val="28"/>
          <w:szCs w:val="28"/>
          <w:lang w:val="en-US"/>
        </w:rPr>
        <w:t>ecommercedataforecastsfor</w:t>
      </w:r>
      <w:r w:rsidRPr="00AA479C">
        <w:rPr>
          <w:rFonts w:ascii="Times New Roman" w:hAnsi="Times New Roman" w:cs="Times New Roman"/>
          <w:sz w:val="28"/>
          <w:szCs w:val="28"/>
        </w:rPr>
        <w:t xml:space="preserve"> </w:t>
      </w:r>
      <w:r w:rsidR="00716E7D">
        <w:rPr>
          <w:rFonts w:ascii="Times New Roman" w:hAnsi="Times New Roman" w:cs="Times New Roman"/>
          <w:sz w:val="28"/>
          <w:szCs w:val="28"/>
        </w:rPr>
        <w:t>2022</w:t>
      </w:r>
      <w:r w:rsidR="00046DBA">
        <w:rPr>
          <w:rFonts w:ascii="Times New Roman" w:hAnsi="Times New Roman" w:cs="Times New Roman"/>
          <w:sz w:val="28"/>
          <w:szCs w:val="28"/>
        </w:rPr>
        <w:t>,</w:t>
      </w:r>
      <w:r w:rsidR="00907699">
        <w:rPr>
          <w:rFonts w:ascii="Times New Roman" w:hAnsi="Times New Roman" w:cs="Times New Roman"/>
          <w:sz w:val="28"/>
          <w:szCs w:val="28"/>
        </w:rPr>
        <w:t xml:space="preserve"> </w:t>
      </w:r>
      <w:r w:rsidR="00046DBA">
        <w:rPr>
          <w:rFonts w:ascii="Times New Roman" w:hAnsi="Times New Roman" w:cs="Times New Roman"/>
          <w:sz w:val="28"/>
          <w:szCs w:val="28"/>
        </w:rPr>
        <w:t>[</w:t>
      </w:r>
      <w:r w:rsidR="00F27C78">
        <w:rPr>
          <w:rFonts w:ascii="Times New Roman" w:hAnsi="Times New Roman" w:cs="Times New Roman"/>
          <w:sz w:val="28"/>
          <w:szCs w:val="28"/>
        </w:rPr>
        <w:t>61</w:t>
      </w:r>
      <w:r w:rsidRPr="00AA479C">
        <w:rPr>
          <w:rFonts w:ascii="Times New Roman" w:hAnsi="Times New Roman" w:cs="Times New Roman"/>
          <w:sz w:val="28"/>
          <w:szCs w:val="28"/>
        </w:rPr>
        <w:t>]</w:t>
      </w:r>
      <w:r>
        <w:rPr>
          <w:rFonts w:ascii="Times New Roman" w:hAnsi="Times New Roman" w:cs="Times New Roman"/>
          <w:sz w:val="28"/>
          <w:szCs w:val="28"/>
        </w:rPr>
        <w:t xml:space="preserve"> в</w:t>
      </w:r>
      <w:r w:rsidRPr="00AA479C">
        <w:rPr>
          <w:rFonts w:ascii="Times New Roman" w:hAnsi="Times New Roman" w:cs="Times New Roman"/>
          <w:sz w:val="28"/>
          <w:szCs w:val="28"/>
        </w:rPr>
        <w:t xml:space="preserve"> США</w:t>
      </w:r>
      <w:r w:rsidR="00046DBA">
        <w:rPr>
          <w:rFonts w:ascii="Times New Roman" w:hAnsi="Times New Roman" w:cs="Times New Roman"/>
          <w:sz w:val="28"/>
          <w:szCs w:val="28"/>
        </w:rPr>
        <w:t>,</w:t>
      </w:r>
      <w:r w:rsidRPr="00AA479C">
        <w:rPr>
          <w:rFonts w:ascii="Times New Roman" w:hAnsi="Times New Roman" w:cs="Times New Roman"/>
          <w:sz w:val="28"/>
          <w:szCs w:val="28"/>
        </w:rPr>
        <w:t xml:space="preserve"> в свою очередь</w:t>
      </w:r>
      <w:r w:rsidR="00046DBA">
        <w:rPr>
          <w:rFonts w:ascii="Times New Roman" w:hAnsi="Times New Roman" w:cs="Times New Roman"/>
          <w:sz w:val="28"/>
          <w:szCs w:val="28"/>
        </w:rPr>
        <w:t>,</w:t>
      </w:r>
      <w:r w:rsidRPr="00AA479C">
        <w:rPr>
          <w:rFonts w:ascii="Times New Roman" w:hAnsi="Times New Roman" w:cs="Times New Roman"/>
          <w:sz w:val="28"/>
          <w:szCs w:val="28"/>
        </w:rPr>
        <w:t xml:space="preserve"> </w:t>
      </w:r>
      <w:r>
        <w:rPr>
          <w:rFonts w:ascii="Times New Roman" w:hAnsi="Times New Roman" w:cs="Times New Roman"/>
          <w:sz w:val="28"/>
          <w:szCs w:val="28"/>
        </w:rPr>
        <w:t>был спрогнозирован</w:t>
      </w:r>
      <w:r w:rsidRPr="00AA479C">
        <w:rPr>
          <w:rFonts w:ascii="Times New Roman" w:hAnsi="Times New Roman" w:cs="Times New Roman"/>
          <w:sz w:val="28"/>
          <w:szCs w:val="28"/>
        </w:rPr>
        <w:t xml:space="preserve"> рост продаж электро</w:t>
      </w:r>
      <w:r>
        <w:rPr>
          <w:rFonts w:ascii="Times New Roman" w:hAnsi="Times New Roman" w:cs="Times New Roman"/>
          <w:sz w:val="28"/>
          <w:szCs w:val="28"/>
        </w:rPr>
        <w:t xml:space="preserve">нной коммерции </w:t>
      </w:r>
      <w:r w:rsidRPr="00AA479C">
        <w:rPr>
          <w:rFonts w:ascii="Times New Roman" w:hAnsi="Times New Roman" w:cs="Times New Roman"/>
          <w:sz w:val="28"/>
          <w:szCs w:val="28"/>
        </w:rPr>
        <w:t>на 40,3% и достигнут 839,02 миллиарда долларов.</w:t>
      </w:r>
      <w:r w:rsidR="00C05A2E">
        <w:rPr>
          <w:rFonts w:ascii="Times New Roman" w:hAnsi="Times New Roman" w:cs="Times New Roman"/>
          <w:sz w:val="28"/>
          <w:szCs w:val="28"/>
        </w:rPr>
        <w:t xml:space="preserve"> </w:t>
      </w:r>
      <w:r>
        <w:rPr>
          <w:rFonts w:ascii="Times New Roman" w:hAnsi="Times New Roman" w:cs="Times New Roman"/>
          <w:sz w:val="28"/>
          <w:szCs w:val="28"/>
        </w:rPr>
        <w:t xml:space="preserve">Онлайн-продажи в </w:t>
      </w:r>
      <w:r w:rsidR="00716E7D">
        <w:rPr>
          <w:rFonts w:ascii="Times New Roman" w:hAnsi="Times New Roman" w:cs="Times New Roman"/>
          <w:sz w:val="28"/>
          <w:szCs w:val="28"/>
        </w:rPr>
        <w:t>2022</w:t>
      </w:r>
      <w:r>
        <w:rPr>
          <w:rFonts w:ascii="Times New Roman" w:hAnsi="Times New Roman" w:cs="Times New Roman"/>
          <w:sz w:val="28"/>
          <w:szCs w:val="28"/>
        </w:rPr>
        <w:t xml:space="preserve"> году составили</w:t>
      </w:r>
      <w:r w:rsidRPr="00AA479C">
        <w:rPr>
          <w:rFonts w:ascii="Times New Roman" w:hAnsi="Times New Roman" w:cs="Times New Roman"/>
          <w:sz w:val="28"/>
          <w:szCs w:val="28"/>
        </w:rPr>
        <w:t xml:space="preserve"> 21,0% от общего объема розничных продаж по сравнению с 15,8% в </w:t>
      </w:r>
      <w:r w:rsidR="00716E7D">
        <w:rPr>
          <w:rFonts w:ascii="Times New Roman" w:hAnsi="Times New Roman" w:cs="Times New Roman"/>
          <w:sz w:val="28"/>
          <w:szCs w:val="28"/>
        </w:rPr>
        <w:t>2021</w:t>
      </w:r>
      <w:r w:rsidRPr="00AA479C">
        <w:rPr>
          <w:rFonts w:ascii="Times New Roman" w:hAnsi="Times New Roman" w:cs="Times New Roman"/>
          <w:sz w:val="28"/>
          <w:szCs w:val="28"/>
        </w:rPr>
        <w:t xml:space="preserve"> году и 14,3% в 2018 году.</w:t>
      </w:r>
      <w:r w:rsidR="00046DBA">
        <w:rPr>
          <w:rFonts w:ascii="Times New Roman" w:hAnsi="Times New Roman" w:cs="Times New Roman"/>
          <w:sz w:val="28"/>
          <w:szCs w:val="28"/>
        </w:rPr>
        <w:t xml:space="preserve"> </w:t>
      </w:r>
      <w:r>
        <w:rPr>
          <w:rFonts w:ascii="Times New Roman" w:hAnsi="Times New Roman" w:cs="Times New Roman"/>
          <w:sz w:val="28"/>
          <w:szCs w:val="28"/>
        </w:rPr>
        <w:t xml:space="preserve">Также, был выявлен рост электронной </w:t>
      </w:r>
      <w:r w:rsidR="000B39DF">
        <w:rPr>
          <w:rFonts w:ascii="Times New Roman" w:hAnsi="Times New Roman" w:cs="Times New Roman"/>
          <w:sz w:val="28"/>
          <w:szCs w:val="28"/>
        </w:rPr>
        <w:t>коммерции,</w:t>
      </w:r>
      <w:r>
        <w:rPr>
          <w:rFonts w:ascii="Times New Roman" w:hAnsi="Times New Roman" w:cs="Times New Roman"/>
          <w:sz w:val="28"/>
          <w:szCs w:val="28"/>
        </w:rPr>
        <w:t xml:space="preserve"> по типу продавца показанный на </w:t>
      </w:r>
      <w:r w:rsidR="00C05A2E">
        <w:rPr>
          <w:rFonts w:ascii="Times New Roman" w:hAnsi="Times New Roman" w:cs="Times New Roman"/>
          <w:sz w:val="28"/>
          <w:szCs w:val="28"/>
        </w:rPr>
        <w:t xml:space="preserve">рисунке </w:t>
      </w:r>
      <w:r w:rsidR="00C7116D">
        <w:rPr>
          <w:rFonts w:ascii="Times New Roman" w:hAnsi="Times New Roman" w:cs="Times New Roman"/>
          <w:sz w:val="28"/>
          <w:szCs w:val="28"/>
        </w:rPr>
        <w:t>10</w:t>
      </w:r>
    </w:p>
    <w:p w14:paraId="3B92DA12" w14:textId="57BD1123" w:rsidR="00AA479C" w:rsidRPr="00046DBA" w:rsidRDefault="00AD49A0" w:rsidP="00046DBA">
      <w:pPr>
        <w:spacing w:after="0" w:line="360" w:lineRule="auto"/>
        <w:ind w:firstLine="709"/>
        <w:jc w:val="both"/>
        <w:rPr>
          <w:rFonts w:ascii="Times New Roman" w:hAnsi="Times New Roman" w:cs="Times New Roman"/>
          <w:sz w:val="16"/>
          <w:szCs w:val="28"/>
        </w:rPr>
      </w:pPr>
      <w:r>
        <w:rPr>
          <w:rFonts w:ascii="Times New Roman" w:hAnsi="Times New Roman" w:cs="Times New Roman"/>
          <w:noProof/>
          <w:sz w:val="28"/>
          <w:szCs w:val="28"/>
          <w:lang w:eastAsia="ru-RU"/>
        </w:rPr>
        <w:drawing>
          <wp:anchor distT="0" distB="0" distL="114300" distR="114300" simplePos="0" relativeHeight="251567616" behindDoc="0" locked="0" layoutInCell="1" allowOverlap="1" wp14:anchorId="482E3032" wp14:editId="3343935B">
            <wp:simplePos x="0" y="0"/>
            <wp:positionH relativeFrom="margin">
              <wp:align>left</wp:align>
            </wp:positionH>
            <wp:positionV relativeFrom="paragraph">
              <wp:posOffset>269240</wp:posOffset>
            </wp:positionV>
            <wp:extent cx="6102985" cy="2286000"/>
            <wp:effectExtent l="0" t="0" r="12065"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0BC4B072" w14:textId="0B1C885C" w:rsidR="008B1E62" w:rsidRPr="00046DBA" w:rsidRDefault="00C05A2E"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10</w:t>
      </w:r>
      <w:r w:rsidR="00046DBA">
        <w:rPr>
          <w:rFonts w:ascii="Times New Roman" w:hAnsi="Times New Roman" w:cs="Times New Roman"/>
          <w:sz w:val="28"/>
          <w:szCs w:val="28"/>
        </w:rPr>
        <w:t xml:space="preserve"> - </w:t>
      </w:r>
      <w:r w:rsidR="0067355D" w:rsidRPr="00046DBA">
        <w:rPr>
          <w:rFonts w:ascii="Times New Roman" w:hAnsi="Times New Roman" w:cs="Times New Roman"/>
          <w:sz w:val="28"/>
          <w:szCs w:val="28"/>
        </w:rPr>
        <w:t>Рост электронной коммерции по типу продавца</w:t>
      </w:r>
      <w:r w:rsidR="00046DBA">
        <w:rPr>
          <w:rFonts w:ascii="Times New Roman" w:hAnsi="Times New Roman" w:cs="Times New Roman"/>
          <w:sz w:val="28"/>
          <w:szCs w:val="28"/>
        </w:rPr>
        <w:t xml:space="preserve">, </w:t>
      </w:r>
      <w:r w:rsidR="00046DBA" w:rsidRPr="00046DBA">
        <w:rPr>
          <w:rFonts w:ascii="Times New Roman" w:hAnsi="Times New Roman" w:cs="Times New Roman"/>
          <w:sz w:val="28"/>
          <w:szCs w:val="28"/>
        </w:rPr>
        <w:t>[</w:t>
      </w:r>
      <w:r w:rsidR="00F27C78">
        <w:rPr>
          <w:rFonts w:ascii="Times New Roman" w:hAnsi="Times New Roman" w:cs="Times New Roman"/>
          <w:sz w:val="28"/>
          <w:szCs w:val="28"/>
        </w:rPr>
        <w:t>61</w:t>
      </w:r>
      <w:r w:rsidR="00046DBA" w:rsidRPr="00046DBA">
        <w:rPr>
          <w:rFonts w:ascii="Times New Roman" w:hAnsi="Times New Roman" w:cs="Times New Roman"/>
          <w:sz w:val="28"/>
          <w:szCs w:val="28"/>
        </w:rPr>
        <w:t>]</w:t>
      </w:r>
    </w:p>
    <w:p w14:paraId="13B1B8F8" w14:textId="77777777" w:rsidR="00046DBA" w:rsidRPr="00046DBA" w:rsidRDefault="00046DBA" w:rsidP="00046DBA">
      <w:pPr>
        <w:spacing w:after="0" w:line="240" w:lineRule="auto"/>
        <w:ind w:firstLine="709"/>
        <w:jc w:val="both"/>
        <w:rPr>
          <w:rFonts w:ascii="Times New Roman" w:hAnsi="Times New Roman" w:cs="Times New Roman"/>
          <w:sz w:val="16"/>
          <w:szCs w:val="28"/>
        </w:rPr>
      </w:pPr>
    </w:p>
    <w:p w14:paraId="5A310DD7" w14:textId="77777777" w:rsidR="00371742" w:rsidRDefault="00371742" w:rsidP="00046DBA">
      <w:pPr>
        <w:pStyle w:val="a3"/>
        <w:spacing w:after="0" w:line="360" w:lineRule="auto"/>
        <w:ind w:left="0" w:firstLine="709"/>
        <w:jc w:val="both"/>
        <w:rPr>
          <w:rFonts w:ascii="Times New Roman" w:hAnsi="Times New Roman" w:cs="Times New Roman"/>
          <w:sz w:val="28"/>
          <w:szCs w:val="28"/>
        </w:rPr>
      </w:pPr>
    </w:p>
    <w:p w14:paraId="2411B45F" w14:textId="43421BCB" w:rsidR="0067355D" w:rsidRDefault="0067355D" w:rsidP="00046D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w:t>
      </w:r>
      <w:r w:rsidR="00440148">
        <w:rPr>
          <w:rFonts w:ascii="Times New Roman" w:hAnsi="Times New Roman" w:cs="Times New Roman"/>
          <w:sz w:val="28"/>
          <w:szCs w:val="28"/>
        </w:rPr>
        <w:t>рисунок 20</w:t>
      </w:r>
      <w:r>
        <w:rPr>
          <w:rFonts w:ascii="Times New Roman" w:hAnsi="Times New Roman" w:cs="Times New Roman"/>
          <w:sz w:val="28"/>
          <w:szCs w:val="28"/>
        </w:rPr>
        <w:t>, можно сделать вывод, что р</w:t>
      </w:r>
      <w:r w:rsidRPr="0067355D">
        <w:rPr>
          <w:rFonts w:ascii="Times New Roman" w:hAnsi="Times New Roman" w:cs="Times New Roman"/>
          <w:sz w:val="28"/>
          <w:szCs w:val="28"/>
        </w:rPr>
        <w:t>озничные сети завер</w:t>
      </w:r>
      <w:r>
        <w:rPr>
          <w:rFonts w:ascii="Times New Roman" w:hAnsi="Times New Roman" w:cs="Times New Roman"/>
          <w:sz w:val="28"/>
          <w:szCs w:val="28"/>
        </w:rPr>
        <w:t xml:space="preserve">шили </w:t>
      </w:r>
      <w:r w:rsidR="00716E7D">
        <w:rPr>
          <w:rFonts w:ascii="Times New Roman" w:hAnsi="Times New Roman" w:cs="Times New Roman"/>
          <w:sz w:val="28"/>
          <w:szCs w:val="28"/>
        </w:rPr>
        <w:t>2022</w:t>
      </w:r>
      <w:r>
        <w:rPr>
          <w:rFonts w:ascii="Times New Roman" w:hAnsi="Times New Roman" w:cs="Times New Roman"/>
          <w:sz w:val="28"/>
          <w:szCs w:val="28"/>
        </w:rPr>
        <w:t xml:space="preserve"> год с общим</w:t>
      </w:r>
      <w:r w:rsidRPr="0067355D">
        <w:rPr>
          <w:rFonts w:ascii="Times New Roman" w:hAnsi="Times New Roman" w:cs="Times New Roman"/>
          <w:sz w:val="28"/>
          <w:szCs w:val="28"/>
        </w:rPr>
        <w:t xml:space="preserve"> ростом электронной коммерции</w:t>
      </w:r>
      <w:r>
        <w:rPr>
          <w:rFonts w:ascii="Times New Roman" w:hAnsi="Times New Roman" w:cs="Times New Roman"/>
          <w:sz w:val="28"/>
          <w:szCs w:val="28"/>
        </w:rPr>
        <w:t xml:space="preserve"> равным </w:t>
      </w:r>
      <w:r w:rsidRPr="0067355D">
        <w:rPr>
          <w:rFonts w:ascii="Times New Roman" w:hAnsi="Times New Roman" w:cs="Times New Roman"/>
          <w:sz w:val="28"/>
          <w:szCs w:val="28"/>
        </w:rPr>
        <w:t>76,8%.</w:t>
      </w:r>
      <w:r w:rsidR="00046DBA">
        <w:rPr>
          <w:rFonts w:ascii="Times New Roman" w:hAnsi="Times New Roman" w:cs="Times New Roman"/>
          <w:sz w:val="28"/>
          <w:szCs w:val="28"/>
        </w:rPr>
        <w:t xml:space="preserve"> </w:t>
      </w:r>
      <w:r>
        <w:rPr>
          <w:rFonts w:ascii="Times New Roman" w:hAnsi="Times New Roman" w:cs="Times New Roman"/>
          <w:sz w:val="28"/>
          <w:szCs w:val="28"/>
        </w:rPr>
        <w:t xml:space="preserve">Эксперты считают, что </w:t>
      </w:r>
      <w:r w:rsidRPr="0067355D">
        <w:rPr>
          <w:rFonts w:ascii="Times New Roman" w:hAnsi="Times New Roman" w:cs="Times New Roman"/>
          <w:sz w:val="28"/>
          <w:szCs w:val="28"/>
        </w:rPr>
        <w:t xml:space="preserve">электронная коммерция </w:t>
      </w:r>
      <w:r>
        <w:rPr>
          <w:rFonts w:ascii="Times New Roman" w:hAnsi="Times New Roman" w:cs="Times New Roman"/>
          <w:sz w:val="28"/>
          <w:szCs w:val="28"/>
        </w:rPr>
        <w:t xml:space="preserve">в США </w:t>
      </w:r>
      <w:r w:rsidRPr="0067355D">
        <w:rPr>
          <w:rFonts w:ascii="Times New Roman" w:hAnsi="Times New Roman" w:cs="Times New Roman"/>
          <w:sz w:val="28"/>
          <w:szCs w:val="28"/>
        </w:rPr>
        <w:t>ускорилась на два года и достигла уровня продаж, которого в противном случае достигла бы в 2022 году. Связанные с COVID-19 сдвиги в покупательской активности в этом году добавили онлайн-ритейлу 153 м</w:t>
      </w:r>
      <w:r w:rsidR="00BD7DBF">
        <w:rPr>
          <w:rFonts w:ascii="Times New Roman" w:hAnsi="Times New Roman" w:cs="Times New Roman"/>
          <w:sz w:val="28"/>
          <w:szCs w:val="28"/>
        </w:rPr>
        <w:t>лрд.</w:t>
      </w:r>
      <w:r w:rsidRPr="0067355D">
        <w:rPr>
          <w:rFonts w:ascii="Times New Roman" w:hAnsi="Times New Roman" w:cs="Times New Roman"/>
          <w:sz w:val="28"/>
          <w:szCs w:val="28"/>
        </w:rPr>
        <w:t xml:space="preserve"> долл.</w:t>
      </w:r>
    </w:p>
    <w:p w14:paraId="564175C7" w14:textId="7C2DB6B5" w:rsidR="0089776C" w:rsidRDefault="0089776C" w:rsidP="00046D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России ситуация с трендами в розничной торговле аналогична с ситуацией в мире. Так, опираясь на исследование </w:t>
      </w:r>
      <w:r w:rsidRPr="0089776C">
        <w:rPr>
          <w:rFonts w:ascii="Times New Roman" w:hAnsi="Times New Roman" w:cs="Times New Roman"/>
          <w:sz w:val="28"/>
          <w:szCs w:val="28"/>
        </w:rPr>
        <w:t>Data Insight</w:t>
      </w:r>
      <w:r w:rsidR="00046DBA">
        <w:rPr>
          <w:rFonts w:ascii="Times New Roman" w:hAnsi="Times New Roman" w:cs="Times New Roman"/>
          <w:sz w:val="28"/>
          <w:szCs w:val="28"/>
        </w:rPr>
        <w:t xml:space="preserve">, </w:t>
      </w:r>
      <w:r w:rsidRPr="0089776C">
        <w:rPr>
          <w:rFonts w:ascii="Times New Roman" w:hAnsi="Times New Roman" w:cs="Times New Roman"/>
          <w:sz w:val="28"/>
          <w:szCs w:val="28"/>
        </w:rPr>
        <w:t>[</w:t>
      </w:r>
      <w:r w:rsidR="00F27C78">
        <w:rPr>
          <w:rFonts w:ascii="Times New Roman" w:hAnsi="Times New Roman" w:cs="Times New Roman"/>
          <w:sz w:val="28"/>
          <w:szCs w:val="28"/>
        </w:rPr>
        <w:t>55</w:t>
      </w:r>
      <w:r w:rsidRPr="0089776C">
        <w:rPr>
          <w:rFonts w:ascii="Times New Roman" w:hAnsi="Times New Roman" w:cs="Times New Roman"/>
          <w:sz w:val="28"/>
          <w:szCs w:val="28"/>
        </w:rPr>
        <w:t>]</w:t>
      </w:r>
      <w:r>
        <w:rPr>
          <w:rFonts w:ascii="Times New Roman" w:hAnsi="Times New Roman" w:cs="Times New Roman"/>
          <w:sz w:val="28"/>
          <w:szCs w:val="28"/>
        </w:rPr>
        <w:t xml:space="preserve"> можно сделать следующие выводы.</w:t>
      </w:r>
      <w:r w:rsidR="00046DBA">
        <w:rPr>
          <w:rFonts w:ascii="Times New Roman" w:hAnsi="Times New Roman" w:cs="Times New Roman"/>
          <w:sz w:val="28"/>
          <w:szCs w:val="28"/>
        </w:rPr>
        <w:t xml:space="preserve"> </w:t>
      </w:r>
      <w:r>
        <w:rPr>
          <w:rFonts w:ascii="Times New Roman" w:hAnsi="Times New Roman" w:cs="Times New Roman"/>
          <w:sz w:val="28"/>
          <w:szCs w:val="28"/>
        </w:rPr>
        <w:t xml:space="preserve">Пандемия коронавируса также оказала влияние на электронную коммерцию </w:t>
      </w:r>
      <w:r w:rsidR="00BD7DBF">
        <w:rPr>
          <w:rFonts w:ascii="Times New Roman" w:hAnsi="Times New Roman" w:cs="Times New Roman"/>
          <w:sz w:val="28"/>
          <w:szCs w:val="28"/>
        </w:rPr>
        <w:t>р</w:t>
      </w:r>
      <w:r>
        <w:rPr>
          <w:rFonts w:ascii="Times New Roman" w:hAnsi="Times New Roman" w:cs="Times New Roman"/>
          <w:sz w:val="28"/>
          <w:szCs w:val="28"/>
        </w:rPr>
        <w:t>оссийских ритейлов. Она послужила появлению факторов, оказавших влияние на увеличение онлайн-покупок. Это такие факторы как:</w:t>
      </w:r>
    </w:p>
    <w:p w14:paraId="28504842" w14:textId="77777777" w:rsidR="0089776C" w:rsidRDefault="0089776C" w:rsidP="00AA72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Новые онлайн покупатели в размере около 10 млн. человек, которые пришли к онлайн покупкам в период карантина;</w:t>
      </w:r>
    </w:p>
    <w:p w14:paraId="2AF0D436" w14:textId="77777777" w:rsidR="0089776C" w:rsidRDefault="0089776C" w:rsidP="00AA72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Изоляция дома, которая в определённом плане принудила потребителей выбирать онлайн-покупки, а не походы в магазин;</w:t>
      </w:r>
    </w:p>
    <w:p w14:paraId="7409D2FD" w14:textId="77777777" w:rsidR="0089776C" w:rsidRDefault="0089776C" w:rsidP="00AA72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Переход на дистанционное обучение или работу также послужил росту онлайн-покупок;</w:t>
      </w:r>
    </w:p>
    <w:p w14:paraId="37F016AB" w14:textId="3841C7DD" w:rsidR="00A75453" w:rsidRDefault="0089776C" w:rsidP="00046D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Рост онлайн продаж. Данный фактор представляет собой предложение от ритейлов, которое появилось с учётом тенденции увеличения он</w:t>
      </w:r>
      <w:r w:rsidR="00A75453">
        <w:rPr>
          <w:rFonts w:ascii="Times New Roman" w:hAnsi="Times New Roman" w:cs="Times New Roman"/>
          <w:sz w:val="28"/>
          <w:szCs w:val="28"/>
        </w:rPr>
        <w:t>лайн-покупок, появилось больше предложения, увеличился спрос.</w:t>
      </w:r>
      <w:r w:rsidR="00046DBA">
        <w:rPr>
          <w:rFonts w:ascii="Times New Roman" w:hAnsi="Times New Roman" w:cs="Times New Roman"/>
          <w:sz w:val="28"/>
          <w:szCs w:val="28"/>
        </w:rPr>
        <w:t xml:space="preserve"> </w:t>
      </w:r>
      <w:r w:rsidR="00C6543A">
        <w:rPr>
          <w:rFonts w:ascii="Times New Roman" w:hAnsi="Times New Roman" w:cs="Times New Roman"/>
          <w:sz w:val="28"/>
          <w:szCs w:val="28"/>
        </w:rPr>
        <w:t xml:space="preserve">С учётом упомянутых факторов влияния составим </w:t>
      </w:r>
      <w:r w:rsidR="00B26293">
        <w:rPr>
          <w:rFonts w:ascii="Times New Roman" w:hAnsi="Times New Roman" w:cs="Times New Roman"/>
          <w:sz w:val="28"/>
          <w:szCs w:val="28"/>
        </w:rPr>
        <w:t>график</w:t>
      </w:r>
      <w:r w:rsidR="00C6543A">
        <w:rPr>
          <w:rFonts w:ascii="Times New Roman" w:hAnsi="Times New Roman" w:cs="Times New Roman"/>
          <w:sz w:val="28"/>
          <w:szCs w:val="28"/>
        </w:rPr>
        <w:t>, который показывает и прогнозирует динамику интернет торговли в России</w:t>
      </w:r>
      <w:r w:rsidR="00C05A2E">
        <w:rPr>
          <w:rFonts w:ascii="Times New Roman" w:hAnsi="Times New Roman" w:cs="Times New Roman"/>
          <w:sz w:val="28"/>
          <w:szCs w:val="28"/>
        </w:rPr>
        <w:t xml:space="preserve"> (Рисунок </w:t>
      </w:r>
      <w:r w:rsidR="00C7116D">
        <w:rPr>
          <w:rFonts w:ascii="Times New Roman" w:hAnsi="Times New Roman" w:cs="Times New Roman"/>
          <w:sz w:val="28"/>
          <w:szCs w:val="28"/>
        </w:rPr>
        <w:t>11</w:t>
      </w:r>
      <w:r w:rsidR="00B26293">
        <w:rPr>
          <w:rFonts w:ascii="Times New Roman" w:hAnsi="Times New Roman" w:cs="Times New Roman"/>
          <w:sz w:val="28"/>
          <w:szCs w:val="28"/>
        </w:rPr>
        <w:t>)</w:t>
      </w:r>
      <w:r w:rsidR="00C6543A">
        <w:rPr>
          <w:rFonts w:ascii="Times New Roman" w:hAnsi="Times New Roman" w:cs="Times New Roman"/>
          <w:sz w:val="28"/>
          <w:szCs w:val="28"/>
        </w:rPr>
        <w:t>.</w:t>
      </w:r>
    </w:p>
    <w:p w14:paraId="4FFA5CFE" w14:textId="77777777" w:rsidR="00371742" w:rsidRDefault="00371742" w:rsidP="00046DBA">
      <w:pPr>
        <w:pStyle w:val="a3"/>
        <w:spacing w:after="0" w:line="360" w:lineRule="auto"/>
        <w:ind w:left="0" w:firstLine="709"/>
        <w:jc w:val="both"/>
        <w:rPr>
          <w:rFonts w:ascii="Times New Roman" w:hAnsi="Times New Roman" w:cs="Times New Roman"/>
          <w:sz w:val="28"/>
          <w:szCs w:val="28"/>
        </w:rPr>
      </w:pPr>
    </w:p>
    <w:p w14:paraId="10A2612F" w14:textId="1C6D04B4" w:rsidR="00C6543A" w:rsidRPr="00B26293" w:rsidRDefault="00371742" w:rsidP="00371742">
      <w:pPr>
        <w:spacing w:after="0" w:line="360" w:lineRule="auto"/>
        <w:rPr>
          <w:rFonts w:ascii="Times New Roman" w:hAnsi="Times New Roman" w:cs="Times New Roman"/>
          <w:sz w:val="16"/>
          <w:szCs w:val="28"/>
        </w:rPr>
      </w:pPr>
      <w:r>
        <w:rPr>
          <w:rFonts w:ascii="Times New Roman" w:hAnsi="Times New Roman" w:cs="Times New Roman"/>
          <w:noProof/>
          <w:sz w:val="28"/>
          <w:szCs w:val="28"/>
          <w:lang w:eastAsia="ru-RU"/>
        </w:rPr>
        <w:drawing>
          <wp:inline distT="0" distB="0" distL="0" distR="0" wp14:anchorId="1D5A318D" wp14:editId="23ED3EA8">
            <wp:extent cx="5939790" cy="2830146"/>
            <wp:effectExtent l="0" t="0" r="3810"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77115B" w14:textId="7494CEC6" w:rsidR="007246DC" w:rsidRDefault="00C05A2E"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11</w:t>
      </w:r>
      <w:r w:rsidR="00B26293">
        <w:rPr>
          <w:rFonts w:ascii="Times New Roman" w:hAnsi="Times New Roman" w:cs="Times New Roman"/>
          <w:sz w:val="28"/>
          <w:szCs w:val="28"/>
        </w:rPr>
        <w:t xml:space="preserve"> - </w:t>
      </w:r>
      <w:r w:rsidR="005E5294" w:rsidRPr="00B26293">
        <w:rPr>
          <w:rFonts w:ascii="Times New Roman" w:hAnsi="Times New Roman" w:cs="Times New Roman"/>
          <w:sz w:val="28"/>
          <w:szCs w:val="28"/>
        </w:rPr>
        <w:t>Прогноз дина</w:t>
      </w:r>
      <w:r w:rsidR="00B26293">
        <w:rPr>
          <w:rFonts w:ascii="Times New Roman" w:hAnsi="Times New Roman" w:cs="Times New Roman"/>
          <w:sz w:val="28"/>
          <w:szCs w:val="28"/>
        </w:rPr>
        <w:t xml:space="preserve">мики интернет торговли в России, </w:t>
      </w:r>
      <w:r w:rsidR="00B26293" w:rsidRPr="00B26293">
        <w:rPr>
          <w:rFonts w:ascii="Times New Roman" w:hAnsi="Times New Roman" w:cs="Times New Roman"/>
          <w:sz w:val="28"/>
          <w:szCs w:val="28"/>
        </w:rPr>
        <w:t>[</w:t>
      </w:r>
      <w:r w:rsidR="00F27C78">
        <w:rPr>
          <w:rFonts w:ascii="Times New Roman" w:hAnsi="Times New Roman" w:cs="Times New Roman"/>
          <w:sz w:val="28"/>
          <w:szCs w:val="28"/>
        </w:rPr>
        <w:t>55</w:t>
      </w:r>
      <w:r w:rsidR="00B26293" w:rsidRPr="00B26293">
        <w:rPr>
          <w:rFonts w:ascii="Times New Roman" w:hAnsi="Times New Roman" w:cs="Times New Roman"/>
          <w:sz w:val="28"/>
          <w:szCs w:val="28"/>
        </w:rPr>
        <w:t>]</w:t>
      </w:r>
    </w:p>
    <w:p w14:paraId="32E19C43" w14:textId="77777777" w:rsidR="00B26293" w:rsidRPr="00B26293" w:rsidRDefault="00B26293" w:rsidP="00B26293">
      <w:pPr>
        <w:spacing w:after="0" w:line="240" w:lineRule="auto"/>
        <w:ind w:firstLine="709"/>
        <w:jc w:val="both"/>
        <w:rPr>
          <w:rFonts w:ascii="Times New Roman" w:hAnsi="Times New Roman" w:cs="Times New Roman"/>
          <w:sz w:val="16"/>
          <w:szCs w:val="28"/>
        </w:rPr>
      </w:pPr>
    </w:p>
    <w:p w14:paraId="143485C4" w14:textId="5F896FF2" w:rsidR="00493C7F" w:rsidRDefault="005E5294" w:rsidP="00BD7DB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Ориентируясь на дан</w:t>
      </w:r>
      <w:r w:rsidR="002C49F1">
        <w:rPr>
          <w:rFonts w:ascii="Times New Roman" w:hAnsi="Times New Roman" w:cs="Times New Roman"/>
          <w:sz w:val="28"/>
          <w:szCs w:val="28"/>
        </w:rPr>
        <w:t>ные из графика, можно заметить,</w:t>
      </w:r>
      <w:r w:rsidR="00493C7F">
        <w:rPr>
          <w:rFonts w:ascii="Times New Roman" w:hAnsi="Times New Roman" w:cs="Times New Roman"/>
          <w:sz w:val="28"/>
          <w:szCs w:val="28"/>
        </w:rPr>
        <w:t xml:space="preserve"> </w:t>
      </w:r>
      <w:r w:rsidR="000B39DF">
        <w:rPr>
          <w:rFonts w:ascii="Times New Roman" w:hAnsi="Times New Roman" w:cs="Times New Roman"/>
          <w:sz w:val="28"/>
          <w:szCs w:val="28"/>
        </w:rPr>
        <w:t>что,</w:t>
      </w:r>
      <w:r>
        <w:rPr>
          <w:rFonts w:ascii="Times New Roman" w:hAnsi="Times New Roman" w:cs="Times New Roman"/>
          <w:sz w:val="28"/>
          <w:szCs w:val="28"/>
        </w:rPr>
        <w:t xml:space="preserve"> как и во всём мире в </w:t>
      </w:r>
      <w:r w:rsidR="00716E7D">
        <w:rPr>
          <w:rFonts w:ascii="Times New Roman" w:hAnsi="Times New Roman" w:cs="Times New Roman"/>
          <w:sz w:val="28"/>
          <w:szCs w:val="28"/>
        </w:rPr>
        <w:t>2022</w:t>
      </w:r>
      <w:r>
        <w:rPr>
          <w:rFonts w:ascii="Times New Roman" w:hAnsi="Times New Roman" w:cs="Times New Roman"/>
          <w:sz w:val="28"/>
          <w:szCs w:val="28"/>
        </w:rPr>
        <w:t xml:space="preserve"> году наблюдается значительный рост рынка онлайн-продаж, благодаря чему динамика объёма рынка электронной коммерции вплоть до 24-го года</w:t>
      </w:r>
      <w:r w:rsidR="00493C7F">
        <w:rPr>
          <w:rFonts w:ascii="Times New Roman" w:hAnsi="Times New Roman" w:cs="Times New Roman"/>
          <w:sz w:val="28"/>
          <w:szCs w:val="28"/>
        </w:rPr>
        <w:t xml:space="preserve"> прогнозируется положительной. </w:t>
      </w:r>
      <w:r w:rsidRPr="005E5294">
        <w:rPr>
          <w:rFonts w:ascii="Times New Roman" w:hAnsi="Times New Roman" w:cs="Times New Roman"/>
          <w:sz w:val="28"/>
          <w:szCs w:val="28"/>
        </w:rPr>
        <w:t xml:space="preserve">Влияние пандемии на рост онлайн-торговли в России составит не менее 6% в среднем </w:t>
      </w:r>
      <w:r w:rsidR="000B39DF" w:rsidRPr="005E5294">
        <w:rPr>
          <w:rFonts w:ascii="Times New Roman" w:hAnsi="Times New Roman" w:cs="Times New Roman"/>
          <w:sz w:val="28"/>
          <w:szCs w:val="28"/>
        </w:rPr>
        <w:t>в</w:t>
      </w:r>
      <w:r w:rsidR="000B39DF">
        <w:rPr>
          <w:rFonts w:ascii="Times New Roman" w:hAnsi="Times New Roman" w:cs="Times New Roman"/>
          <w:sz w:val="28"/>
          <w:szCs w:val="28"/>
        </w:rPr>
        <w:t xml:space="preserve"> </w:t>
      </w:r>
      <w:r w:rsidR="000B39DF" w:rsidRPr="005E5294">
        <w:rPr>
          <w:rFonts w:ascii="Times New Roman" w:hAnsi="Times New Roman" w:cs="Times New Roman"/>
          <w:sz w:val="28"/>
          <w:szCs w:val="28"/>
        </w:rPr>
        <w:t>год</w:t>
      </w:r>
      <w:r w:rsidRPr="005E5294">
        <w:rPr>
          <w:rFonts w:ascii="Times New Roman" w:hAnsi="Times New Roman" w:cs="Times New Roman"/>
          <w:sz w:val="28"/>
          <w:szCs w:val="28"/>
        </w:rPr>
        <w:t xml:space="preserve"> до 2024 года. Совокупный дополнительный прирост за счет факторов пандемии за эти годы составит 4,4 </w:t>
      </w:r>
      <w:r w:rsidR="000B39DF" w:rsidRPr="005E5294">
        <w:rPr>
          <w:rFonts w:ascii="Times New Roman" w:hAnsi="Times New Roman" w:cs="Times New Roman"/>
          <w:sz w:val="28"/>
          <w:szCs w:val="28"/>
        </w:rPr>
        <w:t>трлн.</w:t>
      </w:r>
      <w:r w:rsidRPr="005E5294">
        <w:rPr>
          <w:rFonts w:ascii="Times New Roman" w:hAnsi="Times New Roman" w:cs="Times New Roman"/>
          <w:sz w:val="28"/>
          <w:szCs w:val="28"/>
        </w:rPr>
        <w:t xml:space="preserve"> рублей из 23,3 </w:t>
      </w:r>
      <w:r w:rsidR="000B39DF" w:rsidRPr="005E5294">
        <w:rPr>
          <w:rFonts w:ascii="Times New Roman" w:hAnsi="Times New Roman" w:cs="Times New Roman"/>
          <w:sz w:val="28"/>
          <w:szCs w:val="28"/>
        </w:rPr>
        <w:t>трлн.</w:t>
      </w:r>
      <w:r w:rsidRPr="005E5294">
        <w:rPr>
          <w:rFonts w:ascii="Times New Roman" w:hAnsi="Times New Roman" w:cs="Times New Roman"/>
          <w:sz w:val="28"/>
          <w:szCs w:val="28"/>
        </w:rPr>
        <w:t xml:space="preserve"> рублей о</w:t>
      </w:r>
      <w:r>
        <w:rPr>
          <w:rFonts w:ascii="Times New Roman" w:hAnsi="Times New Roman" w:cs="Times New Roman"/>
          <w:sz w:val="28"/>
          <w:szCs w:val="28"/>
        </w:rPr>
        <w:t xml:space="preserve">бщего объема рынка за эти </w:t>
      </w:r>
      <w:r>
        <w:rPr>
          <w:rFonts w:ascii="Times New Roman" w:hAnsi="Times New Roman" w:cs="Times New Roman"/>
          <w:sz w:val="28"/>
          <w:szCs w:val="28"/>
        </w:rPr>
        <w:lastRenderedPageBreak/>
        <w:t>годы.</w:t>
      </w:r>
      <w:r w:rsidR="00BD7DBF">
        <w:rPr>
          <w:rFonts w:ascii="Times New Roman" w:hAnsi="Times New Roman" w:cs="Times New Roman"/>
          <w:sz w:val="28"/>
          <w:szCs w:val="28"/>
        </w:rPr>
        <w:t xml:space="preserve"> </w:t>
      </w:r>
      <w:r>
        <w:rPr>
          <w:rFonts w:ascii="Times New Roman" w:hAnsi="Times New Roman" w:cs="Times New Roman"/>
          <w:sz w:val="28"/>
          <w:szCs w:val="28"/>
        </w:rPr>
        <w:t xml:space="preserve">Исходя из анализа </w:t>
      </w:r>
      <w:r w:rsidR="008474E8">
        <w:rPr>
          <w:rFonts w:ascii="Times New Roman" w:hAnsi="Times New Roman" w:cs="Times New Roman"/>
          <w:sz w:val="28"/>
          <w:szCs w:val="28"/>
        </w:rPr>
        <w:t>состояния розничной торговли</w:t>
      </w:r>
      <w:r w:rsidR="000B39DF">
        <w:rPr>
          <w:rFonts w:ascii="Times New Roman" w:hAnsi="Times New Roman" w:cs="Times New Roman"/>
          <w:sz w:val="28"/>
          <w:szCs w:val="28"/>
        </w:rPr>
        <w:t>,</w:t>
      </w:r>
      <w:r w:rsidR="008474E8">
        <w:rPr>
          <w:rFonts w:ascii="Times New Roman" w:hAnsi="Times New Roman" w:cs="Times New Roman"/>
          <w:sz w:val="28"/>
          <w:szCs w:val="28"/>
        </w:rPr>
        <w:t xml:space="preserve"> на текущий период в стране и в мире можно выделить ряд основных тенденций и трендов в ритейле.</w:t>
      </w:r>
      <w:r w:rsidR="00493C7F">
        <w:rPr>
          <w:rFonts w:ascii="Times New Roman" w:hAnsi="Times New Roman" w:cs="Times New Roman"/>
          <w:sz w:val="28"/>
          <w:szCs w:val="28"/>
        </w:rPr>
        <w:t xml:space="preserve"> </w:t>
      </w:r>
      <w:r w:rsidR="002C49F1">
        <w:rPr>
          <w:rFonts w:ascii="Times New Roman" w:hAnsi="Times New Roman" w:cs="Times New Roman"/>
          <w:sz w:val="28"/>
          <w:szCs w:val="28"/>
        </w:rPr>
        <w:t xml:space="preserve">Основной мировой тенденцией, с учётом влияния коронавируса, является увеличение числа онлайн магазинов. </w:t>
      </w:r>
      <w:r w:rsidR="002C49F1" w:rsidRPr="002C49F1">
        <w:rPr>
          <w:rFonts w:ascii="Times New Roman" w:hAnsi="Times New Roman" w:cs="Times New Roman"/>
          <w:sz w:val="28"/>
          <w:szCs w:val="28"/>
        </w:rPr>
        <w:t>Во всех индустриях доля онлайн продаж растёт, ведь это свободная территория для ценообразования. Многие будут выходить в онлайн для использования дополнительного канала привлечения покупателей.</w:t>
      </w:r>
      <w:r w:rsidR="002C49F1">
        <w:rPr>
          <w:rFonts w:ascii="Times New Roman" w:hAnsi="Times New Roman" w:cs="Times New Roman"/>
          <w:sz w:val="28"/>
          <w:szCs w:val="28"/>
        </w:rPr>
        <w:t xml:space="preserve"> А значит, будет увеличиваться конкуренция в онлайн формате.</w:t>
      </w:r>
      <w:r w:rsidR="00493C7F">
        <w:rPr>
          <w:rFonts w:ascii="Times New Roman" w:hAnsi="Times New Roman" w:cs="Times New Roman"/>
          <w:sz w:val="28"/>
          <w:szCs w:val="28"/>
        </w:rPr>
        <w:t xml:space="preserve"> </w:t>
      </w:r>
      <w:r w:rsidR="002C49F1" w:rsidRPr="002C49F1">
        <w:rPr>
          <w:rFonts w:ascii="Times New Roman" w:hAnsi="Times New Roman" w:cs="Times New Roman"/>
          <w:sz w:val="28"/>
          <w:szCs w:val="28"/>
        </w:rPr>
        <w:t>Процент онлайн продаж вырос на треть, в некоторых отраслях вдвое. И</w:t>
      </w:r>
      <w:r w:rsidR="002C49F1">
        <w:rPr>
          <w:rFonts w:ascii="Times New Roman" w:hAnsi="Times New Roman" w:cs="Times New Roman"/>
          <w:sz w:val="28"/>
          <w:szCs w:val="28"/>
        </w:rPr>
        <w:t xml:space="preserve"> по прогнозам</w:t>
      </w:r>
      <w:r w:rsidR="002C49F1" w:rsidRPr="002C49F1">
        <w:rPr>
          <w:rFonts w:ascii="Times New Roman" w:hAnsi="Times New Roman" w:cs="Times New Roman"/>
          <w:sz w:val="28"/>
          <w:szCs w:val="28"/>
        </w:rPr>
        <w:t>, будут только расти.</w:t>
      </w:r>
      <w:r w:rsidR="00300400">
        <w:rPr>
          <w:rFonts w:ascii="Times New Roman" w:hAnsi="Times New Roman" w:cs="Times New Roman"/>
          <w:sz w:val="28"/>
          <w:szCs w:val="28"/>
        </w:rPr>
        <w:t xml:space="preserve"> </w:t>
      </w:r>
      <w:r w:rsidR="002C49F1">
        <w:rPr>
          <w:rFonts w:ascii="Times New Roman" w:hAnsi="Times New Roman" w:cs="Times New Roman"/>
          <w:sz w:val="28"/>
          <w:szCs w:val="28"/>
        </w:rPr>
        <w:t>В свою очередь, с учётом увеличения влияния электронной коммерции, она влечёт за соб</w:t>
      </w:r>
      <w:r w:rsidR="00300400">
        <w:rPr>
          <w:rFonts w:ascii="Times New Roman" w:hAnsi="Times New Roman" w:cs="Times New Roman"/>
          <w:sz w:val="28"/>
          <w:szCs w:val="28"/>
        </w:rPr>
        <w:t>ой тенденции,</w:t>
      </w:r>
      <w:r w:rsidR="00C05A2E">
        <w:rPr>
          <w:rFonts w:ascii="Times New Roman" w:hAnsi="Times New Roman" w:cs="Times New Roman"/>
          <w:sz w:val="28"/>
          <w:szCs w:val="28"/>
        </w:rPr>
        <w:t xml:space="preserve"> которые обозначены в таблице </w:t>
      </w:r>
      <w:r w:rsidR="00C7116D">
        <w:rPr>
          <w:rFonts w:ascii="Times New Roman" w:hAnsi="Times New Roman" w:cs="Times New Roman"/>
          <w:sz w:val="28"/>
          <w:szCs w:val="28"/>
        </w:rPr>
        <w:t>10</w:t>
      </w:r>
      <w:r w:rsidR="00493C7F">
        <w:rPr>
          <w:rFonts w:ascii="Times New Roman" w:hAnsi="Times New Roman" w:cs="Times New Roman"/>
          <w:sz w:val="28"/>
          <w:szCs w:val="28"/>
        </w:rPr>
        <w:t>.</w:t>
      </w:r>
    </w:p>
    <w:p w14:paraId="36988A9B" w14:textId="77777777" w:rsidR="00371742" w:rsidRPr="00BD7DBF" w:rsidRDefault="00371742" w:rsidP="00BD7DBF">
      <w:pPr>
        <w:pStyle w:val="a3"/>
        <w:spacing w:after="0" w:line="360" w:lineRule="auto"/>
        <w:ind w:left="0" w:firstLine="709"/>
        <w:jc w:val="both"/>
        <w:rPr>
          <w:rFonts w:ascii="Times New Roman" w:hAnsi="Times New Roman" w:cs="Times New Roman"/>
          <w:sz w:val="28"/>
          <w:szCs w:val="28"/>
        </w:rPr>
      </w:pPr>
    </w:p>
    <w:p w14:paraId="3DFC785C" w14:textId="5FC0ADE6" w:rsidR="002C49F1" w:rsidRPr="00C05A2E" w:rsidRDefault="00C05A2E"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10</w:t>
      </w:r>
      <w:r w:rsidR="00493C7F" w:rsidRPr="00C05A2E">
        <w:rPr>
          <w:rFonts w:ascii="Times New Roman" w:hAnsi="Times New Roman" w:cs="Times New Roman"/>
          <w:sz w:val="28"/>
          <w:szCs w:val="28"/>
        </w:rPr>
        <w:t xml:space="preserve"> </w:t>
      </w:r>
      <w:r w:rsidR="008D69D1" w:rsidRPr="00D05C75">
        <w:rPr>
          <w:sz w:val="28"/>
          <w:szCs w:val="28"/>
        </w:rPr>
        <w:t>–</w:t>
      </w:r>
      <w:r w:rsidR="00493C7F" w:rsidRPr="00C05A2E">
        <w:rPr>
          <w:rFonts w:ascii="Times New Roman" w:hAnsi="Times New Roman" w:cs="Times New Roman"/>
          <w:sz w:val="28"/>
          <w:szCs w:val="28"/>
        </w:rPr>
        <w:t xml:space="preserve"> </w:t>
      </w:r>
      <w:r w:rsidR="002C49F1" w:rsidRPr="00C05A2E">
        <w:rPr>
          <w:rFonts w:ascii="Times New Roman" w:hAnsi="Times New Roman" w:cs="Times New Roman"/>
          <w:sz w:val="28"/>
          <w:szCs w:val="28"/>
        </w:rPr>
        <w:t xml:space="preserve">Тренды в розничной торговле на </w:t>
      </w:r>
      <w:r w:rsidR="00716E7D">
        <w:rPr>
          <w:rFonts w:ascii="Times New Roman" w:hAnsi="Times New Roman" w:cs="Times New Roman"/>
          <w:sz w:val="28"/>
          <w:szCs w:val="28"/>
        </w:rPr>
        <w:t>2023</w:t>
      </w:r>
      <w:r w:rsidR="002C49F1" w:rsidRPr="00C05A2E">
        <w:rPr>
          <w:rFonts w:ascii="Times New Roman" w:hAnsi="Times New Roman" w:cs="Times New Roman"/>
          <w:sz w:val="28"/>
          <w:szCs w:val="28"/>
        </w:rPr>
        <w:t xml:space="preserve"> с учётом у</w:t>
      </w:r>
      <w:r w:rsidR="00300400" w:rsidRPr="00C05A2E">
        <w:rPr>
          <w:rFonts w:ascii="Times New Roman" w:hAnsi="Times New Roman" w:cs="Times New Roman"/>
          <w:sz w:val="28"/>
          <w:szCs w:val="28"/>
        </w:rPr>
        <w:t>величения электронной коммерции</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1994"/>
        <w:gridCol w:w="7350"/>
      </w:tblGrid>
      <w:tr w:rsidR="002C49F1" w14:paraId="18AB95F7" w14:textId="77777777" w:rsidTr="00B16708">
        <w:tc>
          <w:tcPr>
            <w:tcW w:w="1067" w:type="pct"/>
            <w:tcBorders>
              <w:bottom w:val="single" w:sz="4" w:space="0" w:color="auto"/>
            </w:tcBorders>
          </w:tcPr>
          <w:p w14:paraId="19A23831" w14:textId="77777777" w:rsidR="002C49F1" w:rsidRPr="00312155" w:rsidRDefault="002C49F1"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Тренд</w:t>
            </w:r>
          </w:p>
        </w:tc>
        <w:tc>
          <w:tcPr>
            <w:tcW w:w="3933" w:type="pct"/>
            <w:tcBorders>
              <w:bottom w:val="single" w:sz="4" w:space="0" w:color="auto"/>
            </w:tcBorders>
          </w:tcPr>
          <w:p w14:paraId="7F52704F" w14:textId="77777777" w:rsidR="002C49F1" w:rsidRPr="00312155" w:rsidRDefault="002C49F1"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Описание</w:t>
            </w:r>
          </w:p>
        </w:tc>
      </w:tr>
      <w:tr w:rsidR="002C49F1" w14:paraId="6E3B4EDE" w14:textId="77777777" w:rsidTr="00B16708">
        <w:trPr>
          <w:trHeight w:val="707"/>
        </w:trPr>
        <w:tc>
          <w:tcPr>
            <w:tcW w:w="1067" w:type="pct"/>
            <w:tcBorders>
              <w:top w:val="single" w:sz="4" w:space="0" w:color="auto"/>
            </w:tcBorders>
          </w:tcPr>
          <w:p w14:paraId="09A4E399" w14:textId="77777777" w:rsidR="002C49F1" w:rsidRPr="00312155" w:rsidRDefault="002C49F1"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 xml:space="preserve">Ориентир на </w:t>
            </w:r>
            <w:r w:rsidRPr="00312155">
              <w:rPr>
                <w:rFonts w:ascii="Times New Roman" w:hAnsi="Times New Roman" w:cs="Times New Roman"/>
                <w:sz w:val="18"/>
                <w:szCs w:val="28"/>
                <w:lang w:val="en-US"/>
              </w:rPr>
              <w:t xml:space="preserve">B2C </w:t>
            </w:r>
            <w:r w:rsidRPr="00312155">
              <w:rPr>
                <w:rFonts w:ascii="Times New Roman" w:hAnsi="Times New Roman" w:cs="Times New Roman"/>
                <w:sz w:val="18"/>
                <w:szCs w:val="28"/>
              </w:rPr>
              <w:t>рынок</w:t>
            </w:r>
          </w:p>
        </w:tc>
        <w:tc>
          <w:tcPr>
            <w:tcW w:w="3933" w:type="pct"/>
            <w:tcBorders>
              <w:top w:val="single" w:sz="4" w:space="0" w:color="auto"/>
            </w:tcBorders>
          </w:tcPr>
          <w:p w14:paraId="15BC2745" w14:textId="77777777" w:rsidR="002C49F1" w:rsidRPr="00312155" w:rsidRDefault="006829BC"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 xml:space="preserve">Данная тенденция влечёт за собой прямое взаимодействие бренда с клиентом, минуя посредников в роли розничных магазинов, дистрибьюторов и т.д. Это способствует улучшить коммуникацию с потребителями и даёт возможность контролировать каждый этап, от производства до продажи. </w:t>
            </w:r>
          </w:p>
        </w:tc>
      </w:tr>
      <w:tr w:rsidR="002C49F1" w14:paraId="3F7CC3ED" w14:textId="77777777" w:rsidTr="00B16708">
        <w:trPr>
          <w:trHeight w:val="627"/>
        </w:trPr>
        <w:tc>
          <w:tcPr>
            <w:tcW w:w="1067" w:type="pct"/>
          </w:tcPr>
          <w:p w14:paraId="744D7B74" w14:textId="77777777" w:rsidR="002C49F1" w:rsidRPr="00312155" w:rsidRDefault="006829BC"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Сбор данных о текущих клиентах</w:t>
            </w:r>
          </w:p>
        </w:tc>
        <w:tc>
          <w:tcPr>
            <w:tcW w:w="3933" w:type="pct"/>
          </w:tcPr>
          <w:p w14:paraId="5B86050E" w14:textId="77777777" w:rsidR="002C49F1" w:rsidRPr="00312155" w:rsidRDefault="006829BC"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Новым трендом является применение платформы Customer Data Platform, которая позволит собирать данные о пользователе из различных онлайн и офлайн источников. Это позволит не только создать виртуальный аватар покупателей, но и позволит спрогнозировать поведение потребителя при коммуникации с брендом.</w:t>
            </w:r>
          </w:p>
        </w:tc>
      </w:tr>
      <w:tr w:rsidR="002C49F1" w:rsidRPr="001E70AF" w14:paraId="2505373B" w14:textId="77777777" w:rsidTr="00B16708">
        <w:trPr>
          <w:trHeight w:val="399"/>
        </w:trPr>
        <w:tc>
          <w:tcPr>
            <w:tcW w:w="1067" w:type="pct"/>
          </w:tcPr>
          <w:p w14:paraId="30752CC5" w14:textId="77777777" w:rsidR="002C49F1" w:rsidRPr="00312155" w:rsidRDefault="00052B0D"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Видеоконсультации</w:t>
            </w:r>
          </w:p>
        </w:tc>
        <w:tc>
          <w:tcPr>
            <w:tcW w:w="3933" w:type="pct"/>
          </w:tcPr>
          <w:p w14:paraId="1A435AF5" w14:textId="77777777" w:rsidR="002C49F1" w:rsidRPr="00312155" w:rsidRDefault="001E70AF" w:rsidP="00AA72A9">
            <w:pPr>
              <w:pStyle w:val="a3"/>
              <w:ind w:left="0"/>
              <w:jc w:val="both"/>
              <w:rPr>
                <w:rFonts w:ascii="Times New Roman" w:hAnsi="Times New Roman" w:cs="Times New Roman"/>
                <w:sz w:val="18"/>
                <w:szCs w:val="28"/>
                <w:lang w:val="en-US"/>
              </w:rPr>
            </w:pPr>
            <w:r w:rsidRPr="00312155">
              <w:rPr>
                <w:rFonts w:ascii="Times New Roman" w:hAnsi="Times New Roman" w:cs="Times New Roman"/>
                <w:sz w:val="18"/>
                <w:szCs w:val="28"/>
              </w:rPr>
              <w:t xml:space="preserve">Если пользователю в интернет-магазине недостаточно описание товара, существует возможность позвонить консультанту по видеосвязи, а он в свою очередь покажет товар и ответит на все интересующие покупателя вопросы. </w:t>
            </w:r>
            <w:r w:rsidR="000B39DF" w:rsidRPr="00312155">
              <w:rPr>
                <w:rFonts w:ascii="Times New Roman" w:hAnsi="Times New Roman" w:cs="Times New Roman"/>
                <w:sz w:val="18"/>
                <w:szCs w:val="28"/>
              </w:rPr>
              <w:t>Данной практикой уже пользуются</w:t>
            </w:r>
            <w:r w:rsidRPr="00312155">
              <w:rPr>
                <w:rFonts w:ascii="Times New Roman" w:hAnsi="Times New Roman" w:cs="Times New Roman"/>
                <w:sz w:val="18"/>
                <w:szCs w:val="28"/>
                <w:lang w:val="en-US"/>
              </w:rPr>
              <w:t xml:space="preserve"> «</w:t>
            </w:r>
            <w:r w:rsidRPr="00312155">
              <w:rPr>
                <w:rFonts w:ascii="Times New Roman" w:hAnsi="Times New Roman" w:cs="Times New Roman"/>
                <w:sz w:val="18"/>
                <w:szCs w:val="28"/>
              </w:rPr>
              <w:t>М</w:t>
            </w:r>
            <w:r w:rsidRPr="00312155">
              <w:rPr>
                <w:rFonts w:ascii="Times New Roman" w:hAnsi="Times New Roman" w:cs="Times New Roman"/>
                <w:sz w:val="18"/>
                <w:szCs w:val="28"/>
                <w:lang w:val="en-US"/>
              </w:rPr>
              <w:t>.</w:t>
            </w:r>
            <w:r w:rsidRPr="00312155">
              <w:rPr>
                <w:rFonts w:ascii="Times New Roman" w:hAnsi="Times New Roman" w:cs="Times New Roman"/>
                <w:sz w:val="18"/>
                <w:szCs w:val="28"/>
              </w:rPr>
              <w:t>Видео</w:t>
            </w:r>
            <w:r w:rsidRPr="00312155">
              <w:rPr>
                <w:rFonts w:ascii="Times New Roman" w:hAnsi="Times New Roman" w:cs="Times New Roman"/>
                <w:sz w:val="18"/>
                <w:szCs w:val="28"/>
                <w:lang w:val="en-US"/>
              </w:rPr>
              <w:t xml:space="preserve">», Karcher, Regenbogen. </w:t>
            </w:r>
          </w:p>
        </w:tc>
      </w:tr>
      <w:tr w:rsidR="002C49F1" w:rsidRPr="001E70AF" w14:paraId="6453BA63" w14:textId="77777777" w:rsidTr="00B16708">
        <w:trPr>
          <w:trHeight w:val="611"/>
        </w:trPr>
        <w:tc>
          <w:tcPr>
            <w:tcW w:w="1067" w:type="pct"/>
          </w:tcPr>
          <w:p w14:paraId="54249E2F" w14:textId="77777777" w:rsidR="002C49F1" w:rsidRPr="00312155" w:rsidRDefault="001E70AF"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Мгновенная оплата</w:t>
            </w:r>
          </w:p>
        </w:tc>
        <w:tc>
          <w:tcPr>
            <w:tcW w:w="3933" w:type="pct"/>
          </w:tcPr>
          <w:p w14:paraId="1BD5636B" w14:textId="77777777" w:rsidR="002C49F1" w:rsidRPr="00312155" w:rsidRDefault="001E70AF"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Данный тренд нужен для того, чтобы не упустить клиента, пока он находится в комфортной среде и решился купить товар. Для того чтобы миновать регистрацию на сторонних сайтах, для оплаты товара, существуют программы, например специальный модуль 1С, который позволяет лишь с помощью одной ссылки, мгновенно оплатить товар, при этом данные об оплате будут отображаться в CRM-системе.</w:t>
            </w:r>
          </w:p>
        </w:tc>
      </w:tr>
      <w:tr w:rsidR="002C49F1" w:rsidRPr="001E70AF" w14:paraId="644DB779" w14:textId="77777777" w:rsidTr="00B16708">
        <w:trPr>
          <w:trHeight w:val="1294"/>
        </w:trPr>
        <w:tc>
          <w:tcPr>
            <w:tcW w:w="1067" w:type="pct"/>
          </w:tcPr>
          <w:p w14:paraId="7B2262D8" w14:textId="77777777" w:rsidR="002C49F1" w:rsidRPr="00312155" w:rsidRDefault="001E70AF"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AR-технологии</w:t>
            </w:r>
          </w:p>
        </w:tc>
        <w:tc>
          <w:tcPr>
            <w:tcW w:w="3933" w:type="pct"/>
          </w:tcPr>
          <w:p w14:paraId="7136F479" w14:textId="77777777" w:rsidR="002C49F1" w:rsidRPr="00312155" w:rsidRDefault="002070D9"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Технология дополнительной реальности позволяет клиенту</w:t>
            </w:r>
            <w:r w:rsidR="000B39DF" w:rsidRPr="00312155">
              <w:rPr>
                <w:rFonts w:ascii="Times New Roman" w:hAnsi="Times New Roman" w:cs="Times New Roman"/>
                <w:sz w:val="18"/>
                <w:szCs w:val="28"/>
              </w:rPr>
              <w:t>, находясь удалённо, увидеть</w:t>
            </w:r>
            <w:r w:rsidRPr="00312155">
              <w:rPr>
                <w:rFonts w:ascii="Times New Roman" w:hAnsi="Times New Roman" w:cs="Times New Roman"/>
                <w:sz w:val="18"/>
                <w:szCs w:val="28"/>
              </w:rPr>
              <w:t xml:space="preserve"> как будет выглядеть товар, посмотреть его цвет, размеры и как он впишется в интерьер. Успешными примерами применения данной технологии являются бренда </w:t>
            </w:r>
            <w:r w:rsidRPr="00312155">
              <w:rPr>
                <w:rFonts w:ascii="Times New Roman" w:hAnsi="Times New Roman" w:cs="Times New Roman"/>
                <w:sz w:val="18"/>
                <w:szCs w:val="28"/>
                <w:lang w:val="en-US"/>
              </w:rPr>
              <w:t>BMW</w:t>
            </w:r>
            <w:r w:rsidRPr="00312155">
              <w:rPr>
                <w:rFonts w:ascii="Times New Roman" w:hAnsi="Times New Roman" w:cs="Times New Roman"/>
                <w:sz w:val="18"/>
                <w:szCs w:val="28"/>
              </w:rPr>
              <w:t xml:space="preserve">, парфюмерия Sephora и </w:t>
            </w:r>
            <w:r w:rsidRPr="00312155">
              <w:rPr>
                <w:rFonts w:ascii="Times New Roman" w:hAnsi="Times New Roman" w:cs="Times New Roman"/>
                <w:sz w:val="18"/>
                <w:szCs w:val="28"/>
                <w:lang w:val="en-US"/>
              </w:rPr>
              <w:t>Lamoda</w:t>
            </w:r>
            <w:r w:rsidRPr="00312155">
              <w:rPr>
                <w:rFonts w:ascii="Times New Roman" w:hAnsi="Times New Roman" w:cs="Times New Roman"/>
                <w:sz w:val="18"/>
                <w:szCs w:val="28"/>
              </w:rPr>
              <w:t>, которая внедрила виртуальную примерку обуви, что увеличило конверсию в категории товаров на 8-9% и сократило время перед покупкой на 10-15%. Однако внедрение данной технологии требует больших затрат, поэтому она подойдёт далеко не для всех предприятий.</w:t>
            </w:r>
          </w:p>
        </w:tc>
      </w:tr>
      <w:tr w:rsidR="002C49F1" w:rsidRPr="001E70AF" w14:paraId="3626248D" w14:textId="77777777" w:rsidTr="00B16708">
        <w:trPr>
          <w:trHeight w:val="523"/>
        </w:trPr>
        <w:tc>
          <w:tcPr>
            <w:tcW w:w="1067" w:type="pct"/>
          </w:tcPr>
          <w:p w14:paraId="14847DFE" w14:textId="77777777" w:rsidR="002C49F1" w:rsidRPr="00312155" w:rsidRDefault="002070D9"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Голосовые помощники</w:t>
            </w:r>
          </w:p>
        </w:tc>
        <w:tc>
          <w:tcPr>
            <w:tcW w:w="3933" w:type="pct"/>
          </w:tcPr>
          <w:p w14:paraId="39E2355E" w14:textId="77777777" w:rsidR="002C49F1" w:rsidRPr="00312155" w:rsidRDefault="002070D9"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 xml:space="preserve">Очень популярный тренд в Европе, который ещё предстоит в полной мере освоить на Российском рынке. </w:t>
            </w:r>
            <w:r w:rsidR="00B0488D" w:rsidRPr="00312155">
              <w:rPr>
                <w:rFonts w:ascii="Times New Roman" w:hAnsi="Times New Roman" w:cs="Times New Roman"/>
                <w:sz w:val="18"/>
                <w:szCs w:val="28"/>
              </w:rPr>
              <w:t>Успешным примером является платформа Яндекса: Алиса, Яндекс</w:t>
            </w:r>
            <w:r w:rsidR="000B39DF" w:rsidRPr="00312155">
              <w:rPr>
                <w:rFonts w:ascii="Times New Roman" w:hAnsi="Times New Roman" w:cs="Times New Roman"/>
                <w:sz w:val="18"/>
                <w:szCs w:val="28"/>
              </w:rPr>
              <w:t>. Т</w:t>
            </w:r>
            <w:r w:rsidR="00B0488D" w:rsidRPr="00312155">
              <w:rPr>
                <w:rFonts w:ascii="Times New Roman" w:hAnsi="Times New Roman" w:cs="Times New Roman"/>
                <w:sz w:val="18"/>
                <w:szCs w:val="28"/>
              </w:rPr>
              <w:t>акси, Яндекс.Беру. Благодаря данным сервисам покупатель может лишь с помощью голоса совершать необходимые покупки или иные действия.</w:t>
            </w:r>
          </w:p>
        </w:tc>
      </w:tr>
      <w:tr w:rsidR="002C49F1" w:rsidRPr="001E70AF" w14:paraId="543CD6F5" w14:textId="77777777" w:rsidTr="00B16708">
        <w:trPr>
          <w:trHeight w:val="720"/>
        </w:trPr>
        <w:tc>
          <w:tcPr>
            <w:tcW w:w="1067" w:type="pct"/>
          </w:tcPr>
          <w:p w14:paraId="7055010C" w14:textId="77777777" w:rsidR="002C49F1" w:rsidRPr="00312155" w:rsidRDefault="00B0488D"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Сокращение срока доставки</w:t>
            </w:r>
          </w:p>
        </w:tc>
        <w:tc>
          <w:tcPr>
            <w:tcW w:w="3933" w:type="pct"/>
          </w:tcPr>
          <w:p w14:paraId="081622AC" w14:textId="77777777" w:rsidR="002C49F1" w:rsidRPr="00312155" w:rsidRDefault="00B0488D" w:rsidP="00AA72A9">
            <w:pPr>
              <w:pStyle w:val="a3"/>
              <w:ind w:left="0"/>
              <w:jc w:val="both"/>
              <w:rPr>
                <w:rFonts w:ascii="Times New Roman" w:hAnsi="Times New Roman" w:cs="Times New Roman"/>
                <w:sz w:val="18"/>
                <w:szCs w:val="28"/>
              </w:rPr>
            </w:pPr>
            <w:r w:rsidRPr="00312155">
              <w:rPr>
                <w:rFonts w:ascii="Times New Roman" w:hAnsi="Times New Roman" w:cs="Times New Roman"/>
                <w:sz w:val="18"/>
                <w:szCs w:val="28"/>
              </w:rPr>
              <w:t>Клиент при покупке товара ожидает получить его в ближайшее время, согласно исследованиям компании dostavista, 48% покупателей уйдет из интернет-магазина, если он не осуществляет доставку за 1 день. При этом 33% сделают покупку в другом месте, а 15% отменят ее.</w:t>
            </w:r>
          </w:p>
        </w:tc>
      </w:tr>
    </w:tbl>
    <w:p w14:paraId="0C28C276" w14:textId="77777777" w:rsidR="00312155" w:rsidRDefault="00312155" w:rsidP="00BD7DBF">
      <w:pPr>
        <w:spacing w:after="0" w:line="360" w:lineRule="auto"/>
        <w:ind w:firstLine="709"/>
        <w:jc w:val="both"/>
        <w:rPr>
          <w:rFonts w:ascii="Times New Roman" w:hAnsi="Times New Roman" w:cs="Times New Roman"/>
          <w:sz w:val="28"/>
          <w:szCs w:val="28"/>
        </w:rPr>
      </w:pPr>
    </w:p>
    <w:p w14:paraId="40A41784" w14:textId="179EB439" w:rsidR="000D0D74" w:rsidRDefault="00253939" w:rsidP="00BD7D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Перечисленные тренды можно структурировать в определённые тенденции, таким </w:t>
      </w:r>
      <w:r w:rsidR="000B39DF">
        <w:rPr>
          <w:rFonts w:ascii="Times New Roman" w:hAnsi="Times New Roman" w:cs="Times New Roman"/>
          <w:sz w:val="28"/>
          <w:szCs w:val="28"/>
        </w:rPr>
        <w:t>образом,</w:t>
      </w:r>
      <w:r>
        <w:rPr>
          <w:rFonts w:ascii="Times New Roman" w:hAnsi="Times New Roman" w:cs="Times New Roman"/>
          <w:sz w:val="28"/>
          <w:szCs w:val="28"/>
        </w:rPr>
        <w:t xml:space="preserve"> главными тенденциями в розн</w:t>
      </w:r>
      <w:r w:rsidR="000A3D0B">
        <w:rPr>
          <w:rFonts w:ascii="Times New Roman" w:hAnsi="Times New Roman" w:cs="Times New Roman"/>
          <w:sz w:val="28"/>
          <w:szCs w:val="28"/>
        </w:rPr>
        <w:t>ичной торговле будут выступать: р</w:t>
      </w:r>
      <w:r>
        <w:rPr>
          <w:rFonts w:ascii="Times New Roman" w:hAnsi="Times New Roman" w:cs="Times New Roman"/>
          <w:sz w:val="28"/>
          <w:szCs w:val="28"/>
        </w:rPr>
        <w:t>азвитие и контроль уже сф</w:t>
      </w:r>
      <w:r w:rsidR="000A3D0B">
        <w:rPr>
          <w:rFonts w:ascii="Times New Roman" w:hAnsi="Times New Roman" w:cs="Times New Roman"/>
          <w:sz w:val="28"/>
          <w:szCs w:val="28"/>
        </w:rPr>
        <w:t>ормировавшейся клиентской базы; у</w:t>
      </w:r>
      <w:r>
        <w:rPr>
          <w:rFonts w:ascii="Times New Roman" w:hAnsi="Times New Roman" w:cs="Times New Roman"/>
          <w:sz w:val="28"/>
          <w:szCs w:val="28"/>
        </w:rPr>
        <w:t>правления коммуникациями с потребителями непосредственно брендом;</w:t>
      </w:r>
      <w:r w:rsidR="000A3D0B">
        <w:rPr>
          <w:rFonts w:ascii="Times New Roman" w:hAnsi="Times New Roman" w:cs="Times New Roman"/>
          <w:sz w:val="28"/>
          <w:szCs w:val="28"/>
        </w:rPr>
        <w:t xml:space="preserve"> автоматизация бизнес-процессов; с</w:t>
      </w:r>
      <w:r>
        <w:rPr>
          <w:rFonts w:ascii="Times New Roman" w:hAnsi="Times New Roman" w:cs="Times New Roman"/>
          <w:sz w:val="28"/>
          <w:szCs w:val="28"/>
        </w:rPr>
        <w:t>оздание эффекта присутствия в офлайн магазине у онлайн покупателя.</w:t>
      </w:r>
      <w:r w:rsidR="00BD7DBF">
        <w:rPr>
          <w:rFonts w:ascii="Times New Roman" w:hAnsi="Times New Roman" w:cs="Times New Roman"/>
          <w:sz w:val="28"/>
          <w:szCs w:val="28"/>
        </w:rPr>
        <w:t xml:space="preserve"> </w:t>
      </w:r>
      <w:r w:rsidR="000D0D74">
        <w:rPr>
          <w:rFonts w:ascii="Times New Roman" w:hAnsi="Times New Roman" w:cs="Times New Roman"/>
          <w:sz w:val="28"/>
          <w:szCs w:val="28"/>
        </w:rPr>
        <w:t xml:space="preserve">Существует ряд трендов, </w:t>
      </w:r>
      <w:r w:rsidR="00570C69">
        <w:rPr>
          <w:rFonts w:ascii="Times New Roman" w:hAnsi="Times New Roman" w:cs="Times New Roman"/>
          <w:sz w:val="28"/>
          <w:szCs w:val="28"/>
        </w:rPr>
        <w:t>прогнози</w:t>
      </w:r>
      <w:r w:rsidR="000D0D74">
        <w:rPr>
          <w:rFonts w:ascii="Times New Roman" w:hAnsi="Times New Roman" w:cs="Times New Roman"/>
          <w:sz w:val="28"/>
          <w:szCs w:val="28"/>
        </w:rPr>
        <w:t>руемые</w:t>
      </w:r>
      <w:r w:rsidR="00570C69">
        <w:rPr>
          <w:rFonts w:ascii="Times New Roman" w:hAnsi="Times New Roman" w:cs="Times New Roman"/>
          <w:sz w:val="28"/>
          <w:szCs w:val="28"/>
        </w:rPr>
        <w:t xml:space="preserve"> </w:t>
      </w:r>
      <w:r w:rsidR="00570C69" w:rsidRPr="00570C69">
        <w:rPr>
          <w:rFonts w:ascii="Times New Roman" w:hAnsi="Times New Roman" w:cs="Times New Roman"/>
          <w:sz w:val="28"/>
          <w:szCs w:val="28"/>
        </w:rPr>
        <w:t>Борис</w:t>
      </w:r>
      <w:r w:rsidR="000D0D74">
        <w:rPr>
          <w:rFonts w:ascii="Times New Roman" w:hAnsi="Times New Roman" w:cs="Times New Roman"/>
          <w:sz w:val="28"/>
          <w:szCs w:val="28"/>
        </w:rPr>
        <w:t>ом</w:t>
      </w:r>
      <w:r w:rsidR="00570C69" w:rsidRPr="00570C69">
        <w:rPr>
          <w:rFonts w:ascii="Times New Roman" w:hAnsi="Times New Roman" w:cs="Times New Roman"/>
          <w:sz w:val="28"/>
          <w:szCs w:val="28"/>
        </w:rPr>
        <w:t xml:space="preserve"> Агатов</w:t>
      </w:r>
      <w:r w:rsidR="000D0D74">
        <w:rPr>
          <w:rFonts w:ascii="Times New Roman" w:hAnsi="Times New Roman" w:cs="Times New Roman"/>
          <w:sz w:val="28"/>
          <w:szCs w:val="28"/>
        </w:rPr>
        <w:t>ым</w:t>
      </w:r>
      <w:r w:rsidR="00570C69" w:rsidRPr="00570C69">
        <w:rPr>
          <w:rFonts w:ascii="Times New Roman" w:hAnsi="Times New Roman" w:cs="Times New Roman"/>
          <w:sz w:val="28"/>
          <w:szCs w:val="28"/>
        </w:rPr>
        <w:t>, независимы</w:t>
      </w:r>
      <w:r w:rsidR="00BD7DBF">
        <w:rPr>
          <w:rFonts w:ascii="Times New Roman" w:hAnsi="Times New Roman" w:cs="Times New Roman"/>
          <w:sz w:val="28"/>
          <w:szCs w:val="28"/>
        </w:rPr>
        <w:t>м</w:t>
      </w:r>
      <w:r w:rsidR="00570C69" w:rsidRPr="00570C69">
        <w:rPr>
          <w:rFonts w:ascii="Times New Roman" w:hAnsi="Times New Roman" w:cs="Times New Roman"/>
          <w:sz w:val="28"/>
          <w:szCs w:val="28"/>
        </w:rPr>
        <w:t xml:space="preserve"> </w:t>
      </w:r>
      <w:r w:rsidR="00570C69">
        <w:rPr>
          <w:rFonts w:ascii="Times New Roman" w:hAnsi="Times New Roman" w:cs="Times New Roman"/>
          <w:sz w:val="28"/>
          <w:szCs w:val="28"/>
        </w:rPr>
        <w:t>эксперт</w:t>
      </w:r>
      <w:r w:rsidR="00BD7DBF">
        <w:rPr>
          <w:rFonts w:ascii="Times New Roman" w:hAnsi="Times New Roman" w:cs="Times New Roman"/>
          <w:sz w:val="28"/>
          <w:szCs w:val="28"/>
        </w:rPr>
        <w:t>ом</w:t>
      </w:r>
      <w:r w:rsidR="00570C69">
        <w:rPr>
          <w:rFonts w:ascii="Times New Roman" w:hAnsi="Times New Roman" w:cs="Times New Roman"/>
          <w:sz w:val="28"/>
          <w:szCs w:val="28"/>
        </w:rPr>
        <w:t xml:space="preserve"> по инновациям в ритейле</w:t>
      </w:r>
      <w:r w:rsidR="000D0D74">
        <w:rPr>
          <w:rFonts w:ascii="Times New Roman" w:hAnsi="Times New Roman" w:cs="Times New Roman"/>
          <w:sz w:val="28"/>
          <w:szCs w:val="28"/>
        </w:rPr>
        <w:t>, [</w:t>
      </w:r>
      <w:r w:rsidR="00F27C78">
        <w:rPr>
          <w:rFonts w:ascii="Times New Roman" w:hAnsi="Times New Roman" w:cs="Times New Roman"/>
          <w:sz w:val="28"/>
          <w:szCs w:val="28"/>
        </w:rPr>
        <w:t>10</w:t>
      </w:r>
      <w:r w:rsidR="00570C69" w:rsidRPr="00570C69">
        <w:rPr>
          <w:rFonts w:ascii="Times New Roman" w:hAnsi="Times New Roman" w:cs="Times New Roman"/>
          <w:sz w:val="28"/>
          <w:szCs w:val="28"/>
        </w:rPr>
        <w:t>]</w:t>
      </w:r>
      <w:r w:rsidR="000A3D0B">
        <w:rPr>
          <w:rFonts w:ascii="Times New Roman" w:hAnsi="Times New Roman" w:cs="Times New Roman"/>
          <w:sz w:val="28"/>
          <w:szCs w:val="28"/>
        </w:rPr>
        <w:t xml:space="preserve">, </w:t>
      </w:r>
      <w:r w:rsidR="000D0D74">
        <w:rPr>
          <w:rFonts w:ascii="Times New Roman" w:hAnsi="Times New Roman" w:cs="Times New Roman"/>
          <w:sz w:val="28"/>
          <w:szCs w:val="28"/>
        </w:rPr>
        <w:t>совместно с другими прогнозами сформируем тренды ритейла (</w:t>
      </w:r>
      <w:r w:rsidR="00C05A2E">
        <w:rPr>
          <w:rFonts w:ascii="Times New Roman" w:hAnsi="Times New Roman" w:cs="Times New Roman"/>
          <w:sz w:val="28"/>
          <w:szCs w:val="28"/>
        </w:rPr>
        <w:t xml:space="preserve">таблица </w:t>
      </w:r>
      <w:r w:rsidR="00C7116D">
        <w:rPr>
          <w:rFonts w:ascii="Times New Roman" w:hAnsi="Times New Roman" w:cs="Times New Roman"/>
          <w:sz w:val="28"/>
          <w:szCs w:val="28"/>
        </w:rPr>
        <w:t>11</w:t>
      </w:r>
      <w:r w:rsidR="000D0D74">
        <w:rPr>
          <w:rFonts w:ascii="Times New Roman" w:hAnsi="Times New Roman" w:cs="Times New Roman"/>
          <w:sz w:val="28"/>
          <w:szCs w:val="28"/>
        </w:rPr>
        <w:t>)</w:t>
      </w:r>
      <w:r w:rsidR="000A3D0B">
        <w:rPr>
          <w:rFonts w:ascii="Times New Roman" w:hAnsi="Times New Roman" w:cs="Times New Roman"/>
          <w:sz w:val="28"/>
          <w:szCs w:val="28"/>
        </w:rPr>
        <w:t xml:space="preserve">. </w:t>
      </w:r>
    </w:p>
    <w:p w14:paraId="3E74C001" w14:textId="77777777" w:rsidR="006A0ACE" w:rsidRPr="00BD7DBF" w:rsidRDefault="006A0ACE" w:rsidP="00BD7DBF">
      <w:pPr>
        <w:spacing w:after="0" w:line="360" w:lineRule="auto"/>
        <w:ind w:firstLine="709"/>
        <w:jc w:val="both"/>
        <w:rPr>
          <w:rFonts w:ascii="Times New Roman" w:hAnsi="Times New Roman" w:cs="Times New Roman"/>
          <w:sz w:val="28"/>
          <w:szCs w:val="28"/>
        </w:rPr>
      </w:pPr>
    </w:p>
    <w:p w14:paraId="7226FB4A" w14:textId="241C2315" w:rsidR="00570C69" w:rsidRPr="000A3D0B" w:rsidRDefault="00C05A2E"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11</w:t>
      </w:r>
      <w:r w:rsidR="000A3D0B">
        <w:rPr>
          <w:rFonts w:ascii="Times New Roman" w:hAnsi="Times New Roman" w:cs="Times New Roman"/>
          <w:sz w:val="28"/>
          <w:szCs w:val="28"/>
        </w:rPr>
        <w:t xml:space="preserve"> </w:t>
      </w:r>
      <w:r w:rsidR="008D69D1" w:rsidRPr="00D05C75">
        <w:rPr>
          <w:sz w:val="28"/>
          <w:szCs w:val="28"/>
        </w:rPr>
        <w:t>–</w:t>
      </w:r>
      <w:r w:rsidR="000A3D0B">
        <w:rPr>
          <w:rFonts w:ascii="Times New Roman" w:hAnsi="Times New Roman" w:cs="Times New Roman"/>
          <w:sz w:val="28"/>
          <w:szCs w:val="28"/>
        </w:rPr>
        <w:t xml:space="preserve"> 7</w:t>
      </w:r>
      <w:r w:rsidR="00570C69" w:rsidRPr="000A3D0B">
        <w:rPr>
          <w:rFonts w:ascii="Times New Roman" w:hAnsi="Times New Roman" w:cs="Times New Roman"/>
          <w:sz w:val="28"/>
          <w:szCs w:val="28"/>
        </w:rPr>
        <w:t xml:space="preserve"> трендов в </w:t>
      </w:r>
      <w:r w:rsidR="000A3D0B">
        <w:rPr>
          <w:rFonts w:ascii="Times New Roman" w:hAnsi="Times New Roman" w:cs="Times New Roman"/>
          <w:sz w:val="28"/>
          <w:szCs w:val="28"/>
        </w:rPr>
        <w:t xml:space="preserve">ритейле на </w:t>
      </w:r>
      <w:r w:rsidR="00716E7D">
        <w:rPr>
          <w:rFonts w:ascii="Times New Roman" w:hAnsi="Times New Roman" w:cs="Times New Roman"/>
          <w:sz w:val="28"/>
          <w:szCs w:val="28"/>
        </w:rPr>
        <w:t>2023</w:t>
      </w:r>
      <w:r w:rsidR="000A3D0B">
        <w:rPr>
          <w:rFonts w:ascii="Times New Roman" w:hAnsi="Times New Roman" w:cs="Times New Roman"/>
          <w:sz w:val="28"/>
          <w:szCs w:val="28"/>
        </w:rPr>
        <w:t xml:space="preserve"> год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173"/>
        <w:gridCol w:w="7171"/>
      </w:tblGrid>
      <w:tr w:rsidR="00570C69" w:rsidRPr="00371742" w14:paraId="23CF3F41" w14:textId="77777777" w:rsidTr="00B16708">
        <w:tc>
          <w:tcPr>
            <w:tcW w:w="1163" w:type="pct"/>
            <w:tcBorders>
              <w:bottom w:val="single" w:sz="4" w:space="0" w:color="auto"/>
            </w:tcBorders>
          </w:tcPr>
          <w:p w14:paraId="5C834C01" w14:textId="77777777" w:rsidR="00570C69" w:rsidRPr="00312155" w:rsidRDefault="00570C69" w:rsidP="00AA72A9">
            <w:pPr>
              <w:pStyle w:val="a3"/>
              <w:ind w:left="0"/>
              <w:jc w:val="both"/>
              <w:rPr>
                <w:rFonts w:ascii="Times New Roman" w:hAnsi="Times New Roman" w:cs="Times New Roman"/>
                <w:sz w:val="20"/>
              </w:rPr>
            </w:pPr>
            <w:r w:rsidRPr="00312155">
              <w:rPr>
                <w:rFonts w:ascii="Times New Roman" w:hAnsi="Times New Roman" w:cs="Times New Roman"/>
                <w:sz w:val="20"/>
              </w:rPr>
              <w:t>Тренд</w:t>
            </w:r>
          </w:p>
        </w:tc>
        <w:tc>
          <w:tcPr>
            <w:tcW w:w="3837" w:type="pct"/>
            <w:tcBorders>
              <w:bottom w:val="single" w:sz="4" w:space="0" w:color="auto"/>
            </w:tcBorders>
          </w:tcPr>
          <w:p w14:paraId="3407A199" w14:textId="77777777" w:rsidR="00570C69" w:rsidRPr="00312155" w:rsidRDefault="00570C69" w:rsidP="00AA72A9">
            <w:pPr>
              <w:pStyle w:val="a3"/>
              <w:ind w:left="0"/>
              <w:jc w:val="both"/>
              <w:rPr>
                <w:rFonts w:ascii="Times New Roman" w:hAnsi="Times New Roman" w:cs="Times New Roman"/>
                <w:sz w:val="20"/>
              </w:rPr>
            </w:pPr>
            <w:r w:rsidRPr="00312155">
              <w:rPr>
                <w:rFonts w:ascii="Times New Roman" w:hAnsi="Times New Roman" w:cs="Times New Roman"/>
                <w:sz w:val="20"/>
              </w:rPr>
              <w:t>Описание</w:t>
            </w:r>
          </w:p>
        </w:tc>
      </w:tr>
      <w:tr w:rsidR="00570C69" w:rsidRPr="00371742" w14:paraId="082053B9" w14:textId="77777777" w:rsidTr="00B16708">
        <w:trPr>
          <w:trHeight w:val="1037"/>
        </w:trPr>
        <w:tc>
          <w:tcPr>
            <w:tcW w:w="1163" w:type="pct"/>
            <w:tcBorders>
              <w:top w:val="single" w:sz="4" w:space="0" w:color="auto"/>
            </w:tcBorders>
          </w:tcPr>
          <w:p w14:paraId="60BA5DD4" w14:textId="77777777" w:rsidR="00570C69" w:rsidRPr="00312155" w:rsidRDefault="00570C69" w:rsidP="00AA72A9">
            <w:pPr>
              <w:pStyle w:val="a3"/>
              <w:ind w:left="0"/>
              <w:jc w:val="both"/>
              <w:rPr>
                <w:rFonts w:ascii="Times New Roman" w:hAnsi="Times New Roman" w:cs="Times New Roman"/>
                <w:sz w:val="20"/>
              </w:rPr>
            </w:pPr>
            <w:r w:rsidRPr="00312155">
              <w:rPr>
                <w:rFonts w:ascii="Times New Roman" w:hAnsi="Times New Roman" w:cs="Times New Roman"/>
                <w:sz w:val="20"/>
              </w:rPr>
              <w:t>Магазины у дома</w:t>
            </w:r>
          </w:p>
        </w:tc>
        <w:tc>
          <w:tcPr>
            <w:tcW w:w="3837" w:type="pct"/>
            <w:tcBorders>
              <w:top w:val="single" w:sz="4" w:space="0" w:color="auto"/>
            </w:tcBorders>
          </w:tcPr>
          <w:p w14:paraId="68AE7736" w14:textId="77777777" w:rsidR="00570C69" w:rsidRPr="00312155" w:rsidRDefault="00570C69" w:rsidP="00AA72A9">
            <w:pPr>
              <w:pStyle w:val="a3"/>
              <w:ind w:left="0"/>
              <w:jc w:val="both"/>
              <w:rPr>
                <w:rFonts w:ascii="Times New Roman" w:hAnsi="Times New Roman" w:cs="Times New Roman"/>
                <w:sz w:val="20"/>
              </w:rPr>
            </w:pPr>
            <w:r w:rsidRPr="00312155">
              <w:rPr>
                <w:rFonts w:ascii="Times New Roman" w:hAnsi="Times New Roman" w:cs="Times New Roman"/>
                <w:sz w:val="20"/>
              </w:rPr>
              <w:t>Данный тренд характеризуется организацией пунктов самовывоза или самих ритейлов в жилых домах потребителей. Успешно реализуют данный тренд такие бренды как «Самокат» и «Яндекс.Лавка», что увеличивает скорость их доставки до клиентов в разы.</w:t>
            </w:r>
          </w:p>
        </w:tc>
      </w:tr>
      <w:tr w:rsidR="00570C69" w:rsidRPr="00371742" w14:paraId="022CAC24" w14:textId="77777777" w:rsidTr="00B16708">
        <w:tc>
          <w:tcPr>
            <w:tcW w:w="1163" w:type="pct"/>
          </w:tcPr>
          <w:p w14:paraId="5B389268" w14:textId="77777777" w:rsidR="00570C69" w:rsidRPr="00312155" w:rsidRDefault="00570C69" w:rsidP="00AA72A9">
            <w:pPr>
              <w:pStyle w:val="a3"/>
              <w:ind w:left="0"/>
              <w:jc w:val="both"/>
              <w:rPr>
                <w:rFonts w:ascii="Times New Roman" w:hAnsi="Times New Roman" w:cs="Times New Roman"/>
                <w:sz w:val="20"/>
              </w:rPr>
            </w:pPr>
            <w:r w:rsidRPr="00312155">
              <w:rPr>
                <w:rFonts w:ascii="Times New Roman" w:hAnsi="Times New Roman" w:cs="Times New Roman"/>
                <w:sz w:val="20"/>
              </w:rPr>
              <w:t>Банки конкуренты рознице</w:t>
            </w:r>
          </w:p>
        </w:tc>
        <w:tc>
          <w:tcPr>
            <w:tcW w:w="3837" w:type="pct"/>
          </w:tcPr>
          <w:p w14:paraId="24559472" w14:textId="77777777" w:rsidR="00570C69" w:rsidRPr="00312155" w:rsidRDefault="00570C69" w:rsidP="00AA72A9">
            <w:pPr>
              <w:pStyle w:val="a3"/>
              <w:ind w:left="0"/>
              <w:jc w:val="both"/>
              <w:rPr>
                <w:rFonts w:ascii="Times New Roman" w:hAnsi="Times New Roman" w:cs="Times New Roman"/>
                <w:sz w:val="20"/>
              </w:rPr>
            </w:pPr>
            <w:r w:rsidRPr="00312155">
              <w:rPr>
                <w:rFonts w:ascii="Times New Roman" w:hAnsi="Times New Roman" w:cs="Times New Roman"/>
                <w:sz w:val="20"/>
              </w:rPr>
              <w:t xml:space="preserve">В настоящее время банки используют современные форматы ведения бизнеса, до которых ритейлы ещё не дошли, </w:t>
            </w:r>
            <w:r w:rsidR="00CC413C" w:rsidRPr="00312155">
              <w:rPr>
                <w:rFonts w:ascii="Times New Roman" w:hAnsi="Times New Roman" w:cs="Times New Roman"/>
                <w:sz w:val="20"/>
              </w:rPr>
              <w:t>именно поэтому целевая аудитория может выбрать услуги банков и высокотехнологичных компаний в пользу ритейлов. В России примерами будут являться «Сбер», «Яндекс».</w:t>
            </w:r>
          </w:p>
        </w:tc>
      </w:tr>
      <w:tr w:rsidR="00570C69" w:rsidRPr="00371742" w14:paraId="5E58D799" w14:textId="77777777" w:rsidTr="00B16708">
        <w:tc>
          <w:tcPr>
            <w:tcW w:w="1163" w:type="pct"/>
          </w:tcPr>
          <w:p w14:paraId="06D48293" w14:textId="77777777" w:rsidR="00570C69" w:rsidRPr="00312155" w:rsidRDefault="00CC413C" w:rsidP="00AA72A9">
            <w:pPr>
              <w:pStyle w:val="a3"/>
              <w:ind w:left="0"/>
              <w:jc w:val="both"/>
              <w:rPr>
                <w:rFonts w:ascii="Times New Roman" w:hAnsi="Times New Roman" w:cs="Times New Roman"/>
                <w:sz w:val="20"/>
              </w:rPr>
            </w:pPr>
            <w:r w:rsidRPr="00312155">
              <w:rPr>
                <w:rFonts w:ascii="Times New Roman" w:hAnsi="Times New Roman" w:cs="Times New Roman"/>
                <w:sz w:val="20"/>
              </w:rPr>
              <w:t>Изобилие технологий</w:t>
            </w:r>
          </w:p>
        </w:tc>
        <w:tc>
          <w:tcPr>
            <w:tcW w:w="3837" w:type="pct"/>
          </w:tcPr>
          <w:p w14:paraId="21A1FC4D" w14:textId="77777777" w:rsidR="00570C69" w:rsidRPr="00312155" w:rsidRDefault="00CC413C" w:rsidP="00AA72A9">
            <w:pPr>
              <w:pStyle w:val="a3"/>
              <w:ind w:left="0"/>
              <w:jc w:val="both"/>
              <w:rPr>
                <w:rFonts w:ascii="Times New Roman" w:hAnsi="Times New Roman" w:cs="Times New Roman"/>
                <w:sz w:val="20"/>
              </w:rPr>
            </w:pPr>
            <w:r w:rsidRPr="00312155">
              <w:rPr>
                <w:rFonts w:ascii="Times New Roman" w:hAnsi="Times New Roman" w:cs="Times New Roman"/>
                <w:sz w:val="20"/>
              </w:rPr>
              <w:t xml:space="preserve">Для увеличения эффективности деятельности розничной торговли необходимо внедрение в работу современных технологий, однако ограниченность бюджета и большой выбор технологий, которые позволят увеличить эффективность фирмы, создают проблему приоритетов. </w:t>
            </w:r>
            <w:r w:rsidR="000B39DF" w:rsidRPr="00312155">
              <w:rPr>
                <w:rFonts w:ascii="Times New Roman" w:hAnsi="Times New Roman" w:cs="Times New Roman"/>
                <w:sz w:val="20"/>
              </w:rPr>
              <w:t>Ритейлам нужно будет определиться в какой последовательности, и какие технологии нужно внедрять в деятельность.</w:t>
            </w:r>
          </w:p>
        </w:tc>
      </w:tr>
      <w:tr w:rsidR="00570C69" w:rsidRPr="00371742" w14:paraId="25C90C72" w14:textId="77777777" w:rsidTr="00B16708">
        <w:trPr>
          <w:trHeight w:val="1261"/>
        </w:trPr>
        <w:tc>
          <w:tcPr>
            <w:tcW w:w="1163" w:type="pct"/>
          </w:tcPr>
          <w:p w14:paraId="1153FE09" w14:textId="77777777" w:rsidR="00570C69" w:rsidRPr="00312155" w:rsidRDefault="00CC413C" w:rsidP="00AA72A9">
            <w:pPr>
              <w:pStyle w:val="a3"/>
              <w:ind w:left="0"/>
              <w:jc w:val="both"/>
              <w:rPr>
                <w:rFonts w:ascii="Times New Roman" w:hAnsi="Times New Roman" w:cs="Times New Roman"/>
                <w:sz w:val="20"/>
              </w:rPr>
            </w:pPr>
            <w:r w:rsidRPr="00312155">
              <w:rPr>
                <w:rFonts w:ascii="Times New Roman" w:hAnsi="Times New Roman" w:cs="Times New Roman"/>
                <w:sz w:val="20"/>
              </w:rPr>
              <w:t>Необходимость в ритейле канала коммуникации между производителем и потребителем</w:t>
            </w:r>
          </w:p>
        </w:tc>
        <w:tc>
          <w:tcPr>
            <w:tcW w:w="3837" w:type="pct"/>
          </w:tcPr>
          <w:p w14:paraId="5E455B36" w14:textId="77777777" w:rsidR="00570C69" w:rsidRPr="00312155" w:rsidRDefault="000B39DF" w:rsidP="00AA72A9">
            <w:pPr>
              <w:pStyle w:val="a3"/>
              <w:ind w:left="0"/>
              <w:jc w:val="both"/>
              <w:rPr>
                <w:rFonts w:ascii="Times New Roman" w:hAnsi="Times New Roman" w:cs="Times New Roman"/>
                <w:sz w:val="20"/>
              </w:rPr>
            </w:pPr>
            <w:r w:rsidRPr="00312155">
              <w:rPr>
                <w:rFonts w:ascii="Times New Roman" w:hAnsi="Times New Roman" w:cs="Times New Roman"/>
                <w:sz w:val="20"/>
              </w:rPr>
              <w:t>Для того</w:t>
            </w:r>
            <w:r w:rsidR="00CC413C" w:rsidRPr="00312155">
              <w:rPr>
                <w:rFonts w:ascii="Times New Roman" w:hAnsi="Times New Roman" w:cs="Times New Roman"/>
                <w:sz w:val="20"/>
              </w:rPr>
              <w:t xml:space="preserve"> чтобы бренды продолжали сотрудничать с ритейлами, а не уходили на прямое взаимодействие с потребителями, ритейлам необходимо выстроить удобный интерфейс, с помощью которого у производителя будет возможность регулировать канал коммуникации с потребителем и получать обратную связь. </w:t>
            </w:r>
          </w:p>
        </w:tc>
      </w:tr>
      <w:tr w:rsidR="00570C69" w:rsidRPr="00371742" w14:paraId="0796C655" w14:textId="77777777" w:rsidTr="00B16708">
        <w:tc>
          <w:tcPr>
            <w:tcW w:w="1163" w:type="pct"/>
          </w:tcPr>
          <w:p w14:paraId="2CEF457C" w14:textId="77777777" w:rsidR="00570C69" w:rsidRPr="00312155" w:rsidRDefault="00CC413C" w:rsidP="00AA72A9">
            <w:pPr>
              <w:pStyle w:val="a3"/>
              <w:ind w:left="0"/>
              <w:jc w:val="both"/>
              <w:rPr>
                <w:rFonts w:ascii="Times New Roman" w:hAnsi="Times New Roman" w:cs="Times New Roman"/>
                <w:sz w:val="20"/>
              </w:rPr>
            </w:pPr>
            <w:r w:rsidRPr="00312155">
              <w:rPr>
                <w:rFonts w:ascii="Times New Roman" w:hAnsi="Times New Roman" w:cs="Times New Roman"/>
                <w:sz w:val="20"/>
              </w:rPr>
              <w:t xml:space="preserve">Дискаунтеры </w:t>
            </w:r>
          </w:p>
        </w:tc>
        <w:tc>
          <w:tcPr>
            <w:tcW w:w="3837" w:type="pct"/>
          </w:tcPr>
          <w:p w14:paraId="7249783E" w14:textId="77777777" w:rsidR="00570C69" w:rsidRPr="00312155" w:rsidRDefault="00CC413C" w:rsidP="00AA72A9">
            <w:pPr>
              <w:pStyle w:val="a3"/>
              <w:ind w:left="0"/>
              <w:jc w:val="both"/>
              <w:rPr>
                <w:rFonts w:ascii="Times New Roman" w:hAnsi="Times New Roman" w:cs="Times New Roman"/>
                <w:sz w:val="20"/>
              </w:rPr>
            </w:pPr>
            <w:r w:rsidRPr="00312155">
              <w:rPr>
                <w:rFonts w:ascii="Times New Roman" w:hAnsi="Times New Roman" w:cs="Times New Roman"/>
                <w:sz w:val="20"/>
              </w:rPr>
              <w:t>Одним из трендов прогнозируется рост популярности дискаунтеров, в котором потребитель будет видеть справедливую цену. Данная тенденция сложилась не только благодаря уменьшению доходов населения, но и от того, что некоторые потребители устают от брендов и их наценки, и готовы приобрести товар менее известный, но за оптимальную стоимость.</w:t>
            </w:r>
          </w:p>
        </w:tc>
      </w:tr>
      <w:tr w:rsidR="00570C69" w:rsidRPr="00371742" w14:paraId="12943C63" w14:textId="77777777" w:rsidTr="00B16708">
        <w:trPr>
          <w:trHeight w:val="912"/>
        </w:trPr>
        <w:tc>
          <w:tcPr>
            <w:tcW w:w="1163" w:type="pct"/>
          </w:tcPr>
          <w:p w14:paraId="3E435C42" w14:textId="77777777" w:rsidR="00570C69" w:rsidRPr="00312155" w:rsidRDefault="00CC413C" w:rsidP="00AA72A9">
            <w:pPr>
              <w:pStyle w:val="a3"/>
              <w:ind w:left="0"/>
              <w:jc w:val="both"/>
              <w:rPr>
                <w:rFonts w:ascii="Times New Roman" w:hAnsi="Times New Roman" w:cs="Times New Roman"/>
                <w:sz w:val="20"/>
              </w:rPr>
            </w:pPr>
            <w:r w:rsidRPr="00312155">
              <w:rPr>
                <w:rFonts w:ascii="Times New Roman" w:hAnsi="Times New Roman" w:cs="Times New Roman"/>
                <w:sz w:val="20"/>
              </w:rPr>
              <w:t>Мобилизация</w:t>
            </w:r>
          </w:p>
        </w:tc>
        <w:tc>
          <w:tcPr>
            <w:tcW w:w="3837" w:type="pct"/>
          </w:tcPr>
          <w:p w14:paraId="39371E5A" w14:textId="77777777" w:rsidR="00570C69" w:rsidRPr="00312155" w:rsidRDefault="00971911" w:rsidP="00AA72A9">
            <w:pPr>
              <w:pStyle w:val="a3"/>
              <w:ind w:left="0"/>
              <w:jc w:val="both"/>
              <w:rPr>
                <w:rFonts w:ascii="Times New Roman" w:hAnsi="Times New Roman" w:cs="Times New Roman"/>
                <w:sz w:val="20"/>
              </w:rPr>
            </w:pPr>
            <w:r w:rsidRPr="00312155">
              <w:rPr>
                <w:rFonts w:ascii="Times New Roman" w:hAnsi="Times New Roman" w:cs="Times New Roman"/>
                <w:sz w:val="20"/>
              </w:rPr>
              <w:t>Оптимизация онлайн-магазинов под смартфоны, создание собственных приложений и прочее взаимодействие бренда с потребителем через телефоны является одним из современных трендов.</w:t>
            </w:r>
          </w:p>
        </w:tc>
      </w:tr>
      <w:tr w:rsidR="00971911" w:rsidRPr="00371742" w14:paraId="4CAFD1DF" w14:textId="77777777" w:rsidTr="00B16708">
        <w:tc>
          <w:tcPr>
            <w:tcW w:w="1163" w:type="pct"/>
          </w:tcPr>
          <w:p w14:paraId="5BDD65B3" w14:textId="77777777" w:rsidR="00971911" w:rsidRPr="00312155" w:rsidRDefault="00971911" w:rsidP="00AA72A9">
            <w:pPr>
              <w:pStyle w:val="a3"/>
              <w:ind w:left="0"/>
              <w:jc w:val="both"/>
              <w:rPr>
                <w:rFonts w:ascii="Times New Roman" w:hAnsi="Times New Roman" w:cs="Times New Roman"/>
                <w:sz w:val="20"/>
              </w:rPr>
            </w:pPr>
            <w:r w:rsidRPr="00312155">
              <w:rPr>
                <w:rFonts w:ascii="Times New Roman" w:hAnsi="Times New Roman" w:cs="Times New Roman"/>
                <w:sz w:val="20"/>
              </w:rPr>
              <w:t xml:space="preserve">Кассы самообслуживания </w:t>
            </w:r>
          </w:p>
        </w:tc>
        <w:tc>
          <w:tcPr>
            <w:tcW w:w="3837" w:type="pct"/>
          </w:tcPr>
          <w:p w14:paraId="579365A8" w14:textId="77777777" w:rsidR="00971911" w:rsidRPr="00312155" w:rsidRDefault="00971911" w:rsidP="000B39DF">
            <w:pPr>
              <w:pStyle w:val="a3"/>
              <w:ind w:left="0"/>
              <w:jc w:val="both"/>
              <w:rPr>
                <w:rFonts w:ascii="Times New Roman" w:hAnsi="Times New Roman" w:cs="Times New Roman"/>
                <w:sz w:val="20"/>
              </w:rPr>
            </w:pPr>
            <w:r w:rsidRPr="00312155">
              <w:rPr>
                <w:rFonts w:ascii="Times New Roman" w:hAnsi="Times New Roman" w:cs="Times New Roman"/>
                <w:sz w:val="20"/>
              </w:rPr>
              <w:t xml:space="preserve">«В ритейле продолжится тренд на развитие касс самообслуживания. В ближайшие 3-5 </w:t>
            </w:r>
            <w:r w:rsidR="000B39DF" w:rsidRPr="00312155">
              <w:rPr>
                <w:rFonts w:ascii="Times New Roman" w:hAnsi="Times New Roman" w:cs="Times New Roman"/>
                <w:sz w:val="20"/>
              </w:rPr>
              <w:t>лет,</w:t>
            </w:r>
            <w:r w:rsidRPr="00312155">
              <w:rPr>
                <w:rFonts w:ascii="Times New Roman" w:hAnsi="Times New Roman" w:cs="Times New Roman"/>
                <w:sz w:val="20"/>
              </w:rPr>
              <w:t xml:space="preserve"> доля чеков, пробиваемых через такие кассы, </w:t>
            </w:r>
            <w:r w:rsidR="000B39DF" w:rsidRPr="00312155">
              <w:rPr>
                <w:rFonts w:ascii="Times New Roman" w:hAnsi="Times New Roman" w:cs="Times New Roman"/>
                <w:sz w:val="20"/>
              </w:rPr>
              <w:t>может дойти в среднем до 30-40%</w:t>
            </w:r>
            <w:r w:rsidRPr="00312155">
              <w:rPr>
                <w:rFonts w:ascii="Times New Roman" w:hAnsi="Times New Roman" w:cs="Times New Roman"/>
                <w:sz w:val="20"/>
              </w:rPr>
              <w:t>»</w:t>
            </w:r>
          </w:p>
        </w:tc>
      </w:tr>
    </w:tbl>
    <w:p w14:paraId="4A5E1606" w14:textId="77777777" w:rsidR="0043745B" w:rsidRPr="0043745B" w:rsidRDefault="0043745B" w:rsidP="000D0D74">
      <w:pPr>
        <w:pStyle w:val="a3"/>
        <w:spacing w:after="0" w:line="240" w:lineRule="auto"/>
        <w:ind w:left="0" w:firstLine="709"/>
        <w:jc w:val="both"/>
        <w:rPr>
          <w:rFonts w:ascii="Times New Roman" w:hAnsi="Times New Roman" w:cs="Times New Roman"/>
          <w:sz w:val="16"/>
          <w:szCs w:val="28"/>
        </w:rPr>
      </w:pPr>
    </w:p>
    <w:p w14:paraId="1A9A4289" w14:textId="77777777" w:rsidR="00312155" w:rsidRDefault="00312155" w:rsidP="00D65D6A">
      <w:pPr>
        <w:spacing w:after="0" w:line="360" w:lineRule="auto"/>
        <w:ind w:firstLine="709"/>
        <w:jc w:val="both"/>
        <w:rPr>
          <w:rFonts w:ascii="Times New Roman" w:hAnsi="Times New Roman" w:cs="Times New Roman"/>
          <w:sz w:val="28"/>
          <w:szCs w:val="28"/>
        </w:rPr>
      </w:pPr>
    </w:p>
    <w:p w14:paraId="765E52C6" w14:textId="5254CF1C" w:rsidR="00BC662B" w:rsidRPr="00D65D6A" w:rsidRDefault="000B39DF" w:rsidP="00D65D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Перечисленные в таблице</w:t>
      </w:r>
      <w:r w:rsidR="00C05A2E">
        <w:rPr>
          <w:rFonts w:ascii="Times New Roman" w:hAnsi="Times New Roman" w:cs="Times New Roman"/>
          <w:sz w:val="28"/>
          <w:szCs w:val="28"/>
        </w:rPr>
        <w:t xml:space="preserve"> </w:t>
      </w:r>
      <w:r w:rsidR="008D69D1">
        <w:rPr>
          <w:rFonts w:ascii="Times New Roman" w:hAnsi="Times New Roman" w:cs="Times New Roman"/>
          <w:sz w:val="28"/>
          <w:szCs w:val="28"/>
        </w:rPr>
        <w:t>10</w:t>
      </w:r>
      <w:r w:rsidR="000D0D74">
        <w:rPr>
          <w:rFonts w:ascii="Times New Roman" w:hAnsi="Times New Roman" w:cs="Times New Roman"/>
          <w:sz w:val="28"/>
          <w:szCs w:val="28"/>
        </w:rPr>
        <w:t xml:space="preserve"> и </w:t>
      </w:r>
      <w:r w:rsidR="008D69D1">
        <w:rPr>
          <w:rFonts w:ascii="Times New Roman" w:hAnsi="Times New Roman" w:cs="Times New Roman"/>
          <w:sz w:val="28"/>
          <w:szCs w:val="28"/>
        </w:rPr>
        <w:t>11</w:t>
      </w:r>
      <w:r w:rsidR="00D25C19">
        <w:rPr>
          <w:rFonts w:ascii="Times New Roman" w:hAnsi="Times New Roman" w:cs="Times New Roman"/>
          <w:sz w:val="28"/>
          <w:szCs w:val="28"/>
        </w:rPr>
        <w:t xml:space="preserve"> тенденции и тренды в розничной торговле </w:t>
      </w:r>
      <w:r w:rsidR="000D0D74">
        <w:rPr>
          <w:rFonts w:ascii="Times New Roman" w:hAnsi="Times New Roman" w:cs="Times New Roman"/>
          <w:sz w:val="28"/>
          <w:szCs w:val="28"/>
        </w:rPr>
        <w:t xml:space="preserve">и электронной коммерции характерны </w:t>
      </w:r>
      <w:r w:rsidR="00D25C19">
        <w:rPr>
          <w:rFonts w:ascii="Times New Roman" w:hAnsi="Times New Roman" w:cs="Times New Roman"/>
          <w:sz w:val="28"/>
          <w:szCs w:val="28"/>
        </w:rPr>
        <w:t xml:space="preserve">как </w:t>
      </w:r>
      <w:r w:rsidR="000D0D74">
        <w:rPr>
          <w:rFonts w:ascii="Times New Roman" w:hAnsi="Times New Roman" w:cs="Times New Roman"/>
          <w:sz w:val="28"/>
          <w:szCs w:val="28"/>
        </w:rPr>
        <w:t xml:space="preserve">для </w:t>
      </w:r>
      <w:r w:rsidR="00D25C19">
        <w:rPr>
          <w:rFonts w:ascii="Times New Roman" w:hAnsi="Times New Roman" w:cs="Times New Roman"/>
          <w:sz w:val="28"/>
          <w:szCs w:val="28"/>
        </w:rPr>
        <w:t xml:space="preserve">России, так и </w:t>
      </w:r>
      <w:r w:rsidR="000D0D74">
        <w:rPr>
          <w:rFonts w:ascii="Times New Roman" w:hAnsi="Times New Roman" w:cs="Times New Roman"/>
          <w:sz w:val="28"/>
          <w:szCs w:val="28"/>
        </w:rPr>
        <w:t xml:space="preserve">для всей </w:t>
      </w:r>
      <w:r w:rsidR="000D0D74">
        <w:rPr>
          <w:rFonts w:ascii="Times New Roman" w:hAnsi="Times New Roman" w:cs="Times New Roman"/>
          <w:sz w:val="28"/>
          <w:szCs w:val="28"/>
        </w:rPr>
        <w:lastRenderedPageBreak/>
        <w:t>мировой розничной торговли</w:t>
      </w:r>
      <w:r w:rsidR="00D25C19">
        <w:rPr>
          <w:rFonts w:ascii="Times New Roman" w:hAnsi="Times New Roman" w:cs="Times New Roman"/>
          <w:sz w:val="28"/>
          <w:szCs w:val="28"/>
        </w:rPr>
        <w:t xml:space="preserve">. Книжные торговые сети также относятся к ритейлам, следственно упомянутые тенденции, будут прямо или косвенно относится к рынку книжной продукции. Однако розничный рынок книжной продукции имеет свои особенности, а </w:t>
      </w:r>
      <w:r>
        <w:rPr>
          <w:rFonts w:ascii="Times New Roman" w:hAnsi="Times New Roman" w:cs="Times New Roman"/>
          <w:sz w:val="28"/>
          <w:szCs w:val="28"/>
        </w:rPr>
        <w:t>значит,</w:t>
      </w:r>
      <w:r w:rsidR="00D25C19">
        <w:rPr>
          <w:rFonts w:ascii="Times New Roman" w:hAnsi="Times New Roman" w:cs="Times New Roman"/>
          <w:sz w:val="28"/>
          <w:szCs w:val="28"/>
        </w:rPr>
        <w:t xml:space="preserve"> имеет уникальные тенденции и тренда, которые необходимо выявить. </w:t>
      </w:r>
      <w:r w:rsidR="0043745B">
        <w:rPr>
          <w:rFonts w:ascii="Times New Roman" w:hAnsi="Times New Roman" w:cs="Times New Roman"/>
          <w:sz w:val="28"/>
          <w:szCs w:val="28"/>
        </w:rPr>
        <w:t>Ч</w:t>
      </w:r>
      <w:r w:rsidR="006C5BE0">
        <w:rPr>
          <w:rFonts w:ascii="Times New Roman" w:hAnsi="Times New Roman" w:cs="Times New Roman"/>
          <w:sz w:val="28"/>
          <w:szCs w:val="28"/>
        </w:rPr>
        <w:t>тобы определить основные тренды в отрасли книгораспространения, необходимо ознакомится с материалами Ежегодной отраслевой конференции</w:t>
      </w:r>
      <w:r w:rsidR="006C5BE0" w:rsidRPr="006C5BE0">
        <w:rPr>
          <w:rFonts w:ascii="Times New Roman" w:hAnsi="Times New Roman" w:cs="Times New Roman"/>
          <w:sz w:val="28"/>
          <w:szCs w:val="28"/>
        </w:rPr>
        <w:t xml:space="preserve"> «Книжный рынок – </w:t>
      </w:r>
      <w:r w:rsidR="00716E7D">
        <w:rPr>
          <w:rFonts w:ascii="Times New Roman" w:hAnsi="Times New Roman" w:cs="Times New Roman"/>
          <w:sz w:val="28"/>
          <w:szCs w:val="28"/>
        </w:rPr>
        <w:t>2022</w:t>
      </w:r>
      <w:r w:rsidR="006C5BE0" w:rsidRPr="006C5BE0">
        <w:rPr>
          <w:rFonts w:ascii="Times New Roman" w:hAnsi="Times New Roman" w:cs="Times New Roman"/>
          <w:sz w:val="28"/>
          <w:szCs w:val="28"/>
        </w:rPr>
        <w:t>»</w:t>
      </w:r>
      <w:r w:rsidR="006C5BE0">
        <w:rPr>
          <w:rFonts w:ascii="Times New Roman" w:hAnsi="Times New Roman" w:cs="Times New Roman"/>
          <w:sz w:val="28"/>
          <w:szCs w:val="28"/>
        </w:rPr>
        <w:t xml:space="preserve"> и отраслевым докладом «о состоянии, тенденциях и перспективах развития книжного рынка России»</w:t>
      </w:r>
      <w:r w:rsidR="000D0D74">
        <w:rPr>
          <w:rFonts w:ascii="Times New Roman" w:hAnsi="Times New Roman" w:cs="Times New Roman"/>
          <w:sz w:val="28"/>
          <w:szCs w:val="28"/>
        </w:rPr>
        <w:t>,</w:t>
      </w:r>
      <w:r w:rsidR="006C5BE0">
        <w:rPr>
          <w:rFonts w:ascii="Times New Roman" w:hAnsi="Times New Roman" w:cs="Times New Roman"/>
          <w:sz w:val="28"/>
          <w:szCs w:val="28"/>
        </w:rPr>
        <w:t xml:space="preserve"> </w:t>
      </w:r>
      <w:r w:rsidR="000D0D74">
        <w:rPr>
          <w:rFonts w:ascii="Times New Roman" w:hAnsi="Times New Roman" w:cs="Times New Roman"/>
          <w:sz w:val="28"/>
          <w:szCs w:val="28"/>
        </w:rPr>
        <w:t>[</w:t>
      </w:r>
      <w:r w:rsidR="00F27C78">
        <w:rPr>
          <w:rFonts w:ascii="Times New Roman" w:hAnsi="Times New Roman" w:cs="Times New Roman"/>
          <w:sz w:val="28"/>
          <w:szCs w:val="28"/>
        </w:rPr>
        <w:t>34</w:t>
      </w:r>
      <w:r w:rsidR="006C5BE0" w:rsidRPr="006C5BE0">
        <w:rPr>
          <w:rFonts w:ascii="Times New Roman" w:hAnsi="Times New Roman" w:cs="Times New Roman"/>
          <w:sz w:val="28"/>
          <w:szCs w:val="28"/>
        </w:rPr>
        <w:t>]</w:t>
      </w:r>
      <w:r w:rsidR="000D0D74">
        <w:rPr>
          <w:rFonts w:ascii="Times New Roman" w:hAnsi="Times New Roman" w:cs="Times New Roman"/>
          <w:sz w:val="28"/>
          <w:szCs w:val="28"/>
        </w:rPr>
        <w:t xml:space="preserve">. </w:t>
      </w:r>
      <w:r w:rsidR="006C5BE0">
        <w:rPr>
          <w:rFonts w:ascii="Times New Roman" w:hAnsi="Times New Roman" w:cs="Times New Roman"/>
          <w:sz w:val="28"/>
          <w:szCs w:val="28"/>
        </w:rPr>
        <w:t xml:space="preserve">По изученным материалам составим таблицу основных тенденций развития книжной отрасли на </w:t>
      </w:r>
      <w:r w:rsidR="00716E7D">
        <w:rPr>
          <w:rFonts w:ascii="Times New Roman" w:hAnsi="Times New Roman" w:cs="Times New Roman"/>
          <w:sz w:val="28"/>
          <w:szCs w:val="28"/>
        </w:rPr>
        <w:t>2023</w:t>
      </w:r>
      <w:r w:rsidR="006C5BE0">
        <w:rPr>
          <w:rFonts w:ascii="Times New Roman" w:hAnsi="Times New Roman" w:cs="Times New Roman"/>
          <w:sz w:val="28"/>
          <w:szCs w:val="28"/>
        </w:rPr>
        <w:t xml:space="preserve"> год </w:t>
      </w:r>
      <w:r w:rsidR="006C5BE0" w:rsidRPr="00D323F5">
        <w:rPr>
          <w:rFonts w:ascii="Times New Roman" w:hAnsi="Times New Roman" w:cs="Times New Roman"/>
          <w:sz w:val="28"/>
          <w:szCs w:val="28"/>
        </w:rPr>
        <w:t>(</w:t>
      </w:r>
      <w:r w:rsidR="00D65D6A" w:rsidRPr="00D323F5">
        <w:rPr>
          <w:rFonts w:ascii="Times New Roman" w:hAnsi="Times New Roman" w:cs="Times New Roman"/>
          <w:sz w:val="28"/>
          <w:szCs w:val="28"/>
        </w:rPr>
        <w:t xml:space="preserve">приложение </w:t>
      </w:r>
      <w:r w:rsidR="00D323F5" w:rsidRPr="00D323F5">
        <w:rPr>
          <w:rFonts w:ascii="Times New Roman" w:hAnsi="Times New Roman" w:cs="Times New Roman"/>
          <w:sz w:val="28"/>
          <w:szCs w:val="28"/>
        </w:rPr>
        <w:t>А</w:t>
      </w:r>
      <w:r w:rsidR="006C5BE0" w:rsidRPr="00D323F5">
        <w:rPr>
          <w:rFonts w:ascii="Times New Roman" w:hAnsi="Times New Roman" w:cs="Times New Roman"/>
          <w:sz w:val="28"/>
          <w:szCs w:val="28"/>
        </w:rPr>
        <w:t>).</w:t>
      </w:r>
    </w:p>
    <w:p w14:paraId="1B9A5C10" w14:textId="40A745B0" w:rsidR="00620E97" w:rsidRDefault="00E95EFB" w:rsidP="00BD7D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Большое количество трендов в анализируемом рынке основаны на электронной коммерции и продвижения бренда с помощью интернет ресурсов. </w:t>
      </w:r>
      <w:r w:rsidR="000B39DF">
        <w:rPr>
          <w:rFonts w:ascii="Times New Roman" w:hAnsi="Times New Roman" w:cs="Times New Roman"/>
          <w:sz w:val="28"/>
          <w:szCs w:val="28"/>
        </w:rPr>
        <w:t xml:space="preserve">Также, в настоящее время актуальны такие тренды на книготорговом рынке как геймификация, коллаборация с брендами, прямое взаимодействие бренда с целевой аудиторией и социальная деятельность бренда. </w:t>
      </w:r>
      <w:r w:rsidR="006D013C">
        <w:rPr>
          <w:rFonts w:ascii="Times New Roman" w:hAnsi="Times New Roman" w:cs="Times New Roman"/>
          <w:sz w:val="28"/>
          <w:szCs w:val="28"/>
        </w:rPr>
        <w:t>Опираясь на выявленные тренды в ритейле и на рынке книг</w:t>
      </w:r>
      <w:r w:rsidR="00D323F5">
        <w:rPr>
          <w:rFonts w:ascii="Times New Roman" w:hAnsi="Times New Roman" w:cs="Times New Roman"/>
          <w:sz w:val="28"/>
          <w:szCs w:val="28"/>
        </w:rPr>
        <w:t xml:space="preserve"> и сопутствующей продукции</w:t>
      </w:r>
      <w:r w:rsidR="006D013C">
        <w:rPr>
          <w:rFonts w:ascii="Times New Roman" w:hAnsi="Times New Roman" w:cs="Times New Roman"/>
          <w:sz w:val="28"/>
          <w:szCs w:val="28"/>
        </w:rPr>
        <w:t>, появилась возможность проанализировать, каким трендам современной розничной торговли в книжной отрасли следует бренд «Читай-город» (</w:t>
      </w:r>
      <w:r w:rsidR="00BD7DBF">
        <w:rPr>
          <w:rFonts w:ascii="Times New Roman" w:hAnsi="Times New Roman" w:cs="Times New Roman"/>
          <w:sz w:val="28"/>
          <w:szCs w:val="28"/>
        </w:rPr>
        <w:t>т</w:t>
      </w:r>
      <w:r w:rsidR="006D013C">
        <w:rPr>
          <w:rFonts w:ascii="Times New Roman" w:hAnsi="Times New Roman" w:cs="Times New Roman"/>
          <w:sz w:val="28"/>
          <w:szCs w:val="28"/>
        </w:rPr>
        <w:t>аблица</w:t>
      </w:r>
      <w:r w:rsidR="00371742">
        <w:rPr>
          <w:rFonts w:ascii="Times New Roman" w:hAnsi="Times New Roman" w:cs="Times New Roman"/>
          <w:sz w:val="28"/>
          <w:szCs w:val="28"/>
        </w:rPr>
        <w:t> </w:t>
      </w:r>
      <w:r w:rsidR="00C7116D">
        <w:rPr>
          <w:rFonts w:ascii="Times New Roman" w:hAnsi="Times New Roman" w:cs="Times New Roman"/>
          <w:sz w:val="28"/>
          <w:szCs w:val="28"/>
        </w:rPr>
        <w:t>1</w:t>
      </w:r>
      <w:r w:rsidR="008D69D1">
        <w:rPr>
          <w:rFonts w:ascii="Times New Roman" w:hAnsi="Times New Roman" w:cs="Times New Roman"/>
          <w:sz w:val="28"/>
          <w:szCs w:val="28"/>
        </w:rPr>
        <w:t>2</w:t>
      </w:r>
      <w:r w:rsidR="006D013C">
        <w:rPr>
          <w:rFonts w:ascii="Times New Roman" w:hAnsi="Times New Roman" w:cs="Times New Roman"/>
          <w:sz w:val="28"/>
          <w:szCs w:val="28"/>
        </w:rPr>
        <w:t>).</w:t>
      </w:r>
    </w:p>
    <w:p w14:paraId="168B8516" w14:textId="6C294D52" w:rsidR="00D323F5" w:rsidRDefault="00D323F5" w:rsidP="00D32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Бренд «Читай-город» следует далеко не всем тенденциям в розничной торговле, однако бренд имеет потенциал к реализации половины из имеющихся на сегодняшней день трендов. Это обуславливается спецификой книготорговой отрасли, не все из существующих трендов ритейла подходят к данному бренду. Однако такие тренды как кассы самообслуживания, магазины у дома и сбор данных о текущих клиентах необходимо иметь ввиду, и по возможности внедрять в стратегию управления.</w:t>
      </w:r>
      <w:r w:rsidRPr="00D323F5">
        <w:rPr>
          <w:rFonts w:ascii="Times New Roman" w:hAnsi="Times New Roman" w:cs="Times New Roman"/>
          <w:sz w:val="28"/>
          <w:szCs w:val="28"/>
        </w:rPr>
        <w:t xml:space="preserve"> </w:t>
      </w:r>
      <w:r>
        <w:rPr>
          <w:rFonts w:ascii="Times New Roman" w:hAnsi="Times New Roman" w:cs="Times New Roman"/>
          <w:sz w:val="28"/>
          <w:szCs w:val="28"/>
        </w:rPr>
        <w:t xml:space="preserve">С трендами рынка книг ситуация состоит иным образом. Лишь 3 из 9 современных тенденций присутствуют в стратегии управления брендом «Читай-город». Всё это при том, что бренд имеет потенциал в реализации или уже частично использует практически все упомянутые тренды, кроме национальной книжной </w:t>
      </w:r>
      <w:r>
        <w:rPr>
          <w:rFonts w:ascii="Times New Roman" w:hAnsi="Times New Roman" w:cs="Times New Roman"/>
          <w:sz w:val="28"/>
          <w:szCs w:val="28"/>
        </w:rPr>
        <w:lastRenderedPageBreak/>
        <w:t>платформы, где инициатива должна исходить от государства. Учитывая тот факт, что в отличие от розничных трендов, бренду «Читай-город» для увеличения эффективности деятельности своего бренда, необходимо внедрить максимальное количество трендов рынка книг в свою стратегию управления брендом.</w:t>
      </w:r>
    </w:p>
    <w:p w14:paraId="07884192" w14:textId="77777777" w:rsidR="00371742" w:rsidRDefault="00371742" w:rsidP="00D323F5">
      <w:pPr>
        <w:spacing w:after="0" w:line="360" w:lineRule="auto"/>
        <w:ind w:firstLine="709"/>
        <w:jc w:val="both"/>
        <w:rPr>
          <w:rFonts w:ascii="Times New Roman" w:hAnsi="Times New Roman" w:cs="Times New Roman"/>
          <w:sz w:val="28"/>
          <w:szCs w:val="28"/>
        </w:rPr>
      </w:pPr>
    </w:p>
    <w:p w14:paraId="0BCA80A5" w14:textId="514B09D9" w:rsidR="006D013C" w:rsidRDefault="00C05A2E"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1</w:t>
      </w:r>
      <w:r w:rsidR="008D69D1">
        <w:rPr>
          <w:rFonts w:ascii="Times New Roman" w:hAnsi="Times New Roman" w:cs="Times New Roman"/>
          <w:sz w:val="28"/>
          <w:szCs w:val="28"/>
        </w:rPr>
        <w:t>2</w:t>
      </w:r>
      <w:r w:rsidR="00620E97">
        <w:rPr>
          <w:rFonts w:ascii="Times New Roman" w:hAnsi="Times New Roman" w:cs="Times New Roman"/>
          <w:sz w:val="28"/>
          <w:szCs w:val="28"/>
        </w:rPr>
        <w:t xml:space="preserve"> </w:t>
      </w:r>
      <w:r w:rsidR="008D69D1" w:rsidRPr="00D05C75">
        <w:rPr>
          <w:sz w:val="28"/>
          <w:szCs w:val="28"/>
        </w:rPr>
        <w:t>–</w:t>
      </w:r>
      <w:r w:rsidR="00620E97">
        <w:rPr>
          <w:rFonts w:ascii="Times New Roman" w:hAnsi="Times New Roman" w:cs="Times New Roman"/>
          <w:sz w:val="28"/>
          <w:szCs w:val="28"/>
        </w:rPr>
        <w:t xml:space="preserve"> </w:t>
      </w:r>
      <w:r w:rsidR="006D013C">
        <w:rPr>
          <w:rFonts w:ascii="Times New Roman" w:hAnsi="Times New Roman" w:cs="Times New Roman"/>
          <w:sz w:val="28"/>
          <w:szCs w:val="28"/>
        </w:rPr>
        <w:t>Тренды розничной торговли, на книжном рынке, исп</w:t>
      </w:r>
      <w:r w:rsidR="00D141F8">
        <w:rPr>
          <w:rFonts w:ascii="Times New Roman" w:hAnsi="Times New Roman" w:cs="Times New Roman"/>
          <w:sz w:val="28"/>
          <w:szCs w:val="28"/>
        </w:rPr>
        <w:t>ользуемые брендом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889"/>
        <w:gridCol w:w="1955"/>
        <w:gridCol w:w="2500"/>
      </w:tblGrid>
      <w:tr w:rsidR="006D013C" w14:paraId="5F9A9D1A" w14:textId="77777777" w:rsidTr="00B16708">
        <w:tc>
          <w:tcPr>
            <w:tcW w:w="2616" w:type="pct"/>
            <w:tcBorders>
              <w:bottom w:val="single" w:sz="4" w:space="0" w:color="auto"/>
            </w:tcBorders>
          </w:tcPr>
          <w:p w14:paraId="72B60192" w14:textId="77777777" w:rsidR="006D013C" w:rsidRPr="00620E97" w:rsidRDefault="006D013C" w:rsidP="00AA72A9">
            <w:pPr>
              <w:jc w:val="both"/>
              <w:rPr>
                <w:rFonts w:ascii="Times New Roman" w:hAnsi="Times New Roman" w:cs="Times New Roman"/>
                <w:sz w:val="24"/>
                <w:szCs w:val="28"/>
              </w:rPr>
            </w:pPr>
            <w:r w:rsidRPr="00620E97">
              <w:rPr>
                <w:rFonts w:ascii="Times New Roman" w:hAnsi="Times New Roman" w:cs="Times New Roman"/>
                <w:sz w:val="24"/>
                <w:szCs w:val="28"/>
              </w:rPr>
              <w:t>Тренды</w:t>
            </w:r>
          </w:p>
        </w:tc>
        <w:tc>
          <w:tcPr>
            <w:tcW w:w="1046" w:type="pct"/>
            <w:tcBorders>
              <w:bottom w:val="single" w:sz="4" w:space="0" w:color="auto"/>
            </w:tcBorders>
          </w:tcPr>
          <w:p w14:paraId="4B6730C1" w14:textId="77777777" w:rsidR="006D013C" w:rsidRPr="00620E97" w:rsidRDefault="006D013C" w:rsidP="00AA72A9">
            <w:pPr>
              <w:jc w:val="both"/>
              <w:rPr>
                <w:rFonts w:ascii="Times New Roman" w:hAnsi="Times New Roman" w:cs="Times New Roman"/>
                <w:sz w:val="24"/>
                <w:szCs w:val="28"/>
              </w:rPr>
            </w:pPr>
            <w:r w:rsidRPr="00620E97">
              <w:rPr>
                <w:rFonts w:ascii="Times New Roman" w:hAnsi="Times New Roman" w:cs="Times New Roman"/>
                <w:sz w:val="24"/>
                <w:szCs w:val="28"/>
              </w:rPr>
              <w:t>Следование тренда брендом «Читай-город»</w:t>
            </w:r>
          </w:p>
        </w:tc>
        <w:tc>
          <w:tcPr>
            <w:tcW w:w="1338" w:type="pct"/>
            <w:tcBorders>
              <w:bottom w:val="single" w:sz="4" w:space="0" w:color="auto"/>
            </w:tcBorders>
          </w:tcPr>
          <w:p w14:paraId="50C6398C" w14:textId="77777777" w:rsidR="006D013C" w:rsidRPr="00620E97" w:rsidRDefault="006D013C" w:rsidP="00AA72A9">
            <w:pPr>
              <w:jc w:val="both"/>
              <w:rPr>
                <w:rFonts w:ascii="Times New Roman" w:hAnsi="Times New Roman" w:cs="Times New Roman"/>
                <w:sz w:val="24"/>
                <w:szCs w:val="28"/>
              </w:rPr>
            </w:pPr>
            <w:r w:rsidRPr="00620E97">
              <w:rPr>
                <w:rFonts w:ascii="Times New Roman" w:hAnsi="Times New Roman" w:cs="Times New Roman"/>
                <w:sz w:val="24"/>
                <w:szCs w:val="28"/>
              </w:rPr>
              <w:t>Наличие потенциала или частичное использование тренда</w:t>
            </w:r>
          </w:p>
        </w:tc>
      </w:tr>
      <w:tr w:rsidR="00BD7DBF" w14:paraId="4A9DF319" w14:textId="77777777" w:rsidTr="00B16708">
        <w:tc>
          <w:tcPr>
            <w:tcW w:w="5000" w:type="pct"/>
            <w:gridSpan w:val="3"/>
            <w:tcBorders>
              <w:top w:val="double" w:sz="4" w:space="0" w:color="auto"/>
            </w:tcBorders>
          </w:tcPr>
          <w:p w14:paraId="4989E834" w14:textId="77777777" w:rsidR="00BD7DBF" w:rsidRPr="006D013C" w:rsidRDefault="00BD7DBF" w:rsidP="007D1F9F">
            <w:pPr>
              <w:jc w:val="center"/>
              <w:rPr>
                <w:rFonts w:ascii="Times New Roman" w:hAnsi="Times New Roman" w:cs="Times New Roman"/>
                <w:i/>
                <w:sz w:val="24"/>
                <w:szCs w:val="28"/>
              </w:rPr>
            </w:pPr>
            <w:r w:rsidRPr="006D013C">
              <w:rPr>
                <w:rFonts w:ascii="Times New Roman" w:hAnsi="Times New Roman" w:cs="Times New Roman"/>
                <w:i/>
                <w:sz w:val="24"/>
                <w:szCs w:val="28"/>
              </w:rPr>
              <w:t>Тренды розничной торговли</w:t>
            </w:r>
          </w:p>
        </w:tc>
      </w:tr>
      <w:tr w:rsidR="00BD7DBF" w14:paraId="677FA367" w14:textId="77777777" w:rsidTr="00B16708">
        <w:tc>
          <w:tcPr>
            <w:tcW w:w="5000" w:type="pct"/>
            <w:gridSpan w:val="3"/>
            <w:tcBorders>
              <w:top w:val="single" w:sz="4" w:space="0" w:color="auto"/>
            </w:tcBorders>
          </w:tcPr>
          <w:p w14:paraId="2883E89D" w14:textId="77777777" w:rsidR="00BD7DBF" w:rsidRPr="006D013C" w:rsidRDefault="00BD7DBF" w:rsidP="00AA72A9">
            <w:pPr>
              <w:jc w:val="center"/>
              <w:rPr>
                <w:rFonts w:ascii="Times New Roman" w:hAnsi="Times New Roman" w:cs="Times New Roman"/>
                <w:i/>
                <w:sz w:val="24"/>
                <w:szCs w:val="28"/>
              </w:rPr>
            </w:pPr>
          </w:p>
        </w:tc>
      </w:tr>
      <w:tr w:rsidR="006D013C" w14:paraId="24A1E3A3" w14:textId="77777777" w:rsidTr="00B16708">
        <w:tc>
          <w:tcPr>
            <w:tcW w:w="2616" w:type="pct"/>
          </w:tcPr>
          <w:p w14:paraId="26AC947D"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 xml:space="preserve">Ориентир на </w:t>
            </w:r>
            <w:r>
              <w:rPr>
                <w:rFonts w:ascii="Times New Roman" w:hAnsi="Times New Roman" w:cs="Times New Roman"/>
                <w:sz w:val="24"/>
                <w:szCs w:val="28"/>
                <w:lang w:val="en-US"/>
              </w:rPr>
              <w:t xml:space="preserve">B2C </w:t>
            </w:r>
            <w:r>
              <w:rPr>
                <w:rFonts w:ascii="Times New Roman" w:hAnsi="Times New Roman" w:cs="Times New Roman"/>
                <w:sz w:val="24"/>
                <w:szCs w:val="28"/>
              </w:rPr>
              <w:t>рынок</w:t>
            </w:r>
          </w:p>
        </w:tc>
        <w:tc>
          <w:tcPr>
            <w:tcW w:w="1046" w:type="pct"/>
          </w:tcPr>
          <w:p w14:paraId="45C952BB"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5777A92C"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1F33720F" w14:textId="77777777" w:rsidTr="00B16708">
        <w:tc>
          <w:tcPr>
            <w:tcW w:w="2616" w:type="pct"/>
          </w:tcPr>
          <w:p w14:paraId="71A6B835"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Сбор данных о текущих клиентах</w:t>
            </w:r>
          </w:p>
        </w:tc>
        <w:tc>
          <w:tcPr>
            <w:tcW w:w="1046" w:type="pct"/>
          </w:tcPr>
          <w:p w14:paraId="23F5BAD9"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50DD865"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077D668E" w14:textId="77777777" w:rsidTr="00B16708">
        <w:tc>
          <w:tcPr>
            <w:tcW w:w="2616" w:type="pct"/>
          </w:tcPr>
          <w:p w14:paraId="13AB7B59"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Видеоконсультации</w:t>
            </w:r>
          </w:p>
        </w:tc>
        <w:tc>
          <w:tcPr>
            <w:tcW w:w="1046" w:type="pct"/>
          </w:tcPr>
          <w:p w14:paraId="34A7CD44"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47A6B91"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4F082EA0" w14:textId="77777777" w:rsidTr="00B16708">
        <w:tc>
          <w:tcPr>
            <w:tcW w:w="2616" w:type="pct"/>
          </w:tcPr>
          <w:p w14:paraId="70D416FF"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Мгновенная оплата</w:t>
            </w:r>
          </w:p>
        </w:tc>
        <w:tc>
          <w:tcPr>
            <w:tcW w:w="1046" w:type="pct"/>
          </w:tcPr>
          <w:p w14:paraId="1383246F"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9196A1A"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2B847F6B" w14:textId="77777777" w:rsidTr="00B16708">
        <w:tc>
          <w:tcPr>
            <w:tcW w:w="2616" w:type="pct"/>
          </w:tcPr>
          <w:p w14:paraId="07F19F66" w14:textId="77777777" w:rsidR="006D013C" w:rsidRPr="006D013C" w:rsidRDefault="006D013C" w:rsidP="00AA72A9">
            <w:pPr>
              <w:jc w:val="both"/>
              <w:rPr>
                <w:rFonts w:ascii="Times New Roman" w:hAnsi="Times New Roman" w:cs="Times New Roman"/>
                <w:sz w:val="24"/>
                <w:szCs w:val="28"/>
              </w:rPr>
            </w:pPr>
            <w:r w:rsidRPr="001E70AF">
              <w:rPr>
                <w:rFonts w:ascii="Times New Roman" w:hAnsi="Times New Roman" w:cs="Times New Roman"/>
                <w:sz w:val="24"/>
                <w:szCs w:val="28"/>
              </w:rPr>
              <w:t>AR-технологии</w:t>
            </w:r>
          </w:p>
        </w:tc>
        <w:tc>
          <w:tcPr>
            <w:tcW w:w="1046" w:type="pct"/>
          </w:tcPr>
          <w:p w14:paraId="5B7CB56A"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5A488789"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7056E7BF" w14:textId="77777777" w:rsidTr="00B16708">
        <w:trPr>
          <w:trHeight w:val="180"/>
        </w:trPr>
        <w:tc>
          <w:tcPr>
            <w:tcW w:w="2616" w:type="pct"/>
          </w:tcPr>
          <w:p w14:paraId="1518EDE3"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Голосовые помощники</w:t>
            </w:r>
          </w:p>
        </w:tc>
        <w:tc>
          <w:tcPr>
            <w:tcW w:w="1046" w:type="pct"/>
          </w:tcPr>
          <w:p w14:paraId="786AD1E9"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3503DD8B"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7475ACF0" w14:textId="77777777" w:rsidTr="00B16708">
        <w:trPr>
          <w:trHeight w:val="180"/>
        </w:trPr>
        <w:tc>
          <w:tcPr>
            <w:tcW w:w="2616" w:type="pct"/>
          </w:tcPr>
          <w:p w14:paraId="51058AD0"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Сокращение срока доставки</w:t>
            </w:r>
          </w:p>
        </w:tc>
        <w:tc>
          <w:tcPr>
            <w:tcW w:w="1046" w:type="pct"/>
          </w:tcPr>
          <w:p w14:paraId="5CAB344A"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F01D5D9"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0701ABE0" w14:textId="77777777" w:rsidTr="00B16708">
        <w:trPr>
          <w:trHeight w:val="90"/>
        </w:trPr>
        <w:tc>
          <w:tcPr>
            <w:tcW w:w="2616" w:type="pct"/>
          </w:tcPr>
          <w:p w14:paraId="61785B7C"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Магазины у дома</w:t>
            </w:r>
          </w:p>
        </w:tc>
        <w:tc>
          <w:tcPr>
            <w:tcW w:w="1046" w:type="pct"/>
          </w:tcPr>
          <w:p w14:paraId="615A9E41"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6C760744"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35315658" w14:textId="77777777" w:rsidTr="00B16708">
        <w:trPr>
          <w:trHeight w:val="150"/>
        </w:trPr>
        <w:tc>
          <w:tcPr>
            <w:tcW w:w="2616" w:type="pct"/>
          </w:tcPr>
          <w:p w14:paraId="662B60B4" w14:textId="77777777" w:rsidR="006D013C" w:rsidRPr="006D013C" w:rsidRDefault="006D013C" w:rsidP="00AA72A9">
            <w:pPr>
              <w:jc w:val="both"/>
              <w:rPr>
                <w:rFonts w:ascii="Times New Roman" w:hAnsi="Times New Roman" w:cs="Times New Roman"/>
                <w:sz w:val="24"/>
                <w:szCs w:val="28"/>
              </w:rPr>
            </w:pPr>
            <w:r>
              <w:rPr>
                <w:rFonts w:ascii="Times New Roman" w:hAnsi="Times New Roman" w:cs="Times New Roman"/>
                <w:sz w:val="24"/>
                <w:szCs w:val="28"/>
              </w:rPr>
              <w:t>Банки конкуренты рознице</w:t>
            </w:r>
          </w:p>
        </w:tc>
        <w:tc>
          <w:tcPr>
            <w:tcW w:w="1046" w:type="pct"/>
          </w:tcPr>
          <w:p w14:paraId="2929B94D"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40B685A1"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25BD4585" w14:textId="77777777" w:rsidTr="00B16708">
        <w:trPr>
          <w:trHeight w:val="195"/>
        </w:trPr>
        <w:tc>
          <w:tcPr>
            <w:tcW w:w="2616" w:type="pct"/>
          </w:tcPr>
          <w:p w14:paraId="40CA342D" w14:textId="77777777" w:rsidR="006D013C"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Мобилизация</w:t>
            </w:r>
          </w:p>
        </w:tc>
        <w:tc>
          <w:tcPr>
            <w:tcW w:w="1046" w:type="pct"/>
          </w:tcPr>
          <w:p w14:paraId="284083C2"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4E0B620C"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6D013C" w14:paraId="5325F888" w14:textId="77777777" w:rsidTr="00B16708">
        <w:trPr>
          <w:trHeight w:val="120"/>
        </w:trPr>
        <w:tc>
          <w:tcPr>
            <w:tcW w:w="2616" w:type="pct"/>
          </w:tcPr>
          <w:p w14:paraId="6920CD04" w14:textId="77777777" w:rsidR="006D013C"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Кассы самообслуживания</w:t>
            </w:r>
          </w:p>
        </w:tc>
        <w:tc>
          <w:tcPr>
            <w:tcW w:w="1046" w:type="pct"/>
          </w:tcPr>
          <w:p w14:paraId="2A65FA28"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53A92FF" w14:textId="77777777" w:rsidR="006D013C"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40B80831" w14:textId="77777777" w:rsidTr="00B16708">
        <w:trPr>
          <w:trHeight w:val="180"/>
        </w:trPr>
        <w:tc>
          <w:tcPr>
            <w:tcW w:w="5000" w:type="pct"/>
            <w:gridSpan w:val="3"/>
          </w:tcPr>
          <w:p w14:paraId="72BC6693" w14:textId="77777777" w:rsidR="005C5CC7" w:rsidRPr="005C5CC7" w:rsidRDefault="005C5CC7" w:rsidP="00AA72A9">
            <w:pPr>
              <w:jc w:val="center"/>
              <w:rPr>
                <w:rFonts w:ascii="Times New Roman" w:hAnsi="Times New Roman" w:cs="Times New Roman"/>
                <w:i/>
                <w:sz w:val="24"/>
                <w:szCs w:val="28"/>
              </w:rPr>
            </w:pPr>
            <w:r>
              <w:rPr>
                <w:rFonts w:ascii="Times New Roman" w:hAnsi="Times New Roman" w:cs="Times New Roman"/>
                <w:i/>
                <w:sz w:val="24"/>
                <w:szCs w:val="28"/>
              </w:rPr>
              <w:t>Тренды рынка книгораспространения</w:t>
            </w:r>
          </w:p>
        </w:tc>
      </w:tr>
      <w:tr w:rsidR="005C5CC7" w14:paraId="6DBE77EE" w14:textId="77777777" w:rsidTr="00B16708">
        <w:trPr>
          <w:trHeight w:val="81"/>
        </w:trPr>
        <w:tc>
          <w:tcPr>
            <w:tcW w:w="2616" w:type="pct"/>
          </w:tcPr>
          <w:p w14:paraId="6F1F2421"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Электронные и аудиокниги</w:t>
            </w:r>
          </w:p>
        </w:tc>
        <w:tc>
          <w:tcPr>
            <w:tcW w:w="1046" w:type="pct"/>
          </w:tcPr>
          <w:p w14:paraId="18B9E826"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F0BAB7C"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320C64CC" w14:textId="77777777" w:rsidTr="00B16708">
        <w:trPr>
          <w:trHeight w:val="126"/>
        </w:trPr>
        <w:tc>
          <w:tcPr>
            <w:tcW w:w="2616" w:type="pct"/>
          </w:tcPr>
          <w:p w14:paraId="3F0BD508"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Интернет-магазины</w:t>
            </w:r>
          </w:p>
        </w:tc>
        <w:tc>
          <w:tcPr>
            <w:tcW w:w="1046" w:type="pct"/>
          </w:tcPr>
          <w:p w14:paraId="43F85937"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9836D7F"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24464594" w14:textId="77777777" w:rsidTr="00B16708">
        <w:trPr>
          <w:trHeight w:val="165"/>
        </w:trPr>
        <w:tc>
          <w:tcPr>
            <w:tcW w:w="2616" w:type="pct"/>
          </w:tcPr>
          <w:p w14:paraId="2083C0C6"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Инновационные каналы продвижения</w:t>
            </w:r>
          </w:p>
        </w:tc>
        <w:tc>
          <w:tcPr>
            <w:tcW w:w="1046" w:type="pct"/>
          </w:tcPr>
          <w:p w14:paraId="79873D86"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54503677"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4B27577E" w14:textId="77777777" w:rsidTr="00B16708">
        <w:trPr>
          <w:trHeight w:val="180"/>
        </w:trPr>
        <w:tc>
          <w:tcPr>
            <w:tcW w:w="2616" w:type="pct"/>
          </w:tcPr>
          <w:p w14:paraId="36E80A25"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Увеличение уникального контента в социальных сетях</w:t>
            </w:r>
          </w:p>
        </w:tc>
        <w:tc>
          <w:tcPr>
            <w:tcW w:w="1046" w:type="pct"/>
          </w:tcPr>
          <w:p w14:paraId="7ED9FCF0"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0BC978AE"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0440A8F7" w14:textId="77777777" w:rsidTr="00B16708">
        <w:trPr>
          <w:trHeight w:val="165"/>
        </w:trPr>
        <w:tc>
          <w:tcPr>
            <w:tcW w:w="2616" w:type="pct"/>
          </w:tcPr>
          <w:p w14:paraId="3F546406" w14:textId="77777777" w:rsidR="005C5CC7" w:rsidRPr="006D013C" w:rsidRDefault="005C5CC7" w:rsidP="00AA72A9">
            <w:pPr>
              <w:jc w:val="both"/>
              <w:rPr>
                <w:rFonts w:ascii="Times New Roman" w:hAnsi="Times New Roman" w:cs="Times New Roman"/>
                <w:sz w:val="24"/>
                <w:szCs w:val="28"/>
              </w:rPr>
            </w:pPr>
            <w:r w:rsidRPr="00EE56DB">
              <w:rPr>
                <w:rFonts w:ascii="Times New Roman" w:hAnsi="Times New Roman" w:cs="Times New Roman"/>
                <w:sz w:val="24"/>
                <w:szCs w:val="28"/>
              </w:rPr>
              <w:t>BigData, нейросети, искусст</w:t>
            </w:r>
            <w:r>
              <w:rPr>
                <w:rFonts w:ascii="Times New Roman" w:hAnsi="Times New Roman" w:cs="Times New Roman"/>
                <w:sz w:val="24"/>
                <w:szCs w:val="28"/>
              </w:rPr>
              <w:t>венный интеллект в книжном деле. «Стратегия влияния на читателя».</w:t>
            </w:r>
          </w:p>
        </w:tc>
        <w:tc>
          <w:tcPr>
            <w:tcW w:w="1046" w:type="pct"/>
          </w:tcPr>
          <w:p w14:paraId="238E1F8F"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1E5D8193"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020BA486" w14:textId="77777777" w:rsidTr="00B16708">
        <w:trPr>
          <w:trHeight w:val="135"/>
        </w:trPr>
        <w:tc>
          <w:tcPr>
            <w:tcW w:w="2616" w:type="pct"/>
          </w:tcPr>
          <w:p w14:paraId="3F9EC6ED"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Слом старых и появление новых бизнес-моделей</w:t>
            </w:r>
          </w:p>
        </w:tc>
        <w:tc>
          <w:tcPr>
            <w:tcW w:w="1046" w:type="pct"/>
          </w:tcPr>
          <w:p w14:paraId="4942389B"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0C82693B"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5D384321" w14:textId="77777777" w:rsidTr="00B16708">
        <w:trPr>
          <w:trHeight w:val="165"/>
        </w:trPr>
        <w:tc>
          <w:tcPr>
            <w:tcW w:w="2616" w:type="pct"/>
          </w:tcPr>
          <w:p w14:paraId="13B362FA"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Коллаборации с другими брендами</w:t>
            </w:r>
          </w:p>
        </w:tc>
        <w:tc>
          <w:tcPr>
            <w:tcW w:w="1046" w:type="pct"/>
          </w:tcPr>
          <w:p w14:paraId="63E8D06F"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75912B55" w14:textId="77777777" w:rsidR="008649C8"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54E4695F" w14:textId="77777777" w:rsidTr="00B16708">
        <w:trPr>
          <w:trHeight w:val="150"/>
        </w:trPr>
        <w:tc>
          <w:tcPr>
            <w:tcW w:w="2616" w:type="pct"/>
          </w:tcPr>
          <w:p w14:paraId="52742E84" w14:textId="77777777" w:rsidR="005C5CC7" w:rsidRDefault="005C5CC7" w:rsidP="00AA72A9">
            <w:pPr>
              <w:pStyle w:val="a3"/>
              <w:ind w:left="0"/>
              <w:jc w:val="both"/>
              <w:rPr>
                <w:rFonts w:ascii="Times New Roman" w:hAnsi="Times New Roman" w:cs="Times New Roman"/>
                <w:sz w:val="24"/>
                <w:szCs w:val="28"/>
              </w:rPr>
            </w:pPr>
            <w:r>
              <w:rPr>
                <w:rFonts w:ascii="Times New Roman" w:hAnsi="Times New Roman" w:cs="Times New Roman"/>
                <w:sz w:val="24"/>
                <w:szCs w:val="28"/>
              </w:rPr>
              <w:t>Национальная цифровая книжная платформа</w:t>
            </w:r>
          </w:p>
        </w:tc>
        <w:tc>
          <w:tcPr>
            <w:tcW w:w="1046" w:type="pct"/>
          </w:tcPr>
          <w:p w14:paraId="4E295C83"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23CEF046"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r w:rsidR="005C5CC7" w14:paraId="0FC3D4CE" w14:textId="77777777" w:rsidTr="00B16708">
        <w:trPr>
          <w:trHeight w:val="120"/>
        </w:trPr>
        <w:tc>
          <w:tcPr>
            <w:tcW w:w="2616" w:type="pct"/>
          </w:tcPr>
          <w:p w14:paraId="59AB4757" w14:textId="77777777" w:rsidR="005C5CC7" w:rsidRPr="006D013C" w:rsidRDefault="005C5CC7" w:rsidP="00AA72A9">
            <w:pPr>
              <w:jc w:val="both"/>
              <w:rPr>
                <w:rFonts w:ascii="Times New Roman" w:hAnsi="Times New Roman" w:cs="Times New Roman"/>
                <w:sz w:val="24"/>
                <w:szCs w:val="28"/>
              </w:rPr>
            </w:pPr>
            <w:r>
              <w:rPr>
                <w:rFonts w:ascii="Times New Roman" w:hAnsi="Times New Roman" w:cs="Times New Roman"/>
                <w:sz w:val="24"/>
                <w:szCs w:val="28"/>
              </w:rPr>
              <w:t>Игрофикация (Геймификация)</w:t>
            </w:r>
          </w:p>
        </w:tc>
        <w:tc>
          <w:tcPr>
            <w:tcW w:w="1046" w:type="pct"/>
          </w:tcPr>
          <w:p w14:paraId="1ADCA8AD"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c>
          <w:tcPr>
            <w:tcW w:w="1338" w:type="pct"/>
          </w:tcPr>
          <w:p w14:paraId="1E3FC70C" w14:textId="77777777" w:rsidR="005C5CC7" w:rsidRPr="006D013C" w:rsidRDefault="008649C8" w:rsidP="00AA72A9">
            <w:pPr>
              <w:jc w:val="center"/>
              <w:rPr>
                <w:rFonts w:ascii="Times New Roman" w:hAnsi="Times New Roman" w:cs="Times New Roman"/>
                <w:sz w:val="24"/>
                <w:szCs w:val="28"/>
              </w:rPr>
            </w:pPr>
            <w:r>
              <w:rPr>
                <w:rFonts w:ascii="Times New Roman" w:hAnsi="Times New Roman" w:cs="Times New Roman"/>
                <w:sz w:val="24"/>
                <w:szCs w:val="28"/>
              </w:rPr>
              <w:t>+</w:t>
            </w:r>
          </w:p>
        </w:tc>
      </w:tr>
    </w:tbl>
    <w:p w14:paraId="118DD05C" w14:textId="77777777" w:rsidR="006D013C" w:rsidRPr="00620E97" w:rsidRDefault="006D013C" w:rsidP="00AA72A9">
      <w:pPr>
        <w:spacing w:after="0" w:line="360" w:lineRule="auto"/>
        <w:ind w:firstLine="709"/>
        <w:jc w:val="both"/>
        <w:rPr>
          <w:rFonts w:ascii="Times New Roman" w:hAnsi="Times New Roman" w:cs="Times New Roman"/>
          <w:sz w:val="16"/>
          <w:szCs w:val="28"/>
        </w:rPr>
      </w:pPr>
    </w:p>
    <w:p w14:paraId="0F28A7AF" w14:textId="77777777" w:rsidR="006366E4" w:rsidRDefault="00440148" w:rsidP="00C05A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работы над данным пунктом дипломной работы было сделано следующее. В первую очередь были рассмотрены отчёты по электронной коммерции, динамика, структура и её рост по типу продавца</w:t>
      </w:r>
      <w:r w:rsidR="006366E4">
        <w:rPr>
          <w:rFonts w:ascii="Times New Roman" w:hAnsi="Times New Roman" w:cs="Times New Roman"/>
          <w:sz w:val="28"/>
          <w:szCs w:val="28"/>
        </w:rPr>
        <w:t xml:space="preserve"> в мире</w:t>
      </w:r>
      <w:r w:rsidR="008D7A20">
        <w:rPr>
          <w:rFonts w:ascii="Times New Roman" w:hAnsi="Times New Roman" w:cs="Times New Roman"/>
          <w:sz w:val="28"/>
          <w:szCs w:val="28"/>
        </w:rPr>
        <w:t xml:space="preserve"> и был выявлен рост электронной коммерции в последний период, на </w:t>
      </w:r>
      <w:r w:rsidR="008D7A20">
        <w:rPr>
          <w:rFonts w:ascii="Times New Roman" w:hAnsi="Times New Roman" w:cs="Times New Roman"/>
          <w:sz w:val="28"/>
          <w:szCs w:val="28"/>
        </w:rPr>
        <w:lastRenderedPageBreak/>
        <w:t>который повлиял коронакризис</w:t>
      </w:r>
      <w:r w:rsidR="006366E4">
        <w:rPr>
          <w:rFonts w:ascii="Times New Roman" w:hAnsi="Times New Roman" w:cs="Times New Roman"/>
          <w:sz w:val="28"/>
          <w:szCs w:val="28"/>
        </w:rPr>
        <w:t>. На основе изученной информации сформированы основные тренды и те</w:t>
      </w:r>
      <w:r w:rsidR="008D7A20">
        <w:rPr>
          <w:rFonts w:ascii="Times New Roman" w:hAnsi="Times New Roman" w:cs="Times New Roman"/>
          <w:sz w:val="28"/>
          <w:szCs w:val="28"/>
        </w:rPr>
        <w:t xml:space="preserve">нденции в интернет торговле, </w:t>
      </w:r>
      <w:r w:rsidR="006366E4">
        <w:rPr>
          <w:rFonts w:ascii="Times New Roman" w:hAnsi="Times New Roman" w:cs="Times New Roman"/>
          <w:sz w:val="28"/>
          <w:szCs w:val="28"/>
        </w:rPr>
        <w:t>традиционном ритейле</w:t>
      </w:r>
      <w:r w:rsidR="008D7A20">
        <w:rPr>
          <w:rFonts w:ascii="Times New Roman" w:hAnsi="Times New Roman" w:cs="Times New Roman"/>
          <w:sz w:val="28"/>
          <w:szCs w:val="28"/>
        </w:rPr>
        <w:t xml:space="preserve"> и рынке книготорговли, главными трендами можно выделить цифровизацию, коллаборацию с другими брендами, геймификацию и социальную ответственность</w:t>
      </w:r>
      <w:r w:rsidR="006366E4">
        <w:rPr>
          <w:rFonts w:ascii="Times New Roman" w:hAnsi="Times New Roman" w:cs="Times New Roman"/>
          <w:sz w:val="28"/>
          <w:szCs w:val="28"/>
        </w:rPr>
        <w:t xml:space="preserve">. </w:t>
      </w:r>
      <w:r w:rsidR="008D7A20">
        <w:rPr>
          <w:rFonts w:ascii="Times New Roman" w:hAnsi="Times New Roman" w:cs="Times New Roman"/>
          <w:sz w:val="28"/>
          <w:szCs w:val="28"/>
        </w:rPr>
        <w:t xml:space="preserve">Далее </w:t>
      </w:r>
      <w:r w:rsidR="006366E4">
        <w:rPr>
          <w:rFonts w:ascii="Times New Roman" w:hAnsi="Times New Roman" w:cs="Times New Roman"/>
          <w:sz w:val="28"/>
          <w:szCs w:val="28"/>
        </w:rPr>
        <w:t xml:space="preserve">был проведён анализ следования брендом «Читай-город» тенденциям </w:t>
      </w:r>
      <w:r w:rsidR="008D7A20">
        <w:rPr>
          <w:rFonts w:ascii="Times New Roman" w:hAnsi="Times New Roman" w:cs="Times New Roman"/>
          <w:sz w:val="28"/>
          <w:szCs w:val="28"/>
        </w:rPr>
        <w:t xml:space="preserve">и было определено, что следование трендам у бренда в основном отсутствует, однако он имеет </w:t>
      </w:r>
      <w:r w:rsidR="00DF70F5">
        <w:rPr>
          <w:rFonts w:ascii="Times New Roman" w:hAnsi="Times New Roman" w:cs="Times New Roman"/>
          <w:sz w:val="28"/>
          <w:szCs w:val="28"/>
        </w:rPr>
        <w:t>предпосылки к большинству трендов.</w:t>
      </w:r>
    </w:p>
    <w:p w14:paraId="25B58BB0" w14:textId="77777777" w:rsidR="00C05A2E" w:rsidRPr="00C05A2E" w:rsidRDefault="00C05A2E" w:rsidP="00C05A2E">
      <w:pPr>
        <w:spacing w:after="0" w:line="360" w:lineRule="auto"/>
        <w:ind w:firstLine="709"/>
        <w:jc w:val="both"/>
        <w:rPr>
          <w:rFonts w:ascii="Times New Roman" w:hAnsi="Times New Roman" w:cs="Times New Roman"/>
          <w:sz w:val="28"/>
          <w:szCs w:val="28"/>
        </w:rPr>
      </w:pPr>
    </w:p>
    <w:p w14:paraId="40BCB1BC" w14:textId="77777777" w:rsidR="006366E4" w:rsidRPr="00371742" w:rsidRDefault="00CB65DF" w:rsidP="005C4D85">
      <w:pPr>
        <w:pStyle w:val="2"/>
        <w:spacing w:line="360" w:lineRule="auto"/>
        <w:ind w:firstLine="709"/>
        <w:jc w:val="both"/>
        <w:rPr>
          <w:rFonts w:ascii="Times New Roman" w:hAnsi="Times New Roman" w:cs="Times New Roman"/>
          <w:b/>
          <w:color w:val="000000" w:themeColor="text1"/>
          <w:sz w:val="28"/>
          <w:szCs w:val="28"/>
        </w:rPr>
      </w:pPr>
      <w:bookmarkStart w:id="10" w:name="_Toc138018922"/>
      <w:r w:rsidRPr="00371742">
        <w:rPr>
          <w:rFonts w:ascii="Times New Roman" w:hAnsi="Times New Roman" w:cs="Times New Roman"/>
          <w:b/>
          <w:color w:val="000000" w:themeColor="text1"/>
          <w:sz w:val="28"/>
          <w:szCs w:val="28"/>
        </w:rPr>
        <w:t xml:space="preserve">2.2 </w:t>
      </w:r>
      <w:bookmarkStart w:id="11" w:name="Бенчмаркинг"/>
      <w:r w:rsidR="005C4D85" w:rsidRPr="00371742">
        <w:rPr>
          <w:rFonts w:ascii="Times New Roman" w:hAnsi="Times New Roman" w:cs="Times New Roman"/>
          <w:b/>
          <w:color w:val="000000" w:themeColor="text1"/>
          <w:sz w:val="28"/>
          <w:szCs w:val="28"/>
        </w:rPr>
        <w:t>Оценка состояния использования инструментария управления деловой репутацией на примере книжной сети «Читай-город»</w:t>
      </w:r>
      <w:bookmarkEnd w:id="10"/>
    </w:p>
    <w:bookmarkEnd w:id="11"/>
    <w:p w14:paraId="21FB4820" w14:textId="77777777" w:rsidR="00C05A2E" w:rsidRDefault="00C05A2E" w:rsidP="00C05A2E">
      <w:pPr>
        <w:spacing w:after="0" w:line="360" w:lineRule="auto"/>
        <w:ind w:firstLine="709"/>
        <w:jc w:val="both"/>
        <w:rPr>
          <w:rFonts w:ascii="Times New Roman" w:hAnsi="Times New Roman" w:cs="Times New Roman"/>
          <w:b/>
          <w:sz w:val="28"/>
          <w:szCs w:val="28"/>
        </w:rPr>
      </w:pPr>
    </w:p>
    <w:p w14:paraId="400AAA66"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Сеть книжных магазинов «Читай-город» осуществляет свою деятельность от имени организации </w:t>
      </w:r>
      <w:r w:rsidRPr="008C1ED3">
        <w:rPr>
          <w:rFonts w:ascii="Times New Roman" w:hAnsi="Times New Roman" w:cs="Times New Roman"/>
          <w:sz w:val="28"/>
          <w:szCs w:val="28"/>
        </w:rPr>
        <w:t>ООО «Новый Книжный Центр»</w:t>
      </w:r>
      <w:r>
        <w:rPr>
          <w:rFonts w:ascii="Times New Roman" w:hAnsi="Times New Roman" w:cs="Times New Roman"/>
          <w:sz w:val="28"/>
          <w:szCs w:val="28"/>
        </w:rPr>
        <w:t>.</w:t>
      </w:r>
      <w:r w:rsidRPr="008273B9">
        <w:rPr>
          <w:rFonts w:ascii="Times New Roman" w:hAnsi="Times New Roman" w:cs="Times New Roman"/>
          <w:sz w:val="28"/>
          <w:szCs w:val="28"/>
        </w:rPr>
        <w:t xml:space="preserve"> </w:t>
      </w:r>
      <w:r>
        <w:rPr>
          <w:rFonts w:ascii="Times New Roman" w:hAnsi="Times New Roman" w:cs="Times New Roman"/>
          <w:sz w:val="28"/>
          <w:szCs w:val="28"/>
        </w:rPr>
        <w:t xml:space="preserve">Компания «Новый Книжный» зарегистрировала свою организацию </w:t>
      </w:r>
      <w:r w:rsidRPr="00632165">
        <w:rPr>
          <w:rFonts w:ascii="Times New Roman" w:hAnsi="Times New Roman" w:cs="Times New Roman"/>
          <w:sz w:val="28"/>
          <w:szCs w:val="28"/>
        </w:rPr>
        <w:t>23.04.2002</w:t>
      </w:r>
      <w:r>
        <w:rPr>
          <w:rFonts w:ascii="Times New Roman" w:hAnsi="Times New Roman" w:cs="Times New Roman"/>
          <w:sz w:val="28"/>
          <w:szCs w:val="28"/>
        </w:rPr>
        <w:t>, однако коммерческая деятельность началась задолго до этого.</w:t>
      </w:r>
    </w:p>
    <w:p w14:paraId="7437DC6D"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Изначально, в 1992 году, были открыты небольшие точки торговли возле станций московского метро. Через 8 лет был впервые открыт магазин под брендированной вывеской «Новый книжный» и после регистрации организации к 2003 году компания насчитывала более 20 магазинов по Москве. В короткие сроки, в 2004 году, началось освоение федерального уровня, компания открывает региональный магазин «Новый книжный» в городе Тула. На этом компания не прекратила открытие магазинов в регионах страны, например, были открыты торговые точки в таких городах как Калуга и Ростов-на-Дону, компания начала получать награды федерального уровня. В 2007 году «Новый книжный» входит в состав объединённой розничной сети «Новый книжный – Буквоед», которая включала в себя три бренда: «Читай-город», «Буквоед» и «Новый книжный» и в 2012 году насчитывалось уже 200 магазинов по России и 37 в странах СНГ.</w:t>
      </w:r>
    </w:p>
    <w:p w14:paraId="1E10257B" w14:textId="0EC18AEF"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Первые магазины под брендом «Читай-город» были открыты в Москве и Омске в 2009 году и уже к 2012 году розничная сеть насчитывала 300 торговых точек по России, а также был открыт собственный интернет магазин по продаже фирменной продукции.</w:t>
      </w:r>
      <w:r w:rsidRPr="007C123F">
        <w:rPr>
          <w:rFonts w:ascii="Times New Roman" w:hAnsi="Times New Roman" w:cs="Times New Roman"/>
          <w:sz w:val="28"/>
          <w:szCs w:val="28"/>
        </w:rPr>
        <w:t xml:space="preserve"> </w:t>
      </w:r>
      <w:r w:rsidRPr="00DD4276">
        <w:rPr>
          <w:rFonts w:ascii="Times New Roman" w:hAnsi="Times New Roman" w:cs="Times New Roman"/>
          <w:sz w:val="28"/>
          <w:szCs w:val="28"/>
        </w:rPr>
        <w:t xml:space="preserve">На апрель </w:t>
      </w:r>
      <w:r>
        <w:rPr>
          <w:rFonts w:ascii="Times New Roman" w:hAnsi="Times New Roman" w:cs="Times New Roman"/>
          <w:sz w:val="28"/>
          <w:szCs w:val="28"/>
        </w:rPr>
        <w:t>2023</w:t>
      </w:r>
      <w:r w:rsidRPr="00DD4276">
        <w:rPr>
          <w:rFonts w:ascii="Times New Roman" w:hAnsi="Times New Roman" w:cs="Times New Roman"/>
          <w:sz w:val="28"/>
          <w:szCs w:val="28"/>
        </w:rPr>
        <w:t xml:space="preserve"> года на территории России сеть насчитывает бо</w:t>
      </w:r>
      <w:r>
        <w:rPr>
          <w:rFonts w:ascii="Times New Roman" w:hAnsi="Times New Roman" w:cs="Times New Roman"/>
          <w:sz w:val="28"/>
          <w:szCs w:val="28"/>
        </w:rPr>
        <w:t>лее 520 магазинов в 187 городах</w:t>
      </w:r>
      <w:r w:rsidRPr="00DD4276">
        <w:rPr>
          <w:rFonts w:ascii="Times New Roman" w:hAnsi="Times New Roman" w:cs="Times New Roman"/>
          <w:sz w:val="28"/>
          <w:szCs w:val="28"/>
        </w:rPr>
        <w:t xml:space="preserve">. </w:t>
      </w:r>
      <w:r>
        <w:rPr>
          <w:rFonts w:ascii="Times New Roman" w:hAnsi="Times New Roman" w:cs="Times New Roman"/>
          <w:sz w:val="28"/>
          <w:szCs w:val="28"/>
        </w:rPr>
        <w:t xml:space="preserve">Торговая сеть «Читай-город», за время существования на </w:t>
      </w:r>
      <w:r w:rsidRPr="00DD4276">
        <w:rPr>
          <w:rFonts w:ascii="Times New Roman" w:hAnsi="Times New Roman" w:cs="Times New Roman"/>
          <w:sz w:val="28"/>
          <w:szCs w:val="28"/>
        </w:rPr>
        <w:t>книготорговом рынке выработала единые стандарты подготовки персонала и обслуживания покупателей, стандарты ассортиментного предложения, выкладки товара и оформления магазинов.</w:t>
      </w:r>
      <w:r>
        <w:rPr>
          <w:rFonts w:ascii="Times New Roman" w:hAnsi="Times New Roman" w:cs="Times New Roman"/>
          <w:sz w:val="28"/>
          <w:szCs w:val="28"/>
        </w:rPr>
        <w:t xml:space="preserve"> В 2017 году сеть совершила ребрендинг, став универсальной розничной</w:t>
      </w:r>
      <w:r w:rsidRPr="00841B31">
        <w:rPr>
          <w:rFonts w:ascii="Times New Roman" w:hAnsi="Times New Roman" w:cs="Times New Roman"/>
          <w:sz w:val="28"/>
          <w:szCs w:val="28"/>
        </w:rPr>
        <w:t xml:space="preserve"> сеть</w:t>
      </w:r>
      <w:r>
        <w:rPr>
          <w:rFonts w:ascii="Times New Roman" w:hAnsi="Times New Roman" w:cs="Times New Roman"/>
          <w:sz w:val="28"/>
          <w:szCs w:val="28"/>
        </w:rPr>
        <w:t>ю</w:t>
      </w:r>
      <w:r w:rsidRPr="00841B31">
        <w:rPr>
          <w:rFonts w:ascii="Times New Roman" w:hAnsi="Times New Roman" w:cs="Times New Roman"/>
          <w:sz w:val="28"/>
          <w:szCs w:val="28"/>
        </w:rPr>
        <w:t xml:space="preserve"> «Читай-город - Буквоед»</w:t>
      </w:r>
      <w:r>
        <w:rPr>
          <w:rFonts w:ascii="Times New Roman" w:hAnsi="Times New Roman" w:cs="Times New Roman"/>
          <w:sz w:val="28"/>
          <w:szCs w:val="28"/>
        </w:rPr>
        <w:t xml:space="preserve"> и в настоящее время все магазины сети представлены под единым брендом «Читай-город». Ребрендинг прошёл успешно, и в 2018 году на счету компании имелось 400 магазинов в 160 российских городах. Основной целью компании в 2021 являлось обеспечение потребителей европейским условием выбора книг, а также помощь в изменении жизни покупателя к лучшему, способствует развитию личности путём продажи своей продукции и организацией мероприятия. Однако в 2023 году компания изменила свою основную цель, что может являться стремлением к следованию к трендам. В настоящее время цель книжной сети «Читай-город» звучит следующим образом: «</w:t>
      </w:r>
      <w:r w:rsidRPr="00DD4276">
        <w:rPr>
          <w:rFonts w:ascii="Times New Roman" w:hAnsi="Times New Roman" w:cs="Times New Roman"/>
          <w:sz w:val="28"/>
          <w:szCs w:val="28"/>
        </w:rPr>
        <w:t>Мы не просто продаём книги, а разделяем любовь наших покупателей к чтению. Нам знакомо чувство, когда хорошие романы заканчиваются слишком быстро, времени в дороге не хватает, чтобы дочитать главу, а героиня никак не может найти свою любовь. Мы знаем, как быстро летит время в компании с новинкой любимого автора и как сильно хоч</w:t>
      </w:r>
      <w:r>
        <w:rPr>
          <w:rFonts w:ascii="Times New Roman" w:hAnsi="Times New Roman" w:cs="Times New Roman"/>
          <w:sz w:val="28"/>
          <w:szCs w:val="28"/>
        </w:rPr>
        <w:t xml:space="preserve">ется растянуть это удовольствие». Резюмируя сказанное, можно сделать вывод, что фирма сформулировала более глобальную цель, которая направлена на идентификацию бренда как понимающего свою целевую аудиторию и разделяющего с ней свою любовь к книгам, что в свою очередь способствует обеспечить любовь покупателя к бренду. Розничная сеть компании «Читай-город» имеет собственный логистический центр, в обязанности которого входит складирование, распределение, поддержание товарного запаса и </w:t>
      </w:r>
      <w:r>
        <w:rPr>
          <w:rFonts w:ascii="Times New Roman" w:hAnsi="Times New Roman" w:cs="Times New Roman"/>
          <w:sz w:val="28"/>
          <w:szCs w:val="28"/>
        </w:rPr>
        <w:lastRenderedPageBreak/>
        <w:t xml:space="preserve">осуществляется доставка продукция в магазины сети по России. Краткая характеристика </w:t>
      </w:r>
      <w:r w:rsidRPr="008C1ED3">
        <w:rPr>
          <w:rFonts w:ascii="Times New Roman" w:hAnsi="Times New Roman" w:cs="Times New Roman"/>
          <w:sz w:val="28"/>
          <w:szCs w:val="28"/>
        </w:rPr>
        <w:t>ООО «Новый Книжный Центр»</w:t>
      </w:r>
      <w:r>
        <w:rPr>
          <w:rFonts w:ascii="Times New Roman" w:hAnsi="Times New Roman" w:cs="Times New Roman"/>
          <w:sz w:val="28"/>
          <w:szCs w:val="28"/>
        </w:rPr>
        <w:t xml:space="preserve"> представлена в таблице </w:t>
      </w:r>
      <w:r w:rsidR="00C7116D">
        <w:rPr>
          <w:rFonts w:ascii="Times New Roman" w:hAnsi="Times New Roman" w:cs="Times New Roman"/>
          <w:sz w:val="28"/>
          <w:szCs w:val="28"/>
        </w:rPr>
        <w:t>1</w:t>
      </w:r>
      <w:r w:rsidR="008D69D1">
        <w:rPr>
          <w:rFonts w:ascii="Times New Roman" w:hAnsi="Times New Roman" w:cs="Times New Roman"/>
          <w:sz w:val="28"/>
          <w:szCs w:val="28"/>
        </w:rPr>
        <w:t>3</w:t>
      </w:r>
      <w:r>
        <w:rPr>
          <w:rFonts w:ascii="Times New Roman" w:hAnsi="Times New Roman" w:cs="Times New Roman"/>
          <w:sz w:val="28"/>
          <w:szCs w:val="28"/>
        </w:rPr>
        <w:t>.</w:t>
      </w:r>
    </w:p>
    <w:p w14:paraId="31FBB01E" w14:textId="77777777" w:rsidR="00DC4A56" w:rsidRPr="00F00BA8" w:rsidRDefault="00DC4A56" w:rsidP="005C4D85">
      <w:pPr>
        <w:spacing w:after="0" w:line="360" w:lineRule="auto"/>
        <w:ind w:firstLine="709"/>
        <w:jc w:val="both"/>
        <w:rPr>
          <w:rFonts w:ascii="Times New Roman" w:hAnsi="Times New Roman" w:cs="Times New Roman"/>
          <w:sz w:val="28"/>
          <w:szCs w:val="28"/>
        </w:rPr>
      </w:pPr>
    </w:p>
    <w:p w14:paraId="6C7A981A" w14:textId="1F8DAC89" w:rsidR="005C4D85" w:rsidRPr="00F27DFB"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4"/>
        </w:rPr>
        <w:t xml:space="preserve">Таблица </w:t>
      </w:r>
      <w:r w:rsidR="00C7116D">
        <w:rPr>
          <w:rFonts w:ascii="Times New Roman" w:hAnsi="Times New Roman" w:cs="Times New Roman"/>
          <w:sz w:val="28"/>
          <w:szCs w:val="24"/>
        </w:rPr>
        <w:t>1</w:t>
      </w:r>
      <w:r w:rsidR="008D69D1">
        <w:rPr>
          <w:rFonts w:ascii="Times New Roman" w:hAnsi="Times New Roman" w:cs="Times New Roman"/>
          <w:sz w:val="28"/>
          <w:szCs w:val="24"/>
        </w:rPr>
        <w:t>3</w:t>
      </w:r>
      <w:r>
        <w:rPr>
          <w:rFonts w:ascii="Times New Roman" w:hAnsi="Times New Roman" w:cs="Times New Roman"/>
          <w:sz w:val="28"/>
          <w:szCs w:val="24"/>
        </w:rPr>
        <w:t xml:space="preserve"> </w:t>
      </w:r>
      <w:r w:rsidR="008D69D1" w:rsidRPr="00D05C75">
        <w:rPr>
          <w:sz w:val="28"/>
          <w:szCs w:val="28"/>
        </w:rPr>
        <w:t>–</w:t>
      </w:r>
      <w:r>
        <w:rPr>
          <w:rFonts w:ascii="Times New Roman" w:hAnsi="Times New Roman" w:cs="Times New Roman"/>
          <w:sz w:val="28"/>
          <w:szCs w:val="24"/>
        </w:rPr>
        <w:t xml:space="preserve"> </w:t>
      </w:r>
      <w:r w:rsidRPr="003F4C07">
        <w:rPr>
          <w:rFonts w:ascii="Times New Roman" w:hAnsi="Times New Roman" w:cs="Times New Roman"/>
          <w:sz w:val="28"/>
          <w:szCs w:val="24"/>
        </w:rPr>
        <w:t>Краткая характеристика ООО «Новый книжный центр»</w:t>
      </w:r>
      <w:r w:rsidR="00312155">
        <w:rPr>
          <w:rFonts w:ascii="Times New Roman" w:hAnsi="Times New Roman" w:cs="Times New Roman"/>
          <w:sz w:val="28"/>
          <w:szCs w:val="24"/>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3607"/>
        <w:gridCol w:w="5737"/>
      </w:tblGrid>
      <w:tr w:rsidR="005C4D85" w14:paraId="4801D0C9" w14:textId="77777777" w:rsidTr="00B16708">
        <w:tc>
          <w:tcPr>
            <w:tcW w:w="1930" w:type="pct"/>
            <w:tcBorders>
              <w:bottom w:val="single" w:sz="4" w:space="0" w:color="auto"/>
            </w:tcBorders>
          </w:tcPr>
          <w:p w14:paraId="362A1508" w14:textId="77777777" w:rsidR="005C4D85" w:rsidRPr="001C1679" w:rsidRDefault="005C4D85" w:rsidP="007D1F9F">
            <w:pPr>
              <w:jc w:val="center"/>
              <w:rPr>
                <w:rFonts w:ascii="Times New Roman" w:hAnsi="Times New Roman" w:cs="Times New Roman"/>
                <w:sz w:val="24"/>
                <w:szCs w:val="24"/>
              </w:rPr>
            </w:pPr>
            <w:r>
              <w:rPr>
                <w:rFonts w:ascii="Times New Roman" w:hAnsi="Times New Roman" w:cs="Times New Roman"/>
                <w:sz w:val="24"/>
                <w:szCs w:val="24"/>
              </w:rPr>
              <w:t>Наименование организации</w:t>
            </w:r>
          </w:p>
        </w:tc>
        <w:tc>
          <w:tcPr>
            <w:tcW w:w="3070" w:type="pct"/>
            <w:tcBorders>
              <w:bottom w:val="single" w:sz="4" w:space="0" w:color="auto"/>
            </w:tcBorders>
          </w:tcPr>
          <w:p w14:paraId="0775A9DA" w14:textId="77777777" w:rsidR="005C4D85" w:rsidRPr="001C1679" w:rsidRDefault="005C4D85" w:rsidP="007D1F9F">
            <w:pPr>
              <w:jc w:val="center"/>
              <w:rPr>
                <w:rFonts w:ascii="Times New Roman" w:hAnsi="Times New Roman" w:cs="Times New Roman"/>
                <w:sz w:val="24"/>
                <w:szCs w:val="24"/>
              </w:rPr>
            </w:pPr>
            <w:r w:rsidRPr="001C1679">
              <w:rPr>
                <w:rFonts w:ascii="Times New Roman" w:hAnsi="Times New Roman" w:cs="Times New Roman"/>
                <w:sz w:val="24"/>
                <w:szCs w:val="24"/>
              </w:rPr>
              <w:t>ООО «Новый Книжный Центр»</w:t>
            </w:r>
          </w:p>
        </w:tc>
      </w:tr>
      <w:tr w:rsidR="005C4D85" w14:paraId="37034172" w14:textId="77777777" w:rsidTr="00B16708">
        <w:tc>
          <w:tcPr>
            <w:tcW w:w="1930" w:type="pct"/>
            <w:tcBorders>
              <w:top w:val="single" w:sz="4" w:space="0" w:color="auto"/>
            </w:tcBorders>
          </w:tcPr>
          <w:p w14:paraId="08B37887" w14:textId="77777777" w:rsidR="005C4D85" w:rsidRPr="001C1679" w:rsidRDefault="005C4D85" w:rsidP="007D1F9F">
            <w:pPr>
              <w:jc w:val="both"/>
              <w:rPr>
                <w:rFonts w:ascii="Times New Roman" w:hAnsi="Times New Roman" w:cs="Times New Roman"/>
                <w:sz w:val="24"/>
                <w:szCs w:val="24"/>
              </w:rPr>
            </w:pPr>
            <w:r w:rsidRPr="001C1679">
              <w:rPr>
                <w:rFonts w:ascii="Times New Roman" w:hAnsi="Times New Roman" w:cs="Times New Roman"/>
                <w:sz w:val="24"/>
                <w:szCs w:val="24"/>
              </w:rPr>
              <w:t>Юридический адрес</w:t>
            </w:r>
          </w:p>
        </w:tc>
        <w:tc>
          <w:tcPr>
            <w:tcW w:w="3070" w:type="pct"/>
            <w:tcBorders>
              <w:top w:val="single" w:sz="4" w:space="0" w:color="auto"/>
            </w:tcBorders>
          </w:tcPr>
          <w:p w14:paraId="68238DC9" w14:textId="77777777" w:rsidR="005C4D85" w:rsidRPr="001C1679" w:rsidRDefault="005C4D85" w:rsidP="007D1F9F">
            <w:pPr>
              <w:jc w:val="both"/>
              <w:rPr>
                <w:rFonts w:ascii="Times New Roman" w:hAnsi="Times New Roman" w:cs="Times New Roman"/>
                <w:sz w:val="24"/>
                <w:szCs w:val="24"/>
              </w:rPr>
            </w:pPr>
            <w:r w:rsidRPr="001C1679">
              <w:rPr>
                <w:rFonts w:ascii="Times New Roman" w:hAnsi="Times New Roman" w:cs="Times New Roman"/>
                <w:sz w:val="24"/>
                <w:szCs w:val="24"/>
              </w:rPr>
              <w:t>127322, г. Москва, Огородный проезд, д.20, стр.27</w:t>
            </w:r>
          </w:p>
        </w:tc>
      </w:tr>
      <w:tr w:rsidR="005C4D85" w14:paraId="7E863F12" w14:textId="77777777" w:rsidTr="00B16708">
        <w:tc>
          <w:tcPr>
            <w:tcW w:w="1930" w:type="pct"/>
          </w:tcPr>
          <w:p w14:paraId="12F27BB2" w14:textId="77777777" w:rsidR="005C4D85" w:rsidRPr="001C1679" w:rsidRDefault="005C4D85" w:rsidP="007D1F9F">
            <w:pPr>
              <w:jc w:val="both"/>
              <w:rPr>
                <w:rFonts w:ascii="Times New Roman" w:hAnsi="Times New Roman" w:cs="Times New Roman"/>
                <w:sz w:val="24"/>
                <w:szCs w:val="24"/>
              </w:rPr>
            </w:pPr>
            <w:r w:rsidRPr="001C1679">
              <w:rPr>
                <w:rFonts w:ascii="Times New Roman" w:hAnsi="Times New Roman" w:cs="Times New Roman"/>
                <w:sz w:val="24"/>
                <w:szCs w:val="24"/>
              </w:rPr>
              <w:t>Дата регистрации</w:t>
            </w:r>
          </w:p>
        </w:tc>
        <w:tc>
          <w:tcPr>
            <w:tcW w:w="3070" w:type="pct"/>
          </w:tcPr>
          <w:p w14:paraId="7B8027DD" w14:textId="77777777" w:rsidR="005C4D85" w:rsidRPr="001C1679" w:rsidRDefault="005C4D85" w:rsidP="007D1F9F">
            <w:pPr>
              <w:jc w:val="both"/>
              <w:rPr>
                <w:rFonts w:ascii="Times New Roman" w:hAnsi="Times New Roman" w:cs="Times New Roman"/>
                <w:sz w:val="24"/>
                <w:szCs w:val="24"/>
              </w:rPr>
            </w:pPr>
            <w:r w:rsidRPr="001C1679">
              <w:rPr>
                <w:rFonts w:ascii="Times New Roman" w:hAnsi="Times New Roman" w:cs="Times New Roman"/>
                <w:sz w:val="24"/>
                <w:szCs w:val="24"/>
              </w:rPr>
              <w:t>23.04.2002</w:t>
            </w:r>
          </w:p>
        </w:tc>
      </w:tr>
      <w:tr w:rsidR="005C4D85" w14:paraId="5BD0A6CD" w14:textId="77777777" w:rsidTr="00B16708">
        <w:tc>
          <w:tcPr>
            <w:tcW w:w="1930" w:type="pct"/>
          </w:tcPr>
          <w:p w14:paraId="7F2E840E" w14:textId="77777777" w:rsidR="005C4D85" w:rsidRPr="001C1679" w:rsidRDefault="005C4D85" w:rsidP="007D1F9F">
            <w:pPr>
              <w:jc w:val="both"/>
              <w:rPr>
                <w:rFonts w:ascii="Times New Roman" w:hAnsi="Times New Roman" w:cs="Times New Roman"/>
                <w:sz w:val="24"/>
                <w:szCs w:val="24"/>
              </w:rPr>
            </w:pPr>
            <w:r w:rsidRPr="001C1679">
              <w:rPr>
                <w:rFonts w:ascii="Times New Roman" w:hAnsi="Times New Roman" w:cs="Times New Roman"/>
                <w:sz w:val="24"/>
                <w:szCs w:val="24"/>
              </w:rPr>
              <w:t>Организационно-правовая форма</w:t>
            </w:r>
          </w:p>
        </w:tc>
        <w:tc>
          <w:tcPr>
            <w:tcW w:w="3070" w:type="pct"/>
          </w:tcPr>
          <w:p w14:paraId="368D0A4B" w14:textId="77777777" w:rsidR="005C4D85" w:rsidRPr="001C1679" w:rsidRDefault="005C4D85" w:rsidP="007D1F9F">
            <w:pPr>
              <w:jc w:val="both"/>
              <w:rPr>
                <w:rFonts w:ascii="Times New Roman" w:hAnsi="Times New Roman" w:cs="Times New Roman"/>
                <w:sz w:val="24"/>
                <w:szCs w:val="24"/>
              </w:rPr>
            </w:pPr>
            <w:r>
              <w:rPr>
                <w:rFonts w:ascii="Times New Roman" w:hAnsi="Times New Roman" w:cs="Times New Roman"/>
                <w:sz w:val="24"/>
                <w:szCs w:val="24"/>
              </w:rPr>
              <w:t>Общество с ограниченной ответственностью</w:t>
            </w:r>
          </w:p>
        </w:tc>
      </w:tr>
      <w:tr w:rsidR="005C4D85" w14:paraId="7CA8DD91" w14:textId="77777777" w:rsidTr="00B16708">
        <w:trPr>
          <w:trHeight w:val="1060"/>
        </w:trPr>
        <w:tc>
          <w:tcPr>
            <w:tcW w:w="1930" w:type="pct"/>
          </w:tcPr>
          <w:p w14:paraId="6E9BF238" w14:textId="77777777" w:rsidR="005C4D85" w:rsidRPr="001C1679" w:rsidRDefault="005C4D85" w:rsidP="007D1F9F">
            <w:pPr>
              <w:jc w:val="both"/>
              <w:rPr>
                <w:rFonts w:ascii="Times New Roman" w:hAnsi="Times New Roman" w:cs="Times New Roman"/>
                <w:sz w:val="24"/>
                <w:szCs w:val="24"/>
              </w:rPr>
            </w:pPr>
            <w:r w:rsidRPr="001C1679">
              <w:rPr>
                <w:rFonts w:ascii="Times New Roman" w:hAnsi="Times New Roman" w:cs="Times New Roman"/>
                <w:sz w:val="24"/>
                <w:szCs w:val="24"/>
              </w:rPr>
              <w:t xml:space="preserve">Основные </w:t>
            </w:r>
            <w:r>
              <w:rPr>
                <w:rFonts w:ascii="Times New Roman" w:hAnsi="Times New Roman" w:cs="Times New Roman"/>
                <w:sz w:val="24"/>
                <w:szCs w:val="24"/>
              </w:rPr>
              <w:t>партнёры</w:t>
            </w:r>
          </w:p>
        </w:tc>
        <w:tc>
          <w:tcPr>
            <w:tcW w:w="3070" w:type="pct"/>
          </w:tcPr>
          <w:p w14:paraId="6FA82FD3" w14:textId="77777777" w:rsidR="005C4D85" w:rsidRDefault="005C4D85" w:rsidP="007D1F9F">
            <w:pPr>
              <w:jc w:val="both"/>
              <w:rPr>
                <w:rFonts w:ascii="Times New Roman" w:hAnsi="Times New Roman" w:cs="Times New Roman"/>
                <w:sz w:val="24"/>
                <w:szCs w:val="24"/>
              </w:rPr>
            </w:pPr>
            <w:r>
              <w:rPr>
                <w:rFonts w:ascii="Times New Roman" w:hAnsi="Times New Roman" w:cs="Times New Roman"/>
                <w:sz w:val="24"/>
                <w:szCs w:val="24"/>
              </w:rPr>
              <w:t xml:space="preserve">Поставщики: </w:t>
            </w:r>
            <w:r w:rsidRPr="001C1679">
              <w:rPr>
                <w:rFonts w:ascii="Times New Roman" w:hAnsi="Times New Roman" w:cs="Times New Roman"/>
                <w:sz w:val="24"/>
                <w:szCs w:val="24"/>
              </w:rPr>
              <w:t>«Дрофа»</w:t>
            </w:r>
            <w:r>
              <w:rPr>
                <w:rFonts w:ascii="Times New Roman" w:hAnsi="Times New Roman" w:cs="Times New Roman"/>
                <w:sz w:val="24"/>
                <w:szCs w:val="24"/>
              </w:rPr>
              <w:t xml:space="preserve">, </w:t>
            </w:r>
            <w:r w:rsidRPr="001C1679">
              <w:rPr>
                <w:rFonts w:ascii="Times New Roman" w:hAnsi="Times New Roman" w:cs="Times New Roman"/>
                <w:sz w:val="24"/>
                <w:szCs w:val="24"/>
              </w:rPr>
              <w:t>«Эксмо», «АСТ», «Азбука»</w:t>
            </w:r>
            <w:r>
              <w:rPr>
                <w:rFonts w:ascii="Times New Roman" w:hAnsi="Times New Roman" w:cs="Times New Roman"/>
                <w:sz w:val="24"/>
                <w:szCs w:val="24"/>
              </w:rPr>
              <w:t xml:space="preserve">, </w:t>
            </w:r>
            <w:r w:rsidRPr="001C1679">
              <w:rPr>
                <w:rFonts w:ascii="Times New Roman" w:hAnsi="Times New Roman" w:cs="Times New Roman"/>
                <w:sz w:val="24"/>
                <w:szCs w:val="24"/>
              </w:rPr>
              <w:t>«Питер»</w:t>
            </w:r>
            <w:r>
              <w:rPr>
                <w:rFonts w:ascii="Times New Roman" w:hAnsi="Times New Roman" w:cs="Times New Roman"/>
                <w:sz w:val="24"/>
                <w:szCs w:val="24"/>
              </w:rPr>
              <w:t xml:space="preserve"> и множество других.</w:t>
            </w:r>
          </w:p>
          <w:p w14:paraId="223F97A2" w14:textId="77777777" w:rsidR="005C4D85" w:rsidRPr="001C1679" w:rsidRDefault="005C4D85" w:rsidP="007D1F9F">
            <w:pPr>
              <w:jc w:val="both"/>
              <w:rPr>
                <w:rFonts w:ascii="Times New Roman" w:hAnsi="Times New Roman" w:cs="Times New Roman"/>
                <w:sz w:val="24"/>
                <w:szCs w:val="24"/>
              </w:rPr>
            </w:pPr>
            <w:r>
              <w:rPr>
                <w:rFonts w:ascii="Times New Roman" w:hAnsi="Times New Roman" w:cs="Times New Roman"/>
                <w:sz w:val="24"/>
                <w:szCs w:val="24"/>
              </w:rPr>
              <w:t xml:space="preserve">Девелоперские компании: </w:t>
            </w:r>
            <w:r w:rsidRPr="001A11C6">
              <w:rPr>
                <w:rFonts w:ascii="Times New Roman" w:hAnsi="Times New Roman" w:cs="Times New Roman"/>
                <w:sz w:val="24"/>
                <w:szCs w:val="24"/>
              </w:rPr>
              <w:t>Холдинг «Капиталл Групп», «RTM», ООО «Рим Девелопмент»</w:t>
            </w:r>
            <w:r>
              <w:rPr>
                <w:rFonts w:ascii="Times New Roman" w:hAnsi="Times New Roman" w:cs="Times New Roman"/>
                <w:sz w:val="24"/>
                <w:szCs w:val="24"/>
              </w:rPr>
              <w:t xml:space="preserve"> и др.</w:t>
            </w:r>
          </w:p>
        </w:tc>
      </w:tr>
      <w:tr w:rsidR="005C4D85" w14:paraId="5B297C9E" w14:textId="77777777" w:rsidTr="00B16708">
        <w:tc>
          <w:tcPr>
            <w:tcW w:w="1930" w:type="pct"/>
          </w:tcPr>
          <w:p w14:paraId="7548FAF5" w14:textId="77777777" w:rsidR="005C4D85" w:rsidRPr="001C1679" w:rsidRDefault="005C4D85" w:rsidP="007D1F9F">
            <w:pPr>
              <w:jc w:val="both"/>
              <w:rPr>
                <w:rFonts w:ascii="Times New Roman" w:hAnsi="Times New Roman" w:cs="Times New Roman"/>
                <w:sz w:val="24"/>
                <w:szCs w:val="24"/>
              </w:rPr>
            </w:pPr>
            <w:r>
              <w:rPr>
                <w:rFonts w:ascii="Times New Roman" w:hAnsi="Times New Roman" w:cs="Times New Roman"/>
                <w:sz w:val="24"/>
                <w:szCs w:val="24"/>
              </w:rPr>
              <w:t>Основные конкуренты</w:t>
            </w:r>
          </w:p>
        </w:tc>
        <w:tc>
          <w:tcPr>
            <w:tcW w:w="3070" w:type="pct"/>
          </w:tcPr>
          <w:p w14:paraId="0BD08FCE" w14:textId="77777777" w:rsidR="005C4D85" w:rsidRPr="001C1679" w:rsidRDefault="005C4D85" w:rsidP="007D1F9F">
            <w:pPr>
              <w:jc w:val="both"/>
              <w:rPr>
                <w:rFonts w:ascii="Times New Roman" w:hAnsi="Times New Roman" w:cs="Times New Roman"/>
                <w:sz w:val="24"/>
                <w:szCs w:val="24"/>
              </w:rPr>
            </w:pPr>
            <w:r>
              <w:rPr>
                <w:rFonts w:ascii="Times New Roman" w:hAnsi="Times New Roman" w:cs="Times New Roman"/>
                <w:sz w:val="24"/>
                <w:szCs w:val="24"/>
              </w:rPr>
              <w:t>Розничные сети: «</w:t>
            </w:r>
            <w:r w:rsidRPr="001A11C6">
              <w:rPr>
                <w:rFonts w:ascii="Times New Roman" w:hAnsi="Times New Roman" w:cs="Times New Roman"/>
                <w:sz w:val="24"/>
                <w:szCs w:val="24"/>
              </w:rPr>
              <w:t>Книжный Лабиринт</w:t>
            </w:r>
            <w:r>
              <w:rPr>
                <w:rFonts w:ascii="Times New Roman" w:hAnsi="Times New Roman" w:cs="Times New Roman"/>
                <w:sz w:val="24"/>
                <w:szCs w:val="24"/>
              </w:rPr>
              <w:t xml:space="preserve">», </w:t>
            </w:r>
            <w:r w:rsidRPr="001A11C6">
              <w:rPr>
                <w:rFonts w:ascii="Times New Roman" w:hAnsi="Times New Roman" w:cs="Times New Roman"/>
                <w:sz w:val="24"/>
                <w:szCs w:val="24"/>
              </w:rPr>
              <w:t>«Мирс»</w:t>
            </w:r>
            <w:r>
              <w:rPr>
                <w:rFonts w:ascii="Times New Roman" w:hAnsi="Times New Roman" w:cs="Times New Roman"/>
                <w:sz w:val="24"/>
                <w:szCs w:val="24"/>
              </w:rPr>
              <w:t xml:space="preserve">, </w:t>
            </w:r>
            <w:r w:rsidRPr="001A11C6">
              <w:rPr>
                <w:rFonts w:ascii="Times New Roman" w:hAnsi="Times New Roman" w:cs="Times New Roman"/>
                <w:sz w:val="24"/>
                <w:szCs w:val="24"/>
              </w:rPr>
              <w:t>«Дом книги»</w:t>
            </w:r>
            <w:r>
              <w:rPr>
                <w:rFonts w:ascii="Times New Roman" w:hAnsi="Times New Roman" w:cs="Times New Roman"/>
                <w:sz w:val="24"/>
                <w:szCs w:val="24"/>
              </w:rPr>
              <w:t>.</w:t>
            </w:r>
          </w:p>
        </w:tc>
      </w:tr>
      <w:tr w:rsidR="005C4D85" w14:paraId="307EFEA5" w14:textId="77777777" w:rsidTr="00B16708">
        <w:trPr>
          <w:trHeight w:val="361"/>
        </w:trPr>
        <w:tc>
          <w:tcPr>
            <w:tcW w:w="1930" w:type="pct"/>
          </w:tcPr>
          <w:p w14:paraId="619EAEBC" w14:textId="77777777" w:rsidR="005C4D85" w:rsidRPr="001C1679" w:rsidRDefault="005C4D85" w:rsidP="007D1F9F">
            <w:pPr>
              <w:jc w:val="both"/>
              <w:rPr>
                <w:rFonts w:ascii="Times New Roman" w:hAnsi="Times New Roman" w:cs="Times New Roman"/>
                <w:sz w:val="24"/>
                <w:szCs w:val="24"/>
              </w:rPr>
            </w:pPr>
            <w:r w:rsidRPr="001A11C6">
              <w:rPr>
                <w:rFonts w:ascii="Times New Roman" w:hAnsi="Times New Roman" w:cs="Times New Roman"/>
                <w:sz w:val="24"/>
                <w:szCs w:val="24"/>
              </w:rPr>
              <w:t xml:space="preserve">Общая </w:t>
            </w:r>
            <w:r>
              <w:rPr>
                <w:rFonts w:ascii="Times New Roman" w:hAnsi="Times New Roman" w:cs="Times New Roman"/>
                <w:sz w:val="24"/>
                <w:szCs w:val="24"/>
              </w:rPr>
              <w:t xml:space="preserve">торговая </w:t>
            </w:r>
            <w:r w:rsidRPr="001A11C6">
              <w:rPr>
                <w:rFonts w:ascii="Times New Roman" w:hAnsi="Times New Roman" w:cs="Times New Roman"/>
                <w:sz w:val="24"/>
                <w:szCs w:val="24"/>
              </w:rPr>
              <w:t>площадь</w:t>
            </w:r>
            <w:r>
              <w:rPr>
                <w:rFonts w:ascii="Times New Roman" w:hAnsi="Times New Roman" w:cs="Times New Roman"/>
                <w:sz w:val="24"/>
                <w:szCs w:val="24"/>
              </w:rPr>
              <w:t xml:space="preserve"> магазинов сети (2023 г.)</w:t>
            </w:r>
          </w:p>
        </w:tc>
        <w:tc>
          <w:tcPr>
            <w:tcW w:w="3070" w:type="pct"/>
          </w:tcPr>
          <w:p w14:paraId="1FA24D5F" w14:textId="77777777" w:rsidR="005C4D85" w:rsidRPr="001C1679" w:rsidRDefault="005C4D85" w:rsidP="007D1F9F">
            <w:pPr>
              <w:jc w:val="both"/>
              <w:rPr>
                <w:rFonts w:ascii="Times New Roman" w:hAnsi="Times New Roman" w:cs="Times New Roman"/>
                <w:sz w:val="24"/>
                <w:szCs w:val="24"/>
              </w:rPr>
            </w:pPr>
            <w:r>
              <w:rPr>
                <w:rFonts w:ascii="Times New Roman" w:hAnsi="Times New Roman" w:cs="Times New Roman"/>
                <w:sz w:val="24"/>
                <w:szCs w:val="24"/>
              </w:rPr>
              <w:t xml:space="preserve">161 </w:t>
            </w:r>
            <w:r w:rsidRPr="00E44FB5">
              <w:rPr>
                <w:rFonts w:ascii="Times New Roman" w:hAnsi="Times New Roman" w:cs="Times New Roman"/>
                <w:sz w:val="24"/>
                <w:szCs w:val="24"/>
              </w:rPr>
              <w:t xml:space="preserve">000 </w:t>
            </w:r>
            <w:r w:rsidRPr="001A11C6">
              <w:rPr>
                <w:rFonts w:ascii="Times New Roman" w:hAnsi="Times New Roman" w:cs="Times New Roman"/>
                <w:sz w:val="24"/>
                <w:szCs w:val="24"/>
              </w:rPr>
              <w:t>кв. м.</w:t>
            </w:r>
          </w:p>
        </w:tc>
      </w:tr>
      <w:tr w:rsidR="005C4D85" w14:paraId="0C5AFB25" w14:textId="77777777" w:rsidTr="00B16708">
        <w:tc>
          <w:tcPr>
            <w:tcW w:w="1930" w:type="pct"/>
          </w:tcPr>
          <w:p w14:paraId="12FBBE36" w14:textId="77777777" w:rsidR="005C4D85" w:rsidRPr="001C1679" w:rsidRDefault="005C4D85" w:rsidP="007D1F9F">
            <w:pPr>
              <w:jc w:val="both"/>
              <w:rPr>
                <w:rFonts w:ascii="Times New Roman" w:hAnsi="Times New Roman" w:cs="Times New Roman"/>
                <w:sz w:val="24"/>
                <w:szCs w:val="24"/>
              </w:rPr>
            </w:pPr>
            <w:r w:rsidRPr="001A11C6">
              <w:rPr>
                <w:rFonts w:ascii="Times New Roman" w:hAnsi="Times New Roman" w:cs="Times New Roman"/>
                <w:sz w:val="24"/>
                <w:szCs w:val="24"/>
              </w:rPr>
              <w:t>Численность работников</w:t>
            </w:r>
            <w:r>
              <w:rPr>
                <w:rFonts w:ascii="Times New Roman" w:hAnsi="Times New Roman" w:cs="Times New Roman"/>
                <w:sz w:val="24"/>
                <w:szCs w:val="24"/>
              </w:rPr>
              <w:t xml:space="preserve"> сети</w:t>
            </w:r>
          </w:p>
        </w:tc>
        <w:tc>
          <w:tcPr>
            <w:tcW w:w="3070" w:type="pct"/>
          </w:tcPr>
          <w:p w14:paraId="5EBCCEEB" w14:textId="77777777" w:rsidR="005C4D85" w:rsidRPr="001C1679" w:rsidRDefault="005C4D85" w:rsidP="007D1F9F">
            <w:pPr>
              <w:jc w:val="both"/>
              <w:rPr>
                <w:rFonts w:ascii="Times New Roman" w:hAnsi="Times New Roman" w:cs="Times New Roman"/>
                <w:sz w:val="24"/>
                <w:szCs w:val="24"/>
              </w:rPr>
            </w:pPr>
            <w:r w:rsidRPr="001A11C6">
              <w:rPr>
                <w:rFonts w:ascii="Times New Roman" w:hAnsi="Times New Roman" w:cs="Times New Roman"/>
                <w:sz w:val="24"/>
                <w:szCs w:val="24"/>
              </w:rPr>
              <w:t xml:space="preserve">более 5000 человек (на </w:t>
            </w:r>
            <w:r w:rsidRPr="00E44FB5">
              <w:rPr>
                <w:rFonts w:ascii="Times New Roman" w:hAnsi="Times New Roman" w:cs="Times New Roman"/>
                <w:sz w:val="24"/>
                <w:szCs w:val="24"/>
              </w:rPr>
              <w:t>01.01.</w:t>
            </w:r>
            <w:r>
              <w:rPr>
                <w:rFonts w:ascii="Times New Roman" w:hAnsi="Times New Roman" w:cs="Times New Roman"/>
                <w:sz w:val="24"/>
                <w:szCs w:val="24"/>
              </w:rPr>
              <w:t>2023</w:t>
            </w:r>
            <w:r w:rsidRPr="001A11C6">
              <w:rPr>
                <w:rFonts w:ascii="Times New Roman" w:hAnsi="Times New Roman" w:cs="Times New Roman"/>
                <w:sz w:val="24"/>
                <w:szCs w:val="24"/>
              </w:rPr>
              <w:t xml:space="preserve"> г.)</w:t>
            </w:r>
          </w:p>
        </w:tc>
      </w:tr>
      <w:tr w:rsidR="005C4D85" w14:paraId="1F634598" w14:textId="77777777" w:rsidTr="00B16708">
        <w:tc>
          <w:tcPr>
            <w:tcW w:w="1930" w:type="pct"/>
          </w:tcPr>
          <w:p w14:paraId="196171E4" w14:textId="77777777" w:rsidR="005C4D85" w:rsidRPr="001A11C6" w:rsidRDefault="005C4D85" w:rsidP="007D1F9F">
            <w:pPr>
              <w:jc w:val="both"/>
              <w:rPr>
                <w:rFonts w:ascii="Times New Roman" w:hAnsi="Times New Roman" w:cs="Times New Roman"/>
                <w:sz w:val="24"/>
                <w:szCs w:val="24"/>
              </w:rPr>
            </w:pPr>
            <w:r w:rsidRPr="001A11C6">
              <w:rPr>
                <w:rFonts w:ascii="Times New Roman" w:hAnsi="Times New Roman" w:cs="Times New Roman"/>
                <w:sz w:val="24"/>
                <w:szCs w:val="24"/>
              </w:rPr>
              <w:t>Режим налогообложения</w:t>
            </w:r>
          </w:p>
        </w:tc>
        <w:tc>
          <w:tcPr>
            <w:tcW w:w="3070" w:type="pct"/>
          </w:tcPr>
          <w:p w14:paraId="4A5AFB30" w14:textId="77777777" w:rsidR="005C4D85" w:rsidRPr="001A11C6" w:rsidRDefault="005C4D85" w:rsidP="007D1F9F">
            <w:pPr>
              <w:jc w:val="both"/>
              <w:rPr>
                <w:rFonts w:ascii="Times New Roman" w:hAnsi="Times New Roman" w:cs="Times New Roman"/>
                <w:sz w:val="24"/>
                <w:szCs w:val="24"/>
              </w:rPr>
            </w:pPr>
            <w:r w:rsidRPr="001A11C6">
              <w:rPr>
                <w:rFonts w:ascii="Times New Roman" w:hAnsi="Times New Roman" w:cs="Times New Roman"/>
                <w:sz w:val="24"/>
                <w:szCs w:val="24"/>
              </w:rPr>
              <w:t>Упрощенная система налогообложения (УСН)</w:t>
            </w:r>
          </w:p>
        </w:tc>
      </w:tr>
    </w:tbl>
    <w:p w14:paraId="26452F1D" w14:textId="77777777" w:rsidR="005C4D85" w:rsidRPr="008273B9" w:rsidRDefault="005C4D85" w:rsidP="005C4D85">
      <w:pPr>
        <w:spacing w:after="0" w:line="360" w:lineRule="auto"/>
        <w:ind w:firstLine="709"/>
        <w:jc w:val="both"/>
        <w:rPr>
          <w:rFonts w:ascii="Times New Roman" w:hAnsi="Times New Roman" w:cs="Times New Roman"/>
          <w:sz w:val="16"/>
          <w:szCs w:val="28"/>
        </w:rPr>
      </w:pPr>
    </w:p>
    <w:p w14:paraId="3B1E43E6" w14:textId="77777777" w:rsidR="00DC4A56" w:rsidRDefault="00DC4A56" w:rsidP="005C4D85">
      <w:pPr>
        <w:spacing w:after="0" w:line="360" w:lineRule="auto"/>
        <w:ind w:firstLine="709"/>
        <w:jc w:val="both"/>
        <w:rPr>
          <w:rFonts w:ascii="Times New Roman" w:hAnsi="Times New Roman" w:cs="Times New Roman"/>
          <w:sz w:val="28"/>
          <w:szCs w:val="28"/>
        </w:rPr>
      </w:pPr>
    </w:p>
    <w:p w14:paraId="472D259B" w14:textId="4787ADAB"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деятельностью организации является </w:t>
      </w:r>
      <w:r w:rsidRPr="00E44FB5">
        <w:rPr>
          <w:rFonts w:ascii="Times New Roman" w:hAnsi="Times New Roman" w:cs="Times New Roman"/>
          <w:sz w:val="28"/>
          <w:szCs w:val="28"/>
        </w:rPr>
        <w:t>(по ОКВЭД)</w:t>
      </w:r>
      <w:r>
        <w:rPr>
          <w:rFonts w:ascii="Times New Roman" w:hAnsi="Times New Roman" w:cs="Times New Roman"/>
          <w:sz w:val="28"/>
          <w:szCs w:val="28"/>
        </w:rPr>
        <w:t>, [</w:t>
      </w:r>
      <w:r w:rsidR="00F27C78">
        <w:rPr>
          <w:rFonts w:ascii="Times New Roman" w:hAnsi="Times New Roman" w:cs="Times New Roman"/>
          <w:sz w:val="28"/>
          <w:szCs w:val="28"/>
        </w:rPr>
        <w:t>60</w:t>
      </w:r>
      <w:r w:rsidRPr="00B30826">
        <w:rPr>
          <w:rFonts w:ascii="Times New Roman" w:hAnsi="Times New Roman" w:cs="Times New Roman"/>
          <w:sz w:val="28"/>
          <w:szCs w:val="28"/>
        </w:rPr>
        <w:t>]</w:t>
      </w:r>
      <w:r w:rsidRPr="00E44FB5">
        <w:rPr>
          <w:rFonts w:ascii="Times New Roman" w:hAnsi="Times New Roman" w:cs="Times New Roman"/>
          <w:sz w:val="28"/>
          <w:szCs w:val="28"/>
        </w:rPr>
        <w:t>: 47.91 - Торговля розничная по почте или по информационно-коммуникационной сети Интернет</w:t>
      </w:r>
      <w:r>
        <w:rPr>
          <w:rFonts w:ascii="Times New Roman" w:hAnsi="Times New Roman" w:cs="Times New Roman"/>
          <w:sz w:val="28"/>
          <w:szCs w:val="28"/>
        </w:rPr>
        <w:t>. Также в дополнительные функции входит аренда интеллектуальной собственности и предоставление прочих вспомогательных услуг для бизнеса.</w:t>
      </w:r>
    </w:p>
    <w:p w14:paraId="2A087C62" w14:textId="77777777" w:rsidR="005C4D85" w:rsidRDefault="005C4D85" w:rsidP="00F27C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последним данным сеть современных универсальных магазинов «Читай-город» является одним из крупнейших книготорговых объединений в России, насчитывает больше 5000 сотрудников и имеет широкий ассортимент книжной продукции. Достигла этого фирма из-за долгого присутствия на книготорговом рынке, благодаря которому в организации были выработаны собственные единые стандарты подготовки персонала, обслуживания, выкладке товара, оформления магазина и стандарты предлагаемого ассортимента.</w:t>
      </w:r>
    </w:p>
    <w:p w14:paraId="2298839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Генеральный директор Иванцов Михаил Викторович, действует с 24.02.2010 года. На момент учреждения Общества Уставной капитал </w:t>
      </w:r>
      <w:r>
        <w:rPr>
          <w:rFonts w:ascii="Times New Roman" w:hAnsi="Times New Roman" w:cs="Times New Roman"/>
          <w:sz w:val="28"/>
          <w:szCs w:val="28"/>
        </w:rPr>
        <w:lastRenderedPageBreak/>
        <w:t>составлял 10 тысяч рублей. Предприятие в 2023 году сменило учредителя и на данный момент имеет четырёх учредителей, между которыми разделена доля Общества:</w:t>
      </w:r>
    </w:p>
    <w:p w14:paraId="4FFDC080" w14:textId="77777777" w:rsidR="005C4D85" w:rsidRDefault="005C4D85" w:rsidP="005C4D85">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Общество с ограниченной ответственностью</w:t>
      </w:r>
      <w:r w:rsidRPr="00416040">
        <w:rPr>
          <w:rFonts w:ascii="Times New Roman" w:hAnsi="Times New Roman" w:cs="Times New Roman"/>
          <w:sz w:val="28"/>
          <w:szCs w:val="28"/>
        </w:rPr>
        <w:t xml:space="preserve"> "</w:t>
      </w:r>
      <w:r>
        <w:rPr>
          <w:rFonts w:ascii="Times New Roman" w:hAnsi="Times New Roman" w:cs="Times New Roman"/>
          <w:sz w:val="28"/>
          <w:szCs w:val="28"/>
        </w:rPr>
        <w:t>Издательство</w:t>
      </w:r>
      <w:r w:rsidRPr="00416040">
        <w:rPr>
          <w:rFonts w:ascii="Times New Roman" w:hAnsi="Times New Roman" w:cs="Times New Roman"/>
          <w:sz w:val="28"/>
          <w:szCs w:val="28"/>
        </w:rPr>
        <w:t xml:space="preserve"> "ЭКСМО"</w:t>
      </w:r>
      <w:r>
        <w:rPr>
          <w:rFonts w:ascii="Times New Roman" w:hAnsi="Times New Roman" w:cs="Times New Roman"/>
          <w:sz w:val="28"/>
          <w:szCs w:val="28"/>
        </w:rPr>
        <w:t xml:space="preserve">. –51 </w:t>
      </w:r>
      <w:r w:rsidRPr="00A65C17">
        <w:rPr>
          <w:rFonts w:ascii="Times New Roman" w:hAnsi="Times New Roman" w:cs="Times New Roman"/>
          <w:sz w:val="28"/>
          <w:szCs w:val="28"/>
        </w:rPr>
        <w:t>%</w:t>
      </w:r>
      <w:r>
        <w:rPr>
          <w:rFonts w:ascii="Times New Roman" w:hAnsi="Times New Roman" w:cs="Times New Roman"/>
          <w:sz w:val="28"/>
          <w:szCs w:val="28"/>
        </w:rPr>
        <w:t xml:space="preserve"> (5 100 рублей);</w:t>
      </w:r>
    </w:p>
    <w:p w14:paraId="54CEDD9E" w14:textId="77777777" w:rsidR="005C4D85" w:rsidRDefault="005C4D85" w:rsidP="005C4D85">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416040">
        <w:rPr>
          <w:rFonts w:ascii="Times New Roman" w:hAnsi="Times New Roman" w:cs="Times New Roman"/>
          <w:sz w:val="28"/>
          <w:szCs w:val="28"/>
        </w:rPr>
        <w:t>Новиков Олег Евгеньевич</w:t>
      </w:r>
      <w:r>
        <w:rPr>
          <w:rFonts w:ascii="Times New Roman" w:hAnsi="Times New Roman" w:cs="Times New Roman"/>
          <w:sz w:val="28"/>
          <w:szCs w:val="28"/>
        </w:rPr>
        <w:t xml:space="preserve">- 36,65 </w:t>
      </w:r>
      <w:r w:rsidRPr="00A65C17">
        <w:rPr>
          <w:rFonts w:ascii="Times New Roman" w:hAnsi="Times New Roman" w:cs="Times New Roman"/>
          <w:sz w:val="28"/>
          <w:szCs w:val="28"/>
        </w:rPr>
        <w:t>%</w:t>
      </w:r>
      <w:r>
        <w:rPr>
          <w:rFonts w:ascii="Times New Roman" w:hAnsi="Times New Roman" w:cs="Times New Roman"/>
          <w:sz w:val="28"/>
          <w:szCs w:val="28"/>
        </w:rPr>
        <w:t xml:space="preserve"> (3 665 рублей);</w:t>
      </w:r>
    </w:p>
    <w:p w14:paraId="1F18DE8D" w14:textId="77777777" w:rsidR="005C4D85" w:rsidRDefault="005C4D85" w:rsidP="005C4D85">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416040">
        <w:rPr>
          <w:rFonts w:ascii="Times New Roman" w:hAnsi="Times New Roman" w:cs="Times New Roman"/>
          <w:sz w:val="28"/>
          <w:szCs w:val="28"/>
        </w:rPr>
        <w:t>Котов Денис Алексеевич</w:t>
      </w:r>
      <w:r>
        <w:rPr>
          <w:rFonts w:ascii="Times New Roman" w:hAnsi="Times New Roman" w:cs="Times New Roman"/>
          <w:sz w:val="28"/>
          <w:szCs w:val="28"/>
        </w:rPr>
        <w:t xml:space="preserve"> – 7,</w:t>
      </w:r>
      <w:r w:rsidRPr="00A65C17">
        <w:rPr>
          <w:rFonts w:ascii="Times New Roman" w:hAnsi="Times New Roman" w:cs="Times New Roman"/>
          <w:sz w:val="28"/>
          <w:szCs w:val="28"/>
        </w:rPr>
        <w:t>09%</w:t>
      </w:r>
      <w:r>
        <w:rPr>
          <w:rFonts w:ascii="Times New Roman" w:hAnsi="Times New Roman" w:cs="Times New Roman"/>
          <w:sz w:val="28"/>
          <w:szCs w:val="28"/>
        </w:rPr>
        <w:t xml:space="preserve"> (709 рублей);</w:t>
      </w:r>
    </w:p>
    <w:p w14:paraId="181E8D22" w14:textId="77777777" w:rsidR="005C4D85" w:rsidRDefault="005C4D85" w:rsidP="005C4D85">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416040">
        <w:rPr>
          <w:rFonts w:ascii="Times New Roman" w:hAnsi="Times New Roman" w:cs="Times New Roman"/>
          <w:sz w:val="28"/>
          <w:szCs w:val="28"/>
        </w:rPr>
        <w:t>Гришков Павел Анатольевич</w:t>
      </w:r>
      <w:r>
        <w:rPr>
          <w:rFonts w:ascii="Times New Roman" w:hAnsi="Times New Roman" w:cs="Times New Roman"/>
          <w:sz w:val="28"/>
          <w:szCs w:val="28"/>
        </w:rPr>
        <w:t>-5,</w:t>
      </w:r>
      <w:r w:rsidRPr="00A65C17">
        <w:rPr>
          <w:rFonts w:ascii="Times New Roman" w:hAnsi="Times New Roman" w:cs="Times New Roman"/>
          <w:sz w:val="28"/>
          <w:szCs w:val="28"/>
        </w:rPr>
        <w:t>26%</w:t>
      </w:r>
      <w:r>
        <w:rPr>
          <w:rFonts w:ascii="Times New Roman" w:hAnsi="Times New Roman" w:cs="Times New Roman"/>
          <w:sz w:val="28"/>
          <w:szCs w:val="28"/>
        </w:rPr>
        <w:t xml:space="preserve"> (526 рублей).</w:t>
      </w:r>
    </w:p>
    <w:p w14:paraId="671916E2" w14:textId="2E2D791C"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полного исследования деятельности розничной сети «Читай-город» необходимо провести анализ основных экономических показателей на основе финансовой отчётности (таблица 1</w:t>
      </w:r>
      <w:r w:rsidR="008D69D1">
        <w:rPr>
          <w:rFonts w:ascii="Times New Roman" w:hAnsi="Times New Roman" w:cs="Times New Roman"/>
          <w:sz w:val="28"/>
          <w:szCs w:val="28"/>
        </w:rPr>
        <w:t>4</w:t>
      </w:r>
      <w:r w:rsidR="00F27C78">
        <w:rPr>
          <w:rFonts w:ascii="Times New Roman" w:hAnsi="Times New Roman" w:cs="Times New Roman"/>
          <w:sz w:val="28"/>
          <w:szCs w:val="28"/>
        </w:rPr>
        <w:t>, Приложение Б</w:t>
      </w:r>
      <w:r>
        <w:rPr>
          <w:rFonts w:ascii="Times New Roman" w:hAnsi="Times New Roman" w:cs="Times New Roman"/>
          <w:sz w:val="28"/>
          <w:szCs w:val="28"/>
        </w:rPr>
        <w:t>).</w:t>
      </w:r>
    </w:p>
    <w:p w14:paraId="42242A00" w14:textId="77777777" w:rsidR="00DC4A56" w:rsidRDefault="00DC4A56" w:rsidP="00F27C78">
      <w:pPr>
        <w:spacing w:after="0" w:line="240" w:lineRule="auto"/>
        <w:jc w:val="both"/>
        <w:rPr>
          <w:rFonts w:ascii="Times New Roman" w:hAnsi="Times New Roman" w:cs="Times New Roman"/>
          <w:sz w:val="28"/>
          <w:szCs w:val="28"/>
        </w:rPr>
      </w:pPr>
    </w:p>
    <w:p w14:paraId="4F7F8AFA" w14:textId="73B0458F"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8D69D1">
        <w:rPr>
          <w:rFonts w:ascii="Times New Roman" w:hAnsi="Times New Roman" w:cs="Times New Roman"/>
          <w:sz w:val="28"/>
          <w:szCs w:val="28"/>
        </w:rPr>
        <w:t>4</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Анализ основных экономических показателей розничной сети ООО «Новый книжный центр»</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162"/>
        <w:gridCol w:w="1289"/>
        <w:gridCol w:w="1168"/>
        <w:gridCol w:w="1267"/>
        <w:gridCol w:w="1035"/>
      </w:tblGrid>
      <w:tr w:rsidR="005C4D85" w:rsidRPr="00DC4A56" w14:paraId="1BCDC8DC" w14:textId="77777777" w:rsidTr="00B16708">
        <w:trPr>
          <w:trHeight w:val="54"/>
        </w:trPr>
        <w:tc>
          <w:tcPr>
            <w:tcW w:w="1831" w:type="pct"/>
            <w:shd w:val="clear" w:color="auto" w:fill="auto"/>
          </w:tcPr>
          <w:p w14:paraId="6B03749B"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Показатели</w:t>
            </w:r>
          </w:p>
        </w:tc>
        <w:tc>
          <w:tcPr>
            <w:tcW w:w="622" w:type="pct"/>
            <w:shd w:val="clear" w:color="auto" w:fill="auto"/>
          </w:tcPr>
          <w:p w14:paraId="7E9D4BB3"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Ед. изм.</w:t>
            </w:r>
          </w:p>
        </w:tc>
        <w:tc>
          <w:tcPr>
            <w:tcW w:w="690" w:type="pct"/>
            <w:shd w:val="clear" w:color="auto" w:fill="auto"/>
          </w:tcPr>
          <w:p w14:paraId="736E19B8"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2021 г.</w:t>
            </w:r>
          </w:p>
        </w:tc>
        <w:tc>
          <w:tcPr>
            <w:tcW w:w="625" w:type="pct"/>
            <w:shd w:val="clear" w:color="auto" w:fill="auto"/>
          </w:tcPr>
          <w:p w14:paraId="61DDA63F"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2022 г.</w:t>
            </w:r>
          </w:p>
        </w:tc>
        <w:tc>
          <w:tcPr>
            <w:tcW w:w="678" w:type="pct"/>
            <w:shd w:val="clear" w:color="auto" w:fill="auto"/>
          </w:tcPr>
          <w:p w14:paraId="0F3FA937"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Откл.(+/-)</w:t>
            </w:r>
          </w:p>
        </w:tc>
        <w:tc>
          <w:tcPr>
            <w:tcW w:w="555" w:type="pct"/>
            <w:shd w:val="clear" w:color="auto" w:fill="auto"/>
          </w:tcPr>
          <w:p w14:paraId="184B4CCB"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Темп изм. %</w:t>
            </w:r>
          </w:p>
        </w:tc>
      </w:tr>
      <w:tr w:rsidR="005C4D85" w:rsidRPr="00DC4A56" w14:paraId="278279FB" w14:textId="77777777" w:rsidTr="00B16708">
        <w:trPr>
          <w:trHeight w:val="34"/>
        </w:trPr>
        <w:tc>
          <w:tcPr>
            <w:tcW w:w="1831" w:type="pct"/>
            <w:tcBorders>
              <w:top w:val="single" w:sz="4" w:space="0" w:color="auto"/>
            </w:tcBorders>
            <w:shd w:val="clear" w:color="auto" w:fill="auto"/>
          </w:tcPr>
          <w:p w14:paraId="409F73D8"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1.Розничный товарооборот</w:t>
            </w:r>
          </w:p>
        </w:tc>
        <w:tc>
          <w:tcPr>
            <w:tcW w:w="622" w:type="pct"/>
            <w:tcBorders>
              <w:top w:val="single" w:sz="4" w:space="0" w:color="auto"/>
            </w:tcBorders>
            <w:shd w:val="clear" w:color="auto" w:fill="auto"/>
            <w:vAlign w:val="center"/>
          </w:tcPr>
          <w:p w14:paraId="402BE9BB"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tcBorders>
            <w:shd w:val="clear" w:color="auto" w:fill="auto"/>
            <w:vAlign w:val="center"/>
          </w:tcPr>
          <w:p w14:paraId="6FB2709D" w14:textId="77777777" w:rsidR="005C4D85" w:rsidRPr="00DC4A56" w:rsidRDefault="005C4D85" w:rsidP="007D1F9F">
            <w:pPr>
              <w:pStyle w:val="3"/>
              <w:snapToGrid w:val="0"/>
              <w:spacing w:after="0"/>
              <w:jc w:val="both"/>
              <w:rPr>
                <w:sz w:val="22"/>
                <w:szCs w:val="22"/>
              </w:rPr>
            </w:pPr>
            <w:r w:rsidRPr="00DC4A56">
              <w:rPr>
                <w:sz w:val="22"/>
                <w:szCs w:val="22"/>
              </w:rPr>
              <w:t>531 027</w:t>
            </w:r>
          </w:p>
        </w:tc>
        <w:tc>
          <w:tcPr>
            <w:tcW w:w="625" w:type="pct"/>
            <w:tcBorders>
              <w:top w:val="single" w:sz="4" w:space="0" w:color="auto"/>
            </w:tcBorders>
            <w:shd w:val="clear" w:color="auto" w:fill="auto"/>
            <w:vAlign w:val="center"/>
          </w:tcPr>
          <w:p w14:paraId="2B973464" w14:textId="77777777" w:rsidR="005C4D85" w:rsidRPr="00DC4A56" w:rsidRDefault="005C4D85" w:rsidP="007D1F9F">
            <w:pPr>
              <w:pStyle w:val="3"/>
              <w:snapToGrid w:val="0"/>
              <w:spacing w:after="0"/>
              <w:jc w:val="both"/>
              <w:rPr>
                <w:sz w:val="22"/>
                <w:szCs w:val="22"/>
              </w:rPr>
            </w:pPr>
            <w:r w:rsidRPr="00DC4A56">
              <w:rPr>
                <w:sz w:val="22"/>
                <w:szCs w:val="22"/>
              </w:rPr>
              <w:t>1082473</w:t>
            </w:r>
          </w:p>
        </w:tc>
        <w:tc>
          <w:tcPr>
            <w:tcW w:w="678" w:type="pct"/>
            <w:tcBorders>
              <w:top w:val="single" w:sz="4" w:space="0" w:color="auto"/>
            </w:tcBorders>
            <w:shd w:val="clear" w:color="auto" w:fill="auto"/>
            <w:vAlign w:val="center"/>
          </w:tcPr>
          <w:p w14:paraId="62C1B5D2" w14:textId="77777777" w:rsidR="005C4D85" w:rsidRPr="00DC4A56" w:rsidRDefault="005C4D85" w:rsidP="007D1F9F">
            <w:pPr>
              <w:pStyle w:val="3"/>
              <w:snapToGrid w:val="0"/>
              <w:spacing w:after="0"/>
              <w:jc w:val="both"/>
              <w:rPr>
                <w:sz w:val="22"/>
                <w:szCs w:val="22"/>
              </w:rPr>
            </w:pPr>
            <w:r w:rsidRPr="00DC4A56">
              <w:rPr>
                <w:sz w:val="22"/>
                <w:szCs w:val="22"/>
              </w:rPr>
              <w:t>551452</w:t>
            </w:r>
          </w:p>
        </w:tc>
        <w:tc>
          <w:tcPr>
            <w:tcW w:w="555" w:type="pct"/>
            <w:tcBorders>
              <w:top w:val="single" w:sz="4" w:space="0" w:color="auto"/>
            </w:tcBorders>
            <w:shd w:val="clear" w:color="auto" w:fill="auto"/>
            <w:vAlign w:val="center"/>
          </w:tcPr>
          <w:p w14:paraId="3C691CCB" w14:textId="77777777" w:rsidR="005C4D85" w:rsidRPr="00DC4A56" w:rsidRDefault="005C4D85" w:rsidP="007D1F9F">
            <w:pPr>
              <w:pStyle w:val="3"/>
              <w:snapToGrid w:val="0"/>
              <w:spacing w:after="0"/>
              <w:jc w:val="both"/>
              <w:rPr>
                <w:sz w:val="22"/>
                <w:szCs w:val="22"/>
              </w:rPr>
            </w:pPr>
            <w:r w:rsidRPr="00DC4A56">
              <w:rPr>
                <w:sz w:val="22"/>
                <w:szCs w:val="22"/>
              </w:rPr>
              <w:t>203,84</w:t>
            </w:r>
          </w:p>
        </w:tc>
      </w:tr>
      <w:tr w:rsidR="005C4D85" w:rsidRPr="00DC4A56" w14:paraId="008C701A" w14:textId="77777777" w:rsidTr="00B16708">
        <w:trPr>
          <w:trHeight w:val="245"/>
        </w:trPr>
        <w:tc>
          <w:tcPr>
            <w:tcW w:w="1831" w:type="pct"/>
            <w:shd w:val="clear" w:color="auto" w:fill="auto"/>
          </w:tcPr>
          <w:p w14:paraId="538E4AAE"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rPr>
              <w:t>2.Торговая площадь</w:t>
            </w:r>
          </w:p>
        </w:tc>
        <w:tc>
          <w:tcPr>
            <w:tcW w:w="622" w:type="pct"/>
            <w:shd w:val="clear" w:color="auto" w:fill="auto"/>
            <w:vAlign w:val="center"/>
          </w:tcPr>
          <w:p w14:paraId="14D3CD68"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м</w:t>
            </w:r>
            <w:r w:rsidRPr="00DC4A56">
              <w:rPr>
                <w:rFonts w:ascii="Times New Roman" w:hAnsi="Times New Roman" w:cs="Times New Roman"/>
                <w:vertAlign w:val="superscript"/>
              </w:rPr>
              <w:t>2</w:t>
            </w:r>
          </w:p>
        </w:tc>
        <w:tc>
          <w:tcPr>
            <w:tcW w:w="690" w:type="pct"/>
            <w:shd w:val="clear" w:color="auto" w:fill="auto"/>
            <w:vAlign w:val="center"/>
          </w:tcPr>
          <w:p w14:paraId="1C7BBA3E" w14:textId="77777777" w:rsidR="005C4D85" w:rsidRPr="00DC4A56" w:rsidRDefault="005C4D85" w:rsidP="007D1F9F">
            <w:pPr>
              <w:pStyle w:val="3"/>
              <w:snapToGrid w:val="0"/>
              <w:spacing w:after="0"/>
              <w:jc w:val="both"/>
              <w:rPr>
                <w:sz w:val="22"/>
                <w:szCs w:val="22"/>
              </w:rPr>
            </w:pPr>
            <w:r w:rsidRPr="00DC4A56">
              <w:rPr>
                <w:sz w:val="22"/>
                <w:szCs w:val="22"/>
              </w:rPr>
              <w:t>144 000</w:t>
            </w:r>
          </w:p>
        </w:tc>
        <w:tc>
          <w:tcPr>
            <w:tcW w:w="625" w:type="pct"/>
            <w:shd w:val="clear" w:color="auto" w:fill="auto"/>
            <w:vAlign w:val="center"/>
          </w:tcPr>
          <w:p w14:paraId="51A49D7C" w14:textId="77777777" w:rsidR="005C4D85" w:rsidRPr="00DC4A56" w:rsidRDefault="005C4D85" w:rsidP="007D1F9F">
            <w:pPr>
              <w:pStyle w:val="3"/>
              <w:snapToGrid w:val="0"/>
              <w:spacing w:after="0"/>
              <w:jc w:val="both"/>
              <w:rPr>
                <w:sz w:val="22"/>
                <w:szCs w:val="22"/>
              </w:rPr>
            </w:pPr>
            <w:r w:rsidRPr="00DC4A56">
              <w:rPr>
                <w:sz w:val="22"/>
                <w:szCs w:val="22"/>
              </w:rPr>
              <w:t>161 000</w:t>
            </w:r>
          </w:p>
        </w:tc>
        <w:tc>
          <w:tcPr>
            <w:tcW w:w="678" w:type="pct"/>
            <w:shd w:val="clear" w:color="auto" w:fill="auto"/>
            <w:vAlign w:val="center"/>
          </w:tcPr>
          <w:p w14:paraId="333A8A65" w14:textId="77777777" w:rsidR="005C4D85" w:rsidRPr="00DC4A56" w:rsidRDefault="005C4D85" w:rsidP="007D1F9F">
            <w:pPr>
              <w:pStyle w:val="3"/>
              <w:snapToGrid w:val="0"/>
              <w:spacing w:after="0"/>
              <w:jc w:val="both"/>
              <w:rPr>
                <w:sz w:val="22"/>
                <w:szCs w:val="22"/>
              </w:rPr>
            </w:pPr>
            <w:r w:rsidRPr="00DC4A56">
              <w:rPr>
                <w:sz w:val="22"/>
                <w:szCs w:val="22"/>
              </w:rPr>
              <w:t>17000</w:t>
            </w:r>
          </w:p>
        </w:tc>
        <w:tc>
          <w:tcPr>
            <w:tcW w:w="555" w:type="pct"/>
            <w:shd w:val="clear" w:color="auto" w:fill="auto"/>
            <w:vAlign w:val="center"/>
          </w:tcPr>
          <w:p w14:paraId="67DC1131" w14:textId="77777777" w:rsidR="005C4D85" w:rsidRPr="00DC4A56" w:rsidRDefault="005C4D85" w:rsidP="007D1F9F">
            <w:pPr>
              <w:pStyle w:val="3"/>
              <w:snapToGrid w:val="0"/>
              <w:spacing w:after="0"/>
              <w:jc w:val="both"/>
              <w:rPr>
                <w:sz w:val="22"/>
                <w:szCs w:val="22"/>
              </w:rPr>
            </w:pPr>
            <w:r w:rsidRPr="00DC4A56">
              <w:rPr>
                <w:sz w:val="22"/>
                <w:szCs w:val="22"/>
              </w:rPr>
              <w:t>111,8</w:t>
            </w:r>
          </w:p>
        </w:tc>
      </w:tr>
      <w:tr w:rsidR="005C4D85" w:rsidRPr="00DC4A56" w14:paraId="175E1320" w14:textId="77777777" w:rsidTr="00B16708">
        <w:tc>
          <w:tcPr>
            <w:tcW w:w="1831" w:type="pct"/>
            <w:shd w:val="clear" w:color="auto" w:fill="auto"/>
          </w:tcPr>
          <w:p w14:paraId="26B54D1E"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3.Оборот розничной торговли на 1м</w:t>
            </w:r>
            <w:r w:rsidRPr="00DC4A56">
              <w:rPr>
                <w:rFonts w:ascii="Times New Roman" w:hAnsi="Times New Roman" w:cs="Times New Roman"/>
                <w:vertAlign w:val="superscript"/>
              </w:rPr>
              <w:t>2</w:t>
            </w:r>
            <w:r w:rsidRPr="00DC4A56">
              <w:rPr>
                <w:rFonts w:ascii="Times New Roman" w:hAnsi="Times New Roman" w:cs="Times New Roman"/>
              </w:rPr>
              <w:t>торговой площади</w:t>
            </w:r>
          </w:p>
        </w:tc>
        <w:tc>
          <w:tcPr>
            <w:tcW w:w="622" w:type="pct"/>
            <w:shd w:val="clear" w:color="auto" w:fill="auto"/>
            <w:vAlign w:val="center"/>
          </w:tcPr>
          <w:p w14:paraId="145C502B"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Тыс. руб./м</w:t>
            </w:r>
            <w:r w:rsidRPr="00DC4A56">
              <w:rPr>
                <w:rFonts w:ascii="Times New Roman" w:hAnsi="Times New Roman" w:cs="Times New Roman"/>
                <w:vertAlign w:val="superscript"/>
              </w:rPr>
              <w:t>2</w:t>
            </w:r>
          </w:p>
        </w:tc>
        <w:tc>
          <w:tcPr>
            <w:tcW w:w="690" w:type="pct"/>
            <w:shd w:val="clear" w:color="auto" w:fill="auto"/>
            <w:vAlign w:val="center"/>
          </w:tcPr>
          <w:p w14:paraId="347C3F8D" w14:textId="77777777" w:rsidR="005C4D85" w:rsidRPr="00DC4A56" w:rsidRDefault="005C4D85" w:rsidP="007D1F9F">
            <w:pPr>
              <w:pStyle w:val="3"/>
              <w:snapToGrid w:val="0"/>
              <w:spacing w:after="0"/>
              <w:jc w:val="both"/>
              <w:rPr>
                <w:color w:val="000000" w:themeColor="text1"/>
                <w:sz w:val="22"/>
                <w:szCs w:val="22"/>
              </w:rPr>
            </w:pPr>
            <w:r w:rsidRPr="00DC4A56">
              <w:rPr>
                <w:color w:val="000000" w:themeColor="text1"/>
                <w:sz w:val="22"/>
                <w:szCs w:val="22"/>
              </w:rPr>
              <w:t>3,69</w:t>
            </w:r>
          </w:p>
        </w:tc>
        <w:tc>
          <w:tcPr>
            <w:tcW w:w="625" w:type="pct"/>
            <w:shd w:val="clear" w:color="auto" w:fill="auto"/>
            <w:vAlign w:val="center"/>
          </w:tcPr>
          <w:p w14:paraId="1D9ECFB7" w14:textId="77777777" w:rsidR="005C4D85" w:rsidRPr="00DC4A56" w:rsidRDefault="005C4D85" w:rsidP="007D1F9F">
            <w:pPr>
              <w:pStyle w:val="3"/>
              <w:snapToGrid w:val="0"/>
              <w:spacing w:after="0"/>
              <w:jc w:val="both"/>
              <w:rPr>
                <w:color w:val="000000" w:themeColor="text1"/>
                <w:sz w:val="22"/>
                <w:szCs w:val="22"/>
              </w:rPr>
            </w:pPr>
            <w:r w:rsidRPr="00DC4A56">
              <w:rPr>
                <w:color w:val="000000" w:themeColor="text1"/>
                <w:sz w:val="22"/>
                <w:szCs w:val="22"/>
              </w:rPr>
              <w:t>6,72</w:t>
            </w:r>
          </w:p>
        </w:tc>
        <w:tc>
          <w:tcPr>
            <w:tcW w:w="678" w:type="pct"/>
            <w:shd w:val="clear" w:color="auto" w:fill="auto"/>
            <w:vAlign w:val="center"/>
          </w:tcPr>
          <w:p w14:paraId="7093663F" w14:textId="77777777" w:rsidR="005C4D85" w:rsidRPr="00DC4A56" w:rsidRDefault="005C4D85" w:rsidP="007D1F9F">
            <w:pPr>
              <w:pStyle w:val="3"/>
              <w:snapToGrid w:val="0"/>
              <w:spacing w:after="0"/>
              <w:jc w:val="both"/>
              <w:rPr>
                <w:color w:val="000000" w:themeColor="text1"/>
                <w:sz w:val="22"/>
                <w:szCs w:val="22"/>
              </w:rPr>
            </w:pPr>
            <w:r w:rsidRPr="00DC4A56">
              <w:rPr>
                <w:color w:val="000000" w:themeColor="text1"/>
                <w:sz w:val="22"/>
                <w:szCs w:val="22"/>
              </w:rPr>
              <w:t>3,03</w:t>
            </w:r>
          </w:p>
        </w:tc>
        <w:tc>
          <w:tcPr>
            <w:tcW w:w="555" w:type="pct"/>
            <w:shd w:val="clear" w:color="auto" w:fill="auto"/>
            <w:vAlign w:val="center"/>
          </w:tcPr>
          <w:p w14:paraId="61C6815F" w14:textId="77777777" w:rsidR="005C4D85" w:rsidRPr="00DC4A56" w:rsidRDefault="005C4D85" w:rsidP="007D1F9F">
            <w:pPr>
              <w:pStyle w:val="3"/>
              <w:snapToGrid w:val="0"/>
              <w:spacing w:after="0"/>
              <w:jc w:val="both"/>
              <w:rPr>
                <w:color w:val="000000" w:themeColor="text1"/>
                <w:sz w:val="22"/>
                <w:szCs w:val="22"/>
              </w:rPr>
            </w:pPr>
            <w:r w:rsidRPr="00DC4A56">
              <w:rPr>
                <w:color w:val="000000" w:themeColor="text1"/>
                <w:sz w:val="22"/>
                <w:szCs w:val="22"/>
              </w:rPr>
              <w:t>182,11</w:t>
            </w:r>
          </w:p>
        </w:tc>
      </w:tr>
      <w:tr w:rsidR="005C4D85" w:rsidRPr="00DC4A56" w14:paraId="6A254D9E" w14:textId="77777777" w:rsidTr="00B16708">
        <w:tc>
          <w:tcPr>
            <w:tcW w:w="1831" w:type="pct"/>
            <w:shd w:val="clear" w:color="auto" w:fill="auto"/>
          </w:tcPr>
          <w:p w14:paraId="0F105E89" w14:textId="77777777" w:rsidR="005C4D85" w:rsidRPr="00DC4A56" w:rsidRDefault="005C4D85" w:rsidP="007D1F9F">
            <w:pPr>
              <w:spacing w:after="0" w:line="240" w:lineRule="auto"/>
              <w:jc w:val="both"/>
              <w:rPr>
                <w:rFonts w:ascii="Times New Roman" w:hAnsi="Times New Roman" w:cs="Times New Roman"/>
                <w:color w:val="000000" w:themeColor="text1"/>
              </w:rPr>
            </w:pPr>
            <w:r w:rsidRPr="00DC4A56">
              <w:rPr>
                <w:rFonts w:ascii="Times New Roman" w:hAnsi="Times New Roman" w:cs="Times New Roman"/>
                <w:color w:val="000000" w:themeColor="text1"/>
              </w:rPr>
              <w:t>4.Валовая прибыль (убыток)</w:t>
            </w:r>
          </w:p>
        </w:tc>
        <w:tc>
          <w:tcPr>
            <w:tcW w:w="622" w:type="pct"/>
            <w:shd w:val="clear" w:color="auto" w:fill="auto"/>
            <w:vAlign w:val="center"/>
          </w:tcPr>
          <w:p w14:paraId="0207722F" w14:textId="77777777" w:rsidR="005C4D85" w:rsidRPr="00DC4A56" w:rsidRDefault="005C4D85" w:rsidP="007D1F9F">
            <w:pPr>
              <w:spacing w:after="0" w:line="240" w:lineRule="auto"/>
              <w:jc w:val="both"/>
              <w:rPr>
                <w:rFonts w:ascii="Times New Roman" w:hAnsi="Times New Roman" w:cs="Times New Roman"/>
                <w:color w:val="000000" w:themeColor="text1"/>
              </w:rPr>
            </w:pPr>
            <w:r w:rsidRPr="00DC4A56">
              <w:rPr>
                <w:rFonts w:ascii="Times New Roman" w:hAnsi="Times New Roman" w:cs="Times New Roman"/>
                <w:color w:val="000000" w:themeColor="text1"/>
              </w:rPr>
              <w:t>тыс. руб.</w:t>
            </w:r>
          </w:p>
        </w:tc>
        <w:tc>
          <w:tcPr>
            <w:tcW w:w="690" w:type="pct"/>
            <w:shd w:val="clear" w:color="auto" w:fill="auto"/>
            <w:vAlign w:val="center"/>
          </w:tcPr>
          <w:p w14:paraId="72B42254"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themeColor="text1"/>
              </w:rPr>
            </w:pPr>
            <w:r w:rsidRPr="00DC4A56">
              <w:rPr>
                <w:rFonts w:ascii="Times New Roman" w:hAnsi="Times New Roman" w:cs="Times New Roman"/>
                <w:color w:val="000000" w:themeColor="text1"/>
              </w:rPr>
              <w:t>383 539</w:t>
            </w:r>
          </w:p>
        </w:tc>
        <w:tc>
          <w:tcPr>
            <w:tcW w:w="625" w:type="pct"/>
            <w:shd w:val="clear" w:color="auto" w:fill="auto"/>
            <w:vAlign w:val="center"/>
          </w:tcPr>
          <w:p w14:paraId="0395E5A3"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themeColor="text1"/>
              </w:rPr>
            </w:pPr>
            <w:r w:rsidRPr="00DC4A56">
              <w:rPr>
                <w:rFonts w:ascii="Times New Roman" w:hAnsi="Times New Roman" w:cs="Times New Roman"/>
                <w:color w:val="000000" w:themeColor="text1"/>
              </w:rPr>
              <w:t>559 315</w:t>
            </w:r>
          </w:p>
        </w:tc>
        <w:tc>
          <w:tcPr>
            <w:tcW w:w="678" w:type="pct"/>
            <w:shd w:val="clear" w:color="auto" w:fill="auto"/>
            <w:vAlign w:val="center"/>
          </w:tcPr>
          <w:p w14:paraId="28973EA9"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themeColor="text1"/>
              </w:rPr>
            </w:pPr>
            <w:r w:rsidRPr="00DC4A56">
              <w:rPr>
                <w:rFonts w:ascii="Times New Roman" w:hAnsi="Times New Roman" w:cs="Times New Roman"/>
                <w:color w:val="000000" w:themeColor="text1"/>
              </w:rPr>
              <w:t>175776</w:t>
            </w:r>
          </w:p>
        </w:tc>
        <w:tc>
          <w:tcPr>
            <w:tcW w:w="555" w:type="pct"/>
            <w:shd w:val="clear" w:color="auto" w:fill="auto"/>
            <w:vAlign w:val="center"/>
          </w:tcPr>
          <w:p w14:paraId="4D4BA5D2"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themeColor="text1"/>
              </w:rPr>
            </w:pPr>
            <w:r w:rsidRPr="00DC4A56">
              <w:rPr>
                <w:rFonts w:ascii="Times New Roman" w:hAnsi="Times New Roman" w:cs="Times New Roman"/>
                <w:color w:val="000000" w:themeColor="text1"/>
              </w:rPr>
              <w:t>145,83</w:t>
            </w:r>
          </w:p>
        </w:tc>
      </w:tr>
      <w:tr w:rsidR="005C4D85" w:rsidRPr="00DC4A56" w14:paraId="74CE2F16" w14:textId="77777777" w:rsidTr="00B16708">
        <w:trPr>
          <w:trHeight w:val="268"/>
        </w:trPr>
        <w:tc>
          <w:tcPr>
            <w:tcW w:w="1831" w:type="pct"/>
            <w:shd w:val="clear" w:color="auto" w:fill="auto"/>
          </w:tcPr>
          <w:p w14:paraId="341F888E"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 xml:space="preserve">-уровень валовой прибыли </w:t>
            </w:r>
          </w:p>
        </w:tc>
        <w:tc>
          <w:tcPr>
            <w:tcW w:w="622" w:type="pct"/>
            <w:shd w:val="clear" w:color="auto" w:fill="auto"/>
            <w:vAlign w:val="center"/>
          </w:tcPr>
          <w:p w14:paraId="38C6877A"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w:t>
            </w:r>
          </w:p>
        </w:tc>
        <w:tc>
          <w:tcPr>
            <w:tcW w:w="690" w:type="pct"/>
            <w:shd w:val="clear" w:color="auto" w:fill="auto"/>
            <w:vAlign w:val="center"/>
          </w:tcPr>
          <w:p w14:paraId="33482FA2"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13,04%</w:t>
            </w:r>
          </w:p>
        </w:tc>
        <w:tc>
          <w:tcPr>
            <w:tcW w:w="625" w:type="pct"/>
            <w:shd w:val="clear" w:color="auto" w:fill="auto"/>
            <w:vAlign w:val="center"/>
          </w:tcPr>
          <w:p w14:paraId="73582B4C"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rPr>
              <w:t>20,72</w:t>
            </w:r>
            <w:r w:rsidRPr="00DC4A56">
              <w:rPr>
                <w:rFonts w:ascii="Times New Roman" w:hAnsi="Times New Roman" w:cs="Times New Roman"/>
                <w:color w:val="000000"/>
                <w:lang w:val="en-US"/>
              </w:rPr>
              <w:t>%</w:t>
            </w:r>
          </w:p>
        </w:tc>
        <w:tc>
          <w:tcPr>
            <w:tcW w:w="678" w:type="pct"/>
            <w:shd w:val="clear" w:color="auto" w:fill="auto"/>
            <w:vAlign w:val="center"/>
          </w:tcPr>
          <w:p w14:paraId="1881ED76"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c>
          <w:tcPr>
            <w:tcW w:w="555" w:type="pct"/>
            <w:shd w:val="clear" w:color="auto" w:fill="auto"/>
            <w:vAlign w:val="center"/>
          </w:tcPr>
          <w:p w14:paraId="4B7F7C3E"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r>
      <w:tr w:rsidR="005C4D85" w:rsidRPr="00DC4A56" w14:paraId="6FA29F3F" w14:textId="77777777" w:rsidTr="00B16708">
        <w:trPr>
          <w:trHeight w:val="180"/>
        </w:trPr>
        <w:tc>
          <w:tcPr>
            <w:tcW w:w="1831" w:type="pct"/>
            <w:shd w:val="clear" w:color="auto" w:fill="auto"/>
          </w:tcPr>
          <w:p w14:paraId="24F153A8"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5. Издержки обращения</w:t>
            </w:r>
          </w:p>
        </w:tc>
        <w:tc>
          <w:tcPr>
            <w:tcW w:w="622" w:type="pct"/>
            <w:shd w:val="clear" w:color="auto" w:fill="auto"/>
            <w:vAlign w:val="center"/>
          </w:tcPr>
          <w:p w14:paraId="592326D3"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тыс. руб.</w:t>
            </w:r>
          </w:p>
        </w:tc>
        <w:tc>
          <w:tcPr>
            <w:tcW w:w="690" w:type="pct"/>
            <w:shd w:val="clear" w:color="auto" w:fill="auto"/>
            <w:vAlign w:val="center"/>
          </w:tcPr>
          <w:p w14:paraId="349561D7" w14:textId="77777777" w:rsidR="005C4D85" w:rsidRPr="00DC4A56" w:rsidRDefault="005C4D85" w:rsidP="007D1F9F">
            <w:pPr>
              <w:pStyle w:val="3"/>
              <w:snapToGrid w:val="0"/>
              <w:spacing w:after="0"/>
              <w:jc w:val="both"/>
              <w:rPr>
                <w:sz w:val="22"/>
                <w:szCs w:val="22"/>
                <w:highlight w:val="yellow"/>
              </w:rPr>
            </w:pPr>
            <w:r w:rsidRPr="00DC4A56">
              <w:rPr>
                <w:sz w:val="22"/>
                <w:szCs w:val="22"/>
              </w:rPr>
              <w:t>(147 488)</w:t>
            </w:r>
          </w:p>
        </w:tc>
        <w:tc>
          <w:tcPr>
            <w:tcW w:w="625" w:type="pct"/>
            <w:shd w:val="clear" w:color="auto" w:fill="auto"/>
            <w:vAlign w:val="center"/>
          </w:tcPr>
          <w:p w14:paraId="61D7523D" w14:textId="77777777" w:rsidR="005C4D85" w:rsidRPr="00DC4A56" w:rsidRDefault="005C4D85" w:rsidP="007D1F9F">
            <w:pPr>
              <w:pStyle w:val="3"/>
              <w:snapToGrid w:val="0"/>
              <w:spacing w:after="0"/>
              <w:jc w:val="both"/>
              <w:rPr>
                <w:sz w:val="22"/>
                <w:szCs w:val="22"/>
                <w:highlight w:val="yellow"/>
              </w:rPr>
            </w:pPr>
            <w:r w:rsidRPr="00DC4A56">
              <w:rPr>
                <w:sz w:val="22"/>
                <w:szCs w:val="22"/>
              </w:rPr>
              <w:t>(523 158)</w:t>
            </w:r>
          </w:p>
        </w:tc>
        <w:tc>
          <w:tcPr>
            <w:tcW w:w="678" w:type="pct"/>
            <w:shd w:val="clear" w:color="auto" w:fill="auto"/>
            <w:vAlign w:val="center"/>
          </w:tcPr>
          <w:p w14:paraId="1C7AE5E6" w14:textId="77777777" w:rsidR="005C4D85" w:rsidRPr="00DC4A56" w:rsidRDefault="005C4D85" w:rsidP="007D1F9F">
            <w:pPr>
              <w:pStyle w:val="3"/>
              <w:snapToGrid w:val="0"/>
              <w:spacing w:after="0"/>
              <w:jc w:val="both"/>
              <w:rPr>
                <w:sz w:val="22"/>
                <w:szCs w:val="22"/>
              </w:rPr>
            </w:pPr>
            <w:r w:rsidRPr="00DC4A56">
              <w:rPr>
                <w:sz w:val="22"/>
                <w:szCs w:val="22"/>
              </w:rPr>
              <w:t>(375670)</w:t>
            </w:r>
          </w:p>
        </w:tc>
        <w:tc>
          <w:tcPr>
            <w:tcW w:w="555" w:type="pct"/>
            <w:shd w:val="clear" w:color="auto" w:fill="auto"/>
            <w:vAlign w:val="center"/>
          </w:tcPr>
          <w:p w14:paraId="31D26612" w14:textId="77777777" w:rsidR="005C4D85" w:rsidRPr="00DC4A56" w:rsidRDefault="005C4D85" w:rsidP="007D1F9F">
            <w:pPr>
              <w:pStyle w:val="3"/>
              <w:snapToGrid w:val="0"/>
              <w:spacing w:after="0"/>
              <w:jc w:val="both"/>
              <w:rPr>
                <w:sz w:val="22"/>
                <w:szCs w:val="22"/>
              </w:rPr>
            </w:pPr>
            <w:r w:rsidRPr="00DC4A56">
              <w:rPr>
                <w:sz w:val="22"/>
                <w:szCs w:val="22"/>
              </w:rPr>
              <w:t>(354,71)</w:t>
            </w:r>
          </w:p>
        </w:tc>
      </w:tr>
      <w:tr w:rsidR="005C4D85" w:rsidRPr="00DC4A56" w14:paraId="40CBF145" w14:textId="77777777" w:rsidTr="00B16708">
        <w:tc>
          <w:tcPr>
            <w:tcW w:w="1831" w:type="pct"/>
            <w:shd w:val="clear" w:color="auto" w:fill="auto"/>
          </w:tcPr>
          <w:p w14:paraId="4CC42481"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 уровень к товарообороту</w:t>
            </w:r>
          </w:p>
        </w:tc>
        <w:tc>
          <w:tcPr>
            <w:tcW w:w="622" w:type="pct"/>
            <w:shd w:val="clear" w:color="auto" w:fill="auto"/>
            <w:vAlign w:val="center"/>
          </w:tcPr>
          <w:p w14:paraId="1BB94301"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w:t>
            </w:r>
          </w:p>
        </w:tc>
        <w:tc>
          <w:tcPr>
            <w:tcW w:w="690" w:type="pct"/>
            <w:shd w:val="clear" w:color="auto" w:fill="auto"/>
            <w:vAlign w:val="center"/>
          </w:tcPr>
          <w:p w14:paraId="2D4C448C"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27,77%</w:t>
            </w:r>
          </w:p>
        </w:tc>
        <w:tc>
          <w:tcPr>
            <w:tcW w:w="625" w:type="pct"/>
            <w:shd w:val="clear" w:color="auto" w:fill="auto"/>
            <w:vAlign w:val="center"/>
          </w:tcPr>
          <w:p w14:paraId="61EE77C3"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rPr>
              <w:t>48,33</w:t>
            </w:r>
            <w:r w:rsidRPr="00DC4A56">
              <w:rPr>
                <w:rFonts w:ascii="Times New Roman" w:hAnsi="Times New Roman" w:cs="Times New Roman"/>
                <w:color w:val="000000"/>
                <w:lang w:val="en-US"/>
              </w:rPr>
              <w:t>%</w:t>
            </w:r>
          </w:p>
        </w:tc>
        <w:tc>
          <w:tcPr>
            <w:tcW w:w="678" w:type="pct"/>
            <w:shd w:val="clear" w:color="auto" w:fill="auto"/>
            <w:vAlign w:val="center"/>
          </w:tcPr>
          <w:p w14:paraId="147569EE"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c>
          <w:tcPr>
            <w:tcW w:w="555" w:type="pct"/>
            <w:shd w:val="clear" w:color="auto" w:fill="auto"/>
            <w:vAlign w:val="center"/>
          </w:tcPr>
          <w:p w14:paraId="776D8D20"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r>
      <w:tr w:rsidR="005C4D85" w:rsidRPr="00DC4A56" w14:paraId="7A99E0E9" w14:textId="77777777" w:rsidTr="00B16708">
        <w:tc>
          <w:tcPr>
            <w:tcW w:w="1831" w:type="pct"/>
            <w:shd w:val="clear" w:color="auto" w:fill="auto"/>
          </w:tcPr>
          <w:p w14:paraId="6AF3CC97"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6.Коммерческие расходы</w:t>
            </w:r>
          </w:p>
        </w:tc>
        <w:tc>
          <w:tcPr>
            <w:tcW w:w="622" w:type="pct"/>
            <w:shd w:val="clear" w:color="auto" w:fill="auto"/>
            <w:vAlign w:val="center"/>
          </w:tcPr>
          <w:p w14:paraId="25FCA59B"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тыс. руб.</w:t>
            </w:r>
          </w:p>
        </w:tc>
        <w:tc>
          <w:tcPr>
            <w:tcW w:w="690" w:type="pct"/>
            <w:shd w:val="clear" w:color="auto" w:fill="auto"/>
            <w:vAlign w:val="center"/>
          </w:tcPr>
          <w:p w14:paraId="686A02BF"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(314 306)</w:t>
            </w:r>
          </w:p>
        </w:tc>
        <w:tc>
          <w:tcPr>
            <w:tcW w:w="625" w:type="pct"/>
            <w:shd w:val="clear" w:color="auto" w:fill="auto"/>
            <w:vAlign w:val="center"/>
          </w:tcPr>
          <w:p w14:paraId="45F8589D"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(335 067)</w:t>
            </w:r>
          </w:p>
        </w:tc>
        <w:tc>
          <w:tcPr>
            <w:tcW w:w="678" w:type="pct"/>
            <w:shd w:val="clear" w:color="auto" w:fill="auto"/>
            <w:vAlign w:val="center"/>
          </w:tcPr>
          <w:p w14:paraId="636C6935"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20761</w:t>
            </w:r>
          </w:p>
        </w:tc>
        <w:tc>
          <w:tcPr>
            <w:tcW w:w="555" w:type="pct"/>
            <w:shd w:val="clear" w:color="auto" w:fill="auto"/>
            <w:vAlign w:val="center"/>
          </w:tcPr>
          <w:p w14:paraId="510CFEDA"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106,6</w:t>
            </w:r>
          </w:p>
        </w:tc>
      </w:tr>
      <w:tr w:rsidR="005C4D85" w:rsidRPr="00DC4A56" w14:paraId="090436E0" w14:textId="77777777" w:rsidTr="00B16708">
        <w:tc>
          <w:tcPr>
            <w:tcW w:w="1831" w:type="pct"/>
            <w:shd w:val="clear" w:color="auto" w:fill="auto"/>
          </w:tcPr>
          <w:p w14:paraId="7C56442D"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7.Прибыль от продаж</w:t>
            </w:r>
          </w:p>
        </w:tc>
        <w:tc>
          <w:tcPr>
            <w:tcW w:w="622" w:type="pct"/>
            <w:shd w:val="clear" w:color="auto" w:fill="auto"/>
            <w:vAlign w:val="center"/>
          </w:tcPr>
          <w:p w14:paraId="1482642B"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тыс. руб.</w:t>
            </w:r>
          </w:p>
        </w:tc>
        <w:tc>
          <w:tcPr>
            <w:tcW w:w="690" w:type="pct"/>
            <w:shd w:val="clear" w:color="auto" w:fill="auto"/>
            <w:vAlign w:val="center"/>
          </w:tcPr>
          <w:p w14:paraId="694975CC"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69 233</w:t>
            </w:r>
          </w:p>
        </w:tc>
        <w:tc>
          <w:tcPr>
            <w:tcW w:w="625" w:type="pct"/>
            <w:shd w:val="clear" w:color="auto" w:fill="auto"/>
            <w:vAlign w:val="center"/>
          </w:tcPr>
          <w:p w14:paraId="42390B72"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224 248</w:t>
            </w:r>
          </w:p>
        </w:tc>
        <w:tc>
          <w:tcPr>
            <w:tcW w:w="678" w:type="pct"/>
            <w:shd w:val="clear" w:color="auto" w:fill="auto"/>
            <w:vAlign w:val="center"/>
          </w:tcPr>
          <w:p w14:paraId="2178E351"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155015</w:t>
            </w:r>
          </w:p>
        </w:tc>
        <w:tc>
          <w:tcPr>
            <w:tcW w:w="555" w:type="pct"/>
            <w:shd w:val="clear" w:color="auto" w:fill="auto"/>
            <w:vAlign w:val="center"/>
          </w:tcPr>
          <w:p w14:paraId="35B5582B"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323,90</w:t>
            </w:r>
          </w:p>
        </w:tc>
      </w:tr>
      <w:tr w:rsidR="005C4D85" w:rsidRPr="00DC4A56" w14:paraId="3B55D341" w14:textId="77777777" w:rsidTr="00B16708">
        <w:tc>
          <w:tcPr>
            <w:tcW w:w="1831" w:type="pct"/>
            <w:shd w:val="clear" w:color="auto" w:fill="auto"/>
          </w:tcPr>
          <w:p w14:paraId="01B9ED45"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8. Рентабельность продаж</w:t>
            </w:r>
          </w:p>
        </w:tc>
        <w:tc>
          <w:tcPr>
            <w:tcW w:w="622" w:type="pct"/>
            <w:shd w:val="clear" w:color="auto" w:fill="auto"/>
            <w:vAlign w:val="center"/>
          </w:tcPr>
          <w:p w14:paraId="54D024E4"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w:t>
            </w:r>
          </w:p>
        </w:tc>
        <w:tc>
          <w:tcPr>
            <w:tcW w:w="690" w:type="pct"/>
            <w:shd w:val="clear" w:color="auto" w:fill="auto"/>
            <w:vAlign w:val="center"/>
          </w:tcPr>
          <w:p w14:paraId="50241AD7"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13%</w:t>
            </w:r>
          </w:p>
        </w:tc>
        <w:tc>
          <w:tcPr>
            <w:tcW w:w="625" w:type="pct"/>
            <w:shd w:val="clear" w:color="auto" w:fill="auto"/>
            <w:vAlign w:val="center"/>
          </w:tcPr>
          <w:p w14:paraId="14269D0C"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20</w:t>
            </w:r>
            <w:r w:rsidRPr="00DC4A56">
              <w:rPr>
                <w:rFonts w:ascii="Times New Roman" w:hAnsi="Times New Roman" w:cs="Times New Roman"/>
                <w:color w:val="000000"/>
              </w:rPr>
              <w:t>,</w:t>
            </w:r>
            <w:r w:rsidRPr="00DC4A56">
              <w:rPr>
                <w:rFonts w:ascii="Times New Roman" w:hAnsi="Times New Roman" w:cs="Times New Roman"/>
                <w:color w:val="000000"/>
                <w:lang w:val="en-US"/>
              </w:rPr>
              <w:t>7%</w:t>
            </w:r>
          </w:p>
        </w:tc>
        <w:tc>
          <w:tcPr>
            <w:tcW w:w="678" w:type="pct"/>
            <w:shd w:val="clear" w:color="auto" w:fill="auto"/>
            <w:vAlign w:val="center"/>
          </w:tcPr>
          <w:p w14:paraId="2863A143"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c>
          <w:tcPr>
            <w:tcW w:w="555" w:type="pct"/>
            <w:shd w:val="clear" w:color="auto" w:fill="auto"/>
            <w:vAlign w:val="center"/>
          </w:tcPr>
          <w:p w14:paraId="112E6142"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r>
      <w:tr w:rsidR="005C4D85" w:rsidRPr="00DC4A56" w14:paraId="518F9827" w14:textId="77777777" w:rsidTr="00B16708">
        <w:tc>
          <w:tcPr>
            <w:tcW w:w="1831" w:type="pct"/>
            <w:shd w:val="clear" w:color="auto" w:fill="auto"/>
          </w:tcPr>
          <w:p w14:paraId="669639E1"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9. Прочие доходы</w:t>
            </w:r>
          </w:p>
        </w:tc>
        <w:tc>
          <w:tcPr>
            <w:tcW w:w="622" w:type="pct"/>
            <w:shd w:val="clear" w:color="auto" w:fill="auto"/>
            <w:vAlign w:val="center"/>
          </w:tcPr>
          <w:p w14:paraId="2C3761B4" w14:textId="77777777" w:rsidR="005C4D85" w:rsidRPr="00DC4A56" w:rsidRDefault="005C4D85" w:rsidP="007D1F9F">
            <w:pPr>
              <w:spacing w:after="0" w:line="240" w:lineRule="auto"/>
              <w:jc w:val="both"/>
              <w:rPr>
                <w:rFonts w:ascii="Times New Roman" w:hAnsi="Times New Roman" w:cs="Times New Roman"/>
              </w:rPr>
            </w:pPr>
            <w:r w:rsidRPr="00DC4A56">
              <w:rPr>
                <w:rFonts w:ascii="Times New Roman" w:hAnsi="Times New Roman" w:cs="Times New Roman"/>
              </w:rPr>
              <w:t>тыс. руб.</w:t>
            </w:r>
          </w:p>
        </w:tc>
        <w:tc>
          <w:tcPr>
            <w:tcW w:w="690" w:type="pct"/>
            <w:shd w:val="clear" w:color="auto" w:fill="auto"/>
            <w:vAlign w:val="center"/>
          </w:tcPr>
          <w:p w14:paraId="63ABFE9F"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131</w:t>
            </w:r>
          </w:p>
        </w:tc>
        <w:tc>
          <w:tcPr>
            <w:tcW w:w="625" w:type="pct"/>
            <w:shd w:val="clear" w:color="auto" w:fill="auto"/>
            <w:vAlign w:val="center"/>
          </w:tcPr>
          <w:p w14:paraId="5853F77F"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928</w:t>
            </w:r>
          </w:p>
        </w:tc>
        <w:tc>
          <w:tcPr>
            <w:tcW w:w="678" w:type="pct"/>
            <w:shd w:val="clear" w:color="auto" w:fill="auto"/>
            <w:vAlign w:val="center"/>
          </w:tcPr>
          <w:p w14:paraId="284AA5E5"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797</w:t>
            </w:r>
          </w:p>
        </w:tc>
        <w:tc>
          <w:tcPr>
            <w:tcW w:w="555" w:type="pct"/>
            <w:shd w:val="clear" w:color="auto" w:fill="auto"/>
            <w:vAlign w:val="center"/>
          </w:tcPr>
          <w:p w14:paraId="52CB051A" w14:textId="77777777" w:rsidR="005C4D85" w:rsidRPr="00DC4A56" w:rsidRDefault="005C4D85" w:rsidP="007D1F9F">
            <w:pPr>
              <w:autoSpaceDE w:val="0"/>
              <w:autoSpaceDN w:val="0"/>
              <w:adjustRightInd w:val="0"/>
              <w:spacing w:after="0" w:line="240" w:lineRule="auto"/>
              <w:jc w:val="both"/>
              <w:rPr>
                <w:rFonts w:ascii="Times New Roman" w:hAnsi="Times New Roman" w:cs="Times New Roman"/>
                <w:color w:val="000000"/>
              </w:rPr>
            </w:pPr>
            <w:r w:rsidRPr="00DC4A56">
              <w:rPr>
                <w:rFonts w:ascii="Times New Roman" w:hAnsi="Times New Roman" w:cs="Times New Roman"/>
                <w:color w:val="000000"/>
              </w:rPr>
              <w:t>708,4</w:t>
            </w:r>
          </w:p>
        </w:tc>
      </w:tr>
      <w:tr w:rsidR="005C4D85" w:rsidRPr="00DC4A56" w14:paraId="772B7751" w14:textId="77777777" w:rsidTr="00B16708">
        <w:tc>
          <w:tcPr>
            <w:tcW w:w="1831" w:type="pct"/>
            <w:shd w:val="clear" w:color="auto" w:fill="auto"/>
            <w:vAlign w:val="center"/>
          </w:tcPr>
          <w:p w14:paraId="0CCCE49E"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10.Прочие расходы</w:t>
            </w:r>
          </w:p>
        </w:tc>
        <w:tc>
          <w:tcPr>
            <w:tcW w:w="622" w:type="pct"/>
            <w:shd w:val="clear" w:color="auto" w:fill="auto"/>
            <w:vAlign w:val="center"/>
          </w:tcPr>
          <w:p w14:paraId="2B6B29B6"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shd w:val="clear" w:color="auto" w:fill="auto"/>
            <w:vAlign w:val="center"/>
          </w:tcPr>
          <w:p w14:paraId="492BFA51"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(5 801)</w:t>
            </w:r>
          </w:p>
        </w:tc>
        <w:tc>
          <w:tcPr>
            <w:tcW w:w="625" w:type="pct"/>
            <w:shd w:val="clear" w:color="auto" w:fill="auto"/>
            <w:vAlign w:val="center"/>
          </w:tcPr>
          <w:p w14:paraId="372ECF0A"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(17 763)</w:t>
            </w:r>
          </w:p>
        </w:tc>
        <w:tc>
          <w:tcPr>
            <w:tcW w:w="678" w:type="pct"/>
            <w:shd w:val="clear" w:color="auto" w:fill="auto"/>
            <w:vAlign w:val="center"/>
          </w:tcPr>
          <w:p w14:paraId="19C995C4"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(11962)</w:t>
            </w:r>
          </w:p>
        </w:tc>
        <w:tc>
          <w:tcPr>
            <w:tcW w:w="555" w:type="pct"/>
            <w:shd w:val="clear" w:color="auto" w:fill="auto"/>
            <w:vAlign w:val="center"/>
          </w:tcPr>
          <w:p w14:paraId="65833F97"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306,2</w:t>
            </w:r>
          </w:p>
        </w:tc>
      </w:tr>
      <w:tr w:rsidR="005C4D85" w:rsidRPr="00DC4A56" w14:paraId="2459CEB6" w14:textId="77777777" w:rsidTr="00B16708">
        <w:trPr>
          <w:trHeight w:val="291"/>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598D5B1B"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11.Прибыль до налогообложения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EECFE3E"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04E2456D"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63 563</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78E2336"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207 413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22E9CCCC"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143850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E628373"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326,31</w:t>
            </w:r>
          </w:p>
        </w:tc>
      </w:tr>
      <w:tr w:rsidR="005C4D85" w:rsidRPr="00DC4A56" w14:paraId="0454B931" w14:textId="77777777" w:rsidTr="00B16708">
        <w:trPr>
          <w:trHeight w:val="54"/>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245BE061"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12. Налог на прибыль</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3BBAEEB"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02326ABB"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(24 248)</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3353710"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(41 628)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B8E4453"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(17 380)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BDFD0A8"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171,68</w:t>
            </w:r>
          </w:p>
        </w:tc>
      </w:tr>
      <w:tr w:rsidR="005C4D85" w:rsidRPr="00DC4A56" w14:paraId="3B0F7DA3" w14:textId="77777777" w:rsidTr="00B16708">
        <w:trPr>
          <w:trHeight w:val="225"/>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41513F87"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Текущий налог на прибыль</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FEF6C2"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244D4CB7"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(24 235)</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484D2F6"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(42 119)</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69DEFF9"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(17 884)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40BFDAB"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173,79</w:t>
            </w:r>
          </w:p>
        </w:tc>
      </w:tr>
      <w:tr w:rsidR="005C4D85" w:rsidRPr="00DC4A56" w14:paraId="3489AE36" w14:textId="77777777" w:rsidTr="00B16708">
        <w:trPr>
          <w:trHeight w:val="106"/>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5C539AFF"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Отложенный налог на прибыль</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E6E1F1A"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31ABE297"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-13</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A2092E6"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491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EB04571"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504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B64C942"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w:t>
            </w:r>
          </w:p>
        </w:tc>
      </w:tr>
      <w:tr w:rsidR="005C4D85" w:rsidRPr="00DC4A56" w14:paraId="6C04E5B2" w14:textId="77777777" w:rsidTr="00B16708">
        <w:trPr>
          <w:trHeight w:val="218"/>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20ED212A"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13 Прочее</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41E100A"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505A29EC"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E0717DB"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2</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12AED38"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6DB742E"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100</w:t>
            </w:r>
          </w:p>
        </w:tc>
      </w:tr>
      <w:tr w:rsidR="005C4D85" w:rsidRPr="00DC4A56" w14:paraId="6452A4BE" w14:textId="77777777" w:rsidTr="00B16708">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12ECC777"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14.Чистая прибыль отчетного года</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0ACE5FE"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тыс. руб.</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23FFF8DF"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39 315</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DFB544F"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165 783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DDE379D"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126468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1083E80"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421.68</w:t>
            </w:r>
          </w:p>
        </w:tc>
      </w:tr>
      <w:tr w:rsidR="005C4D85" w:rsidRPr="00DC4A56" w14:paraId="4A9B2BDC" w14:textId="77777777" w:rsidTr="00B16708">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5186EAC2"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15. Рентабельность всего</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FE8F73B" w14:textId="77777777" w:rsidR="005C4D85" w:rsidRPr="00DC4A56" w:rsidRDefault="005C4D85" w:rsidP="007D1F9F">
            <w:pPr>
              <w:spacing w:after="0"/>
              <w:jc w:val="both"/>
              <w:rPr>
                <w:rFonts w:ascii="Times New Roman" w:hAnsi="Times New Roman" w:cs="Times New Roman"/>
              </w:rPr>
            </w:pPr>
            <w:r w:rsidRPr="00DC4A56">
              <w:rPr>
                <w:rFonts w:ascii="Times New Roman" w:hAnsi="Times New Roman" w:cs="Times New Roman"/>
              </w:rPr>
              <w:t>%</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14:paraId="67617BB5" w14:textId="77777777" w:rsidR="005C4D85" w:rsidRPr="00DC4A56" w:rsidRDefault="005C4D85" w:rsidP="007D1F9F">
            <w:pPr>
              <w:autoSpaceDE w:val="0"/>
              <w:autoSpaceDN w:val="0"/>
              <w:adjustRightInd w:val="0"/>
              <w:spacing w:after="0"/>
              <w:jc w:val="both"/>
              <w:rPr>
                <w:rFonts w:ascii="Times New Roman" w:hAnsi="Times New Roman" w:cs="Times New Roman"/>
                <w:color w:val="000000"/>
              </w:rPr>
            </w:pPr>
            <w:r w:rsidRPr="00DC4A56">
              <w:rPr>
                <w:rFonts w:ascii="Times New Roman" w:hAnsi="Times New Roman" w:cs="Times New Roman"/>
                <w:color w:val="000000"/>
              </w:rPr>
              <w:t>7,4%</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1D3B076" w14:textId="77777777" w:rsidR="005C4D85" w:rsidRPr="00DC4A56" w:rsidRDefault="005C4D85" w:rsidP="007D1F9F">
            <w:pPr>
              <w:autoSpaceDE w:val="0"/>
              <w:autoSpaceDN w:val="0"/>
              <w:adjustRightInd w:val="0"/>
              <w:spacing w:after="0"/>
              <w:jc w:val="both"/>
              <w:rPr>
                <w:rFonts w:ascii="Times New Roman" w:hAnsi="Times New Roman" w:cs="Times New Roman"/>
                <w:color w:val="000000"/>
                <w:lang w:val="en-US"/>
              </w:rPr>
            </w:pPr>
            <w:r w:rsidRPr="00DC4A56">
              <w:rPr>
                <w:rFonts w:ascii="Times New Roman" w:hAnsi="Times New Roman" w:cs="Times New Roman"/>
                <w:color w:val="000000"/>
              </w:rPr>
              <w:t>15,3</w:t>
            </w:r>
            <w:r w:rsidRPr="00DC4A56">
              <w:rPr>
                <w:rFonts w:ascii="Times New Roman" w:hAnsi="Times New Roman" w:cs="Times New Roman"/>
                <w:color w:val="000000"/>
                <w:lang w:val="en-US"/>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1257350" w14:textId="77777777" w:rsidR="005C4D85" w:rsidRPr="00DC4A56" w:rsidRDefault="005C4D85" w:rsidP="007D1F9F">
            <w:pPr>
              <w:autoSpaceDE w:val="0"/>
              <w:autoSpaceDN w:val="0"/>
              <w:adjustRightInd w:val="0"/>
              <w:spacing w:after="0"/>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4C592BD" w14:textId="77777777" w:rsidR="005C4D85" w:rsidRPr="00DC4A56" w:rsidRDefault="005C4D85" w:rsidP="007D1F9F">
            <w:pPr>
              <w:autoSpaceDE w:val="0"/>
              <w:autoSpaceDN w:val="0"/>
              <w:adjustRightInd w:val="0"/>
              <w:spacing w:after="0"/>
              <w:jc w:val="both"/>
              <w:rPr>
                <w:rFonts w:ascii="Times New Roman" w:hAnsi="Times New Roman" w:cs="Times New Roman"/>
                <w:color w:val="000000"/>
                <w:lang w:val="en-US"/>
              </w:rPr>
            </w:pPr>
            <w:r w:rsidRPr="00DC4A56">
              <w:rPr>
                <w:rFonts w:ascii="Times New Roman" w:hAnsi="Times New Roman" w:cs="Times New Roman"/>
                <w:color w:val="000000"/>
                <w:lang w:val="en-US"/>
              </w:rPr>
              <w:t>-</w:t>
            </w:r>
          </w:p>
        </w:tc>
      </w:tr>
    </w:tbl>
    <w:p w14:paraId="5900F95F" w14:textId="77777777" w:rsidR="00384E1C" w:rsidRDefault="00384E1C" w:rsidP="00D323F5">
      <w:pPr>
        <w:spacing w:after="0" w:line="360" w:lineRule="auto"/>
        <w:ind w:firstLine="709"/>
        <w:jc w:val="both"/>
        <w:rPr>
          <w:rFonts w:ascii="Times New Roman" w:hAnsi="Times New Roman" w:cs="Times New Roman"/>
          <w:sz w:val="28"/>
          <w:szCs w:val="28"/>
        </w:rPr>
      </w:pPr>
    </w:p>
    <w:p w14:paraId="2BFF4633" w14:textId="6CFDA071" w:rsidR="00D323F5" w:rsidRDefault="00D323F5" w:rsidP="00D32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основных экономических показателей (таблица 1</w:t>
      </w:r>
      <w:r w:rsidR="008D69D1">
        <w:rPr>
          <w:rFonts w:ascii="Times New Roman" w:hAnsi="Times New Roman" w:cs="Times New Roman"/>
          <w:sz w:val="28"/>
          <w:szCs w:val="28"/>
        </w:rPr>
        <w:t>4</w:t>
      </w:r>
      <w:r>
        <w:rPr>
          <w:rFonts w:ascii="Times New Roman" w:hAnsi="Times New Roman" w:cs="Times New Roman"/>
          <w:sz w:val="28"/>
          <w:szCs w:val="28"/>
        </w:rPr>
        <w:t xml:space="preserve">) показал, что в 2022 году товарооборот розничной сети «Читай-город» составил </w:t>
      </w:r>
      <w:r w:rsidRPr="00F13900">
        <w:rPr>
          <w:rFonts w:ascii="Times New Roman" w:hAnsi="Times New Roman" w:cs="Times New Roman"/>
          <w:sz w:val="28"/>
          <w:szCs w:val="28"/>
        </w:rPr>
        <w:t>1</w:t>
      </w:r>
      <w:r>
        <w:rPr>
          <w:rFonts w:ascii="Times New Roman" w:hAnsi="Times New Roman" w:cs="Times New Roman"/>
          <w:sz w:val="28"/>
          <w:szCs w:val="28"/>
        </w:rPr>
        <w:t xml:space="preserve"> </w:t>
      </w:r>
      <w:r w:rsidRPr="00F13900">
        <w:rPr>
          <w:rFonts w:ascii="Times New Roman" w:hAnsi="Times New Roman" w:cs="Times New Roman"/>
          <w:sz w:val="28"/>
          <w:szCs w:val="28"/>
        </w:rPr>
        <w:t>082</w:t>
      </w:r>
      <w:r>
        <w:rPr>
          <w:rFonts w:ascii="Times New Roman" w:hAnsi="Times New Roman" w:cs="Times New Roman"/>
          <w:sz w:val="28"/>
          <w:szCs w:val="28"/>
        </w:rPr>
        <w:t> </w:t>
      </w:r>
      <w:r w:rsidRPr="00F13900">
        <w:rPr>
          <w:rFonts w:ascii="Times New Roman" w:hAnsi="Times New Roman" w:cs="Times New Roman"/>
          <w:sz w:val="28"/>
          <w:szCs w:val="28"/>
        </w:rPr>
        <w:t>473</w:t>
      </w:r>
      <w:r>
        <w:rPr>
          <w:rFonts w:ascii="Times New Roman" w:hAnsi="Times New Roman" w:cs="Times New Roman"/>
          <w:sz w:val="28"/>
          <w:szCs w:val="28"/>
        </w:rPr>
        <w:t xml:space="preserve"> тысяч рублей, что превышает показатель 2021 года на </w:t>
      </w:r>
      <w:r w:rsidRPr="00AF0CF8">
        <w:rPr>
          <w:rFonts w:ascii="Times New Roman" w:hAnsi="Times New Roman" w:cs="Times New Roman"/>
          <w:sz w:val="28"/>
          <w:szCs w:val="28"/>
        </w:rPr>
        <w:t>551</w:t>
      </w:r>
      <w:r>
        <w:rPr>
          <w:rFonts w:ascii="Times New Roman" w:hAnsi="Times New Roman" w:cs="Times New Roman"/>
          <w:sz w:val="28"/>
          <w:szCs w:val="28"/>
        </w:rPr>
        <w:t xml:space="preserve"> </w:t>
      </w:r>
      <w:r w:rsidRPr="00AF0CF8">
        <w:rPr>
          <w:rFonts w:ascii="Times New Roman" w:hAnsi="Times New Roman" w:cs="Times New Roman"/>
          <w:sz w:val="28"/>
          <w:szCs w:val="28"/>
        </w:rPr>
        <w:t>452</w:t>
      </w:r>
      <w:r>
        <w:rPr>
          <w:rFonts w:ascii="Times New Roman" w:hAnsi="Times New Roman" w:cs="Times New Roman"/>
          <w:sz w:val="28"/>
          <w:szCs w:val="28"/>
        </w:rPr>
        <w:t xml:space="preserve"> тысяч рублей </w:t>
      </w:r>
      <w:r>
        <w:rPr>
          <w:rFonts w:ascii="Times New Roman" w:hAnsi="Times New Roman" w:cs="Times New Roman"/>
          <w:sz w:val="28"/>
          <w:szCs w:val="28"/>
        </w:rPr>
        <w:lastRenderedPageBreak/>
        <w:t xml:space="preserve">или на </w:t>
      </w:r>
      <w:r w:rsidRPr="00FB17C8">
        <w:rPr>
          <w:rFonts w:ascii="Times New Roman" w:hAnsi="Times New Roman" w:cs="Times New Roman"/>
          <w:sz w:val="28"/>
          <w:szCs w:val="28"/>
        </w:rPr>
        <w:t>1</w:t>
      </w:r>
      <w:r>
        <w:rPr>
          <w:rFonts w:ascii="Times New Roman" w:hAnsi="Times New Roman" w:cs="Times New Roman"/>
          <w:sz w:val="28"/>
          <w:szCs w:val="28"/>
        </w:rPr>
        <w:t xml:space="preserve">03,84 процентов. Рост товарооборота был вызван многими факторами, одним из них является открытие новых точек сбыта, а именно в 2017 было открыто 350 магазинов сети «Читай-город», тогда как в 2018 году эта цифра превысила 400 точек сбыта. В 2023 году данная цифра составила </w:t>
      </w:r>
      <w:r w:rsidRPr="00F41F04">
        <w:rPr>
          <w:rFonts w:ascii="Times New Roman" w:hAnsi="Times New Roman" w:cs="Times New Roman"/>
          <w:sz w:val="28"/>
          <w:szCs w:val="28"/>
        </w:rPr>
        <w:t xml:space="preserve">520 </w:t>
      </w:r>
      <w:r>
        <w:rPr>
          <w:rFonts w:ascii="Times New Roman" w:hAnsi="Times New Roman" w:cs="Times New Roman"/>
          <w:sz w:val="28"/>
          <w:szCs w:val="28"/>
        </w:rPr>
        <w:t>торговых точек. Вторым фактором, повлиявшим на рост товарооборота, послужил ребрендинг сети в 2017, благодаря которому все онлайн и офлайн магазины стали носить единое брендовое название «Читай-город».</w:t>
      </w:r>
    </w:p>
    <w:p w14:paraId="7F601AE5"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Существенное изменение наблюдалось в динамике торговой площади магазинов розничной сети, так на 2022 год, торговая площадь составила </w:t>
      </w:r>
      <w:r w:rsidRPr="00F41F04">
        <w:rPr>
          <w:rFonts w:ascii="Times New Roman" w:hAnsi="Times New Roman" w:cs="Times New Roman"/>
          <w:sz w:val="28"/>
          <w:szCs w:val="28"/>
        </w:rPr>
        <w:t>161 000</w:t>
      </w:r>
      <w:r w:rsidRPr="00213475">
        <w:rPr>
          <w:rFonts w:ascii="Times New Roman" w:hAnsi="Times New Roman" w:cs="Times New Roman"/>
          <w:sz w:val="28"/>
          <w:szCs w:val="28"/>
        </w:rPr>
        <w:t>м</w:t>
      </w:r>
      <w:r w:rsidRPr="00F41F04">
        <w:rPr>
          <w:rFonts w:ascii="Times New Roman" w:hAnsi="Times New Roman" w:cs="Times New Roman"/>
          <w:sz w:val="28"/>
          <w:szCs w:val="28"/>
          <w:vertAlign w:val="superscript"/>
        </w:rPr>
        <w:t>2</w:t>
      </w:r>
      <w:r>
        <w:rPr>
          <w:rFonts w:ascii="Times New Roman" w:hAnsi="Times New Roman" w:cs="Times New Roman"/>
          <w:sz w:val="28"/>
          <w:szCs w:val="28"/>
        </w:rPr>
        <w:t xml:space="preserve">, данный показатель превысил данные за фактический год на 11,8% или на </w:t>
      </w:r>
      <w:r w:rsidRPr="00F41F04">
        <w:rPr>
          <w:rFonts w:ascii="Times New Roman" w:hAnsi="Times New Roman" w:cs="Times New Roman"/>
          <w:sz w:val="28"/>
          <w:szCs w:val="28"/>
        </w:rPr>
        <w:t>17000</w:t>
      </w:r>
      <w:r w:rsidRPr="00213475">
        <w:rPr>
          <w:rFonts w:ascii="Times New Roman" w:hAnsi="Times New Roman" w:cs="Times New Roman"/>
          <w:sz w:val="28"/>
          <w:szCs w:val="28"/>
        </w:rPr>
        <w:t>м</w:t>
      </w:r>
      <w:r w:rsidRPr="00F41F04">
        <w:rPr>
          <w:rFonts w:ascii="Times New Roman" w:hAnsi="Times New Roman" w:cs="Times New Roman"/>
          <w:sz w:val="28"/>
          <w:szCs w:val="28"/>
          <w:vertAlign w:val="superscript"/>
        </w:rPr>
        <w:t>2</w:t>
      </w:r>
      <w:r>
        <w:rPr>
          <w:rFonts w:ascii="Times New Roman" w:hAnsi="Times New Roman" w:cs="Times New Roman"/>
          <w:sz w:val="28"/>
          <w:szCs w:val="28"/>
        </w:rPr>
        <w:t>. Повлияло на изменение данного показателя политика компании по открытию новых точек сбыта в регионах страны. В 2017 году розничная сеть насчитывала около 350 магазинов под разными брендами единой сети, и уже в 2023 году, объединив розничную сеть в единый бренд «Читай-город» компания насчитывала более 520 магазинов по продаже своей продукции в 187 городах России.</w:t>
      </w:r>
    </w:p>
    <w:p w14:paraId="24F4CF4F"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положительным изменениям также можно отнести рост оборота розничной торговли на 1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торговой площади. В 2021 данный показатель составлял 3,</w:t>
      </w:r>
      <w:r w:rsidRPr="00F41F04">
        <w:rPr>
          <w:rFonts w:ascii="Times New Roman" w:hAnsi="Times New Roman" w:cs="Times New Roman"/>
          <w:sz w:val="28"/>
          <w:szCs w:val="28"/>
        </w:rPr>
        <w:t>69</w:t>
      </w:r>
      <w:r>
        <w:rPr>
          <w:rFonts w:ascii="Times New Roman" w:hAnsi="Times New Roman" w:cs="Times New Roman"/>
          <w:sz w:val="28"/>
          <w:szCs w:val="28"/>
        </w:rPr>
        <w:t>тысяч рублей на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 под различными факторами через год он увеличился практически в 2 раза, на 82</w:t>
      </w:r>
      <w:r w:rsidRPr="00422B84">
        <w:rPr>
          <w:rFonts w:ascii="Times New Roman" w:hAnsi="Times New Roman" w:cs="Times New Roman"/>
          <w:sz w:val="28"/>
          <w:szCs w:val="28"/>
        </w:rPr>
        <w:t>%</w:t>
      </w:r>
      <w:r>
        <w:rPr>
          <w:rFonts w:ascii="Times New Roman" w:hAnsi="Times New Roman" w:cs="Times New Roman"/>
          <w:sz w:val="28"/>
          <w:szCs w:val="28"/>
        </w:rPr>
        <w:t xml:space="preserve"> и составил 6,</w:t>
      </w:r>
      <w:r w:rsidRPr="00F41F04">
        <w:rPr>
          <w:rFonts w:ascii="Times New Roman" w:hAnsi="Times New Roman" w:cs="Times New Roman"/>
          <w:sz w:val="28"/>
          <w:szCs w:val="28"/>
        </w:rPr>
        <w:t>72</w:t>
      </w:r>
      <w:r>
        <w:rPr>
          <w:rFonts w:ascii="Times New Roman" w:hAnsi="Times New Roman" w:cs="Times New Roman"/>
          <w:sz w:val="28"/>
          <w:szCs w:val="28"/>
        </w:rPr>
        <w:t xml:space="preserve"> тысяч рублей на 1 м</w:t>
      </w:r>
      <w:r w:rsidRPr="00483483">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14:paraId="5EC1D6F3" w14:textId="77777777" w:rsidR="005C4D85" w:rsidRPr="004A21C8"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2021 году объём валовой прибыли розничной сети «Читай-город» составил </w:t>
      </w:r>
      <w:r w:rsidRPr="00477978">
        <w:rPr>
          <w:rFonts w:ascii="Times New Roman" w:hAnsi="Times New Roman" w:cs="Times New Roman"/>
          <w:sz w:val="28"/>
          <w:szCs w:val="28"/>
        </w:rPr>
        <w:t>383 539</w:t>
      </w:r>
      <w:r>
        <w:rPr>
          <w:rFonts w:ascii="Times New Roman" w:hAnsi="Times New Roman" w:cs="Times New Roman"/>
          <w:sz w:val="28"/>
          <w:szCs w:val="28"/>
        </w:rPr>
        <w:t xml:space="preserve"> тысяч рублей, а уровень валовой прибыли равнялся 13,</w:t>
      </w:r>
      <w:r w:rsidRPr="00477978">
        <w:rPr>
          <w:rFonts w:ascii="Times New Roman" w:hAnsi="Times New Roman" w:cs="Times New Roman"/>
          <w:sz w:val="28"/>
          <w:szCs w:val="28"/>
        </w:rPr>
        <w:t>04</w:t>
      </w:r>
      <w:r w:rsidRPr="004A21C8">
        <w:rPr>
          <w:rFonts w:ascii="Times New Roman" w:hAnsi="Times New Roman" w:cs="Times New Roman"/>
          <w:sz w:val="28"/>
          <w:szCs w:val="28"/>
        </w:rPr>
        <w:t>%</w:t>
      </w:r>
      <w:r>
        <w:rPr>
          <w:rFonts w:ascii="Times New Roman" w:hAnsi="Times New Roman" w:cs="Times New Roman"/>
          <w:sz w:val="28"/>
          <w:szCs w:val="28"/>
        </w:rPr>
        <w:t xml:space="preserve">. В 2022 году произошло повышение валовой прибыли на </w:t>
      </w:r>
      <w:r w:rsidRPr="00477978">
        <w:rPr>
          <w:rFonts w:ascii="Times New Roman" w:hAnsi="Times New Roman" w:cs="Times New Roman"/>
          <w:sz w:val="28"/>
          <w:szCs w:val="28"/>
        </w:rPr>
        <w:t>175</w:t>
      </w:r>
      <w:r>
        <w:rPr>
          <w:rFonts w:ascii="Times New Roman" w:hAnsi="Times New Roman" w:cs="Times New Roman"/>
          <w:sz w:val="28"/>
          <w:szCs w:val="28"/>
        </w:rPr>
        <w:t xml:space="preserve"> </w:t>
      </w:r>
      <w:r w:rsidRPr="00477978">
        <w:rPr>
          <w:rFonts w:ascii="Times New Roman" w:hAnsi="Times New Roman" w:cs="Times New Roman"/>
          <w:sz w:val="28"/>
          <w:szCs w:val="28"/>
        </w:rPr>
        <w:t>776</w:t>
      </w:r>
      <w:r>
        <w:rPr>
          <w:rFonts w:ascii="Times New Roman" w:hAnsi="Times New Roman" w:cs="Times New Roman"/>
          <w:sz w:val="28"/>
          <w:szCs w:val="28"/>
        </w:rPr>
        <w:t xml:space="preserve"> тысяч рублей или 45,83%, и её уровень изменился в положительную сторону и составил </w:t>
      </w:r>
      <w:r w:rsidRPr="00477978">
        <w:rPr>
          <w:rFonts w:ascii="Times New Roman" w:hAnsi="Times New Roman" w:cs="Times New Roman"/>
          <w:sz w:val="28"/>
          <w:szCs w:val="28"/>
        </w:rPr>
        <w:t>20.72</w:t>
      </w:r>
      <w:r w:rsidRPr="004A21C8">
        <w:rPr>
          <w:rFonts w:ascii="Times New Roman" w:hAnsi="Times New Roman" w:cs="Times New Roman"/>
          <w:sz w:val="28"/>
          <w:szCs w:val="28"/>
        </w:rPr>
        <w:t>%</w:t>
      </w:r>
      <w:r>
        <w:rPr>
          <w:rFonts w:ascii="Times New Roman" w:hAnsi="Times New Roman" w:cs="Times New Roman"/>
          <w:sz w:val="28"/>
          <w:szCs w:val="28"/>
        </w:rPr>
        <w:t>.</w:t>
      </w:r>
    </w:p>
    <w:p w14:paraId="4D600C88"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Издержки обращение в отчётном году составили </w:t>
      </w:r>
      <w:r w:rsidRPr="00477978">
        <w:rPr>
          <w:rFonts w:ascii="Times New Roman" w:hAnsi="Times New Roman" w:cs="Times New Roman"/>
          <w:sz w:val="28"/>
          <w:szCs w:val="28"/>
        </w:rPr>
        <w:t>523</w:t>
      </w:r>
      <w:r>
        <w:rPr>
          <w:rFonts w:ascii="Times New Roman" w:hAnsi="Times New Roman" w:cs="Times New Roman"/>
          <w:sz w:val="28"/>
          <w:szCs w:val="28"/>
        </w:rPr>
        <w:t xml:space="preserve"> </w:t>
      </w:r>
      <w:r w:rsidRPr="00477978">
        <w:rPr>
          <w:rFonts w:ascii="Times New Roman" w:hAnsi="Times New Roman" w:cs="Times New Roman"/>
          <w:sz w:val="28"/>
          <w:szCs w:val="28"/>
        </w:rPr>
        <w:t>158</w:t>
      </w:r>
      <w:r>
        <w:rPr>
          <w:rFonts w:ascii="Times New Roman" w:hAnsi="Times New Roman" w:cs="Times New Roman"/>
          <w:sz w:val="28"/>
          <w:szCs w:val="28"/>
        </w:rPr>
        <w:t>тысяч рублей, а их уровень равнялся 48,</w:t>
      </w:r>
      <w:r w:rsidRPr="00477978">
        <w:rPr>
          <w:rFonts w:ascii="Times New Roman" w:hAnsi="Times New Roman" w:cs="Times New Roman"/>
          <w:sz w:val="28"/>
          <w:szCs w:val="28"/>
        </w:rPr>
        <w:t>33</w:t>
      </w:r>
      <w:r>
        <w:rPr>
          <w:rFonts w:ascii="Times New Roman" w:hAnsi="Times New Roman" w:cs="Times New Roman"/>
          <w:sz w:val="28"/>
          <w:szCs w:val="28"/>
        </w:rPr>
        <w:t xml:space="preserve">%. Данный показатель превышает показатель базисного года на 375 </w:t>
      </w:r>
      <w:r w:rsidRPr="00477978">
        <w:rPr>
          <w:rFonts w:ascii="Times New Roman" w:hAnsi="Times New Roman" w:cs="Times New Roman"/>
          <w:sz w:val="28"/>
          <w:szCs w:val="28"/>
        </w:rPr>
        <w:t>670</w:t>
      </w:r>
      <w:r>
        <w:rPr>
          <w:rFonts w:ascii="Times New Roman" w:hAnsi="Times New Roman" w:cs="Times New Roman"/>
          <w:sz w:val="28"/>
          <w:szCs w:val="28"/>
        </w:rPr>
        <w:t xml:space="preserve"> тысяч рублей. Можно выдвинуть теорию, что на повышение издержек повлияло активное развитие розничной сети под единым брендом «Читай-город», а также увеличение числа торговых точек в России. </w:t>
      </w:r>
      <w:r>
        <w:rPr>
          <w:rFonts w:ascii="Times New Roman" w:hAnsi="Times New Roman" w:cs="Times New Roman"/>
          <w:sz w:val="28"/>
          <w:szCs w:val="28"/>
        </w:rPr>
        <w:lastRenderedPageBreak/>
        <w:t>Рост издержек является отрицательным для предприятия, однако, уровень издержек равен практически половине от общего товарооборота и если данные издержки были направленны на развитие торговой сети, то они считаются оправданными, так как предприятие всё равно остаётся рентабельным, а в следствии конкурентоспособным.</w:t>
      </w:r>
    </w:p>
    <w:p w14:paraId="78CD9897"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2021 года в отчёте фирмы появляется строка «Коммерческие расходы». Данные расходы в 2021 году равнялись -</w:t>
      </w:r>
      <w:r w:rsidRPr="00571FD7">
        <w:rPr>
          <w:rFonts w:ascii="Times New Roman" w:hAnsi="Times New Roman" w:cs="Times New Roman"/>
          <w:sz w:val="28"/>
          <w:szCs w:val="28"/>
        </w:rPr>
        <w:t>314</w:t>
      </w:r>
      <w:r>
        <w:rPr>
          <w:rFonts w:ascii="Times New Roman" w:hAnsi="Times New Roman" w:cs="Times New Roman"/>
          <w:sz w:val="28"/>
          <w:szCs w:val="28"/>
        </w:rPr>
        <w:t xml:space="preserve"> </w:t>
      </w:r>
      <w:r w:rsidRPr="00571FD7">
        <w:rPr>
          <w:rFonts w:ascii="Times New Roman" w:hAnsi="Times New Roman" w:cs="Times New Roman"/>
          <w:sz w:val="28"/>
          <w:szCs w:val="28"/>
        </w:rPr>
        <w:t>306</w:t>
      </w:r>
      <w:r>
        <w:rPr>
          <w:rFonts w:ascii="Times New Roman" w:hAnsi="Times New Roman" w:cs="Times New Roman"/>
          <w:sz w:val="28"/>
          <w:szCs w:val="28"/>
        </w:rPr>
        <w:t xml:space="preserve"> тыс. рублей, а в 2022 увеличились на </w:t>
      </w:r>
      <w:r w:rsidRPr="00571FD7">
        <w:rPr>
          <w:rFonts w:ascii="Times New Roman" w:hAnsi="Times New Roman" w:cs="Times New Roman"/>
          <w:sz w:val="28"/>
          <w:szCs w:val="28"/>
        </w:rPr>
        <w:t>20</w:t>
      </w:r>
      <w:r>
        <w:rPr>
          <w:rFonts w:ascii="Times New Roman" w:hAnsi="Times New Roman" w:cs="Times New Roman"/>
          <w:sz w:val="28"/>
          <w:szCs w:val="28"/>
        </w:rPr>
        <w:t xml:space="preserve"> </w:t>
      </w:r>
      <w:r w:rsidRPr="00571FD7">
        <w:rPr>
          <w:rFonts w:ascii="Times New Roman" w:hAnsi="Times New Roman" w:cs="Times New Roman"/>
          <w:sz w:val="28"/>
          <w:szCs w:val="28"/>
        </w:rPr>
        <w:t>761</w:t>
      </w:r>
      <w:r>
        <w:rPr>
          <w:rFonts w:ascii="Times New Roman" w:hAnsi="Times New Roman" w:cs="Times New Roman"/>
          <w:sz w:val="28"/>
          <w:szCs w:val="28"/>
        </w:rPr>
        <w:t xml:space="preserve"> тыс. рублей и составили </w:t>
      </w:r>
      <w:r w:rsidRPr="00571FD7">
        <w:rPr>
          <w:rFonts w:ascii="Times New Roman" w:hAnsi="Times New Roman" w:cs="Times New Roman"/>
          <w:sz w:val="28"/>
          <w:szCs w:val="28"/>
        </w:rPr>
        <w:t>335</w:t>
      </w:r>
      <w:r>
        <w:rPr>
          <w:rFonts w:ascii="Times New Roman" w:hAnsi="Times New Roman" w:cs="Times New Roman"/>
          <w:sz w:val="28"/>
          <w:szCs w:val="28"/>
        </w:rPr>
        <w:t xml:space="preserve"> </w:t>
      </w:r>
      <w:r w:rsidRPr="00571FD7">
        <w:rPr>
          <w:rFonts w:ascii="Times New Roman" w:hAnsi="Times New Roman" w:cs="Times New Roman"/>
          <w:sz w:val="28"/>
          <w:szCs w:val="28"/>
        </w:rPr>
        <w:t>067</w:t>
      </w:r>
      <w:r>
        <w:rPr>
          <w:rFonts w:ascii="Times New Roman" w:hAnsi="Times New Roman" w:cs="Times New Roman"/>
          <w:sz w:val="28"/>
          <w:szCs w:val="28"/>
        </w:rPr>
        <w:t xml:space="preserve"> тысяч рублей. Данный анализ показывает, что расходы фирмы на хранение и продажу продукции увеличиваются, что закономерно, с учётом расширения числа торговых точек.</w:t>
      </w:r>
    </w:p>
    <w:p w14:paraId="0263DB3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Прибыль от продаж, судя по отчёту о прибыли и убытках, с 2021 года увеличилась на </w:t>
      </w:r>
      <w:r w:rsidRPr="00863181">
        <w:rPr>
          <w:rFonts w:ascii="Times New Roman" w:hAnsi="Times New Roman" w:cs="Times New Roman"/>
          <w:sz w:val="28"/>
          <w:szCs w:val="28"/>
        </w:rPr>
        <w:t>155</w:t>
      </w:r>
      <w:r>
        <w:rPr>
          <w:rFonts w:ascii="Times New Roman" w:hAnsi="Times New Roman" w:cs="Times New Roman"/>
          <w:sz w:val="28"/>
          <w:szCs w:val="28"/>
        </w:rPr>
        <w:t xml:space="preserve"> </w:t>
      </w:r>
      <w:r w:rsidRPr="00863181">
        <w:rPr>
          <w:rFonts w:ascii="Times New Roman" w:hAnsi="Times New Roman" w:cs="Times New Roman"/>
          <w:sz w:val="28"/>
          <w:szCs w:val="28"/>
        </w:rPr>
        <w:t>015</w:t>
      </w:r>
      <w:r>
        <w:rPr>
          <w:rFonts w:ascii="Times New Roman" w:hAnsi="Times New Roman" w:cs="Times New Roman"/>
          <w:sz w:val="28"/>
          <w:szCs w:val="28"/>
        </w:rPr>
        <w:t xml:space="preserve"> тысяч рублей или 223,90% и в 2022 составила </w:t>
      </w:r>
      <w:r w:rsidRPr="00863181">
        <w:rPr>
          <w:rFonts w:ascii="Times New Roman" w:hAnsi="Times New Roman" w:cs="Times New Roman"/>
          <w:sz w:val="28"/>
          <w:szCs w:val="28"/>
        </w:rPr>
        <w:t>224 248</w:t>
      </w:r>
      <w:r>
        <w:rPr>
          <w:rFonts w:ascii="Times New Roman" w:hAnsi="Times New Roman" w:cs="Times New Roman"/>
          <w:sz w:val="28"/>
          <w:szCs w:val="28"/>
        </w:rPr>
        <w:t xml:space="preserve">. Вследствие этого, мы можем наблюдать рентабельность продаж, которая также увеличилось с </w:t>
      </w:r>
      <w:r w:rsidRPr="00863181">
        <w:rPr>
          <w:rFonts w:ascii="Times New Roman" w:hAnsi="Times New Roman" w:cs="Times New Roman"/>
          <w:sz w:val="28"/>
          <w:szCs w:val="28"/>
        </w:rPr>
        <w:t>13</w:t>
      </w:r>
      <w:r>
        <w:rPr>
          <w:rFonts w:ascii="Times New Roman" w:hAnsi="Times New Roman" w:cs="Times New Roman"/>
          <w:sz w:val="28"/>
          <w:szCs w:val="28"/>
        </w:rPr>
        <w:t>% в 2021 году, до 20% в 2022 году. Выявленная динамика является положительной и показывает, что прибыль до вычета налогов на предприятии, но с учётом всех расходов, является положительной и с каждым годом растёт.</w:t>
      </w:r>
    </w:p>
    <w:p w14:paraId="4BDE425F"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финальный результат чистой прибыли повлияли такие данные как прочие доходы и расходы, которые на 2022 год составили </w:t>
      </w:r>
      <w:r w:rsidRPr="00886EB6">
        <w:rPr>
          <w:rFonts w:ascii="Times New Roman" w:hAnsi="Times New Roman" w:cs="Times New Roman"/>
          <w:sz w:val="28"/>
          <w:szCs w:val="28"/>
        </w:rPr>
        <w:t>928</w:t>
      </w:r>
      <w:r>
        <w:rPr>
          <w:rFonts w:ascii="Times New Roman" w:hAnsi="Times New Roman" w:cs="Times New Roman"/>
          <w:sz w:val="28"/>
          <w:szCs w:val="28"/>
        </w:rPr>
        <w:t xml:space="preserve"> и -</w:t>
      </w:r>
      <w:r w:rsidRPr="00886EB6">
        <w:rPr>
          <w:rFonts w:ascii="Times New Roman" w:hAnsi="Times New Roman" w:cs="Times New Roman"/>
          <w:sz w:val="28"/>
          <w:szCs w:val="28"/>
        </w:rPr>
        <w:t>17</w:t>
      </w:r>
      <w:r>
        <w:rPr>
          <w:rFonts w:ascii="Times New Roman" w:hAnsi="Times New Roman" w:cs="Times New Roman"/>
          <w:sz w:val="28"/>
          <w:szCs w:val="28"/>
        </w:rPr>
        <w:t xml:space="preserve"> </w:t>
      </w:r>
      <w:r w:rsidRPr="00886EB6">
        <w:rPr>
          <w:rFonts w:ascii="Times New Roman" w:hAnsi="Times New Roman" w:cs="Times New Roman"/>
          <w:sz w:val="28"/>
          <w:szCs w:val="28"/>
        </w:rPr>
        <w:t>763</w:t>
      </w:r>
      <w:r>
        <w:rPr>
          <w:rFonts w:ascii="Times New Roman" w:hAnsi="Times New Roman" w:cs="Times New Roman"/>
          <w:sz w:val="28"/>
          <w:szCs w:val="28"/>
        </w:rPr>
        <w:t xml:space="preserve"> соответственно. На рост прочих доходов могла повлиять сдача в аренду незадействованных помещений торговой сети, а на расходы в т.ч. могла повлиять культурно-образовательная деятельность, которую активно проводит бренд. </w:t>
      </w:r>
    </w:p>
    <w:p w14:paraId="28A50B7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Прибыль до налогообложения также увеличилась, в сравнении с базисным годом, прибыль возросла на </w:t>
      </w:r>
      <w:r w:rsidRPr="00BD5294">
        <w:rPr>
          <w:rFonts w:ascii="Times New Roman" w:hAnsi="Times New Roman" w:cs="Times New Roman"/>
          <w:sz w:val="28"/>
          <w:szCs w:val="28"/>
        </w:rPr>
        <w:t>143</w:t>
      </w:r>
      <w:r>
        <w:rPr>
          <w:rFonts w:ascii="Times New Roman" w:hAnsi="Times New Roman" w:cs="Times New Roman"/>
          <w:sz w:val="28"/>
          <w:szCs w:val="28"/>
        </w:rPr>
        <w:t xml:space="preserve"> </w:t>
      </w:r>
      <w:r w:rsidRPr="00BD5294">
        <w:rPr>
          <w:rFonts w:ascii="Times New Roman" w:hAnsi="Times New Roman" w:cs="Times New Roman"/>
          <w:sz w:val="28"/>
          <w:szCs w:val="28"/>
        </w:rPr>
        <w:t>850</w:t>
      </w:r>
      <w:r>
        <w:rPr>
          <w:rFonts w:ascii="Times New Roman" w:hAnsi="Times New Roman" w:cs="Times New Roman"/>
          <w:sz w:val="28"/>
          <w:szCs w:val="28"/>
        </w:rPr>
        <w:t xml:space="preserve">тысяч рублей или на 226,31% и составила </w:t>
      </w:r>
      <w:r w:rsidRPr="00BD5294">
        <w:rPr>
          <w:rFonts w:ascii="Times New Roman" w:hAnsi="Times New Roman" w:cs="Times New Roman"/>
          <w:sz w:val="28"/>
          <w:szCs w:val="28"/>
        </w:rPr>
        <w:t>207</w:t>
      </w:r>
      <w:r>
        <w:rPr>
          <w:rFonts w:ascii="Times New Roman" w:hAnsi="Times New Roman" w:cs="Times New Roman"/>
          <w:sz w:val="28"/>
          <w:szCs w:val="28"/>
        </w:rPr>
        <w:t xml:space="preserve"> </w:t>
      </w:r>
      <w:r w:rsidRPr="00BD5294">
        <w:rPr>
          <w:rFonts w:ascii="Times New Roman" w:hAnsi="Times New Roman" w:cs="Times New Roman"/>
          <w:sz w:val="28"/>
          <w:szCs w:val="28"/>
        </w:rPr>
        <w:t>413</w:t>
      </w:r>
      <w:r>
        <w:rPr>
          <w:rFonts w:ascii="Times New Roman" w:hAnsi="Times New Roman" w:cs="Times New Roman"/>
          <w:sz w:val="28"/>
          <w:szCs w:val="28"/>
        </w:rPr>
        <w:t xml:space="preserve">тысяч рублей. Чистая прибыль розничной сети «Читай-город», по сравнению с прошлым годом увеличилась на </w:t>
      </w:r>
      <w:r w:rsidRPr="00BD5294">
        <w:rPr>
          <w:rFonts w:ascii="Times New Roman" w:hAnsi="Times New Roman" w:cs="Times New Roman"/>
          <w:sz w:val="28"/>
          <w:szCs w:val="28"/>
        </w:rPr>
        <w:t>126</w:t>
      </w:r>
      <w:r>
        <w:rPr>
          <w:rFonts w:ascii="Times New Roman" w:hAnsi="Times New Roman" w:cs="Times New Roman"/>
          <w:sz w:val="28"/>
          <w:szCs w:val="28"/>
        </w:rPr>
        <w:t xml:space="preserve"> </w:t>
      </w:r>
      <w:r w:rsidRPr="00BD5294">
        <w:rPr>
          <w:rFonts w:ascii="Times New Roman" w:hAnsi="Times New Roman" w:cs="Times New Roman"/>
          <w:sz w:val="28"/>
          <w:szCs w:val="28"/>
        </w:rPr>
        <w:t>468</w:t>
      </w:r>
      <w:r>
        <w:rPr>
          <w:rFonts w:ascii="Times New Roman" w:hAnsi="Times New Roman" w:cs="Times New Roman"/>
          <w:sz w:val="28"/>
          <w:szCs w:val="28"/>
        </w:rPr>
        <w:t xml:space="preserve"> тысяч рублей или 321,68% и составила </w:t>
      </w:r>
      <w:r w:rsidRPr="00BD5294">
        <w:rPr>
          <w:rFonts w:ascii="Times New Roman" w:hAnsi="Times New Roman" w:cs="Times New Roman"/>
          <w:sz w:val="28"/>
          <w:szCs w:val="28"/>
        </w:rPr>
        <w:t>165 783</w:t>
      </w:r>
      <w:r>
        <w:rPr>
          <w:rFonts w:ascii="Times New Roman" w:hAnsi="Times New Roman" w:cs="Times New Roman"/>
          <w:sz w:val="28"/>
          <w:szCs w:val="28"/>
        </w:rPr>
        <w:t xml:space="preserve"> тысяч рублей в 2022-ом году. Общая рентабельность предприятия увеличилась и в отчётном году составила 15,</w:t>
      </w:r>
      <w:r w:rsidRPr="00BD5294">
        <w:rPr>
          <w:rFonts w:ascii="Times New Roman" w:hAnsi="Times New Roman" w:cs="Times New Roman"/>
          <w:sz w:val="28"/>
          <w:szCs w:val="28"/>
        </w:rPr>
        <w:t>3</w:t>
      </w:r>
      <w:r w:rsidRPr="0061023A">
        <w:rPr>
          <w:rFonts w:ascii="Times New Roman" w:hAnsi="Times New Roman" w:cs="Times New Roman"/>
          <w:sz w:val="28"/>
          <w:szCs w:val="28"/>
        </w:rPr>
        <w:t>%</w:t>
      </w:r>
      <w:r>
        <w:rPr>
          <w:rFonts w:ascii="Times New Roman" w:hAnsi="Times New Roman" w:cs="Times New Roman"/>
          <w:sz w:val="28"/>
          <w:szCs w:val="28"/>
        </w:rPr>
        <w:t>.</w:t>
      </w:r>
    </w:p>
    <w:p w14:paraId="5EB65DC6"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Делая вывод, по проделанной работе, можно с уверенностью сказать, что предприятие ООО «Новый книжный центр» с сетью книжных магазинов «Читай-город», находится в хорошем и стабильно улучшающемся финансовом состоянии</w:t>
      </w:r>
      <w:r w:rsidR="00BD7DBF">
        <w:rPr>
          <w:rFonts w:ascii="Times New Roman" w:hAnsi="Times New Roman" w:cs="Times New Roman"/>
          <w:sz w:val="28"/>
          <w:szCs w:val="28"/>
        </w:rPr>
        <w:t>, что не может не сказываться на его конкурентоспособности и, соответственно, деловой репутации компании в лице партнеров и инвесторов.</w:t>
      </w:r>
      <w:r>
        <w:rPr>
          <w:rFonts w:ascii="Times New Roman" w:hAnsi="Times New Roman" w:cs="Times New Roman"/>
          <w:sz w:val="28"/>
          <w:szCs w:val="28"/>
        </w:rPr>
        <w:t xml:space="preserve"> Наблюдается значительный рост товарооборота, затраты за отчётный год, не превышают прибыль торгового предприятия, что привело к положительной динамике рентабельности, по сравнению с предыдущим годом. Для улучшения своей </w:t>
      </w:r>
      <w:r w:rsidR="00BD7DBF">
        <w:rPr>
          <w:rFonts w:ascii="Times New Roman" w:hAnsi="Times New Roman" w:cs="Times New Roman"/>
          <w:sz w:val="28"/>
          <w:szCs w:val="28"/>
        </w:rPr>
        <w:t>деловой репутации</w:t>
      </w:r>
      <w:r>
        <w:rPr>
          <w:rFonts w:ascii="Times New Roman" w:hAnsi="Times New Roman" w:cs="Times New Roman"/>
          <w:sz w:val="28"/>
          <w:szCs w:val="28"/>
        </w:rPr>
        <w:t xml:space="preserve">, фирма должна принять меры по снижению затрат и увеличению прибыли от продаж. Несмотря на это, можно выдвинуть теорию, что в настоящем этапе своей деятельности, ООО «Новый книжный центр» увеличивает сеть своих магазинов «Читай-город», чтобы покрыть как можно большую территорию. Бренд выстраивает свою стратегию агрессивно и на эффекте масштаба, поэтому сейчас величина затрат ещё высока, а в будущем, большая сеть будет приносить сверхприбыль. </w:t>
      </w:r>
    </w:p>
    <w:p w14:paraId="15386AF2" w14:textId="29E0736F" w:rsidR="005C4D85" w:rsidRDefault="005C4D85" w:rsidP="005C4D85">
      <w:pPr>
        <w:tabs>
          <w:tab w:val="left" w:pos="169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Ассортимент предприятия ООО «Новый книжный центр» </w:t>
      </w:r>
      <w:r w:rsidRPr="00FF5EB0">
        <w:rPr>
          <w:rFonts w:ascii="Times New Roman" w:hAnsi="Times New Roman" w:cs="Times New Roman"/>
          <w:sz w:val="28"/>
          <w:szCs w:val="28"/>
        </w:rPr>
        <w:t>(</w:t>
      </w:r>
      <w:r>
        <w:rPr>
          <w:rFonts w:ascii="Times New Roman" w:hAnsi="Times New Roman" w:cs="Times New Roman"/>
          <w:sz w:val="28"/>
          <w:szCs w:val="28"/>
        </w:rPr>
        <w:t>таблица 1</w:t>
      </w:r>
      <w:r w:rsidR="008D69D1">
        <w:rPr>
          <w:rFonts w:ascii="Times New Roman" w:hAnsi="Times New Roman" w:cs="Times New Roman"/>
          <w:sz w:val="28"/>
          <w:szCs w:val="28"/>
        </w:rPr>
        <w:t>5</w:t>
      </w:r>
      <w:r>
        <w:rPr>
          <w:rFonts w:ascii="Times New Roman" w:hAnsi="Times New Roman" w:cs="Times New Roman"/>
          <w:sz w:val="28"/>
          <w:szCs w:val="28"/>
        </w:rPr>
        <w:t>) является сильной стороной фирмы, однако имеет свои особенности. В связи с тем, что предприятие узкой специализации, у него преобладает большой выбор книжной продукции, однако помимо этого оно имеет и другие ассортиментные позиции. В плане разнообразия книжной продукции, у книготорговой сети «Читай-город» практически нет конкуренции. Рассмотрим основные показатели капитала бренда «Читай-город», а именно ассортимент анализируемого бренда подробнее. Так, благодаря проведённому анализу (таблица 1</w:t>
      </w:r>
      <w:r w:rsidR="008D69D1">
        <w:rPr>
          <w:rFonts w:ascii="Times New Roman" w:hAnsi="Times New Roman" w:cs="Times New Roman"/>
          <w:sz w:val="28"/>
          <w:szCs w:val="28"/>
        </w:rPr>
        <w:t>6</w:t>
      </w:r>
      <w:r>
        <w:rPr>
          <w:rFonts w:ascii="Times New Roman" w:hAnsi="Times New Roman" w:cs="Times New Roman"/>
          <w:sz w:val="28"/>
          <w:szCs w:val="28"/>
        </w:rPr>
        <w:t>), можно наблюдать, что 95% в структуре ассортимента занимают книги. Полнота ассортимента высокая и равна 25, а широта низка и равна 5. Показатели характерны для узкоспециализированных брендов и говорят, что бренд «Читай-город» не имеет большой ассортимент прочей продукции, но предоставляет огромный выбор книг</w:t>
      </w:r>
      <w:r w:rsidR="00D323F5">
        <w:rPr>
          <w:rFonts w:ascii="Times New Roman" w:hAnsi="Times New Roman" w:cs="Times New Roman"/>
          <w:sz w:val="28"/>
          <w:szCs w:val="28"/>
        </w:rPr>
        <w:t xml:space="preserve"> самого разного формата, авторских </w:t>
      </w:r>
      <w:r w:rsidR="00D323F5">
        <w:rPr>
          <w:rFonts w:ascii="Times New Roman" w:hAnsi="Times New Roman" w:cs="Times New Roman"/>
          <w:sz w:val="28"/>
          <w:szCs w:val="28"/>
        </w:rPr>
        <w:lastRenderedPageBreak/>
        <w:t>коллекций, жанров, способов оформления обложек, сопутствующих услуг для их реализации и сопроводительной полиграфии, канцелярской продукции.</w:t>
      </w:r>
    </w:p>
    <w:p w14:paraId="0565BEAA" w14:textId="77777777" w:rsidR="00DC4A56" w:rsidRDefault="00DC4A56" w:rsidP="00F27C78">
      <w:pPr>
        <w:tabs>
          <w:tab w:val="left" w:pos="1843"/>
        </w:tabs>
        <w:spacing w:after="0" w:line="240" w:lineRule="auto"/>
        <w:jc w:val="both"/>
        <w:rPr>
          <w:rFonts w:ascii="Times New Roman" w:hAnsi="Times New Roman" w:cs="Times New Roman"/>
          <w:sz w:val="28"/>
          <w:szCs w:val="28"/>
        </w:rPr>
      </w:pPr>
    </w:p>
    <w:p w14:paraId="306B7C9D" w14:textId="065DAB91" w:rsidR="005C4D85" w:rsidRDefault="005C4D85" w:rsidP="00F27C78">
      <w:pPr>
        <w:tabs>
          <w:tab w:val="left" w:pos="184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8D69D1">
        <w:rPr>
          <w:rFonts w:ascii="Times New Roman" w:hAnsi="Times New Roman" w:cs="Times New Roman"/>
          <w:sz w:val="28"/>
          <w:szCs w:val="28"/>
        </w:rPr>
        <w:t>5</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Показатели базового и фактического ассортимента предприятия</w:t>
      </w:r>
      <w:r w:rsidR="00DD19E1">
        <w:rPr>
          <w:rFonts w:ascii="Times New Roman" w:hAnsi="Times New Roman" w:cs="Times New Roman"/>
          <w:sz w:val="28"/>
          <w:szCs w:val="28"/>
        </w:rPr>
        <w:t xml:space="preserve"> </w:t>
      </w:r>
      <w:r>
        <w:rPr>
          <w:rFonts w:ascii="Times New Roman" w:hAnsi="Times New Roman" w:cs="Times New Roman"/>
          <w:sz w:val="28"/>
          <w:szCs w:val="28"/>
        </w:rPr>
        <w:t>ООО «Новый книжный центр»</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909"/>
        <w:gridCol w:w="1443"/>
        <w:gridCol w:w="1585"/>
        <w:gridCol w:w="643"/>
        <w:gridCol w:w="764"/>
      </w:tblGrid>
      <w:tr w:rsidR="005C4D85" w:rsidRPr="00DC4A56" w14:paraId="266369A8" w14:textId="77777777" w:rsidTr="00B16708">
        <w:trPr>
          <w:cantSplit/>
          <w:trHeight w:val="1178"/>
        </w:trPr>
        <w:tc>
          <w:tcPr>
            <w:tcW w:w="2627" w:type="pct"/>
            <w:tcBorders>
              <w:bottom w:val="single" w:sz="4" w:space="0" w:color="auto"/>
            </w:tcBorders>
          </w:tcPr>
          <w:p w14:paraId="26985D71"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Ассортимент</w:t>
            </w:r>
          </w:p>
        </w:tc>
        <w:tc>
          <w:tcPr>
            <w:tcW w:w="772" w:type="pct"/>
            <w:tcBorders>
              <w:bottom w:val="single" w:sz="4" w:space="0" w:color="auto"/>
            </w:tcBorders>
          </w:tcPr>
          <w:p w14:paraId="3E4579B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 xml:space="preserve">Базовое количество товарных единиц </w:t>
            </w:r>
          </w:p>
        </w:tc>
        <w:tc>
          <w:tcPr>
            <w:tcW w:w="848" w:type="pct"/>
            <w:tcBorders>
              <w:bottom w:val="single" w:sz="4" w:space="0" w:color="auto"/>
            </w:tcBorders>
          </w:tcPr>
          <w:p w14:paraId="0A5A334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Фактическое количество товарных единиц</w:t>
            </w:r>
          </w:p>
        </w:tc>
        <w:tc>
          <w:tcPr>
            <w:tcW w:w="344" w:type="pct"/>
            <w:tcBorders>
              <w:bottom w:val="single" w:sz="4" w:space="0" w:color="auto"/>
            </w:tcBorders>
            <w:textDirection w:val="btLr"/>
          </w:tcPr>
          <w:p w14:paraId="416DD235" w14:textId="77777777" w:rsidR="005C4D85" w:rsidRPr="00384E1C" w:rsidRDefault="005C4D85" w:rsidP="007D1F9F">
            <w:pPr>
              <w:tabs>
                <w:tab w:val="left" w:pos="1695"/>
              </w:tabs>
              <w:ind w:left="113" w:right="113"/>
              <w:jc w:val="both"/>
              <w:rPr>
                <w:rFonts w:ascii="Times New Roman" w:hAnsi="Times New Roman" w:cs="Times New Roman"/>
              </w:rPr>
            </w:pPr>
            <w:r w:rsidRPr="00384E1C">
              <w:rPr>
                <w:rFonts w:ascii="Times New Roman" w:hAnsi="Times New Roman" w:cs="Times New Roman"/>
              </w:rPr>
              <w:t>Глубина</w:t>
            </w:r>
          </w:p>
        </w:tc>
        <w:tc>
          <w:tcPr>
            <w:tcW w:w="409" w:type="pct"/>
            <w:tcBorders>
              <w:bottom w:val="single" w:sz="4" w:space="0" w:color="auto"/>
            </w:tcBorders>
            <w:textDirection w:val="btLr"/>
          </w:tcPr>
          <w:p w14:paraId="2D260390" w14:textId="77777777" w:rsidR="005C4D85" w:rsidRPr="00384E1C" w:rsidRDefault="005C4D85" w:rsidP="007D1F9F">
            <w:pPr>
              <w:tabs>
                <w:tab w:val="left" w:pos="1695"/>
              </w:tabs>
              <w:ind w:left="113" w:right="113"/>
              <w:jc w:val="both"/>
              <w:rPr>
                <w:rFonts w:ascii="Times New Roman" w:hAnsi="Times New Roman" w:cs="Times New Roman"/>
              </w:rPr>
            </w:pPr>
            <w:r w:rsidRPr="00384E1C">
              <w:rPr>
                <w:rFonts w:ascii="Times New Roman" w:hAnsi="Times New Roman" w:cs="Times New Roman"/>
              </w:rPr>
              <w:t>Структура</w:t>
            </w:r>
          </w:p>
        </w:tc>
      </w:tr>
      <w:tr w:rsidR="005C4D85" w:rsidRPr="00DC4A56" w14:paraId="0484AA43" w14:textId="77777777" w:rsidTr="00B16708">
        <w:tc>
          <w:tcPr>
            <w:tcW w:w="2627" w:type="pct"/>
            <w:tcBorders>
              <w:top w:val="single" w:sz="4" w:space="0" w:color="auto"/>
            </w:tcBorders>
          </w:tcPr>
          <w:p w14:paraId="4ED90A4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Книги</w:t>
            </w:r>
          </w:p>
        </w:tc>
        <w:tc>
          <w:tcPr>
            <w:tcW w:w="772" w:type="pct"/>
            <w:tcBorders>
              <w:top w:val="single" w:sz="4" w:space="0" w:color="auto"/>
            </w:tcBorders>
          </w:tcPr>
          <w:p w14:paraId="776D159E"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300957</w:t>
            </w:r>
          </w:p>
        </w:tc>
        <w:tc>
          <w:tcPr>
            <w:tcW w:w="848" w:type="pct"/>
            <w:tcBorders>
              <w:top w:val="single" w:sz="4" w:space="0" w:color="auto"/>
            </w:tcBorders>
          </w:tcPr>
          <w:p w14:paraId="2EE352F3"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238086</w:t>
            </w:r>
          </w:p>
        </w:tc>
        <w:tc>
          <w:tcPr>
            <w:tcW w:w="344" w:type="pct"/>
            <w:tcBorders>
              <w:top w:val="single" w:sz="4" w:space="0" w:color="auto"/>
            </w:tcBorders>
          </w:tcPr>
          <w:p w14:paraId="61F1F43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0,79</w:t>
            </w:r>
          </w:p>
        </w:tc>
        <w:tc>
          <w:tcPr>
            <w:tcW w:w="409" w:type="pct"/>
            <w:tcBorders>
              <w:top w:val="single" w:sz="4" w:space="0" w:color="auto"/>
            </w:tcBorders>
          </w:tcPr>
          <w:p w14:paraId="1A31D352"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0,95</w:t>
            </w:r>
          </w:p>
        </w:tc>
      </w:tr>
      <w:tr w:rsidR="005C4D85" w:rsidRPr="00DC4A56" w14:paraId="422C346D" w14:textId="77777777" w:rsidTr="00B16708">
        <w:trPr>
          <w:trHeight w:val="2100"/>
        </w:trPr>
        <w:tc>
          <w:tcPr>
            <w:tcW w:w="2627" w:type="pct"/>
          </w:tcPr>
          <w:p w14:paraId="70848C0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Учебники печатные общеобразовательного назначения</w:t>
            </w:r>
          </w:p>
          <w:p w14:paraId="27FCD185"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Книги печатные профессиональные, технические и научные</w:t>
            </w:r>
          </w:p>
          <w:p w14:paraId="28FEA13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 Книги печатные для детей</w:t>
            </w:r>
          </w:p>
          <w:p w14:paraId="4B7BF39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Словари и энциклопедии печатные</w:t>
            </w:r>
          </w:p>
          <w:p w14:paraId="6D3D4A5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Книги, брошюры, листовки печатные прочие и подобные печатные материалы</w:t>
            </w:r>
          </w:p>
        </w:tc>
        <w:tc>
          <w:tcPr>
            <w:tcW w:w="772" w:type="pct"/>
          </w:tcPr>
          <w:p w14:paraId="635AAF72"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1. 71156</w:t>
            </w:r>
          </w:p>
          <w:p w14:paraId="2909845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2. 78587</w:t>
            </w:r>
          </w:p>
          <w:p w14:paraId="6D2745A9"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3.47078</w:t>
            </w:r>
          </w:p>
          <w:p w14:paraId="16A863D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4. 500</w:t>
            </w:r>
          </w:p>
          <w:p w14:paraId="550B549F"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5. 103636</w:t>
            </w:r>
          </w:p>
        </w:tc>
        <w:tc>
          <w:tcPr>
            <w:tcW w:w="848" w:type="pct"/>
          </w:tcPr>
          <w:p w14:paraId="2EBA3AF8"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1. 56551</w:t>
            </w:r>
          </w:p>
          <w:p w14:paraId="3975027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2. 63041</w:t>
            </w:r>
          </w:p>
          <w:p w14:paraId="58EBE51F"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3. 38577</w:t>
            </w:r>
          </w:p>
          <w:p w14:paraId="6CC1ACF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4. 500</w:t>
            </w:r>
          </w:p>
          <w:p w14:paraId="5D14EC8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5. 79417</w:t>
            </w:r>
          </w:p>
        </w:tc>
        <w:tc>
          <w:tcPr>
            <w:tcW w:w="344" w:type="pct"/>
          </w:tcPr>
          <w:p w14:paraId="06C3A3E2"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w:t>
            </w:r>
          </w:p>
        </w:tc>
        <w:tc>
          <w:tcPr>
            <w:tcW w:w="409" w:type="pct"/>
          </w:tcPr>
          <w:p w14:paraId="1A72D398"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0,2</w:t>
            </w:r>
          </w:p>
        </w:tc>
      </w:tr>
      <w:tr w:rsidR="005C4D85" w:rsidRPr="00DC4A56" w14:paraId="0943791E" w14:textId="77777777" w:rsidTr="00B16708">
        <w:tc>
          <w:tcPr>
            <w:tcW w:w="2627" w:type="pct"/>
          </w:tcPr>
          <w:p w14:paraId="34E41B01"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Канцтовары</w:t>
            </w:r>
          </w:p>
        </w:tc>
        <w:tc>
          <w:tcPr>
            <w:tcW w:w="772" w:type="pct"/>
          </w:tcPr>
          <w:p w14:paraId="2DECD44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9243</w:t>
            </w:r>
          </w:p>
        </w:tc>
        <w:tc>
          <w:tcPr>
            <w:tcW w:w="848" w:type="pct"/>
          </w:tcPr>
          <w:p w14:paraId="719946C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5070</w:t>
            </w:r>
          </w:p>
        </w:tc>
        <w:tc>
          <w:tcPr>
            <w:tcW w:w="344" w:type="pct"/>
          </w:tcPr>
          <w:p w14:paraId="203CC145" w14:textId="77777777" w:rsidR="005C4D85" w:rsidRPr="00384E1C" w:rsidRDefault="005C4D85" w:rsidP="007D1F9F">
            <w:pPr>
              <w:jc w:val="both"/>
              <w:rPr>
                <w:rFonts w:ascii="Times New Roman" w:hAnsi="Times New Roman" w:cs="Times New Roman"/>
              </w:rPr>
            </w:pPr>
            <w:r w:rsidRPr="00384E1C">
              <w:rPr>
                <w:rFonts w:ascii="Times New Roman" w:hAnsi="Times New Roman" w:cs="Times New Roman"/>
              </w:rPr>
              <w:t>0,7</w:t>
            </w:r>
          </w:p>
        </w:tc>
        <w:tc>
          <w:tcPr>
            <w:tcW w:w="409" w:type="pct"/>
          </w:tcPr>
          <w:p w14:paraId="55CF357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0,03</w:t>
            </w:r>
          </w:p>
        </w:tc>
      </w:tr>
      <w:tr w:rsidR="005C4D85" w:rsidRPr="00DC4A56" w14:paraId="182AA287" w14:textId="77777777" w:rsidTr="00B16708">
        <w:tc>
          <w:tcPr>
            <w:tcW w:w="2627" w:type="pct"/>
          </w:tcPr>
          <w:p w14:paraId="7C8A27A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1.Принадлежности канцелярские бумажные</w:t>
            </w:r>
          </w:p>
          <w:p w14:paraId="5B20DF0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Товары для художников</w:t>
            </w:r>
          </w:p>
          <w:p w14:paraId="1718FEF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3.Офисные принадлежности</w:t>
            </w:r>
          </w:p>
          <w:p w14:paraId="34FA010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4.Письменные принадлежности</w:t>
            </w:r>
          </w:p>
          <w:p w14:paraId="7606455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5.Чертежные принадлежности</w:t>
            </w:r>
          </w:p>
        </w:tc>
        <w:tc>
          <w:tcPr>
            <w:tcW w:w="772" w:type="pct"/>
          </w:tcPr>
          <w:p w14:paraId="699E94E9"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1. 5202</w:t>
            </w:r>
          </w:p>
          <w:p w14:paraId="03C38FFB"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2. 1632</w:t>
            </w:r>
          </w:p>
          <w:p w14:paraId="007741C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3. 963</w:t>
            </w:r>
          </w:p>
          <w:p w14:paraId="7A239F4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4. 1132</w:t>
            </w:r>
          </w:p>
          <w:p w14:paraId="43A31A4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5. 314</w:t>
            </w:r>
          </w:p>
        </w:tc>
        <w:tc>
          <w:tcPr>
            <w:tcW w:w="848" w:type="pct"/>
          </w:tcPr>
          <w:p w14:paraId="6334CC5E"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1. 3026</w:t>
            </w:r>
          </w:p>
          <w:p w14:paraId="7B912E8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2. 637</w:t>
            </w:r>
          </w:p>
          <w:p w14:paraId="0BB2DEF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3. 527</w:t>
            </w:r>
          </w:p>
          <w:p w14:paraId="68206F3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4. 713</w:t>
            </w:r>
          </w:p>
          <w:p w14:paraId="3F566CE3"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5. 167</w:t>
            </w:r>
          </w:p>
        </w:tc>
        <w:tc>
          <w:tcPr>
            <w:tcW w:w="344" w:type="pct"/>
          </w:tcPr>
          <w:p w14:paraId="719C223E"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w:t>
            </w:r>
          </w:p>
        </w:tc>
        <w:tc>
          <w:tcPr>
            <w:tcW w:w="409" w:type="pct"/>
          </w:tcPr>
          <w:p w14:paraId="0DDAA64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0,2</w:t>
            </w:r>
          </w:p>
        </w:tc>
      </w:tr>
      <w:tr w:rsidR="005C4D85" w:rsidRPr="00DC4A56" w14:paraId="44FE460D" w14:textId="77777777" w:rsidTr="00B16708">
        <w:tc>
          <w:tcPr>
            <w:tcW w:w="2627" w:type="pct"/>
          </w:tcPr>
          <w:p w14:paraId="36A9E49E"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Сувениры</w:t>
            </w:r>
          </w:p>
        </w:tc>
        <w:tc>
          <w:tcPr>
            <w:tcW w:w="772" w:type="pct"/>
          </w:tcPr>
          <w:p w14:paraId="2EB4577E"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3783</w:t>
            </w:r>
          </w:p>
        </w:tc>
        <w:tc>
          <w:tcPr>
            <w:tcW w:w="848" w:type="pct"/>
          </w:tcPr>
          <w:p w14:paraId="578D4B4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2429</w:t>
            </w:r>
          </w:p>
        </w:tc>
        <w:tc>
          <w:tcPr>
            <w:tcW w:w="344" w:type="pct"/>
          </w:tcPr>
          <w:p w14:paraId="628E8A3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0,7</w:t>
            </w:r>
          </w:p>
        </w:tc>
        <w:tc>
          <w:tcPr>
            <w:tcW w:w="409" w:type="pct"/>
          </w:tcPr>
          <w:p w14:paraId="115A01A8"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0,014</w:t>
            </w:r>
          </w:p>
        </w:tc>
      </w:tr>
      <w:tr w:rsidR="005C4D85" w:rsidRPr="00DC4A56" w14:paraId="73625395" w14:textId="77777777" w:rsidTr="00B16708">
        <w:tc>
          <w:tcPr>
            <w:tcW w:w="2627" w:type="pct"/>
          </w:tcPr>
          <w:p w14:paraId="69D2272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Игры и Игрушки</w:t>
            </w:r>
          </w:p>
          <w:p w14:paraId="3E34F97B"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Личные вещи</w:t>
            </w:r>
          </w:p>
          <w:p w14:paraId="1153B642"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3.Сувенирные канцелярские и офисные принадлежности</w:t>
            </w:r>
          </w:p>
          <w:p w14:paraId="5383BBE5"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4.Поздравительная атрибутика</w:t>
            </w:r>
          </w:p>
          <w:p w14:paraId="7FCC29B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Декор</w:t>
            </w:r>
          </w:p>
        </w:tc>
        <w:tc>
          <w:tcPr>
            <w:tcW w:w="772" w:type="pct"/>
          </w:tcPr>
          <w:p w14:paraId="56683B8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1. 709</w:t>
            </w:r>
          </w:p>
          <w:p w14:paraId="77C1586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2.1324</w:t>
            </w:r>
          </w:p>
          <w:p w14:paraId="4F685801"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3.1286</w:t>
            </w:r>
          </w:p>
          <w:p w14:paraId="71050563"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4.49</w:t>
            </w:r>
          </w:p>
          <w:p w14:paraId="68AC9DC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5. 415</w:t>
            </w:r>
          </w:p>
        </w:tc>
        <w:tc>
          <w:tcPr>
            <w:tcW w:w="848" w:type="pct"/>
          </w:tcPr>
          <w:p w14:paraId="412E9E9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1. 473</w:t>
            </w:r>
          </w:p>
          <w:p w14:paraId="3487980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2.831</w:t>
            </w:r>
          </w:p>
          <w:p w14:paraId="50E0C1E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3.863</w:t>
            </w:r>
          </w:p>
          <w:p w14:paraId="597A8D15"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4. 12</w:t>
            </w:r>
          </w:p>
          <w:p w14:paraId="4D834F3F"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5. 250</w:t>
            </w:r>
          </w:p>
        </w:tc>
        <w:tc>
          <w:tcPr>
            <w:tcW w:w="344" w:type="pct"/>
          </w:tcPr>
          <w:p w14:paraId="4183FDF3"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w:t>
            </w:r>
          </w:p>
        </w:tc>
        <w:tc>
          <w:tcPr>
            <w:tcW w:w="409" w:type="pct"/>
          </w:tcPr>
          <w:p w14:paraId="7FB239D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0,2</w:t>
            </w:r>
          </w:p>
        </w:tc>
      </w:tr>
      <w:tr w:rsidR="005C4D85" w:rsidRPr="00DC4A56" w14:paraId="0B86AF0A" w14:textId="77777777" w:rsidTr="00B16708">
        <w:tc>
          <w:tcPr>
            <w:tcW w:w="2627" w:type="pct"/>
          </w:tcPr>
          <w:p w14:paraId="1E2D70D8"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Игры и игрушки</w:t>
            </w:r>
          </w:p>
        </w:tc>
        <w:tc>
          <w:tcPr>
            <w:tcW w:w="772" w:type="pct"/>
          </w:tcPr>
          <w:p w14:paraId="504ECFBB"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1699</w:t>
            </w:r>
          </w:p>
        </w:tc>
        <w:tc>
          <w:tcPr>
            <w:tcW w:w="848" w:type="pct"/>
          </w:tcPr>
          <w:p w14:paraId="7A841AC9"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1169</w:t>
            </w:r>
          </w:p>
        </w:tc>
        <w:tc>
          <w:tcPr>
            <w:tcW w:w="344" w:type="pct"/>
          </w:tcPr>
          <w:p w14:paraId="390499C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0,5</w:t>
            </w:r>
          </w:p>
        </w:tc>
        <w:tc>
          <w:tcPr>
            <w:tcW w:w="409" w:type="pct"/>
          </w:tcPr>
          <w:p w14:paraId="008BBAB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0,003</w:t>
            </w:r>
          </w:p>
        </w:tc>
      </w:tr>
      <w:tr w:rsidR="005C4D85" w:rsidRPr="00DC4A56" w14:paraId="37427024" w14:textId="77777777" w:rsidTr="00B16708">
        <w:tc>
          <w:tcPr>
            <w:tcW w:w="2627" w:type="pct"/>
          </w:tcPr>
          <w:p w14:paraId="48F5BAB8"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Куклы, изображающие людей, игрушки, изображающие животных или другие существа, кроме людей; их части</w:t>
            </w:r>
          </w:p>
          <w:p w14:paraId="16091101"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2.Поезда игрушечные и их принадлежности; прочие модели в уменьшенном размере или детские конструкторы и строительные наборы</w:t>
            </w:r>
          </w:p>
          <w:p w14:paraId="74DE2196"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 Игрушки прочие, в том числе игрушечные музыкальные инструменты</w:t>
            </w:r>
          </w:p>
          <w:p w14:paraId="08BB699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Игры прочие</w:t>
            </w:r>
          </w:p>
        </w:tc>
        <w:tc>
          <w:tcPr>
            <w:tcW w:w="772" w:type="pct"/>
          </w:tcPr>
          <w:p w14:paraId="18CF51B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1.85</w:t>
            </w:r>
          </w:p>
          <w:p w14:paraId="647F0E0E" w14:textId="77777777" w:rsidR="005C4D85" w:rsidRPr="00384E1C" w:rsidRDefault="005C4D85" w:rsidP="007D1F9F">
            <w:pPr>
              <w:tabs>
                <w:tab w:val="left" w:pos="1695"/>
              </w:tabs>
              <w:jc w:val="both"/>
              <w:rPr>
                <w:rFonts w:ascii="Times New Roman" w:hAnsi="Times New Roman" w:cs="Times New Roman"/>
              </w:rPr>
            </w:pPr>
          </w:p>
          <w:p w14:paraId="794B25D8" w14:textId="77777777" w:rsidR="005C4D85" w:rsidRPr="00384E1C" w:rsidRDefault="005C4D85" w:rsidP="007D1F9F">
            <w:pPr>
              <w:tabs>
                <w:tab w:val="left" w:pos="1695"/>
              </w:tabs>
              <w:jc w:val="both"/>
              <w:rPr>
                <w:rFonts w:ascii="Times New Roman" w:hAnsi="Times New Roman" w:cs="Times New Roman"/>
              </w:rPr>
            </w:pPr>
          </w:p>
          <w:p w14:paraId="52F7CBD9"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2.295</w:t>
            </w:r>
          </w:p>
          <w:p w14:paraId="075431C1" w14:textId="77777777" w:rsidR="005C4D85" w:rsidRPr="00384E1C" w:rsidRDefault="005C4D85" w:rsidP="007D1F9F">
            <w:pPr>
              <w:tabs>
                <w:tab w:val="left" w:pos="1695"/>
              </w:tabs>
              <w:jc w:val="both"/>
              <w:rPr>
                <w:rFonts w:ascii="Times New Roman" w:hAnsi="Times New Roman" w:cs="Times New Roman"/>
              </w:rPr>
            </w:pPr>
          </w:p>
          <w:p w14:paraId="44057E7F" w14:textId="77777777" w:rsidR="005C4D85" w:rsidRPr="00384E1C" w:rsidRDefault="005C4D85" w:rsidP="007D1F9F">
            <w:pPr>
              <w:tabs>
                <w:tab w:val="left" w:pos="1695"/>
              </w:tabs>
              <w:jc w:val="both"/>
              <w:rPr>
                <w:rFonts w:ascii="Times New Roman" w:hAnsi="Times New Roman" w:cs="Times New Roman"/>
              </w:rPr>
            </w:pPr>
          </w:p>
          <w:p w14:paraId="21D2AF9F"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3.1299</w:t>
            </w:r>
          </w:p>
          <w:p w14:paraId="2AA8264D" w14:textId="77777777" w:rsidR="005C4D85" w:rsidRPr="00384E1C" w:rsidRDefault="005C4D85" w:rsidP="007D1F9F">
            <w:pPr>
              <w:tabs>
                <w:tab w:val="left" w:pos="1695"/>
              </w:tabs>
              <w:jc w:val="both"/>
              <w:rPr>
                <w:rFonts w:ascii="Times New Roman" w:hAnsi="Times New Roman" w:cs="Times New Roman"/>
              </w:rPr>
            </w:pPr>
          </w:p>
          <w:p w14:paraId="0FD2330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4. 20</w:t>
            </w:r>
          </w:p>
        </w:tc>
        <w:tc>
          <w:tcPr>
            <w:tcW w:w="848" w:type="pct"/>
          </w:tcPr>
          <w:p w14:paraId="0DFBC82B"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1.66</w:t>
            </w:r>
          </w:p>
          <w:p w14:paraId="0F3AD771" w14:textId="77777777" w:rsidR="005C4D85" w:rsidRPr="00384E1C" w:rsidRDefault="005C4D85" w:rsidP="007D1F9F">
            <w:pPr>
              <w:tabs>
                <w:tab w:val="left" w:pos="1695"/>
              </w:tabs>
              <w:jc w:val="both"/>
              <w:rPr>
                <w:rFonts w:ascii="Times New Roman" w:hAnsi="Times New Roman" w:cs="Times New Roman"/>
              </w:rPr>
            </w:pPr>
          </w:p>
          <w:p w14:paraId="5F67B7E8" w14:textId="77777777" w:rsidR="005C4D85" w:rsidRPr="00384E1C" w:rsidRDefault="005C4D85" w:rsidP="007D1F9F">
            <w:pPr>
              <w:tabs>
                <w:tab w:val="left" w:pos="1695"/>
              </w:tabs>
              <w:jc w:val="both"/>
              <w:rPr>
                <w:rFonts w:ascii="Times New Roman" w:hAnsi="Times New Roman" w:cs="Times New Roman"/>
              </w:rPr>
            </w:pPr>
          </w:p>
          <w:p w14:paraId="29071F6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2.211</w:t>
            </w:r>
          </w:p>
          <w:p w14:paraId="114D0113" w14:textId="77777777" w:rsidR="005C4D85" w:rsidRPr="00384E1C" w:rsidRDefault="005C4D85" w:rsidP="007D1F9F">
            <w:pPr>
              <w:tabs>
                <w:tab w:val="left" w:pos="1695"/>
              </w:tabs>
              <w:jc w:val="both"/>
              <w:rPr>
                <w:rFonts w:ascii="Times New Roman" w:hAnsi="Times New Roman" w:cs="Times New Roman"/>
              </w:rPr>
            </w:pPr>
          </w:p>
          <w:p w14:paraId="522EE807" w14:textId="77777777" w:rsidR="005C4D85" w:rsidRPr="00384E1C" w:rsidRDefault="005C4D85" w:rsidP="007D1F9F">
            <w:pPr>
              <w:tabs>
                <w:tab w:val="left" w:pos="1695"/>
              </w:tabs>
              <w:jc w:val="both"/>
              <w:rPr>
                <w:rFonts w:ascii="Times New Roman" w:hAnsi="Times New Roman" w:cs="Times New Roman"/>
              </w:rPr>
            </w:pPr>
          </w:p>
          <w:p w14:paraId="6C88423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3.877</w:t>
            </w:r>
          </w:p>
          <w:p w14:paraId="4261F501" w14:textId="77777777" w:rsidR="005C4D85" w:rsidRPr="00384E1C" w:rsidRDefault="005C4D85" w:rsidP="007D1F9F">
            <w:pPr>
              <w:tabs>
                <w:tab w:val="left" w:pos="1695"/>
              </w:tabs>
              <w:jc w:val="both"/>
              <w:rPr>
                <w:rFonts w:ascii="Times New Roman" w:hAnsi="Times New Roman" w:cs="Times New Roman"/>
              </w:rPr>
            </w:pPr>
          </w:p>
          <w:p w14:paraId="4300EEEC"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4. 15</w:t>
            </w:r>
          </w:p>
        </w:tc>
        <w:tc>
          <w:tcPr>
            <w:tcW w:w="344" w:type="pct"/>
          </w:tcPr>
          <w:p w14:paraId="15DA991F"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4</w:t>
            </w:r>
          </w:p>
        </w:tc>
        <w:tc>
          <w:tcPr>
            <w:tcW w:w="409" w:type="pct"/>
          </w:tcPr>
          <w:p w14:paraId="7E30F56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0,16</w:t>
            </w:r>
          </w:p>
        </w:tc>
      </w:tr>
      <w:tr w:rsidR="005C4D85" w:rsidRPr="00DC4A56" w14:paraId="590FE711" w14:textId="77777777" w:rsidTr="00B16708">
        <w:tc>
          <w:tcPr>
            <w:tcW w:w="2627" w:type="pct"/>
          </w:tcPr>
          <w:p w14:paraId="0AD4F01F"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Творчество</w:t>
            </w:r>
          </w:p>
        </w:tc>
        <w:tc>
          <w:tcPr>
            <w:tcW w:w="772" w:type="pct"/>
          </w:tcPr>
          <w:p w14:paraId="260C7CF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2439</w:t>
            </w:r>
          </w:p>
        </w:tc>
        <w:tc>
          <w:tcPr>
            <w:tcW w:w="848" w:type="pct"/>
          </w:tcPr>
          <w:p w14:paraId="482340A3"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1645</w:t>
            </w:r>
          </w:p>
        </w:tc>
        <w:tc>
          <w:tcPr>
            <w:tcW w:w="344" w:type="pct"/>
          </w:tcPr>
          <w:p w14:paraId="0B73817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0,7</w:t>
            </w:r>
          </w:p>
        </w:tc>
        <w:tc>
          <w:tcPr>
            <w:tcW w:w="409" w:type="pct"/>
          </w:tcPr>
          <w:p w14:paraId="69395F7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0,006</w:t>
            </w:r>
          </w:p>
        </w:tc>
      </w:tr>
      <w:tr w:rsidR="005C4D85" w:rsidRPr="00DC4A56" w14:paraId="40B304E9" w14:textId="77777777" w:rsidTr="00B16708">
        <w:tc>
          <w:tcPr>
            <w:tcW w:w="2627" w:type="pct"/>
          </w:tcPr>
          <w:p w14:paraId="52204FA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Наборы для творчества</w:t>
            </w:r>
          </w:p>
          <w:p w14:paraId="3C9D1A74"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2.Заготовки</w:t>
            </w:r>
          </w:p>
          <w:p w14:paraId="1E52F136" w14:textId="67380CE7" w:rsidR="005C4D85" w:rsidRPr="00384E1C" w:rsidRDefault="005C4D85" w:rsidP="007D1F9F">
            <w:pPr>
              <w:tabs>
                <w:tab w:val="left" w:pos="1695"/>
              </w:tabs>
              <w:jc w:val="both"/>
              <w:rPr>
                <w:rFonts w:ascii="Times New Roman" w:hAnsi="Times New Roman" w:cs="Times New Roman"/>
              </w:rPr>
            </w:pPr>
          </w:p>
        </w:tc>
        <w:tc>
          <w:tcPr>
            <w:tcW w:w="772" w:type="pct"/>
          </w:tcPr>
          <w:p w14:paraId="6EFC6281"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1. 1431</w:t>
            </w:r>
          </w:p>
          <w:p w14:paraId="635BF06A"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2.136</w:t>
            </w:r>
          </w:p>
          <w:p w14:paraId="38CDC76C" w14:textId="7B3A0C94" w:rsidR="005C4D85" w:rsidRPr="00384E1C" w:rsidRDefault="005C4D85" w:rsidP="007D1F9F">
            <w:pPr>
              <w:tabs>
                <w:tab w:val="left" w:pos="1695"/>
              </w:tabs>
              <w:jc w:val="both"/>
              <w:rPr>
                <w:rFonts w:ascii="Times New Roman" w:hAnsi="Times New Roman" w:cs="Times New Roman"/>
              </w:rPr>
            </w:pPr>
          </w:p>
        </w:tc>
        <w:tc>
          <w:tcPr>
            <w:tcW w:w="848" w:type="pct"/>
          </w:tcPr>
          <w:p w14:paraId="49684F6D"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1. 962</w:t>
            </w:r>
          </w:p>
          <w:p w14:paraId="41BBF698"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2. 85</w:t>
            </w:r>
          </w:p>
          <w:p w14:paraId="5FD58A65" w14:textId="4277EAA8" w:rsidR="005C4D85" w:rsidRPr="00384E1C" w:rsidRDefault="005C4D85" w:rsidP="007D1F9F">
            <w:pPr>
              <w:tabs>
                <w:tab w:val="left" w:pos="1695"/>
              </w:tabs>
              <w:jc w:val="both"/>
              <w:rPr>
                <w:rFonts w:ascii="Times New Roman" w:hAnsi="Times New Roman" w:cs="Times New Roman"/>
              </w:rPr>
            </w:pPr>
          </w:p>
        </w:tc>
        <w:tc>
          <w:tcPr>
            <w:tcW w:w="344" w:type="pct"/>
          </w:tcPr>
          <w:p w14:paraId="1E2B2487"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5</w:t>
            </w:r>
          </w:p>
        </w:tc>
        <w:tc>
          <w:tcPr>
            <w:tcW w:w="409" w:type="pct"/>
          </w:tcPr>
          <w:p w14:paraId="78250EBB"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0,2</w:t>
            </w:r>
          </w:p>
        </w:tc>
      </w:tr>
      <w:tr w:rsidR="00DC4A56" w:rsidRPr="00DC4A56" w14:paraId="1257AAA3" w14:textId="77777777" w:rsidTr="00B16708">
        <w:tc>
          <w:tcPr>
            <w:tcW w:w="2627" w:type="pct"/>
          </w:tcPr>
          <w:p w14:paraId="54A3A8D1"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3.Инструменты и приспособления</w:t>
            </w:r>
          </w:p>
          <w:p w14:paraId="259044A0"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4.Расходные материалы</w:t>
            </w:r>
          </w:p>
          <w:p w14:paraId="2AA57AC7"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5.Декорирование</w:t>
            </w:r>
          </w:p>
          <w:p w14:paraId="3BA2E6A8" w14:textId="7995A030" w:rsidR="00DC4A56" w:rsidRPr="00384E1C" w:rsidRDefault="00384E1C" w:rsidP="00DC4A56">
            <w:pPr>
              <w:tabs>
                <w:tab w:val="left" w:pos="1695"/>
              </w:tabs>
              <w:jc w:val="both"/>
              <w:rPr>
                <w:rFonts w:ascii="Times New Roman" w:hAnsi="Times New Roman" w:cs="Times New Roman"/>
              </w:rPr>
            </w:pPr>
            <w:r w:rsidRPr="00384E1C">
              <w:rPr>
                <w:rFonts w:ascii="Times New Roman" w:hAnsi="Times New Roman" w:cs="Times New Roman"/>
              </w:rPr>
              <w:t>6.Бижутерия</w:t>
            </w:r>
          </w:p>
        </w:tc>
        <w:tc>
          <w:tcPr>
            <w:tcW w:w="772" w:type="pct"/>
          </w:tcPr>
          <w:p w14:paraId="1544E4C1"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3. 72</w:t>
            </w:r>
          </w:p>
          <w:p w14:paraId="0F087B9C"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4.251</w:t>
            </w:r>
          </w:p>
          <w:p w14:paraId="537ACBB0"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5.378</w:t>
            </w:r>
          </w:p>
          <w:p w14:paraId="737799BD" w14:textId="03A16548" w:rsidR="00DC4A56" w:rsidRPr="00384E1C" w:rsidRDefault="00384E1C" w:rsidP="00DC4A56">
            <w:pPr>
              <w:tabs>
                <w:tab w:val="left" w:pos="1695"/>
              </w:tabs>
              <w:jc w:val="both"/>
              <w:rPr>
                <w:rFonts w:ascii="Times New Roman" w:hAnsi="Times New Roman" w:cs="Times New Roman"/>
              </w:rPr>
            </w:pPr>
            <w:r w:rsidRPr="00384E1C">
              <w:rPr>
                <w:rFonts w:ascii="Times New Roman" w:hAnsi="Times New Roman" w:cs="Times New Roman"/>
              </w:rPr>
              <w:t>6.171</w:t>
            </w:r>
          </w:p>
        </w:tc>
        <w:tc>
          <w:tcPr>
            <w:tcW w:w="848" w:type="pct"/>
          </w:tcPr>
          <w:p w14:paraId="3504F66B"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lang w:val="en-US"/>
              </w:rPr>
              <w:t>3</w:t>
            </w:r>
            <w:r w:rsidRPr="00384E1C">
              <w:rPr>
                <w:rFonts w:ascii="Times New Roman" w:hAnsi="Times New Roman" w:cs="Times New Roman"/>
              </w:rPr>
              <w:t>. 33</w:t>
            </w:r>
          </w:p>
          <w:p w14:paraId="1A6E2C68"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4. 184</w:t>
            </w:r>
          </w:p>
          <w:p w14:paraId="0FAA5AD7" w14:textId="77777777" w:rsidR="00384E1C" w:rsidRPr="00384E1C" w:rsidRDefault="00384E1C" w:rsidP="00384E1C">
            <w:pPr>
              <w:tabs>
                <w:tab w:val="left" w:pos="1695"/>
              </w:tabs>
              <w:jc w:val="both"/>
              <w:rPr>
                <w:rFonts w:ascii="Times New Roman" w:hAnsi="Times New Roman" w:cs="Times New Roman"/>
              </w:rPr>
            </w:pPr>
            <w:r w:rsidRPr="00384E1C">
              <w:rPr>
                <w:rFonts w:ascii="Times New Roman" w:hAnsi="Times New Roman" w:cs="Times New Roman"/>
              </w:rPr>
              <w:t>5.271</w:t>
            </w:r>
          </w:p>
          <w:p w14:paraId="4E51D847" w14:textId="3716D6A5" w:rsidR="00DC4A56" w:rsidRPr="00384E1C" w:rsidRDefault="00384E1C" w:rsidP="00DC4A56">
            <w:pPr>
              <w:tabs>
                <w:tab w:val="left" w:pos="1695"/>
              </w:tabs>
              <w:jc w:val="both"/>
              <w:rPr>
                <w:rFonts w:ascii="Times New Roman" w:hAnsi="Times New Roman" w:cs="Times New Roman"/>
              </w:rPr>
            </w:pPr>
            <w:r w:rsidRPr="00384E1C">
              <w:rPr>
                <w:rFonts w:ascii="Times New Roman" w:hAnsi="Times New Roman" w:cs="Times New Roman"/>
              </w:rPr>
              <w:t>6. 110</w:t>
            </w:r>
          </w:p>
        </w:tc>
        <w:tc>
          <w:tcPr>
            <w:tcW w:w="344" w:type="pct"/>
          </w:tcPr>
          <w:p w14:paraId="34E2F5EF" w14:textId="77777777" w:rsidR="00DC4A56" w:rsidRPr="00384E1C" w:rsidRDefault="00DC4A56" w:rsidP="007D1F9F">
            <w:pPr>
              <w:tabs>
                <w:tab w:val="left" w:pos="1695"/>
              </w:tabs>
              <w:jc w:val="both"/>
              <w:rPr>
                <w:rFonts w:ascii="Times New Roman" w:hAnsi="Times New Roman" w:cs="Times New Roman"/>
              </w:rPr>
            </w:pPr>
          </w:p>
        </w:tc>
        <w:tc>
          <w:tcPr>
            <w:tcW w:w="409" w:type="pct"/>
          </w:tcPr>
          <w:p w14:paraId="02019903" w14:textId="77777777" w:rsidR="00DC4A56" w:rsidRPr="00384E1C" w:rsidRDefault="00DC4A56" w:rsidP="007D1F9F">
            <w:pPr>
              <w:tabs>
                <w:tab w:val="left" w:pos="1695"/>
              </w:tabs>
              <w:jc w:val="both"/>
              <w:rPr>
                <w:rFonts w:ascii="Times New Roman" w:hAnsi="Times New Roman" w:cs="Times New Roman"/>
              </w:rPr>
            </w:pPr>
          </w:p>
        </w:tc>
      </w:tr>
      <w:tr w:rsidR="005C4D85" w:rsidRPr="00DC4A56" w14:paraId="471442FC" w14:textId="77777777" w:rsidTr="00B16708">
        <w:tc>
          <w:tcPr>
            <w:tcW w:w="2627" w:type="pct"/>
          </w:tcPr>
          <w:p w14:paraId="2ED0248E"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Широта общая - 5</w:t>
            </w:r>
          </w:p>
        </w:tc>
        <w:tc>
          <w:tcPr>
            <w:tcW w:w="772" w:type="pct"/>
          </w:tcPr>
          <w:p w14:paraId="02172120"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318121</w:t>
            </w:r>
          </w:p>
        </w:tc>
        <w:tc>
          <w:tcPr>
            <w:tcW w:w="848" w:type="pct"/>
          </w:tcPr>
          <w:p w14:paraId="4C5E6B51"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248399</w:t>
            </w:r>
          </w:p>
        </w:tc>
        <w:tc>
          <w:tcPr>
            <w:tcW w:w="344" w:type="pct"/>
          </w:tcPr>
          <w:p w14:paraId="5D47E016" w14:textId="77777777" w:rsidR="005C4D85" w:rsidRPr="00384E1C" w:rsidRDefault="005C4D85" w:rsidP="007D1F9F">
            <w:pPr>
              <w:tabs>
                <w:tab w:val="left" w:pos="1695"/>
              </w:tabs>
              <w:jc w:val="both"/>
              <w:rPr>
                <w:rFonts w:ascii="Times New Roman" w:hAnsi="Times New Roman" w:cs="Times New Roman"/>
              </w:rPr>
            </w:pPr>
          </w:p>
        </w:tc>
        <w:tc>
          <w:tcPr>
            <w:tcW w:w="409" w:type="pct"/>
          </w:tcPr>
          <w:p w14:paraId="296C9EC9" w14:textId="77777777" w:rsidR="005C4D85" w:rsidRPr="00384E1C" w:rsidRDefault="005C4D85" w:rsidP="007D1F9F">
            <w:pPr>
              <w:tabs>
                <w:tab w:val="left" w:pos="1695"/>
              </w:tabs>
              <w:jc w:val="both"/>
              <w:rPr>
                <w:rFonts w:ascii="Times New Roman" w:hAnsi="Times New Roman" w:cs="Times New Roman"/>
              </w:rPr>
            </w:pPr>
          </w:p>
        </w:tc>
      </w:tr>
      <w:tr w:rsidR="005C4D85" w:rsidRPr="00DC4A56" w14:paraId="6EC69AC5" w14:textId="77777777" w:rsidTr="00B16708">
        <w:tc>
          <w:tcPr>
            <w:tcW w:w="2627" w:type="pct"/>
          </w:tcPr>
          <w:p w14:paraId="6F5A9FB3" w14:textId="77777777" w:rsidR="005C4D85" w:rsidRPr="00384E1C" w:rsidRDefault="005C4D85" w:rsidP="007D1F9F">
            <w:pPr>
              <w:tabs>
                <w:tab w:val="left" w:pos="1695"/>
              </w:tabs>
              <w:jc w:val="both"/>
              <w:rPr>
                <w:rFonts w:ascii="Times New Roman" w:hAnsi="Times New Roman" w:cs="Times New Roman"/>
              </w:rPr>
            </w:pPr>
            <w:r w:rsidRPr="00384E1C">
              <w:rPr>
                <w:rFonts w:ascii="Times New Roman" w:hAnsi="Times New Roman" w:cs="Times New Roman"/>
              </w:rPr>
              <w:t>Полнота общая - 25</w:t>
            </w:r>
          </w:p>
        </w:tc>
        <w:tc>
          <w:tcPr>
            <w:tcW w:w="772" w:type="pct"/>
          </w:tcPr>
          <w:p w14:paraId="02AD9449" w14:textId="77777777" w:rsidR="005C4D85" w:rsidRPr="00384E1C" w:rsidRDefault="005C4D85" w:rsidP="007D1F9F">
            <w:pPr>
              <w:tabs>
                <w:tab w:val="left" w:pos="1695"/>
              </w:tabs>
              <w:jc w:val="both"/>
              <w:rPr>
                <w:rFonts w:ascii="Times New Roman" w:hAnsi="Times New Roman" w:cs="Times New Roman"/>
              </w:rPr>
            </w:pPr>
          </w:p>
        </w:tc>
        <w:tc>
          <w:tcPr>
            <w:tcW w:w="848" w:type="pct"/>
          </w:tcPr>
          <w:p w14:paraId="581E6A8B" w14:textId="77777777" w:rsidR="005C4D85" w:rsidRPr="00384E1C" w:rsidRDefault="005C4D85" w:rsidP="007D1F9F">
            <w:pPr>
              <w:tabs>
                <w:tab w:val="left" w:pos="1695"/>
              </w:tabs>
              <w:jc w:val="both"/>
              <w:rPr>
                <w:rFonts w:ascii="Times New Roman" w:hAnsi="Times New Roman" w:cs="Times New Roman"/>
              </w:rPr>
            </w:pPr>
          </w:p>
        </w:tc>
        <w:tc>
          <w:tcPr>
            <w:tcW w:w="344" w:type="pct"/>
          </w:tcPr>
          <w:p w14:paraId="21EA2EEA" w14:textId="77777777" w:rsidR="005C4D85" w:rsidRPr="00384E1C" w:rsidRDefault="005C4D85" w:rsidP="007D1F9F">
            <w:pPr>
              <w:tabs>
                <w:tab w:val="left" w:pos="1695"/>
              </w:tabs>
              <w:jc w:val="both"/>
              <w:rPr>
                <w:rFonts w:ascii="Times New Roman" w:hAnsi="Times New Roman" w:cs="Times New Roman"/>
              </w:rPr>
            </w:pPr>
          </w:p>
        </w:tc>
        <w:tc>
          <w:tcPr>
            <w:tcW w:w="409" w:type="pct"/>
          </w:tcPr>
          <w:p w14:paraId="30169E60" w14:textId="77777777" w:rsidR="005C4D85" w:rsidRPr="00384E1C" w:rsidRDefault="005C4D85" w:rsidP="007D1F9F">
            <w:pPr>
              <w:tabs>
                <w:tab w:val="left" w:pos="1695"/>
              </w:tabs>
              <w:jc w:val="both"/>
              <w:rPr>
                <w:rFonts w:ascii="Times New Roman" w:hAnsi="Times New Roman" w:cs="Times New Roman"/>
              </w:rPr>
            </w:pPr>
          </w:p>
        </w:tc>
      </w:tr>
    </w:tbl>
    <w:p w14:paraId="58AE3742" w14:textId="77777777" w:rsidR="006A0ACE" w:rsidRDefault="006A0ACE" w:rsidP="00BD7DBF">
      <w:pPr>
        <w:tabs>
          <w:tab w:val="left" w:pos="1695"/>
        </w:tabs>
        <w:spacing w:after="0" w:line="360" w:lineRule="auto"/>
        <w:ind w:firstLine="709"/>
        <w:jc w:val="both"/>
        <w:rPr>
          <w:rFonts w:ascii="Times New Roman" w:hAnsi="Times New Roman" w:cs="Times New Roman"/>
          <w:sz w:val="28"/>
          <w:szCs w:val="28"/>
        </w:rPr>
      </w:pPr>
    </w:p>
    <w:p w14:paraId="464C9126" w14:textId="1FF6C347" w:rsidR="005C4D85" w:rsidRDefault="005C4D85" w:rsidP="00BD7DBF">
      <w:pPr>
        <w:tabs>
          <w:tab w:val="left" w:pos="169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Бренд книготорговой сети «Читай-город» является одним из самых популярных книжных магазинов России, что может повлечь за собой спрос, а в следствии риск нехватки ассортимента. Для выявления частоты поставок бренда в торговые точки и пополнения им ассортимента, необходимо провести анализ базового и фактического ассортимента в 3 периода (таблица 1</w:t>
      </w:r>
      <w:r w:rsidR="008D69D1">
        <w:rPr>
          <w:rFonts w:ascii="Times New Roman" w:hAnsi="Times New Roman" w:cs="Times New Roman"/>
          <w:sz w:val="28"/>
          <w:szCs w:val="28"/>
        </w:rPr>
        <w:t>6</w:t>
      </w:r>
      <w:r>
        <w:rPr>
          <w:rFonts w:ascii="Times New Roman" w:hAnsi="Times New Roman" w:cs="Times New Roman"/>
          <w:sz w:val="28"/>
          <w:szCs w:val="28"/>
        </w:rPr>
        <w:t>), тогда появится возможность определить коэффициент устойчивости ассортимента данного бренда.</w:t>
      </w:r>
    </w:p>
    <w:p w14:paraId="313BB2C4" w14:textId="77777777" w:rsidR="00DC4A56" w:rsidRPr="00BD7DBF" w:rsidRDefault="00DC4A56" w:rsidP="00BD7DBF">
      <w:pPr>
        <w:tabs>
          <w:tab w:val="left" w:pos="1695"/>
        </w:tabs>
        <w:spacing w:after="0" w:line="360" w:lineRule="auto"/>
        <w:ind w:firstLine="709"/>
        <w:jc w:val="both"/>
        <w:rPr>
          <w:rFonts w:ascii="Times New Roman" w:hAnsi="Times New Roman" w:cs="Times New Roman"/>
          <w:sz w:val="28"/>
          <w:szCs w:val="28"/>
        </w:rPr>
      </w:pPr>
    </w:p>
    <w:p w14:paraId="02692BAF" w14:textId="7774CCA1" w:rsidR="005C4D85" w:rsidRDefault="005C4D85" w:rsidP="00F27C78">
      <w:pPr>
        <w:tabs>
          <w:tab w:val="left" w:pos="184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8D69D1">
        <w:rPr>
          <w:rFonts w:ascii="Times New Roman" w:hAnsi="Times New Roman" w:cs="Times New Roman"/>
          <w:sz w:val="28"/>
          <w:szCs w:val="28"/>
        </w:rPr>
        <w:t>6</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Расчёт показателей по базовому и фактическому ассортименту ООО «Новый книжный центр»</w:t>
      </w:r>
      <w:r w:rsidR="00312155" w:rsidRPr="00312155">
        <w:rPr>
          <w:rFonts w:ascii="Times New Roman" w:hAnsi="Times New Roman" w:cs="Times New Roman"/>
          <w:sz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3704"/>
        <w:gridCol w:w="1312"/>
        <w:gridCol w:w="1312"/>
        <w:gridCol w:w="1312"/>
        <w:gridCol w:w="1704"/>
      </w:tblGrid>
      <w:tr w:rsidR="005C4D85" w14:paraId="55E6DDDD" w14:textId="77777777" w:rsidTr="00B16708">
        <w:tc>
          <w:tcPr>
            <w:tcW w:w="1982" w:type="pct"/>
            <w:tcBorders>
              <w:bottom w:val="single" w:sz="4" w:space="0" w:color="auto"/>
            </w:tcBorders>
          </w:tcPr>
          <w:p w14:paraId="17BD99FD"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Ассортимент</w:t>
            </w:r>
          </w:p>
        </w:tc>
        <w:tc>
          <w:tcPr>
            <w:tcW w:w="2105" w:type="pct"/>
            <w:gridSpan w:val="3"/>
          </w:tcPr>
          <w:p w14:paraId="5FC94857"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Периоды анализа</w:t>
            </w:r>
          </w:p>
        </w:tc>
        <w:tc>
          <w:tcPr>
            <w:tcW w:w="913" w:type="pct"/>
            <w:tcBorders>
              <w:bottom w:val="single" w:sz="4" w:space="0" w:color="auto"/>
            </w:tcBorders>
          </w:tcPr>
          <w:p w14:paraId="47E922BF"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Коэффициент устойчивости</w:t>
            </w:r>
          </w:p>
        </w:tc>
      </w:tr>
      <w:tr w:rsidR="005C4D85" w14:paraId="55A43EB6" w14:textId="77777777" w:rsidTr="00B16708">
        <w:tc>
          <w:tcPr>
            <w:tcW w:w="1982" w:type="pct"/>
            <w:tcBorders>
              <w:top w:val="single" w:sz="4" w:space="0" w:color="auto"/>
            </w:tcBorders>
          </w:tcPr>
          <w:p w14:paraId="14DA5761" w14:textId="77777777" w:rsidR="005C4D85" w:rsidRPr="00956781" w:rsidRDefault="005C4D85" w:rsidP="007D1F9F">
            <w:pPr>
              <w:tabs>
                <w:tab w:val="left" w:pos="1695"/>
              </w:tabs>
              <w:jc w:val="both"/>
              <w:rPr>
                <w:rFonts w:ascii="Times New Roman" w:hAnsi="Times New Roman" w:cs="Times New Roman"/>
                <w:sz w:val="24"/>
                <w:szCs w:val="24"/>
              </w:rPr>
            </w:pPr>
          </w:p>
        </w:tc>
        <w:tc>
          <w:tcPr>
            <w:tcW w:w="702" w:type="pct"/>
            <w:tcBorders>
              <w:top w:val="single" w:sz="4" w:space="0" w:color="auto"/>
            </w:tcBorders>
          </w:tcPr>
          <w:p w14:paraId="1756F3E4"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20.03.202</w:t>
            </w:r>
            <w:r>
              <w:rPr>
                <w:rFonts w:ascii="Times New Roman" w:hAnsi="Times New Roman" w:cs="Times New Roman"/>
                <w:sz w:val="24"/>
                <w:szCs w:val="24"/>
              </w:rPr>
              <w:t>3</w:t>
            </w:r>
          </w:p>
        </w:tc>
        <w:tc>
          <w:tcPr>
            <w:tcW w:w="702" w:type="pct"/>
            <w:tcBorders>
              <w:top w:val="single" w:sz="4" w:space="0" w:color="auto"/>
            </w:tcBorders>
          </w:tcPr>
          <w:p w14:paraId="7DD72886"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20.04.202</w:t>
            </w:r>
            <w:r>
              <w:rPr>
                <w:rFonts w:ascii="Times New Roman" w:hAnsi="Times New Roman" w:cs="Times New Roman"/>
                <w:sz w:val="24"/>
                <w:szCs w:val="24"/>
              </w:rPr>
              <w:t>3</w:t>
            </w:r>
          </w:p>
        </w:tc>
        <w:tc>
          <w:tcPr>
            <w:tcW w:w="702" w:type="pct"/>
            <w:tcBorders>
              <w:top w:val="single" w:sz="4" w:space="0" w:color="auto"/>
            </w:tcBorders>
          </w:tcPr>
          <w:p w14:paraId="423A8D72"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21.05.202</w:t>
            </w:r>
            <w:r>
              <w:rPr>
                <w:rFonts w:ascii="Times New Roman" w:hAnsi="Times New Roman" w:cs="Times New Roman"/>
                <w:sz w:val="24"/>
                <w:szCs w:val="24"/>
              </w:rPr>
              <w:t>3</w:t>
            </w:r>
          </w:p>
        </w:tc>
        <w:tc>
          <w:tcPr>
            <w:tcW w:w="913" w:type="pct"/>
            <w:tcBorders>
              <w:top w:val="single" w:sz="4" w:space="0" w:color="auto"/>
            </w:tcBorders>
          </w:tcPr>
          <w:p w14:paraId="5B51367D" w14:textId="77777777" w:rsidR="005C4D85" w:rsidRPr="00956781" w:rsidRDefault="005C4D85" w:rsidP="007D1F9F">
            <w:pPr>
              <w:tabs>
                <w:tab w:val="left" w:pos="1695"/>
              </w:tabs>
              <w:jc w:val="both"/>
              <w:rPr>
                <w:rFonts w:ascii="Times New Roman" w:hAnsi="Times New Roman" w:cs="Times New Roman"/>
                <w:sz w:val="24"/>
                <w:szCs w:val="24"/>
              </w:rPr>
            </w:pPr>
          </w:p>
        </w:tc>
      </w:tr>
      <w:tr w:rsidR="005C4D85" w14:paraId="2226ECA2" w14:textId="77777777" w:rsidTr="00B16708">
        <w:tc>
          <w:tcPr>
            <w:tcW w:w="1982" w:type="pct"/>
          </w:tcPr>
          <w:p w14:paraId="1906BC23"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Книги</w:t>
            </w:r>
          </w:p>
        </w:tc>
        <w:tc>
          <w:tcPr>
            <w:tcW w:w="702" w:type="pct"/>
          </w:tcPr>
          <w:p w14:paraId="326C5365"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237586</w:t>
            </w:r>
          </w:p>
        </w:tc>
        <w:tc>
          <w:tcPr>
            <w:tcW w:w="702" w:type="pct"/>
          </w:tcPr>
          <w:p w14:paraId="00C82AE1"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215874</w:t>
            </w:r>
          </w:p>
        </w:tc>
        <w:tc>
          <w:tcPr>
            <w:tcW w:w="702" w:type="pct"/>
          </w:tcPr>
          <w:p w14:paraId="1A219D68"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224455</w:t>
            </w:r>
          </w:p>
        </w:tc>
        <w:tc>
          <w:tcPr>
            <w:tcW w:w="913" w:type="pct"/>
          </w:tcPr>
          <w:p w14:paraId="16A063F2"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0,95</w:t>
            </w:r>
          </w:p>
        </w:tc>
      </w:tr>
      <w:tr w:rsidR="005C4D85" w14:paraId="1F37C448" w14:textId="77777777" w:rsidTr="00B16708">
        <w:tc>
          <w:tcPr>
            <w:tcW w:w="1982" w:type="pct"/>
          </w:tcPr>
          <w:p w14:paraId="4A50B70A"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Канцтовары</w:t>
            </w:r>
          </w:p>
        </w:tc>
        <w:tc>
          <w:tcPr>
            <w:tcW w:w="702" w:type="pct"/>
          </w:tcPr>
          <w:p w14:paraId="158AD4F6"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6946</w:t>
            </w:r>
          </w:p>
        </w:tc>
        <w:tc>
          <w:tcPr>
            <w:tcW w:w="702" w:type="pct"/>
          </w:tcPr>
          <w:p w14:paraId="0A18A6C1"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6123</w:t>
            </w:r>
          </w:p>
        </w:tc>
        <w:tc>
          <w:tcPr>
            <w:tcW w:w="702" w:type="pct"/>
          </w:tcPr>
          <w:p w14:paraId="6EC1F53B"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6328</w:t>
            </w:r>
          </w:p>
        </w:tc>
        <w:tc>
          <w:tcPr>
            <w:tcW w:w="913" w:type="pct"/>
          </w:tcPr>
          <w:p w14:paraId="21E9BE57"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0,93</w:t>
            </w:r>
          </w:p>
        </w:tc>
      </w:tr>
      <w:tr w:rsidR="005C4D85" w14:paraId="4DFE07A3" w14:textId="77777777" w:rsidTr="00B16708">
        <w:tc>
          <w:tcPr>
            <w:tcW w:w="1982" w:type="pct"/>
          </w:tcPr>
          <w:p w14:paraId="3971CC3B"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Сувениры</w:t>
            </w:r>
          </w:p>
        </w:tc>
        <w:tc>
          <w:tcPr>
            <w:tcW w:w="702" w:type="pct"/>
          </w:tcPr>
          <w:p w14:paraId="5DB4D79C"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3539</w:t>
            </w:r>
          </w:p>
        </w:tc>
        <w:tc>
          <w:tcPr>
            <w:tcW w:w="702" w:type="pct"/>
          </w:tcPr>
          <w:p w14:paraId="7DC07640"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3109</w:t>
            </w:r>
          </w:p>
        </w:tc>
        <w:tc>
          <w:tcPr>
            <w:tcW w:w="702" w:type="pct"/>
          </w:tcPr>
          <w:p w14:paraId="5B857BBF"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3298</w:t>
            </w:r>
          </w:p>
        </w:tc>
        <w:tc>
          <w:tcPr>
            <w:tcW w:w="913" w:type="pct"/>
          </w:tcPr>
          <w:p w14:paraId="2AE92A07"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0,94</w:t>
            </w:r>
          </w:p>
        </w:tc>
      </w:tr>
      <w:tr w:rsidR="005C4D85" w14:paraId="46650E9D" w14:textId="77777777" w:rsidTr="00B16708">
        <w:tc>
          <w:tcPr>
            <w:tcW w:w="1982" w:type="pct"/>
          </w:tcPr>
          <w:p w14:paraId="2577E1CA"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Игры и игрушки</w:t>
            </w:r>
          </w:p>
        </w:tc>
        <w:tc>
          <w:tcPr>
            <w:tcW w:w="702" w:type="pct"/>
          </w:tcPr>
          <w:p w14:paraId="031DD99A"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794</w:t>
            </w:r>
          </w:p>
        </w:tc>
        <w:tc>
          <w:tcPr>
            <w:tcW w:w="702" w:type="pct"/>
          </w:tcPr>
          <w:p w14:paraId="2B31ACE8"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487</w:t>
            </w:r>
          </w:p>
        </w:tc>
        <w:tc>
          <w:tcPr>
            <w:tcW w:w="702" w:type="pct"/>
          </w:tcPr>
          <w:p w14:paraId="2BC31075"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654</w:t>
            </w:r>
          </w:p>
        </w:tc>
        <w:tc>
          <w:tcPr>
            <w:tcW w:w="913" w:type="pct"/>
          </w:tcPr>
          <w:p w14:paraId="755B309E"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0,81</w:t>
            </w:r>
          </w:p>
        </w:tc>
      </w:tr>
      <w:tr w:rsidR="005C4D85" w14:paraId="6CF2304C" w14:textId="77777777" w:rsidTr="00B16708">
        <w:tc>
          <w:tcPr>
            <w:tcW w:w="1982" w:type="pct"/>
          </w:tcPr>
          <w:p w14:paraId="2DEE888F" w14:textId="77777777" w:rsidR="005C4D85" w:rsidRPr="00956781" w:rsidRDefault="005C4D85" w:rsidP="007D1F9F">
            <w:pPr>
              <w:tabs>
                <w:tab w:val="left" w:pos="1695"/>
              </w:tabs>
              <w:jc w:val="both"/>
              <w:rPr>
                <w:rFonts w:ascii="Times New Roman" w:hAnsi="Times New Roman" w:cs="Times New Roman"/>
                <w:sz w:val="24"/>
                <w:szCs w:val="24"/>
              </w:rPr>
            </w:pPr>
            <w:r w:rsidRPr="00956781">
              <w:rPr>
                <w:rFonts w:ascii="Times New Roman" w:hAnsi="Times New Roman" w:cs="Times New Roman"/>
                <w:sz w:val="24"/>
                <w:szCs w:val="24"/>
              </w:rPr>
              <w:t>Творчество</w:t>
            </w:r>
          </w:p>
        </w:tc>
        <w:tc>
          <w:tcPr>
            <w:tcW w:w="702" w:type="pct"/>
          </w:tcPr>
          <w:p w14:paraId="32F9A287"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1586</w:t>
            </w:r>
          </w:p>
        </w:tc>
        <w:tc>
          <w:tcPr>
            <w:tcW w:w="702" w:type="pct"/>
          </w:tcPr>
          <w:p w14:paraId="2DDCE0F2"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1263</w:t>
            </w:r>
          </w:p>
        </w:tc>
        <w:tc>
          <w:tcPr>
            <w:tcW w:w="702" w:type="pct"/>
          </w:tcPr>
          <w:p w14:paraId="0DAE7DD5"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1398</w:t>
            </w:r>
          </w:p>
        </w:tc>
        <w:tc>
          <w:tcPr>
            <w:tcW w:w="913" w:type="pct"/>
          </w:tcPr>
          <w:p w14:paraId="7A1E06A7" w14:textId="77777777" w:rsidR="005C4D85" w:rsidRPr="00956781" w:rsidRDefault="005C4D85" w:rsidP="007D1F9F">
            <w:pPr>
              <w:jc w:val="both"/>
              <w:rPr>
                <w:rFonts w:ascii="Times New Roman" w:hAnsi="Times New Roman" w:cs="Times New Roman"/>
                <w:sz w:val="24"/>
                <w:szCs w:val="24"/>
              </w:rPr>
            </w:pPr>
            <w:r w:rsidRPr="00956781">
              <w:rPr>
                <w:rFonts w:ascii="Times New Roman" w:hAnsi="Times New Roman" w:cs="Times New Roman"/>
                <w:sz w:val="24"/>
                <w:szCs w:val="24"/>
              </w:rPr>
              <w:t>0,89</w:t>
            </w:r>
          </w:p>
        </w:tc>
      </w:tr>
    </w:tbl>
    <w:p w14:paraId="470CC431" w14:textId="77777777" w:rsidR="00DC4A56" w:rsidRDefault="00DC4A56" w:rsidP="005C4D85">
      <w:pPr>
        <w:tabs>
          <w:tab w:val="left" w:pos="1695"/>
        </w:tabs>
        <w:spacing w:after="0" w:line="360" w:lineRule="auto"/>
        <w:ind w:firstLine="709"/>
        <w:jc w:val="both"/>
        <w:rPr>
          <w:rFonts w:ascii="Times New Roman" w:hAnsi="Times New Roman" w:cs="Times New Roman"/>
          <w:sz w:val="28"/>
          <w:szCs w:val="28"/>
        </w:rPr>
      </w:pPr>
    </w:p>
    <w:p w14:paraId="37A83773" w14:textId="5A45E91C" w:rsidR="005C4D85" w:rsidRDefault="005C4D85" w:rsidP="005C4D85">
      <w:pPr>
        <w:tabs>
          <w:tab w:val="left" w:pos="1695"/>
        </w:tabs>
        <w:spacing w:after="0" w:line="360" w:lineRule="auto"/>
        <w:ind w:firstLine="709"/>
        <w:jc w:val="both"/>
        <w:rPr>
          <w:rFonts w:ascii="Times New Roman" w:hAnsi="Times New Roman" w:cs="Times New Roman"/>
          <w:sz w:val="28"/>
          <w:szCs w:val="28"/>
        </w:rPr>
      </w:pPr>
      <w:r w:rsidRPr="009F37D1">
        <w:rPr>
          <w:rFonts w:ascii="Times New Roman" w:hAnsi="Times New Roman" w:cs="Times New Roman"/>
          <w:sz w:val="28"/>
          <w:szCs w:val="28"/>
        </w:rPr>
        <w:t>Рассматривая данную торговую сеть, можно сделать следующие выво</w:t>
      </w:r>
      <w:r>
        <w:rPr>
          <w:rFonts w:ascii="Times New Roman" w:hAnsi="Times New Roman" w:cs="Times New Roman"/>
          <w:sz w:val="28"/>
          <w:szCs w:val="28"/>
        </w:rPr>
        <w:t>ды. Ассортимент магазина являет</w:t>
      </w:r>
      <w:r w:rsidRPr="009F37D1">
        <w:rPr>
          <w:rFonts w:ascii="Times New Roman" w:hAnsi="Times New Roman" w:cs="Times New Roman"/>
          <w:sz w:val="28"/>
          <w:szCs w:val="28"/>
        </w:rPr>
        <w:t xml:space="preserve">ся достаточно </w:t>
      </w:r>
      <w:r>
        <w:rPr>
          <w:rFonts w:ascii="Times New Roman" w:hAnsi="Times New Roman" w:cs="Times New Roman"/>
          <w:sz w:val="28"/>
          <w:szCs w:val="28"/>
        </w:rPr>
        <w:t>полным</w:t>
      </w:r>
      <w:r w:rsidRPr="009F37D1">
        <w:rPr>
          <w:rFonts w:ascii="Times New Roman" w:hAnsi="Times New Roman" w:cs="Times New Roman"/>
          <w:sz w:val="28"/>
          <w:szCs w:val="28"/>
        </w:rPr>
        <w:t xml:space="preserve"> </w:t>
      </w:r>
      <w:r>
        <w:rPr>
          <w:rFonts w:ascii="Times New Roman" w:hAnsi="Times New Roman" w:cs="Times New Roman"/>
          <w:sz w:val="28"/>
          <w:szCs w:val="28"/>
        </w:rPr>
        <w:t>и, в общем равен 25, что являет</w:t>
      </w:r>
      <w:r w:rsidRPr="009F37D1">
        <w:rPr>
          <w:rFonts w:ascii="Times New Roman" w:hAnsi="Times New Roman" w:cs="Times New Roman"/>
          <w:sz w:val="28"/>
          <w:szCs w:val="28"/>
        </w:rPr>
        <w:t xml:space="preserve">ся явной характеристикой узкоспециализированного магазина. Таким ассортиментом легче управлять, однако количество покупателей будет достаточно ограниченно. Широта ассортимента очень низкая и </w:t>
      </w:r>
      <w:r>
        <w:rPr>
          <w:rFonts w:ascii="Times New Roman" w:hAnsi="Times New Roman" w:cs="Times New Roman"/>
          <w:sz w:val="28"/>
          <w:szCs w:val="28"/>
        </w:rPr>
        <w:t>равняется 5, покупателю сложно будет</w:t>
      </w:r>
      <w:r w:rsidRPr="009F37D1">
        <w:rPr>
          <w:rFonts w:ascii="Times New Roman" w:hAnsi="Times New Roman" w:cs="Times New Roman"/>
          <w:sz w:val="28"/>
          <w:szCs w:val="28"/>
        </w:rPr>
        <w:t xml:space="preserve"> удовлетворить все покупательские потребности в данной сети, однако в специализированных магазинах </w:t>
      </w:r>
      <w:r>
        <w:rPr>
          <w:rFonts w:ascii="Times New Roman" w:hAnsi="Times New Roman" w:cs="Times New Roman"/>
          <w:sz w:val="28"/>
          <w:szCs w:val="28"/>
        </w:rPr>
        <w:t>узкий ассортимент являет</w:t>
      </w:r>
      <w:r w:rsidRPr="009F37D1">
        <w:rPr>
          <w:rFonts w:ascii="Times New Roman" w:hAnsi="Times New Roman" w:cs="Times New Roman"/>
          <w:sz w:val="28"/>
          <w:szCs w:val="28"/>
        </w:rPr>
        <w:t>ся нормой. Рассматривая структуру ассортимента видно, что основную долю в</w:t>
      </w:r>
      <w:r>
        <w:rPr>
          <w:rFonts w:ascii="Times New Roman" w:hAnsi="Times New Roman" w:cs="Times New Roman"/>
          <w:sz w:val="28"/>
          <w:szCs w:val="28"/>
        </w:rPr>
        <w:t xml:space="preserve"> продажах занимают книги и соста</w:t>
      </w:r>
      <w:r w:rsidRPr="009F37D1">
        <w:rPr>
          <w:rFonts w:ascii="Times New Roman" w:hAnsi="Times New Roman" w:cs="Times New Roman"/>
          <w:sz w:val="28"/>
          <w:szCs w:val="28"/>
        </w:rPr>
        <w:t xml:space="preserve">вляют 94%, когда канцтовары, сувениры, игры и игрушки, и творчество не занимают даже 0.1 доли в структуре. Основываясь на </w:t>
      </w:r>
      <w:r>
        <w:rPr>
          <w:rFonts w:ascii="Times New Roman" w:hAnsi="Times New Roman" w:cs="Times New Roman"/>
          <w:sz w:val="28"/>
          <w:szCs w:val="28"/>
        </w:rPr>
        <w:t>анализе ассортимента,</w:t>
      </w:r>
      <w:r w:rsidRPr="009F37D1">
        <w:rPr>
          <w:rFonts w:ascii="Times New Roman" w:hAnsi="Times New Roman" w:cs="Times New Roman"/>
          <w:sz w:val="28"/>
          <w:szCs w:val="28"/>
        </w:rPr>
        <w:t xml:space="preserve"> можно сделат</w:t>
      </w:r>
      <w:r>
        <w:rPr>
          <w:rFonts w:ascii="Times New Roman" w:hAnsi="Times New Roman" w:cs="Times New Roman"/>
          <w:sz w:val="28"/>
          <w:szCs w:val="28"/>
        </w:rPr>
        <w:t>ь вывод, что сеть специализирует</w:t>
      </w:r>
      <w:r w:rsidRPr="009F37D1">
        <w:rPr>
          <w:rFonts w:ascii="Times New Roman" w:hAnsi="Times New Roman" w:cs="Times New Roman"/>
          <w:sz w:val="28"/>
          <w:szCs w:val="28"/>
        </w:rPr>
        <w:t xml:space="preserve">ся именно на продаже книжных изделий. </w:t>
      </w:r>
      <w:r>
        <w:rPr>
          <w:rFonts w:ascii="Times New Roman" w:hAnsi="Times New Roman" w:cs="Times New Roman"/>
          <w:sz w:val="28"/>
          <w:szCs w:val="28"/>
        </w:rPr>
        <w:t>Делая выводы по таблице 1</w:t>
      </w:r>
      <w:r w:rsidR="008D69D1">
        <w:rPr>
          <w:rFonts w:ascii="Times New Roman" w:hAnsi="Times New Roman" w:cs="Times New Roman"/>
          <w:sz w:val="28"/>
          <w:szCs w:val="28"/>
        </w:rPr>
        <w:t>6</w:t>
      </w:r>
      <w:r>
        <w:rPr>
          <w:rFonts w:ascii="Times New Roman" w:hAnsi="Times New Roman" w:cs="Times New Roman"/>
          <w:sz w:val="28"/>
          <w:szCs w:val="28"/>
        </w:rPr>
        <w:t>, можно с уверенностью сказать, что коэффициент устойчивости ассортимента достаточно высок, что для потребителя будет служить явным показателем стабильного наличия товара.</w:t>
      </w:r>
    </w:p>
    <w:p w14:paraId="4B64133D" w14:textId="5962F151" w:rsidR="0063775F" w:rsidRDefault="0063775F" w:rsidP="0063775F">
      <w:pPr>
        <w:tabs>
          <w:tab w:val="left" w:pos="169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определения степени лояльности потребителей к продуктам и услугам предприятия было проведено исследование целевой аудитории. Инструментом опроса послужило интернет </w:t>
      </w:r>
      <w:r w:rsidRPr="00D71E7E">
        <w:rPr>
          <w:rFonts w:ascii="Times New Roman" w:hAnsi="Times New Roman" w:cs="Times New Roman"/>
          <w:sz w:val="28"/>
          <w:szCs w:val="28"/>
        </w:rPr>
        <w:t xml:space="preserve">анкетирование </w:t>
      </w:r>
      <w:r>
        <w:rPr>
          <w:rFonts w:ascii="Times New Roman" w:hAnsi="Times New Roman" w:cs="Times New Roman"/>
          <w:sz w:val="28"/>
          <w:szCs w:val="28"/>
        </w:rPr>
        <w:t>111</w:t>
      </w:r>
      <w:r w:rsidRPr="00D71E7E">
        <w:rPr>
          <w:rFonts w:ascii="Times New Roman" w:hAnsi="Times New Roman" w:cs="Times New Roman"/>
          <w:sz w:val="28"/>
          <w:szCs w:val="28"/>
        </w:rPr>
        <w:t xml:space="preserve"> респондентов</w:t>
      </w:r>
      <w:r>
        <w:rPr>
          <w:rFonts w:ascii="Times New Roman" w:hAnsi="Times New Roman" w:cs="Times New Roman"/>
          <w:sz w:val="28"/>
          <w:szCs w:val="28"/>
        </w:rPr>
        <w:t xml:space="preserve"> по принципу простой случайной выборки.</w:t>
      </w:r>
      <w:r w:rsidR="00F27C78">
        <w:rPr>
          <w:rFonts w:ascii="Times New Roman" w:hAnsi="Times New Roman" w:cs="Times New Roman"/>
          <w:sz w:val="28"/>
          <w:szCs w:val="28"/>
        </w:rPr>
        <w:t xml:space="preserve"> (Приложение </w:t>
      </w:r>
      <w:r w:rsidR="008D69D1">
        <w:rPr>
          <w:rFonts w:ascii="Times New Roman" w:hAnsi="Times New Roman" w:cs="Times New Roman"/>
          <w:sz w:val="28"/>
          <w:szCs w:val="28"/>
        </w:rPr>
        <w:t>В</w:t>
      </w:r>
      <w:r w:rsidR="00F27C78">
        <w:rPr>
          <w:rFonts w:ascii="Times New Roman" w:hAnsi="Times New Roman" w:cs="Times New Roman"/>
          <w:sz w:val="28"/>
          <w:szCs w:val="28"/>
        </w:rPr>
        <w:t>)</w:t>
      </w:r>
    </w:p>
    <w:p w14:paraId="6421A33D" w14:textId="77777777" w:rsidR="00DC4A56" w:rsidRDefault="00DC4A56" w:rsidP="00F27C78">
      <w:pPr>
        <w:tabs>
          <w:tab w:val="left" w:pos="1695"/>
        </w:tabs>
        <w:spacing w:after="0" w:line="240" w:lineRule="auto"/>
        <w:jc w:val="both"/>
        <w:rPr>
          <w:rFonts w:ascii="Times New Roman" w:hAnsi="Times New Roman" w:cs="Times New Roman"/>
          <w:sz w:val="28"/>
          <w:szCs w:val="28"/>
        </w:rPr>
      </w:pPr>
    </w:p>
    <w:p w14:paraId="5942EA8B" w14:textId="74A0C812" w:rsidR="0063775F" w:rsidRDefault="0063775F" w:rsidP="00F27C78">
      <w:pPr>
        <w:tabs>
          <w:tab w:val="left" w:pos="16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1</w:t>
      </w:r>
      <w:r w:rsidR="008D69D1">
        <w:rPr>
          <w:rFonts w:ascii="Times New Roman" w:hAnsi="Times New Roman" w:cs="Times New Roman"/>
          <w:sz w:val="28"/>
          <w:szCs w:val="28"/>
        </w:rPr>
        <w:t>7</w:t>
      </w:r>
      <w:r>
        <w:rPr>
          <w:rFonts w:ascii="Times New Roman" w:hAnsi="Times New Roman" w:cs="Times New Roman"/>
          <w:sz w:val="28"/>
          <w:szCs w:val="28"/>
        </w:rPr>
        <w:t xml:space="preserve"> – Мнение респондентов о широте ассортимента бренда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235"/>
        <w:gridCol w:w="2375"/>
        <w:gridCol w:w="2734"/>
      </w:tblGrid>
      <w:tr w:rsidR="0063775F" w14:paraId="749564DF" w14:textId="77777777" w:rsidTr="000F62D4">
        <w:tc>
          <w:tcPr>
            <w:tcW w:w="2266" w:type="pct"/>
          </w:tcPr>
          <w:p w14:paraId="772CB919" w14:textId="77777777" w:rsidR="0063775F" w:rsidRPr="00FE0A4F" w:rsidRDefault="0063775F"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Вариант ответа</w:t>
            </w:r>
          </w:p>
        </w:tc>
        <w:tc>
          <w:tcPr>
            <w:tcW w:w="1271" w:type="pct"/>
          </w:tcPr>
          <w:p w14:paraId="09C5F5C9"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Число респондентов</w:t>
            </w:r>
          </w:p>
        </w:tc>
        <w:tc>
          <w:tcPr>
            <w:tcW w:w="1463" w:type="pct"/>
            <w:tcBorders>
              <w:bottom w:val="single" w:sz="4" w:space="0" w:color="auto"/>
            </w:tcBorders>
          </w:tcPr>
          <w:p w14:paraId="0A72E3AF" w14:textId="77777777" w:rsidR="0063775F" w:rsidRPr="00FE0A4F" w:rsidRDefault="0063775F"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Доля варианта ответа</w:t>
            </w:r>
            <w:r>
              <w:rPr>
                <w:rFonts w:ascii="Times New Roman" w:hAnsi="Times New Roman" w:cs="Times New Roman"/>
                <w:sz w:val="24"/>
                <w:szCs w:val="28"/>
              </w:rPr>
              <w:t>, %</w:t>
            </w:r>
          </w:p>
        </w:tc>
      </w:tr>
      <w:tr w:rsidR="0063775F" w14:paraId="60DBE342" w14:textId="77777777" w:rsidTr="000F62D4">
        <w:tc>
          <w:tcPr>
            <w:tcW w:w="2266" w:type="pct"/>
            <w:tcBorders>
              <w:top w:val="single" w:sz="4" w:space="0" w:color="auto"/>
            </w:tcBorders>
          </w:tcPr>
          <w:p w14:paraId="224BB6F9" w14:textId="77777777" w:rsidR="0063775F" w:rsidRPr="00FE0A4F" w:rsidRDefault="0063775F"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Полностью положительно</w:t>
            </w:r>
          </w:p>
        </w:tc>
        <w:tc>
          <w:tcPr>
            <w:tcW w:w="1271" w:type="pct"/>
            <w:tcBorders>
              <w:top w:val="single" w:sz="4" w:space="0" w:color="auto"/>
            </w:tcBorders>
          </w:tcPr>
          <w:p w14:paraId="4DB740F4"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41</w:t>
            </w:r>
          </w:p>
        </w:tc>
        <w:tc>
          <w:tcPr>
            <w:tcW w:w="1463" w:type="pct"/>
            <w:tcBorders>
              <w:top w:val="single" w:sz="4" w:space="0" w:color="auto"/>
            </w:tcBorders>
          </w:tcPr>
          <w:p w14:paraId="0A43A9F5"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51,9</w:t>
            </w:r>
          </w:p>
        </w:tc>
      </w:tr>
      <w:tr w:rsidR="0063775F" w14:paraId="2F042867" w14:textId="77777777" w:rsidTr="000F62D4">
        <w:tc>
          <w:tcPr>
            <w:tcW w:w="2266" w:type="pct"/>
          </w:tcPr>
          <w:p w14:paraId="6EAA5136" w14:textId="77777777" w:rsidR="0063775F" w:rsidRPr="00FE0A4F" w:rsidRDefault="0063775F"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В целом положительно</w:t>
            </w:r>
          </w:p>
        </w:tc>
        <w:tc>
          <w:tcPr>
            <w:tcW w:w="1271" w:type="pct"/>
          </w:tcPr>
          <w:p w14:paraId="16FA7696"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33</w:t>
            </w:r>
          </w:p>
        </w:tc>
        <w:tc>
          <w:tcPr>
            <w:tcW w:w="1463" w:type="pct"/>
          </w:tcPr>
          <w:p w14:paraId="21A4169C"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41,8</w:t>
            </w:r>
          </w:p>
        </w:tc>
      </w:tr>
      <w:tr w:rsidR="0063775F" w14:paraId="3E4E4663" w14:textId="77777777" w:rsidTr="000F62D4">
        <w:tc>
          <w:tcPr>
            <w:tcW w:w="2266" w:type="pct"/>
          </w:tcPr>
          <w:p w14:paraId="4D8EC711" w14:textId="77777777" w:rsidR="0063775F" w:rsidRPr="00FE0A4F" w:rsidRDefault="0063775F"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Не могу определиться</w:t>
            </w:r>
          </w:p>
        </w:tc>
        <w:tc>
          <w:tcPr>
            <w:tcW w:w="1271" w:type="pct"/>
          </w:tcPr>
          <w:p w14:paraId="7977B43C"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4</w:t>
            </w:r>
          </w:p>
        </w:tc>
        <w:tc>
          <w:tcPr>
            <w:tcW w:w="1463" w:type="pct"/>
          </w:tcPr>
          <w:p w14:paraId="004A5291"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5,1</w:t>
            </w:r>
          </w:p>
        </w:tc>
      </w:tr>
      <w:tr w:rsidR="0063775F" w14:paraId="43A66FBB" w14:textId="77777777" w:rsidTr="000F62D4">
        <w:tc>
          <w:tcPr>
            <w:tcW w:w="2266" w:type="pct"/>
          </w:tcPr>
          <w:p w14:paraId="5BEF2945" w14:textId="77777777" w:rsidR="0063775F" w:rsidRPr="007C03C5" w:rsidRDefault="0063775F"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Скорее отрицательно, чем</w:t>
            </w:r>
          </w:p>
          <w:p w14:paraId="010F141C" w14:textId="77777777" w:rsidR="0063775F" w:rsidRPr="00FE0A4F" w:rsidRDefault="0063775F"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положительно</w:t>
            </w:r>
          </w:p>
        </w:tc>
        <w:tc>
          <w:tcPr>
            <w:tcW w:w="1271" w:type="pct"/>
          </w:tcPr>
          <w:p w14:paraId="3A833A0F"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1</w:t>
            </w:r>
          </w:p>
        </w:tc>
        <w:tc>
          <w:tcPr>
            <w:tcW w:w="1463" w:type="pct"/>
          </w:tcPr>
          <w:p w14:paraId="57571AA7"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1,3</w:t>
            </w:r>
          </w:p>
        </w:tc>
      </w:tr>
      <w:tr w:rsidR="0063775F" w14:paraId="209812BE" w14:textId="77777777" w:rsidTr="000F62D4">
        <w:trPr>
          <w:trHeight w:val="165"/>
        </w:trPr>
        <w:tc>
          <w:tcPr>
            <w:tcW w:w="2266" w:type="pct"/>
          </w:tcPr>
          <w:p w14:paraId="63192476" w14:textId="77777777" w:rsidR="0063775F" w:rsidRPr="00FE0A4F" w:rsidRDefault="0063775F"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Полностью отрицательно</w:t>
            </w:r>
          </w:p>
        </w:tc>
        <w:tc>
          <w:tcPr>
            <w:tcW w:w="1271" w:type="pct"/>
          </w:tcPr>
          <w:p w14:paraId="5698A04D"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0</w:t>
            </w:r>
          </w:p>
        </w:tc>
        <w:tc>
          <w:tcPr>
            <w:tcW w:w="1463" w:type="pct"/>
          </w:tcPr>
          <w:p w14:paraId="384A9738"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0</w:t>
            </w:r>
          </w:p>
        </w:tc>
      </w:tr>
      <w:tr w:rsidR="0063775F" w14:paraId="59FA6D56" w14:textId="77777777" w:rsidTr="000F62D4">
        <w:trPr>
          <w:trHeight w:val="90"/>
        </w:trPr>
        <w:tc>
          <w:tcPr>
            <w:tcW w:w="2266" w:type="pct"/>
          </w:tcPr>
          <w:p w14:paraId="0513BCDF"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271" w:type="pct"/>
          </w:tcPr>
          <w:p w14:paraId="6141732D"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79</w:t>
            </w:r>
          </w:p>
        </w:tc>
        <w:tc>
          <w:tcPr>
            <w:tcW w:w="1463" w:type="pct"/>
          </w:tcPr>
          <w:p w14:paraId="26EC8015" w14:textId="77777777" w:rsidR="0063775F" w:rsidRPr="00FE0A4F" w:rsidRDefault="0063775F"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100,00</w:t>
            </w:r>
          </w:p>
        </w:tc>
      </w:tr>
    </w:tbl>
    <w:p w14:paraId="47A0659C" w14:textId="77777777" w:rsidR="00DC4A56" w:rsidRDefault="00DC4A56" w:rsidP="0063775F">
      <w:pPr>
        <w:tabs>
          <w:tab w:val="left" w:pos="1695"/>
        </w:tabs>
        <w:spacing w:after="0" w:line="360" w:lineRule="auto"/>
        <w:ind w:firstLine="709"/>
        <w:jc w:val="both"/>
        <w:rPr>
          <w:rFonts w:ascii="Times New Roman" w:hAnsi="Times New Roman" w:cs="Times New Roman"/>
          <w:sz w:val="28"/>
          <w:szCs w:val="28"/>
        </w:rPr>
      </w:pPr>
    </w:p>
    <w:p w14:paraId="1F96208E" w14:textId="79803C90" w:rsidR="0063775F" w:rsidRDefault="0063775F" w:rsidP="0063775F">
      <w:pPr>
        <w:tabs>
          <w:tab w:val="left" w:pos="169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Большая часть респондентов, а именно 74 или </w:t>
      </w:r>
      <w:r w:rsidRPr="007C03C5">
        <w:rPr>
          <w:rFonts w:ascii="Times New Roman" w:hAnsi="Times New Roman" w:cs="Times New Roman"/>
          <w:sz w:val="28"/>
          <w:szCs w:val="28"/>
        </w:rPr>
        <w:t>93,7</w:t>
      </w:r>
      <w:r>
        <w:rPr>
          <w:rFonts w:ascii="Times New Roman" w:hAnsi="Times New Roman" w:cs="Times New Roman"/>
          <w:sz w:val="28"/>
          <w:szCs w:val="28"/>
        </w:rPr>
        <w:t>% от общей суммы, ответивших на вопрос, считают ассортимент торговой сети «Читай-город» полностью или в целом положительным. Меньшая доля, а это 6,4% не смогла определиться с ответом или же относятся отрицательно. Совершенно не нашлось респондентов, которые считают ассортимент рассматриваемого торгового предприятия полностью отрицательным. В целом опрос показал положительное отношение целевой аудитории к ассортименту «Читай-город», что характеризует положительную сторону товарной политики предприятия ООО «Новый книжный центр».</w:t>
      </w:r>
    </w:p>
    <w:p w14:paraId="5D6BA7F3"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в полной мере описать платформу бренда, необходимо провести анализ брендбука «Читай-город». Однако в процессе исследования возникла сложность из-за его недоступности в социальных сетях и отрицательного ответа менеджмента компании на запрос о предоставлении брендбука, поэтому был проведён анализ основных его составляющих с помощью исследования контента в социальных сетях ВКонтакте, Инстаграм и основного сайта бренда «Читай-город». Категория: Брендом ООО «Новый книжный центр» с 2017 года является </w:t>
      </w:r>
      <w:r w:rsidRPr="00A1344F">
        <w:rPr>
          <w:rFonts w:ascii="Times New Roman" w:hAnsi="Times New Roman" w:cs="Times New Roman"/>
          <w:sz w:val="28"/>
          <w:szCs w:val="28"/>
        </w:rPr>
        <w:t xml:space="preserve">«Читай-город» </w:t>
      </w:r>
      <w:r>
        <w:rPr>
          <w:rFonts w:ascii="Times New Roman" w:hAnsi="Times New Roman" w:cs="Times New Roman"/>
          <w:sz w:val="28"/>
          <w:szCs w:val="28"/>
        </w:rPr>
        <w:t>-</w:t>
      </w:r>
      <w:r w:rsidRPr="00A1344F">
        <w:rPr>
          <w:rFonts w:ascii="Times New Roman" w:hAnsi="Times New Roman" w:cs="Times New Roman"/>
          <w:sz w:val="28"/>
          <w:szCs w:val="28"/>
        </w:rPr>
        <w:t xml:space="preserve"> сеть современных универсальных книжных магазинов, успешно работающих по всей России.</w:t>
      </w:r>
    </w:p>
    <w:p w14:paraId="0616F03F"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Цели: «</w:t>
      </w:r>
      <w:r w:rsidRPr="00BA24E1">
        <w:rPr>
          <w:rFonts w:ascii="Times New Roman" w:hAnsi="Times New Roman" w:cs="Times New Roman"/>
          <w:sz w:val="28"/>
          <w:szCs w:val="28"/>
        </w:rPr>
        <w:t>Мы не просто продаём книги, а разделяем любовь наших покупателей к чтению</w:t>
      </w:r>
      <w:r>
        <w:rPr>
          <w:rFonts w:ascii="Times New Roman" w:hAnsi="Times New Roman" w:cs="Times New Roman"/>
          <w:sz w:val="28"/>
          <w:szCs w:val="28"/>
        </w:rPr>
        <w:t>». У фирмы есть цель привлечь покупателей, любящих книги, посредством разделения с потребителем общих взглядов и увеличения лояльности покупателей.</w:t>
      </w:r>
    </w:p>
    <w:p w14:paraId="390B41A2"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Драйвер - Быть успешной, лучшей версией других людей, испытывать любовь и яркий спектр других эмоций, быть в центре события и главным героем истории;</w:t>
      </w:r>
    </w:p>
    <w:p w14:paraId="7FE1A5C9"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Инсайт - Влияние общества и внутренние страхи перед принятием решений не даёт выйти из зоны комфорта.</w:t>
      </w:r>
    </w:p>
    <w:p w14:paraId="0EA20A3B"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 С помощью книг, бренд предлагает возможность переживать эмоции, набираться знаний и жить интересной жизнью различных книжных героев, без соприкосновения с обществом и принятия самостоятельных решений.</w:t>
      </w:r>
    </w:p>
    <w:p w14:paraId="796F36CC"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помощью психографической сегментации и диаграммы определим архетип бренда «Читай-город». Архетип - </w:t>
      </w:r>
      <w:r w:rsidRPr="001143EA">
        <w:rPr>
          <w:rFonts w:ascii="Times New Roman" w:hAnsi="Times New Roman" w:cs="Times New Roman"/>
          <w:sz w:val="28"/>
          <w:szCs w:val="28"/>
        </w:rPr>
        <w:t>«Славный малый»</w:t>
      </w:r>
      <w:r>
        <w:rPr>
          <w:rFonts w:ascii="Times New Roman" w:hAnsi="Times New Roman" w:cs="Times New Roman"/>
          <w:sz w:val="28"/>
          <w:szCs w:val="28"/>
        </w:rPr>
        <w:t xml:space="preserve">. Доминирующим желанием архетипа будет стремление выстроить связь с окружающим миром. Особенностью является принадлежность потребителей к данному бренду. </w:t>
      </w:r>
      <w:r w:rsidRPr="001143EA">
        <w:rPr>
          <w:rFonts w:ascii="Times New Roman" w:hAnsi="Times New Roman" w:cs="Times New Roman"/>
          <w:sz w:val="28"/>
          <w:szCs w:val="28"/>
        </w:rPr>
        <w:t>Для них счастье в простоте и душевном равновесии. Цель: быть частью общества и быть «своими»</w:t>
      </w:r>
      <w:r>
        <w:rPr>
          <w:rFonts w:ascii="Times New Roman" w:hAnsi="Times New Roman" w:cs="Times New Roman"/>
          <w:sz w:val="28"/>
          <w:szCs w:val="28"/>
        </w:rPr>
        <w:t>.</w:t>
      </w:r>
    </w:p>
    <w:p w14:paraId="3A96273F"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Суть-бренда</w:t>
      </w:r>
      <w:r w:rsidR="00DD19E1">
        <w:rPr>
          <w:rFonts w:ascii="Times New Roman" w:hAnsi="Times New Roman" w:cs="Times New Roman"/>
          <w:sz w:val="28"/>
          <w:szCs w:val="28"/>
        </w:rPr>
        <w:t xml:space="preserve"> в управлении деловой репутацией</w:t>
      </w:r>
      <w:r>
        <w:rPr>
          <w:rFonts w:ascii="Times New Roman" w:hAnsi="Times New Roman" w:cs="Times New Roman"/>
          <w:sz w:val="28"/>
          <w:szCs w:val="28"/>
        </w:rPr>
        <w:t>: Разделять любовь покупателей к чтению, стать любимым книжным магазином для покупателя</w:t>
      </w:r>
      <w:r w:rsidRPr="00447510">
        <w:rPr>
          <w:rFonts w:ascii="Times New Roman" w:hAnsi="Times New Roman" w:cs="Times New Roman"/>
          <w:sz w:val="28"/>
          <w:szCs w:val="28"/>
        </w:rPr>
        <w:t>.</w:t>
      </w:r>
    </w:p>
    <w:p w14:paraId="2D6C6E89" w14:textId="77777777"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Роль бренда: Обеспечить для покупателя удобство, возможности к интеллектуальному развитию и дружескому диалогу с брендом, для максимального комфорта потребителя</w:t>
      </w:r>
      <w:r w:rsidRPr="00416C21">
        <w:rPr>
          <w:rFonts w:ascii="Times New Roman" w:hAnsi="Times New Roman" w:cs="Times New Roman"/>
          <w:sz w:val="28"/>
          <w:szCs w:val="28"/>
        </w:rPr>
        <w:t>.</w:t>
      </w:r>
    </w:p>
    <w:p w14:paraId="33D93EA9" w14:textId="238C2AA7" w:rsidR="0063775F" w:rsidRDefault="0063775F" w:rsidP="0063775F">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Индивидуальность бренда можно описать с помощью </w:t>
      </w:r>
      <w:r w:rsidR="00DD19E1">
        <w:rPr>
          <w:rFonts w:ascii="Times New Roman" w:hAnsi="Times New Roman"/>
          <w:sz w:val="28"/>
          <w:szCs w:val="28"/>
        </w:rPr>
        <w:t>портретных характеристик ядра целевых аудиторий</w:t>
      </w:r>
      <w:r>
        <w:rPr>
          <w:rFonts w:ascii="Times New Roman" w:hAnsi="Times New Roman"/>
          <w:sz w:val="28"/>
          <w:szCs w:val="28"/>
        </w:rPr>
        <w:t xml:space="preserve"> «Читай-город» (рисунок </w:t>
      </w:r>
      <w:r w:rsidR="00C7116D">
        <w:rPr>
          <w:rFonts w:ascii="Times New Roman" w:hAnsi="Times New Roman"/>
          <w:sz w:val="28"/>
          <w:szCs w:val="28"/>
        </w:rPr>
        <w:t>12</w:t>
      </w:r>
      <w:r>
        <w:rPr>
          <w:rFonts w:ascii="Times New Roman" w:hAnsi="Times New Roman"/>
          <w:sz w:val="28"/>
          <w:szCs w:val="28"/>
        </w:rPr>
        <w:t xml:space="preserve">). Образ </w:t>
      </w:r>
      <w:r w:rsidR="00DD19E1">
        <w:rPr>
          <w:rFonts w:ascii="Times New Roman" w:hAnsi="Times New Roman"/>
          <w:sz w:val="28"/>
          <w:szCs w:val="28"/>
        </w:rPr>
        <w:t>персоны бренда</w:t>
      </w:r>
      <w:r>
        <w:rPr>
          <w:rFonts w:ascii="Times New Roman" w:hAnsi="Times New Roman"/>
          <w:sz w:val="28"/>
          <w:szCs w:val="28"/>
        </w:rPr>
        <w:t xml:space="preserve"> определен с помощью анализа контента «Читай-город» в социальных сетях, так как бренд часто применяет его в своём продвижении.</w:t>
      </w:r>
    </w:p>
    <w:p w14:paraId="30459869" w14:textId="77777777" w:rsidR="0063775F" w:rsidRPr="002F1D1B" w:rsidRDefault="0063775F" w:rsidP="0063775F">
      <w:pPr>
        <w:spacing w:after="0" w:line="360" w:lineRule="auto"/>
        <w:ind w:firstLine="709"/>
        <w:jc w:val="both"/>
        <w:rPr>
          <w:rFonts w:ascii="Times New Roman" w:hAnsi="Times New Roman" w:cs="Times New Roman"/>
          <w:sz w:val="16"/>
          <w:szCs w:val="28"/>
        </w:rPr>
      </w:pPr>
      <w:r w:rsidRPr="002F1D1B">
        <w:rPr>
          <w:rFonts w:ascii="Times New Roman" w:hAnsi="Times New Roman" w:cs="Times New Roman"/>
          <w:noProof/>
          <w:sz w:val="28"/>
          <w:szCs w:val="28"/>
          <w:lang w:eastAsia="ru-RU"/>
        </w:rPr>
        <w:lastRenderedPageBreak/>
        <w:drawing>
          <wp:anchor distT="0" distB="0" distL="114300" distR="114300" simplePos="0" relativeHeight="251816448" behindDoc="0" locked="0" layoutInCell="1" allowOverlap="1" wp14:anchorId="7168D4C0" wp14:editId="5DB6AEC0">
            <wp:simplePos x="0" y="0"/>
            <wp:positionH relativeFrom="column">
              <wp:posOffset>3101975</wp:posOffset>
            </wp:positionH>
            <wp:positionV relativeFrom="paragraph">
              <wp:posOffset>177165</wp:posOffset>
            </wp:positionV>
            <wp:extent cx="1104900" cy="1405255"/>
            <wp:effectExtent l="0" t="0" r="0" b="0"/>
            <wp:wrapTopAndBottom/>
            <wp:docPr id="3" name="Рисунок 3" descr="D:\Учёба. 2 курс. 2 семестр\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 2 курс. 2 семестр\f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1405255"/>
                    </a:xfrm>
                    <a:prstGeom prst="rect">
                      <a:avLst/>
                    </a:prstGeom>
                    <a:noFill/>
                    <a:ln>
                      <a:noFill/>
                    </a:ln>
                  </pic:spPr>
                </pic:pic>
              </a:graphicData>
            </a:graphic>
            <wp14:sizeRelV relativeFrom="margin">
              <wp14:pctHeight>0</wp14:pctHeight>
            </wp14:sizeRelV>
          </wp:anchor>
        </w:drawing>
      </w:r>
      <w:r w:rsidRPr="002F1D1B">
        <w:rPr>
          <w:rFonts w:ascii="Times New Roman" w:hAnsi="Times New Roman" w:cs="Times New Roman"/>
          <w:noProof/>
          <w:sz w:val="28"/>
          <w:szCs w:val="28"/>
          <w:lang w:eastAsia="ru-RU"/>
        </w:rPr>
        <w:drawing>
          <wp:anchor distT="0" distB="0" distL="114300" distR="114300" simplePos="0" relativeHeight="251817472" behindDoc="1" locked="0" layoutInCell="1" allowOverlap="1" wp14:anchorId="445AF642" wp14:editId="70A61B23">
            <wp:simplePos x="0" y="0"/>
            <wp:positionH relativeFrom="column">
              <wp:posOffset>1976120</wp:posOffset>
            </wp:positionH>
            <wp:positionV relativeFrom="paragraph">
              <wp:posOffset>177165</wp:posOffset>
            </wp:positionV>
            <wp:extent cx="702310" cy="1362710"/>
            <wp:effectExtent l="0" t="0" r="0" b="0"/>
            <wp:wrapTopAndBottom/>
            <wp:docPr id="4" name="Рисунок 4" descr="D:\Учёба. 2 курс. 2 семест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ёба. 2 курс. 2 семестр\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231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4C4C4" w14:textId="48768D99" w:rsidR="0063775F" w:rsidRPr="009332CF" w:rsidRDefault="0063775F" w:rsidP="00F27C78">
      <w:pPr>
        <w:tabs>
          <w:tab w:val="left" w:pos="129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C7116D">
        <w:rPr>
          <w:rFonts w:ascii="Times New Roman" w:hAnsi="Times New Roman" w:cs="Times New Roman"/>
          <w:sz w:val="28"/>
          <w:szCs w:val="28"/>
        </w:rPr>
        <w:t>2</w:t>
      </w:r>
      <w:r>
        <w:rPr>
          <w:rFonts w:ascii="Times New Roman" w:hAnsi="Times New Roman" w:cs="Times New Roman"/>
          <w:sz w:val="28"/>
          <w:szCs w:val="28"/>
        </w:rPr>
        <w:t xml:space="preserve"> </w:t>
      </w:r>
      <w:r w:rsidR="00DD19E1">
        <w:rPr>
          <w:rFonts w:ascii="Times New Roman" w:hAnsi="Times New Roman" w:cs="Times New Roman"/>
          <w:sz w:val="28"/>
          <w:szCs w:val="28"/>
        </w:rPr>
        <w:t>–</w:t>
      </w:r>
      <w:r>
        <w:rPr>
          <w:rFonts w:ascii="Times New Roman" w:hAnsi="Times New Roman" w:cs="Times New Roman"/>
          <w:sz w:val="28"/>
          <w:szCs w:val="28"/>
        </w:rPr>
        <w:t xml:space="preserve"> </w:t>
      </w:r>
      <w:r w:rsidR="00DD19E1">
        <w:rPr>
          <w:rFonts w:ascii="Times New Roman" w:hAnsi="Times New Roman" w:cs="Times New Roman"/>
          <w:sz w:val="28"/>
          <w:szCs w:val="28"/>
        </w:rPr>
        <w:t>Портретные характеристики (персона бренда) ядра целевых аудиторий бренда</w:t>
      </w:r>
      <w:r>
        <w:rPr>
          <w:rFonts w:ascii="Times New Roman" w:hAnsi="Times New Roman" w:cs="Times New Roman"/>
          <w:sz w:val="28"/>
          <w:szCs w:val="28"/>
        </w:rPr>
        <w:t xml:space="preserve"> «Читай-город»</w:t>
      </w:r>
    </w:p>
    <w:p w14:paraId="612D7E20" w14:textId="77777777" w:rsidR="0063775F" w:rsidRPr="001025F5" w:rsidRDefault="0063775F" w:rsidP="0063775F">
      <w:pPr>
        <w:spacing w:after="0" w:line="360" w:lineRule="auto"/>
        <w:ind w:firstLine="709"/>
        <w:jc w:val="both"/>
        <w:rPr>
          <w:rFonts w:ascii="Times New Roman" w:hAnsi="Times New Roman"/>
          <w:sz w:val="16"/>
          <w:szCs w:val="28"/>
        </w:rPr>
      </w:pPr>
    </w:p>
    <w:p w14:paraId="294C7342" w14:textId="77777777" w:rsidR="0063775F" w:rsidRDefault="0063775F" w:rsidP="0063775F">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11328" behindDoc="0" locked="0" layoutInCell="1" allowOverlap="1" wp14:anchorId="2F6C13C3" wp14:editId="603EF807">
            <wp:simplePos x="0" y="0"/>
            <wp:positionH relativeFrom="column">
              <wp:posOffset>1011555</wp:posOffset>
            </wp:positionH>
            <wp:positionV relativeFrom="paragraph">
              <wp:posOffset>1593215</wp:posOffset>
            </wp:positionV>
            <wp:extent cx="1731010" cy="1974215"/>
            <wp:effectExtent l="0" t="0" r="0" b="0"/>
            <wp:wrapTopAndBottom/>
            <wp:docPr id="5" name="Рисунок 5" descr="D:\Учёба. 2 курс. 2 семестр\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ёба. 2 курс. 2 семестр\Без имени.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1010"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812352" behindDoc="0" locked="0" layoutInCell="1" allowOverlap="1" wp14:anchorId="6ABE1CBA" wp14:editId="1A60F2E6">
            <wp:simplePos x="0" y="0"/>
            <wp:positionH relativeFrom="column">
              <wp:posOffset>2736215</wp:posOffset>
            </wp:positionH>
            <wp:positionV relativeFrom="paragraph">
              <wp:posOffset>1593215</wp:posOffset>
            </wp:positionV>
            <wp:extent cx="1722120" cy="1974215"/>
            <wp:effectExtent l="0" t="0" r="0" b="0"/>
            <wp:wrapTopAndBottom/>
            <wp:docPr id="6" name="Рисунок 6" descr="D:\Учёба. 2 курс. 2 семестр\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ёба. 2 курс. 2 семестр\f.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2120"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9E1">
        <w:rPr>
          <w:rFonts w:ascii="Times New Roman" w:hAnsi="Times New Roman"/>
          <w:sz w:val="28"/>
          <w:szCs w:val="28"/>
        </w:rPr>
        <w:t>Персона бренда</w:t>
      </w:r>
      <w:r>
        <w:rPr>
          <w:rFonts w:ascii="Times New Roman" w:hAnsi="Times New Roman"/>
          <w:sz w:val="28"/>
          <w:szCs w:val="28"/>
        </w:rPr>
        <w:t>: девушка, в очках, с коротко стрижеными волосами, в возрасте от 14 до 35 лет. Охарактеризовать девушку можно начитанной, целеустремленной и умной, что характеризуют очки, доброй и скромной, слегка зажатой, на что указывают её улыбка и закрытость позы. Девушка любит уют и комфорт, но также является интровертом.</w:t>
      </w:r>
    </w:p>
    <w:p w14:paraId="74EE7873" w14:textId="77777777" w:rsidR="0063775F" w:rsidRPr="00FA591E" w:rsidRDefault="0063775F" w:rsidP="0063775F">
      <w:pPr>
        <w:spacing w:after="0" w:line="360" w:lineRule="auto"/>
        <w:rPr>
          <w:rFonts w:ascii="Times New Roman" w:hAnsi="Times New Roman"/>
          <w:sz w:val="16"/>
          <w:szCs w:val="28"/>
        </w:rPr>
      </w:pPr>
    </w:p>
    <w:p w14:paraId="7B8FCCEF" w14:textId="0CDD0236" w:rsidR="0063775F" w:rsidRDefault="0063775F" w:rsidP="00F27C78">
      <w:pPr>
        <w:tabs>
          <w:tab w:val="left" w:pos="12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C7116D">
        <w:rPr>
          <w:rFonts w:ascii="Times New Roman" w:hAnsi="Times New Roman" w:cs="Times New Roman"/>
          <w:sz w:val="28"/>
          <w:szCs w:val="28"/>
        </w:rPr>
        <w:t>3</w:t>
      </w:r>
      <w:r>
        <w:rPr>
          <w:rFonts w:ascii="Times New Roman" w:hAnsi="Times New Roman" w:cs="Times New Roman"/>
          <w:sz w:val="28"/>
          <w:szCs w:val="28"/>
        </w:rPr>
        <w:t xml:space="preserve"> – Характер </w:t>
      </w:r>
      <w:r w:rsidR="00DD19E1">
        <w:rPr>
          <w:rFonts w:ascii="Times New Roman" w:hAnsi="Times New Roman" w:cs="Times New Roman"/>
          <w:sz w:val="28"/>
          <w:szCs w:val="28"/>
        </w:rPr>
        <w:t>персоны бренда</w:t>
      </w:r>
      <w:r>
        <w:rPr>
          <w:rFonts w:ascii="Times New Roman" w:hAnsi="Times New Roman" w:cs="Times New Roman"/>
          <w:sz w:val="28"/>
          <w:szCs w:val="28"/>
        </w:rPr>
        <w:t xml:space="preserve"> «Читай-город»</w:t>
      </w:r>
    </w:p>
    <w:p w14:paraId="56B5E216" w14:textId="77777777" w:rsidR="0063775F" w:rsidRPr="00FA591E" w:rsidRDefault="0063775F" w:rsidP="0063775F">
      <w:pPr>
        <w:tabs>
          <w:tab w:val="left" w:pos="1215"/>
        </w:tabs>
        <w:spacing w:after="0" w:line="240" w:lineRule="auto"/>
        <w:ind w:firstLine="709"/>
        <w:jc w:val="both"/>
        <w:rPr>
          <w:rFonts w:ascii="Times New Roman" w:hAnsi="Times New Roman" w:cs="Times New Roman"/>
          <w:sz w:val="16"/>
          <w:szCs w:val="28"/>
        </w:rPr>
      </w:pPr>
    </w:p>
    <w:p w14:paraId="1AAF4A2D" w14:textId="46B77535"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 </w:t>
      </w:r>
      <w:r w:rsidR="00DD19E1">
        <w:rPr>
          <w:rFonts w:ascii="Times New Roman" w:hAnsi="Times New Roman" w:cs="Times New Roman"/>
          <w:sz w:val="28"/>
          <w:szCs w:val="28"/>
        </w:rPr>
        <w:t xml:space="preserve">персоны </w:t>
      </w:r>
      <w:r>
        <w:rPr>
          <w:rFonts w:ascii="Times New Roman" w:hAnsi="Times New Roman" w:cs="Times New Roman"/>
          <w:sz w:val="28"/>
          <w:szCs w:val="28"/>
        </w:rPr>
        <w:t>бренда: Автором бакалаврской работы, было проведено исследование лояльности целевого потребителя к бренду «Читай-город». Один из вопросов анкеты помог определить, с какими чертами характера ассоциируется бренд у целевой аудитории (таблица 1</w:t>
      </w:r>
      <w:r w:rsidR="008D69D1">
        <w:rPr>
          <w:rFonts w:ascii="Times New Roman" w:hAnsi="Times New Roman" w:cs="Times New Roman"/>
          <w:sz w:val="28"/>
          <w:szCs w:val="28"/>
        </w:rPr>
        <w:t>8</w:t>
      </w:r>
      <w:r>
        <w:rPr>
          <w:rFonts w:ascii="Times New Roman" w:hAnsi="Times New Roman" w:cs="Times New Roman"/>
          <w:sz w:val="28"/>
          <w:szCs w:val="28"/>
        </w:rPr>
        <w:t>).</w:t>
      </w:r>
    </w:p>
    <w:p w14:paraId="51BD4E34" w14:textId="6F66F0E7" w:rsidR="0063775F" w:rsidRDefault="0063775F" w:rsidP="00DD19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опросе была возможность отвечать на несколько вариантов, в анализе присутствует ошибка двойного счёта, поэтому будем проводить оценку по количеству ответов на вопрос. У большого числа респондентов, а именно 55 и 51 человек, соответственно в процентах 69,6% и 64,6%, бренд «Читай-город» ассоциируется с популярностью и современностью, будем </w:t>
      </w:r>
      <w:r>
        <w:rPr>
          <w:rFonts w:ascii="Times New Roman" w:hAnsi="Times New Roman" w:cs="Times New Roman"/>
          <w:sz w:val="28"/>
          <w:szCs w:val="28"/>
        </w:rPr>
        <w:lastRenderedPageBreak/>
        <w:t xml:space="preserve">считать это основными характеристиками. Больше половины респондентов считают, что бренд ассоциируется с доступностью и уютом, в цифрах это прослеживается соответственно 42 и 44 респондента, а в процентах 53,2% и 55,7% соответственно. От общего числа, меньше половины, а именно 22, 28, 23, 17 и 18 респондентов считают бренд модным, стильным, надёжным, умным, достоверным. У данных ассоциаций есть шанс стать характеристиками бренда «Читай-город», однако из-за малого числа респондентов, проголосовавших за них, как характер бренда они определяться не будут. </w:t>
      </w:r>
    </w:p>
    <w:p w14:paraId="5B34C8F3" w14:textId="77777777" w:rsidR="00DC4A56" w:rsidRPr="00DD19E1" w:rsidRDefault="00DC4A56" w:rsidP="00DD19E1">
      <w:pPr>
        <w:spacing w:after="0" w:line="360" w:lineRule="auto"/>
        <w:ind w:firstLine="709"/>
        <w:jc w:val="both"/>
        <w:rPr>
          <w:rFonts w:ascii="Times New Roman" w:hAnsi="Times New Roman" w:cs="Times New Roman"/>
          <w:sz w:val="28"/>
          <w:szCs w:val="28"/>
        </w:rPr>
      </w:pPr>
    </w:p>
    <w:p w14:paraId="666E0106" w14:textId="43E2E86B" w:rsidR="0063775F" w:rsidRPr="003C0986" w:rsidRDefault="0063775F" w:rsidP="00F27C78">
      <w:pPr>
        <w:spacing w:after="0" w:line="240" w:lineRule="auto"/>
        <w:jc w:val="both"/>
        <w:rPr>
          <w:rFonts w:ascii="Times New Roman" w:hAnsi="Times New Roman" w:cs="Times New Roman"/>
          <w:sz w:val="28"/>
          <w:szCs w:val="28"/>
        </w:rPr>
      </w:pPr>
      <w:r w:rsidRPr="003C0986">
        <w:rPr>
          <w:rFonts w:ascii="Times New Roman" w:hAnsi="Times New Roman" w:cs="Times New Roman"/>
          <w:sz w:val="28"/>
          <w:szCs w:val="28"/>
        </w:rPr>
        <w:t xml:space="preserve">Таблица </w:t>
      </w:r>
      <w:r>
        <w:rPr>
          <w:rFonts w:ascii="Times New Roman" w:hAnsi="Times New Roman" w:cs="Times New Roman"/>
          <w:sz w:val="28"/>
          <w:szCs w:val="28"/>
        </w:rPr>
        <w:t>1</w:t>
      </w:r>
      <w:r w:rsidR="008D69D1">
        <w:rPr>
          <w:rFonts w:ascii="Times New Roman" w:hAnsi="Times New Roman" w:cs="Times New Roman"/>
          <w:sz w:val="28"/>
          <w:szCs w:val="28"/>
        </w:rPr>
        <w:t>8</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3C0986">
        <w:rPr>
          <w:rFonts w:ascii="Times New Roman" w:hAnsi="Times New Roman" w:cs="Times New Roman"/>
          <w:sz w:val="28"/>
          <w:szCs w:val="28"/>
        </w:rPr>
        <w:t>Распределение мнений респондентов о свойствах и характеристиках бренда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511"/>
        <w:gridCol w:w="2381"/>
        <w:gridCol w:w="2452"/>
      </w:tblGrid>
      <w:tr w:rsidR="0063775F" w14:paraId="69A5E95C" w14:textId="77777777" w:rsidTr="000F62D4">
        <w:tc>
          <w:tcPr>
            <w:tcW w:w="2414" w:type="pct"/>
            <w:tcBorders>
              <w:bottom w:val="single" w:sz="4" w:space="0" w:color="auto"/>
            </w:tcBorders>
          </w:tcPr>
          <w:p w14:paraId="252A1EBE" w14:textId="77777777" w:rsidR="0063775F" w:rsidRPr="00FE0A4F" w:rsidRDefault="0063775F"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Вариант ответа</w:t>
            </w:r>
          </w:p>
        </w:tc>
        <w:tc>
          <w:tcPr>
            <w:tcW w:w="1274" w:type="pct"/>
            <w:tcBorders>
              <w:bottom w:val="single" w:sz="4" w:space="0" w:color="auto"/>
            </w:tcBorders>
          </w:tcPr>
          <w:p w14:paraId="5BEA3783" w14:textId="77777777" w:rsidR="0063775F" w:rsidRPr="00FE0A4F" w:rsidRDefault="0063775F"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Число респондентов</w:t>
            </w:r>
          </w:p>
        </w:tc>
        <w:tc>
          <w:tcPr>
            <w:tcW w:w="1312" w:type="pct"/>
            <w:tcBorders>
              <w:bottom w:val="single" w:sz="4" w:space="0" w:color="auto"/>
            </w:tcBorders>
          </w:tcPr>
          <w:p w14:paraId="43608A49" w14:textId="77777777" w:rsidR="0063775F" w:rsidRPr="00FE0A4F" w:rsidRDefault="0063775F"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Доля</w:t>
            </w:r>
            <w:r>
              <w:rPr>
                <w:rFonts w:ascii="Times New Roman" w:hAnsi="Times New Roman" w:cs="Times New Roman"/>
                <w:sz w:val="24"/>
                <w:szCs w:val="28"/>
              </w:rPr>
              <w:t>, %</w:t>
            </w:r>
          </w:p>
        </w:tc>
      </w:tr>
      <w:tr w:rsidR="0063775F" w14:paraId="7341A30B" w14:textId="77777777" w:rsidTr="000F62D4">
        <w:tc>
          <w:tcPr>
            <w:tcW w:w="2414" w:type="pct"/>
            <w:tcBorders>
              <w:top w:val="single" w:sz="4" w:space="0" w:color="auto"/>
            </w:tcBorders>
          </w:tcPr>
          <w:p w14:paraId="1CF65C45"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Модный</w:t>
            </w:r>
          </w:p>
        </w:tc>
        <w:tc>
          <w:tcPr>
            <w:tcW w:w="1274" w:type="pct"/>
            <w:tcBorders>
              <w:top w:val="single" w:sz="4" w:space="0" w:color="auto"/>
            </w:tcBorders>
          </w:tcPr>
          <w:p w14:paraId="323E817C"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22</w:t>
            </w:r>
          </w:p>
        </w:tc>
        <w:tc>
          <w:tcPr>
            <w:tcW w:w="1312" w:type="pct"/>
            <w:tcBorders>
              <w:top w:val="single" w:sz="4" w:space="0" w:color="auto"/>
            </w:tcBorders>
          </w:tcPr>
          <w:p w14:paraId="22FA314A"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27,8</w:t>
            </w:r>
          </w:p>
        </w:tc>
      </w:tr>
      <w:tr w:rsidR="0063775F" w14:paraId="3CD6F627" w14:textId="77777777" w:rsidTr="000F62D4">
        <w:tc>
          <w:tcPr>
            <w:tcW w:w="2414" w:type="pct"/>
          </w:tcPr>
          <w:p w14:paraId="3818E1EB"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Доступный</w:t>
            </w:r>
          </w:p>
        </w:tc>
        <w:tc>
          <w:tcPr>
            <w:tcW w:w="1274" w:type="pct"/>
          </w:tcPr>
          <w:p w14:paraId="2D9FD734"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42</w:t>
            </w:r>
          </w:p>
        </w:tc>
        <w:tc>
          <w:tcPr>
            <w:tcW w:w="1312" w:type="pct"/>
          </w:tcPr>
          <w:p w14:paraId="680FAFC5"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53,2</w:t>
            </w:r>
          </w:p>
        </w:tc>
      </w:tr>
      <w:tr w:rsidR="0063775F" w14:paraId="53C21E0E" w14:textId="77777777" w:rsidTr="000F62D4">
        <w:tc>
          <w:tcPr>
            <w:tcW w:w="2414" w:type="pct"/>
          </w:tcPr>
          <w:p w14:paraId="1DAE0AFD"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Популярный</w:t>
            </w:r>
          </w:p>
        </w:tc>
        <w:tc>
          <w:tcPr>
            <w:tcW w:w="1274" w:type="pct"/>
          </w:tcPr>
          <w:p w14:paraId="38E85710"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55</w:t>
            </w:r>
          </w:p>
        </w:tc>
        <w:tc>
          <w:tcPr>
            <w:tcW w:w="1312" w:type="pct"/>
          </w:tcPr>
          <w:p w14:paraId="4460E1C5"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69,6</w:t>
            </w:r>
          </w:p>
        </w:tc>
      </w:tr>
      <w:tr w:rsidR="0063775F" w14:paraId="2E0DD9B9" w14:textId="77777777" w:rsidTr="000F62D4">
        <w:tc>
          <w:tcPr>
            <w:tcW w:w="2414" w:type="pct"/>
          </w:tcPr>
          <w:p w14:paraId="5907D09B"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Уютный</w:t>
            </w:r>
          </w:p>
        </w:tc>
        <w:tc>
          <w:tcPr>
            <w:tcW w:w="1274" w:type="pct"/>
          </w:tcPr>
          <w:p w14:paraId="1BDABC21"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44</w:t>
            </w:r>
          </w:p>
        </w:tc>
        <w:tc>
          <w:tcPr>
            <w:tcW w:w="1312" w:type="pct"/>
          </w:tcPr>
          <w:p w14:paraId="316FEE18"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55,7</w:t>
            </w:r>
          </w:p>
        </w:tc>
      </w:tr>
      <w:tr w:rsidR="0063775F" w14:paraId="733A2161" w14:textId="77777777" w:rsidTr="000F62D4">
        <w:tc>
          <w:tcPr>
            <w:tcW w:w="2414" w:type="pct"/>
          </w:tcPr>
          <w:p w14:paraId="6466613A"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Стильный</w:t>
            </w:r>
          </w:p>
        </w:tc>
        <w:tc>
          <w:tcPr>
            <w:tcW w:w="1274" w:type="pct"/>
          </w:tcPr>
          <w:p w14:paraId="46ACD1CD"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28</w:t>
            </w:r>
          </w:p>
        </w:tc>
        <w:tc>
          <w:tcPr>
            <w:tcW w:w="1312" w:type="pct"/>
          </w:tcPr>
          <w:p w14:paraId="6EF9763E"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35,4</w:t>
            </w:r>
          </w:p>
        </w:tc>
      </w:tr>
      <w:tr w:rsidR="0063775F" w14:paraId="6572AC7B" w14:textId="77777777" w:rsidTr="000F62D4">
        <w:tc>
          <w:tcPr>
            <w:tcW w:w="2414" w:type="pct"/>
          </w:tcPr>
          <w:p w14:paraId="181F85FE"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Надёжный</w:t>
            </w:r>
          </w:p>
        </w:tc>
        <w:tc>
          <w:tcPr>
            <w:tcW w:w="1274" w:type="pct"/>
          </w:tcPr>
          <w:p w14:paraId="0C642F94"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23</w:t>
            </w:r>
          </w:p>
        </w:tc>
        <w:tc>
          <w:tcPr>
            <w:tcW w:w="1312" w:type="pct"/>
          </w:tcPr>
          <w:p w14:paraId="7A81ED1F"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29,1</w:t>
            </w:r>
          </w:p>
        </w:tc>
      </w:tr>
      <w:tr w:rsidR="0063775F" w14:paraId="1C8BD63D" w14:textId="77777777" w:rsidTr="000F62D4">
        <w:tc>
          <w:tcPr>
            <w:tcW w:w="2414" w:type="pct"/>
          </w:tcPr>
          <w:p w14:paraId="7B4FCC03"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Умный</w:t>
            </w:r>
          </w:p>
        </w:tc>
        <w:tc>
          <w:tcPr>
            <w:tcW w:w="1274" w:type="pct"/>
          </w:tcPr>
          <w:p w14:paraId="3F528D6B"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17</w:t>
            </w:r>
          </w:p>
        </w:tc>
        <w:tc>
          <w:tcPr>
            <w:tcW w:w="1312" w:type="pct"/>
          </w:tcPr>
          <w:p w14:paraId="5D08254D"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21,5</w:t>
            </w:r>
          </w:p>
        </w:tc>
      </w:tr>
      <w:tr w:rsidR="0063775F" w14:paraId="310CB886" w14:textId="77777777" w:rsidTr="000F62D4">
        <w:tc>
          <w:tcPr>
            <w:tcW w:w="2414" w:type="pct"/>
          </w:tcPr>
          <w:p w14:paraId="3BA69EC7"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Могучий</w:t>
            </w:r>
          </w:p>
        </w:tc>
        <w:tc>
          <w:tcPr>
            <w:tcW w:w="1274" w:type="pct"/>
          </w:tcPr>
          <w:p w14:paraId="0226101D"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6</w:t>
            </w:r>
          </w:p>
        </w:tc>
        <w:tc>
          <w:tcPr>
            <w:tcW w:w="1312" w:type="pct"/>
          </w:tcPr>
          <w:p w14:paraId="0944D785"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7,6</w:t>
            </w:r>
          </w:p>
        </w:tc>
      </w:tr>
      <w:tr w:rsidR="0063775F" w14:paraId="0AA22AED" w14:textId="77777777" w:rsidTr="000F62D4">
        <w:tc>
          <w:tcPr>
            <w:tcW w:w="2414" w:type="pct"/>
          </w:tcPr>
          <w:p w14:paraId="500FC7C8"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Достоверный</w:t>
            </w:r>
          </w:p>
        </w:tc>
        <w:tc>
          <w:tcPr>
            <w:tcW w:w="1274" w:type="pct"/>
          </w:tcPr>
          <w:p w14:paraId="08702FD2"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18</w:t>
            </w:r>
          </w:p>
        </w:tc>
        <w:tc>
          <w:tcPr>
            <w:tcW w:w="1312" w:type="pct"/>
          </w:tcPr>
          <w:p w14:paraId="52E73326"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22,8</w:t>
            </w:r>
          </w:p>
        </w:tc>
      </w:tr>
      <w:tr w:rsidR="0063775F" w14:paraId="06D67DF7" w14:textId="77777777" w:rsidTr="000F62D4">
        <w:tc>
          <w:tcPr>
            <w:tcW w:w="2414" w:type="pct"/>
          </w:tcPr>
          <w:p w14:paraId="0A556BB7"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Современный</w:t>
            </w:r>
          </w:p>
        </w:tc>
        <w:tc>
          <w:tcPr>
            <w:tcW w:w="1274" w:type="pct"/>
          </w:tcPr>
          <w:p w14:paraId="0A120601"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51</w:t>
            </w:r>
          </w:p>
        </w:tc>
        <w:tc>
          <w:tcPr>
            <w:tcW w:w="1312" w:type="pct"/>
          </w:tcPr>
          <w:p w14:paraId="707D0284"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64,6</w:t>
            </w:r>
          </w:p>
        </w:tc>
      </w:tr>
      <w:tr w:rsidR="0063775F" w14:paraId="2CF59CA3" w14:textId="77777777" w:rsidTr="000F62D4">
        <w:tc>
          <w:tcPr>
            <w:tcW w:w="2414" w:type="pct"/>
          </w:tcPr>
          <w:p w14:paraId="6DAB1185"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Дорогой</w:t>
            </w:r>
          </w:p>
        </w:tc>
        <w:tc>
          <w:tcPr>
            <w:tcW w:w="1274" w:type="pct"/>
          </w:tcPr>
          <w:p w14:paraId="56CBFC46"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1</w:t>
            </w:r>
          </w:p>
        </w:tc>
        <w:tc>
          <w:tcPr>
            <w:tcW w:w="1312" w:type="pct"/>
          </w:tcPr>
          <w:p w14:paraId="6A99E511"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1,3</w:t>
            </w:r>
          </w:p>
        </w:tc>
      </w:tr>
      <w:tr w:rsidR="0063775F" w14:paraId="58364DA4" w14:textId="77777777" w:rsidTr="000F62D4">
        <w:tc>
          <w:tcPr>
            <w:tcW w:w="2414" w:type="pct"/>
          </w:tcPr>
          <w:p w14:paraId="6586DC6C"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Большой</w:t>
            </w:r>
          </w:p>
        </w:tc>
        <w:tc>
          <w:tcPr>
            <w:tcW w:w="1274" w:type="pct"/>
          </w:tcPr>
          <w:p w14:paraId="01C318D1"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1</w:t>
            </w:r>
          </w:p>
        </w:tc>
        <w:tc>
          <w:tcPr>
            <w:tcW w:w="1312" w:type="pct"/>
          </w:tcPr>
          <w:p w14:paraId="349BCDE3" w14:textId="77777777" w:rsidR="0063775F" w:rsidRPr="00387C9F" w:rsidRDefault="0063775F" w:rsidP="007D1F9F">
            <w:pPr>
              <w:jc w:val="both"/>
              <w:rPr>
                <w:rFonts w:ascii="Times New Roman" w:hAnsi="Times New Roman" w:cs="Times New Roman"/>
                <w:sz w:val="24"/>
                <w:szCs w:val="28"/>
              </w:rPr>
            </w:pPr>
            <w:r>
              <w:rPr>
                <w:rFonts w:ascii="Times New Roman" w:hAnsi="Times New Roman" w:cs="Times New Roman"/>
                <w:sz w:val="24"/>
                <w:szCs w:val="28"/>
              </w:rPr>
              <w:t>1,3</w:t>
            </w:r>
          </w:p>
        </w:tc>
      </w:tr>
      <w:tr w:rsidR="0063775F" w14:paraId="00099F08" w14:textId="77777777" w:rsidTr="000F62D4">
        <w:tc>
          <w:tcPr>
            <w:tcW w:w="2414" w:type="pct"/>
          </w:tcPr>
          <w:p w14:paraId="364D64B2" w14:textId="77777777" w:rsidR="0063775F" w:rsidRPr="001E66DD" w:rsidRDefault="0063775F" w:rsidP="007D1F9F">
            <w:pPr>
              <w:jc w:val="both"/>
              <w:rPr>
                <w:rFonts w:ascii="Times New Roman" w:hAnsi="Times New Roman" w:cs="Times New Roman"/>
                <w:sz w:val="24"/>
                <w:szCs w:val="28"/>
              </w:rPr>
            </w:pPr>
            <w:r w:rsidRPr="001E66DD">
              <w:rPr>
                <w:rFonts w:ascii="Times New Roman" w:hAnsi="Times New Roman" w:cs="Times New Roman"/>
                <w:sz w:val="24"/>
                <w:szCs w:val="28"/>
              </w:rPr>
              <w:t>Всего</w:t>
            </w:r>
          </w:p>
        </w:tc>
        <w:tc>
          <w:tcPr>
            <w:tcW w:w="1274" w:type="pct"/>
          </w:tcPr>
          <w:p w14:paraId="521CCB84" w14:textId="77777777" w:rsidR="0063775F" w:rsidRPr="001E66DD" w:rsidRDefault="0063775F" w:rsidP="007D1F9F">
            <w:pPr>
              <w:jc w:val="both"/>
              <w:rPr>
                <w:rFonts w:ascii="Times New Roman" w:hAnsi="Times New Roman" w:cs="Times New Roman"/>
                <w:sz w:val="24"/>
                <w:szCs w:val="28"/>
              </w:rPr>
            </w:pPr>
            <w:r w:rsidRPr="001E66DD">
              <w:rPr>
                <w:rFonts w:ascii="Times New Roman" w:hAnsi="Times New Roman" w:cs="Times New Roman"/>
                <w:sz w:val="24"/>
                <w:szCs w:val="28"/>
              </w:rPr>
              <w:t>79</w:t>
            </w:r>
          </w:p>
        </w:tc>
        <w:tc>
          <w:tcPr>
            <w:tcW w:w="1312" w:type="pct"/>
          </w:tcPr>
          <w:p w14:paraId="35B87267" w14:textId="77777777" w:rsidR="0063775F" w:rsidRPr="001E66DD" w:rsidRDefault="0063775F" w:rsidP="007D1F9F">
            <w:pPr>
              <w:jc w:val="both"/>
              <w:rPr>
                <w:rFonts w:ascii="Times New Roman" w:hAnsi="Times New Roman" w:cs="Times New Roman"/>
                <w:sz w:val="24"/>
                <w:szCs w:val="28"/>
              </w:rPr>
            </w:pPr>
            <w:r w:rsidRPr="001E66DD">
              <w:rPr>
                <w:rFonts w:ascii="Times New Roman" w:hAnsi="Times New Roman" w:cs="Times New Roman"/>
                <w:sz w:val="24"/>
                <w:szCs w:val="28"/>
              </w:rPr>
              <w:t>100</w:t>
            </w:r>
          </w:p>
        </w:tc>
      </w:tr>
    </w:tbl>
    <w:p w14:paraId="19A37B80" w14:textId="77777777" w:rsidR="00DC4A56" w:rsidRDefault="00DC4A56" w:rsidP="00DD19E1">
      <w:pPr>
        <w:spacing w:after="0" w:line="360" w:lineRule="auto"/>
        <w:ind w:firstLine="709"/>
        <w:jc w:val="both"/>
        <w:rPr>
          <w:rFonts w:ascii="Times New Roman" w:hAnsi="Times New Roman" w:cs="Times New Roman"/>
          <w:sz w:val="28"/>
          <w:szCs w:val="28"/>
        </w:rPr>
      </w:pPr>
    </w:p>
    <w:p w14:paraId="4DFDA2F3" w14:textId="77777777" w:rsidR="00DC4A56" w:rsidRDefault="00DD19E1" w:rsidP="00DD19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Потребители не считают бренд «Читай-город» могучим, дорогим и </w:t>
      </w:r>
    </w:p>
    <w:p w14:paraId="40C45737" w14:textId="166131E6" w:rsidR="0063775F" w:rsidRPr="00DD19E1" w:rsidRDefault="00DD19E1" w:rsidP="00DC4A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большим, всего за данные ассоциации проголосовало 8 человек или </w:t>
      </w:r>
      <w:r w:rsidRPr="006D4B20">
        <w:rPr>
          <w:rFonts w:ascii="Times New Roman" w:hAnsi="Times New Roman" w:cs="Times New Roman"/>
          <w:sz w:val="28"/>
          <w:szCs w:val="28"/>
        </w:rPr>
        <w:t>10,2</w:t>
      </w:r>
      <w:r>
        <w:rPr>
          <w:rFonts w:ascii="Times New Roman" w:hAnsi="Times New Roman" w:cs="Times New Roman"/>
          <w:sz w:val="28"/>
          <w:szCs w:val="28"/>
        </w:rPr>
        <w:t>%. По итогу анкетирования выявили, что потребитель характеризует бренд «Читай-город» как: Популярный, современный, доступный, уютный и, возможно, стильный бренд.</w:t>
      </w:r>
    </w:p>
    <w:p w14:paraId="4752C2CC" w14:textId="77777777" w:rsidR="0063775F" w:rsidRDefault="0063775F" w:rsidP="0063775F">
      <w:pPr>
        <w:tabs>
          <w:tab w:val="left" w:pos="72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Ценности бренда: Комфорт, удобство, самосовершенствование, большой ассортимент и приемлемые цены. Рациональные преимущества: </w:t>
      </w:r>
      <w:r w:rsidRPr="00293191">
        <w:rPr>
          <w:rFonts w:ascii="Times New Roman" w:hAnsi="Times New Roman" w:cs="Times New Roman"/>
          <w:sz w:val="28"/>
          <w:szCs w:val="28"/>
        </w:rPr>
        <w:t>Широкий, пос</w:t>
      </w:r>
      <w:r>
        <w:rPr>
          <w:rFonts w:ascii="Times New Roman" w:hAnsi="Times New Roman" w:cs="Times New Roman"/>
          <w:sz w:val="28"/>
          <w:szCs w:val="28"/>
        </w:rPr>
        <w:t xml:space="preserve">тоянно обновляемый ассортимент книжной продукции; Удобную систему навигации; </w:t>
      </w:r>
      <w:r w:rsidRPr="00293191">
        <w:rPr>
          <w:rFonts w:ascii="Times New Roman" w:hAnsi="Times New Roman" w:cs="Times New Roman"/>
          <w:sz w:val="28"/>
          <w:szCs w:val="28"/>
        </w:rPr>
        <w:t>Высокий уровень обслуживан</w:t>
      </w:r>
      <w:r>
        <w:rPr>
          <w:rFonts w:ascii="Times New Roman" w:hAnsi="Times New Roman" w:cs="Times New Roman"/>
          <w:sz w:val="28"/>
          <w:szCs w:val="28"/>
        </w:rPr>
        <w:t xml:space="preserve">ия; </w:t>
      </w:r>
      <w:r w:rsidRPr="00293191">
        <w:rPr>
          <w:rFonts w:ascii="Times New Roman" w:hAnsi="Times New Roman" w:cs="Times New Roman"/>
          <w:sz w:val="28"/>
          <w:szCs w:val="28"/>
        </w:rPr>
        <w:t xml:space="preserve">Интересные </w:t>
      </w:r>
      <w:r w:rsidRPr="00293191">
        <w:rPr>
          <w:rFonts w:ascii="Times New Roman" w:hAnsi="Times New Roman" w:cs="Times New Roman"/>
          <w:sz w:val="28"/>
          <w:szCs w:val="28"/>
        </w:rPr>
        <w:lastRenderedPageBreak/>
        <w:t>акции.</w:t>
      </w:r>
      <w:r>
        <w:rPr>
          <w:rFonts w:ascii="Times New Roman" w:hAnsi="Times New Roman" w:cs="Times New Roman"/>
          <w:sz w:val="28"/>
          <w:szCs w:val="28"/>
        </w:rPr>
        <w:t xml:space="preserve"> Эмоциональные преимущества: Комфортные условия; Удобство; Максимальная польза; Досуг; Самовыражение.</w:t>
      </w:r>
    </w:p>
    <w:p w14:paraId="4D07F05D" w14:textId="77777777" w:rsidR="0063775F" w:rsidRDefault="0063775F" w:rsidP="0063775F">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xml:space="preserve">Атрибутами бренда является логотип, название, фирменный знак, </w:t>
      </w:r>
      <w:r>
        <w:rPr>
          <w:rFonts w:ascii="Times New Roman" w:hAnsi="Times New Roman"/>
          <w:sz w:val="28"/>
          <w:szCs w:val="28"/>
        </w:rPr>
        <w:t>дескриптор, фирменные цвета. Логотип бренда «Читай-город» (Рисунок 11) состоит из:</w:t>
      </w:r>
    </w:p>
    <w:p w14:paraId="449CFAF9" w14:textId="1200AF86" w:rsidR="0063775F" w:rsidRDefault="0063775F" w:rsidP="0063775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6A0ACE">
        <w:rPr>
          <w:rFonts w:ascii="Times New Roman" w:hAnsi="Times New Roman"/>
          <w:sz w:val="28"/>
          <w:szCs w:val="28"/>
        </w:rPr>
        <w:t>д</w:t>
      </w:r>
      <w:r>
        <w:rPr>
          <w:rFonts w:ascii="Times New Roman" w:hAnsi="Times New Roman"/>
          <w:sz w:val="28"/>
          <w:szCs w:val="28"/>
        </w:rPr>
        <w:t>ескриптор</w:t>
      </w:r>
      <w:r w:rsidR="00DD19E1">
        <w:rPr>
          <w:rFonts w:ascii="Times New Roman" w:hAnsi="Times New Roman"/>
          <w:sz w:val="28"/>
          <w:szCs w:val="28"/>
        </w:rPr>
        <w:t>а</w:t>
      </w:r>
      <w:r>
        <w:rPr>
          <w:rFonts w:ascii="Times New Roman" w:hAnsi="Times New Roman"/>
          <w:sz w:val="28"/>
          <w:szCs w:val="28"/>
        </w:rPr>
        <w:t xml:space="preserve"> - «Сеть книжных магазинов»;</w:t>
      </w:r>
    </w:p>
    <w:p w14:paraId="5554FE78" w14:textId="19AACC50" w:rsidR="0063775F" w:rsidRDefault="0063775F" w:rsidP="0063775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6A0ACE">
        <w:rPr>
          <w:rFonts w:ascii="Times New Roman" w:hAnsi="Times New Roman"/>
          <w:sz w:val="28"/>
          <w:szCs w:val="28"/>
        </w:rPr>
        <w:t>ф</w:t>
      </w:r>
      <w:r>
        <w:rPr>
          <w:rFonts w:ascii="Times New Roman" w:hAnsi="Times New Roman"/>
          <w:sz w:val="28"/>
          <w:szCs w:val="28"/>
        </w:rPr>
        <w:t>ирменного знака – Состоит из стопы книг, располагающихся на полке;</w:t>
      </w:r>
    </w:p>
    <w:p w14:paraId="38B31D88" w14:textId="1E3C74EE" w:rsidR="0063775F" w:rsidRDefault="0063775F" w:rsidP="0063775F">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14400" behindDoc="0" locked="0" layoutInCell="1" allowOverlap="1" wp14:anchorId="1453278A" wp14:editId="5520A5A2">
            <wp:simplePos x="0" y="0"/>
            <wp:positionH relativeFrom="column">
              <wp:posOffset>228600</wp:posOffset>
            </wp:positionH>
            <wp:positionV relativeFrom="paragraph">
              <wp:posOffset>981710</wp:posOffset>
            </wp:positionV>
            <wp:extent cx="3272790" cy="969645"/>
            <wp:effectExtent l="0" t="0" r="0" b="0"/>
            <wp:wrapTopAndBottom/>
            <wp:docPr id="8" name="Рисунок 8" descr="D:\Учёба. 2 курс. 2 семестр\Читай-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 2 курс. 2 семестр\Читай-город.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279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 </w:t>
      </w:r>
      <w:r w:rsidR="006A0ACE">
        <w:rPr>
          <w:rFonts w:ascii="Times New Roman" w:hAnsi="Times New Roman"/>
          <w:sz w:val="28"/>
          <w:szCs w:val="28"/>
        </w:rPr>
        <w:t>н</w:t>
      </w:r>
      <w:r>
        <w:rPr>
          <w:rFonts w:ascii="Times New Roman" w:hAnsi="Times New Roman"/>
          <w:sz w:val="28"/>
          <w:szCs w:val="28"/>
        </w:rPr>
        <w:t>еймин</w:t>
      </w:r>
      <w:r w:rsidR="00DD19E1">
        <w:rPr>
          <w:rFonts w:ascii="Times New Roman" w:hAnsi="Times New Roman"/>
          <w:sz w:val="28"/>
          <w:szCs w:val="28"/>
        </w:rPr>
        <w:t>га</w:t>
      </w:r>
      <w:r>
        <w:rPr>
          <w:rFonts w:ascii="Times New Roman" w:hAnsi="Times New Roman"/>
          <w:sz w:val="28"/>
          <w:szCs w:val="28"/>
        </w:rPr>
        <w:t xml:space="preserve"> – «Читай-город». Оригинальное название ассоциируется с продукцией ассортимента, большим охватом и призывом к действию;</w:t>
      </w:r>
    </w:p>
    <w:p w14:paraId="574685D1" w14:textId="1D127123" w:rsidR="00312155" w:rsidRPr="00DD19E1" w:rsidRDefault="0063775F" w:rsidP="00312155">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15424" behindDoc="0" locked="0" layoutInCell="1" allowOverlap="1" wp14:anchorId="607F2326" wp14:editId="087446D8">
            <wp:simplePos x="0" y="0"/>
            <wp:positionH relativeFrom="column">
              <wp:posOffset>3754755</wp:posOffset>
            </wp:positionH>
            <wp:positionV relativeFrom="paragraph">
              <wp:posOffset>419735</wp:posOffset>
            </wp:positionV>
            <wp:extent cx="1634490" cy="810260"/>
            <wp:effectExtent l="0" t="0" r="0" b="0"/>
            <wp:wrapTopAndBottom/>
            <wp:docPr id="9" name="Рисунок 9" descr="D:\Учёба. 2 курс. 2 семестр\20180710_143005_31451bd7c346d374e0f4839a7282bf3082b50c69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ёба. 2 курс. 2 семестр\20180710_143005_31451bd7c346d374e0f4839a7282bf3082b50c69_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449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Цветовое решение логотипа представлено на рисунке 1</w:t>
      </w:r>
      <w:r w:rsidR="00C7116D">
        <w:rPr>
          <w:rFonts w:ascii="Times New Roman" w:hAnsi="Times New Roman"/>
          <w:sz w:val="28"/>
          <w:szCs w:val="28"/>
        </w:rPr>
        <w:t>4</w:t>
      </w:r>
      <w:r>
        <w:rPr>
          <w:rFonts w:ascii="Times New Roman" w:hAnsi="Times New Roman"/>
          <w:sz w:val="28"/>
          <w:szCs w:val="28"/>
        </w:rPr>
        <w:t>.</w:t>
      </w:r>
    </w:p>
    <w:p w14:paraId="483A9EF7" w14:textId="0F6D5412" w:rsidR="0063775F" w:rsidRDefault="0063775F" w:rsidP="00F27C78">
      <w:pPr>
        <w:spacing w:after="0" w:line="240" w:lineRule="auto"/>
        <w:jc w:val="center"/>
        <w:rPr>
          <w:rFonts w:ascii="Times New Roman" w:hAnsi="Times New Roman" w:cs="Times New Roman"/>
          <w:sz w:val="28"/>
          <w:szCs w:val="28"/>
        </w:rPr>
      </w:pPr>
      <w:r w:rsidRPr="006B65A2">
        <w:rPr>
          <w:rFonts w:ascii="Times New Roman" w:hAnsi="Times New Roman" w:cs="Times New Roman"/>
          <w:sz w:val="28"/>
          <w:szCs w:val="28"/>
        </w:rPr>
        <w:t>Р</w:t>
      </w:r>
      <w:r>
        <w:rPr>
          <w:rFonts w:ascii="Times New Roman" w:hAnsi="Times New Roman" w:cs="Times New Roman"/>
          <w:sz w:val="28"/>
          <w:szCs w:val="28"/>
        </w:rPr>
        <w:t>исунок 1</w:t>
      </w:r>
      <w:r w:rsidR="00C7116D">
        <w:rPr>
          <w:rFonts w:ascii="Times New Roman" w:hAnsi="Times New Roman" w:cs="Times New Roman"/>
          <w:sz w:val="28"/>
          <w:szCs w:val="28"/>
        </w:rPr>
        <w:t>4</w:t>
      </w:r>
      <w:r>
        <w:rPr>
          <w:rFonts w:ascii="Times New Roman" w:hAnsi="Times New Roman" w:cs="Times New Roman"/>
          <w:sz w:val="28"/>
          <w:szCs w:val="28"/>
        </w:rPr>
        <w:t xml:space="preserve"> -</w:t>
      </w:r>
      <w:r w:rsidRPr="006B65A2">
        <w:rPr>
          <w:rFonts w:ascii="Times New Roman" w:hAnsi="Times New Roman" w:cs="Times New Roman"/>
          <w:sz w:val="28"/>
          <w:szCs w:val="28"/>
        </w:rPr>
        <w:t xml:space="preserve"> Логотипы бренда «Читай-город»</w:t>
      </w:r>
    </w:p>
    <w:p w14:paraId="0BF14273" w14:textId="77777777" w:rsidR="0063775F" w:rsidRPr="00DE60EE" w:rsidRDefault="0063775F" w:rsidP="0063775F">
      <w:pPr>
        <w:spacing w:after="0"/>
        <w:ind w:firstLine="708"/>
        <w:rPr>
          <w:rFonts w:ascii="Times New Roman" w:hAnsi="Times New Roman" w:cs="Times New Roman"/>
          <w:sz w:val="16"/>
          <w:szCs w:val="28"/>
        </w:rPr>
      </w:pPr>
    </w:p>
    <w:p w14:paraId="3709E5D3" w14:textId="77777777" w:rsidR="00312155" w:rsidRDefault="00312155" w:rsidP="0063775F">
      <w:pPr>
        <w:spacing w:after="0" w:line="360" w:lineRule="auto"/>
        <w:ind w:firstLine="709"/>
        <w:jc w:val="both"/>
        <w:rPr>
          <w:rFonts w:ascii="Times New Roman" w:hAnsi="Times New Roman" w:cs="Times New Roman"/>
          <w:sz w:val="28"/>
          <w:szCs w:val="28"/>
        </w:rPr>
      </w:pPr>
    </w:p>
    <w:p w14:paraId="418EEBA7" w14:textId="434E89D1"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Логотип бренда «Читай-город» является абстрактно-текстовым. </w:t>
      </w:r>
      <w:r w:rsidRPr="00FA5DCD">
        <w:rPr>
          <w:rFonts w:ascii="Times New Roman" w:hAnsi="Times New Roman" w:cs="Times New Roman"/>
          <w:sz w:val="28"/>
          <w:szCs w:val="28"/>
        </w:rPr>
        <w:t>В его основе не общепонятные узнаваемые образы</w:t>
      </w:r>
      <w:r>
        <w:rPr>
          <w:rFonts w:ascii="Times New Roman" w:hAnsi="Times New Roman" w:cs="Times New Roman"/>
          <w:sz w:val="28"/>
          <w:szCs w:val="28"/>
        </w:rPr>
        <w:t>,</w:t>
      </w:r>
      <w:r w:rsidRPr="00FA5DCD">
        <w:rPr>
          <w:rFonts w:ascii="Times New Roman" w:hAnsi="Times New Roman" w:cs="Times New Roman"/>
          <w:sz w:val="28"/>
          <w:szCs w:val="28"/>
        </w:rPr>
        <w:t xml:space="preserve"> а абстрактные геометрические формы</w:t>
      </w:r>
      <w:r>
        <w:rPr>
          <w:rFonts w:ascii="Times New Roman" w:hAnsi="Times New Roman" w:cs="Times New Roman"/>
          <w:sz w:val="28"/>
          <w:szCs w:val="28"/>
        </w:rPr>
        <w:t>, в роли которых выступает фирменный знак</w:t>
      </w:r>
      <w:r w:rsidRPr="00FA5DCD">
        <w:rPr>
          <w:rFonts w:ascii="Times New Roman" w:hAnsi="Times New Roman" w:cs="Times New Roman"/>
          <w:sz w:val="28"/>
          <w:szCs w:val="28"/>
        </w:rPr>
        <w:t>.</w:t>
      </w:r>
      <w:r>
        <w:rPr>
          <w:rFonts w:ascii="Times New Roman" w:hAnsi="Times New Roman" w:cs="Times New Roman"/>
          <w:sz w:val="28"/>
          <w:szCs w:val="28"/>
        </w:rPr>
        <w:t xml:space="preserve"> </w:t>
      </w:r>
      <w:r w:rsidRPr="00FA5DCD">
        <w:rPr>
          <w:rFonts w:ascii="Times New Roman" w:hAnsi="Times New Roman" w:cs="Times New Roman"/>
          <w:sz w:val="28"/>
          <w:szCs w:val="28"/>
        </w:rPr>
        <w:t xml:space="preserve">С помощью абстрактного логотипа </w:t>
      </w:r>
      <w:r>
        <w:rPr>
          <w:rFonts w:ascii="Times New Roman" w:hAnsi="Times New Roman" w:cs="Times New Roman"/>
          <w:sz w:val="28"/>
          <w:szCs w:val="28"/>
        </w:rPr>
        <w:t>бренд «Читай-город» передает</w:t>
      </w:r>
      <w:r w:rsidRPr="00FA5DCD">
        <w:rPr>
          <w:rFonts w:ascii="Times New Roman" w:hAnsi="Times New Roman" w:cs="Times New Roman"/>
          <w:sz w:val="28"/>
          <w:szCs w:val="28"/>
        </w:rPr>
        <w:t xml:space="preserve"> то, что символизирует бренд, не опираясь на культурно-исторический опыт.</w:t>
      </w:r>
    </w:p>
    <w:p w14:paraId="401DFE0F" w14:textId="1F88791A" w:rsidR="00D323F5" w:rsidRPr="00591E25" w:rsidRDefault="00D323F5" w:rsidP="00D32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Отношение к логотипу целевой аудитории было выявлено с помощью проведённого автором дипломной работы анкетирования. Респонденты должны были оценить логотип бренда «Читай-город» по следующим показателям: цветовое решение; фирменный знак; присутствие дескриптора; о</w:t>
      </w:r>
      <w:r w:rsidRPr="0026237B">
        <w:rPr>
          <w:rFonts w:ascii="Times New Roman" w:hAnsi="Times New Roman" w:cs="Times New Roman"/>
          <w:sz w:val="28"/>
          <w:szCs w:val="28"/>
        </w:rPr>
        <w:t>тсутствие слогана</w:t>
      </w:r>
      <w:r>
        <w:rPr>
          <w:rFonts w:ascii="Times New Roman" w:hAnsi="Times New Roman" w:cs="Times New Roman"/>
          <w:sz w:val="28"/>
          <w:szCs w:val="28"/>
        </w:rPr>
        <w:t xml:space="preserve">. Результаты представлены </w:t>
      </w:r>
      <w:r w:rsidRPr="00FA02E6">
        <w:rPr>
          <w:rFonts w:ascii="Times New Roman" w:hAnsi="Times New Roman" w:cs="Times New Roman"/>
          <w:sz w:val="28"/>
          <w:szCs w:val="28"/>
        </w:rPr>
        <w:t xml:space="preserve">в таблице </w:t>
      </w:r>
      <w:r w:rsidR="008D69D1">
        <w:rPr>
          <w:rFonts w:ascii="Times New Roman" w:hAnsi="Times New Roman" w:cs="Times New Roman"/>
          <w:sz w:val="28"/>
          <w:szCs w:val="28"/>
        </w:rPr>
        <w:t>19</w:t>
      </w:r>
      <w:r w:rsidRPr="00FA02E6">
        <w:rPr>
          <w:rFonts w:ascii="Times New Roman" w:hAnsi="Times New Roman" w:cs="Times New Roman"/>
          <w:sz w:val="28"/>
          <w:szCs w:val="28"/>
        </w:rPr>
        <w:t xml:space="preserve"> и рисунке </w:t>
      </w:r>
      <w:r>
        <w:rPr>
          <w:rFonts w:ascii="Times New Roman" w:hAnsi="Times New Roman" w:cs="Times New Roman"/>
          <w:sz w:val="28"/>
          <w:szCs w:val="28"/>
        </w:rPr>
        <w:t>15</w:t>
      </w:r>
      <w:r w:rsidRPr="00FA02E6">
        <w:rPr>
          <w:rFonts w:ascii="Times New Roman" w:hAnsi="Times New Roman" w:cs="Times New Roman"/>
          <w:sz w:val="28"/>
          <w:szCs w:val="28"/>
        </w:rPr>
        <w:t>.</w:t>
      </w:r>
    </w:p>
    <w:p w14:paraId="446ADFC1" w14:textId="25AF1006" w:rsidR="00D323F5" w:rsidRDefault="00D323F5"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результатов опроса выявлено следующее: к цветовому решению респонденты относятся в основном отлично или хорошо, распределение ответов по данному вопросу соответственно составляет 36 и 29, а в общей доле </w:t>
      </w:r>
      <w:r>
        <w:rPr>
          <w:rFonts w:ascii="Times New Roman" w:hAnsi="Times New Roman" w:cs="Times New Roman"/>
          <w:sz w:val="28"/>
          <w:szCs w:val="28"/>
        </w:rPr>
        <w:lastRenderedPageBreak/>
        <w:t xml:space="preserve">ответов занимает </w:t>
      </w:r>
      <w:r w:rsidRPr="00D65D7F">
        <w:rPr>
          <w:rFonts w:ascii="Times New Roman" w:hAnsi="Times New Roman" w:cs="Times New Roman"/>
          <w:sz w:val="28"/>
          <w:szCs w:val="28"/>
        </w:rPr>
        <w:t>82,28</w:t>
      </w:r>
      <w:r>
        <w:rPr>
          <w:rFonts w:ascii="Times New Roman" w:hAnsi="Times New Roman" w:cs="Times New Roman"/>
          <w:sz w:val="28"/>
          <w:szCs w:val="28"/>
        </w:rPr>
        <w:t>%. 13 человек считают цветовое решение приемлемым и лишь 1 плохим.</w:t>
      </w:r>
    </w:p>
    <w:p w14:paraId="22F33026" w14:textId="6823C4DF" w:rsidR="0063775F" w:rsidRDefault="0063775F"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D69D1">
        <w:rPr>
          <w:rFonts w:ascii="Times New Roman" w:hAnsi="Times New Roman" w:cs="Times New Roman"/>
          <w:sz w:val="28"/>
          <w:szCs w:val="28"/>
        </w:rPr>
        <w:t>19</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3F2263">
        <w:rPr>
          <w:rFonts w:ascii="Times New Roman" w:hAnsi="Times New Roman" w:cs="Times New Roman"/>
          <w:sz w:val="28"/>
          <w:szCs w:val="28"/>
        </w:rPr>
        <w:t xml:space="preserve">Распределение </w:t>
      </w:r>
      <w:r>
        <w:rPr>
          <w:rFonts w:ascii="Times New Roman" w:hAnsi="Times New Roman" w:cs="Times New Roman"/>
          <w:sz w:val="28"/>
          <w:szCs w:val="28"/>
        </w:rPr>
        <w:t xml:space="preserve">оценок респондентов по предложенным показателям логотипа бренда «Читай-город» </w:t>
      </w:r>
      <w:r w:rsidRPr="00D17954">
        <w:rPr>
          <w:rFonts w:ascii="Times New Roman" w:hAnsi="Times New Roman" w:cs="Times New Roman"/>
          <w:sz w:val="24"/>
          <w:szCs w:val="24"/>
        </w:rPr>
        <w:t>(5 отлично; 4-хорошо; 3-приемлемо; 2 – неудовлетворительно; 1 - плохо)</w:t>
      </w:r>
      <w:r w:rsidR="00312155">
        <w:rPr>
          <w:rFonts w:ascii="Times New Roman" w:hAnsi="Times New Roman" w:cs="Times New Roman"/>
          <w:sz w:val="24"/>
          <w:szCs w:val="24"/>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5727"/>
        <w:gridCol w:w="58"/>
        <w:gridCol w:w="2304"/>
        <w:gridCol w:w="7"/>
        <w:gridCol w:w="1248"/>
      </w:tblGrid>
      <w:tr w:rsidR="0063775F" w14:paraId="19EBFF44" w14:textId="77777777" w:rsidTr="000F62D4">
        <w:tc>
          <w:tcPr>
            <w:tcW w:w="3064" w:type="pct"/>
            <w:tcBorders>
              <w:bottom w:val="single" w:sz="4" w:space="0" w:color="auto"/>
            </w:tcBorders>
          </w:tcPr>
          <w:p w14:paraId="668AEA68" w14:textId="77777777" w:rsidR="0063775F" w:rsidRPr="001E66DD" w:rsidRDefault="0063775F" w:rsidP="007D1F9F">
            <w:pPr>
              <w:tabs>
                <w:tab w:val="left" w:pos="1695"/>
              </w:tabs>
              <w:jc w:val="both"/>
              <w:rPr>
                <w:rFonts w:ascii="Times New Roman" w:hAnsi="Times New Roman" w:cs="Times New Roman"/>
                <w:sz w:val="24"/>
                <w:szCs w:val="28"/>
              </w:rPr>
            </w:pPr>
            <w:r w:rsidRPr="001E66DD">
              <w:rPr>
                <w:rFonts w:ascii="Times New Roman" w:hAnsi="Times New Roman" w:cs="Times New Roman"/>
                <w:sz w:val="24"/>
                <w:szCs w:val="28"/>
              </w:rPr>
              <w:t>Показатели и варианты ответа</w:t>
            </w:r>
          </w:p>
        </w:tc>
        <w:tc>
          <w:tcPr>
            <w:tcW w:w="1268" w:type="pct"/>
            <w:gridSpan w:val="3"/>
            <w:tcBorders>
              <w:bottom w:val="single" w:sz="4" w:space="0" w:color="auto"/>
            </w:tcBorders>
          </w:tcPr>
          <w:p w14:paraId="7A4F985B" w14:textId="77777777" w:rsidR="0063775F" w:rsidRPr="001E66DD" w:rsidRDefault="0063775F" w:rsidP="007D1F9F">
            <w:pPr>
              <w:tabs>
                <w:tab w:val="left" w:pos="1695"/>
              </w:tabs>
              <w:jc w:val="both"/>
              <w:rPr>
                <w:rFonts w:ascii="Times New Roman" w:hAnsi="Times New Roman" w:cs="Times New Roman"/>
                <w:sz w:val="24"/>
                <w:szCs w:val="28"/>
              </w:rPr>
            </w:pPr>
            <w:r w:rsidRPr="001E66DD">
              <w:rPr>
                <w:rFonts w:ascii="Times New Roman" w:hAnsi="Times New Roman" w:cs="Times New Roman"/>
                <w:sz w:val="24"/>
                <w:szCs w:val="28"/>
              </w:rPr>
              <w:t>Число респондентов</w:t>
            </w:r>
          </w:p>
        </w:tc>
        <w:tc>
          <w:tcPr>
            <w:tcW w:w="668" w:type="pct"/>
            <w:tcBorders>
              <w:bottom w:val="single" w:sz="4" w:space="0" w:color="auto"/>
            </w:tcBorders>
          </w:tcPr>
          <w:p w14:paraId="5A94CF92" w14:textId="77777777" w:rsidR="0063775F" w:rsidRPr="001E66DD" w:rsidRDefault="0063775F" w:rsidP="007D1F9F">
            <w:pPr>
              <w:tabs>
                <w:tab w:val="left" w:pos="1695"/>
              </w:tabs>
              <w:jc w:val="both"/>
              <w:rPr>
                <w:rFonts w:ascii="Times New Roman" w:hAnsi="Times New Roman" w:cs="Times New Roman"/>
                <w:sz w:val="24"/>
                <w:szCs w:val="28"/>
              </w:rPr>
            </w:pPr>
            <w:r w:rsidRPr="001E66DD">
              <w:rPr>
                <w:rFonts w:ascii="Times New Roman" w:hAnsi="Times New Roman" w:cs="Times New Roman"/>
                <w:sz w:val="24"/>
                <w:szCs w:val="28"/>
              </w:rPr>
              <w:t>Доля, %</w:t>
            </w:r>
          </w:p>
        </w:tc>
      </w:tr>
      <w:tr w:rsidR="0063775F" w14:paraId="7D0A37FE" w14:textId="77777777" w:rsidTr="000F62D4">
        <w:tc>
          <w:tcPr>
            <w:tcW w:w="3064" w:type="pct"/>
            <w:tcBorders>
              <w:top w:val="single" w:sz="4" w:space="0" w:color="auto"/>
            </w:tcBorders>
          </w:tcPr>
          <w:p w14:paraId="0DAC846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Цветовое решение</w:t>
            </w:r>
          </w:p>
        </w:tc>
        <w:tc>
          <w:tcPr>
            <w:tcW w:w="1268" w:type="pct"/>
            <w:gridSpan w:val="3"/>
            <w:tcBorders>
              <w:top w:val="single" w:sz="4" w:space="0" w:color="auto"/>
            </w:tcBorders>
          </w:tcPr>
          <w:p w14:paraId="2E60662B" w14:textId="77777777" w:rsidR="0063775F" w:rsidRPr="001E66DD" w:rsidRDefault="0063775F" w:rsidP="007D1F9F">
            <w:pPr>
              <w:jc w:val="both"/>
              <w:rPr>
                <w:rFonts w:ascii="Times New Roman" w:hAnsi="Times New Roman" w:cs="Times New Roman"/>
                <w:sz w:val="24"/>
                <w:szCs w:val="24"/>
              </w:rPr>
            </w:pPr>
          </w:p>
        </w:tc>
        <w:tc>
          <w:tcPr>
            <w:tcW w:w="668" w:type="pct"/>
            <w:tcBorders>
              <w:top w:val="single" w:sz="4" w:space="0" w:color="auto"/>
            </w:tcBorders>
          </w:tcPr>
          <w:p w14:paraId="433C5809" w14:textId="77777777" w:rsidR="0063775F" w:rsidRPr="001E66DD" w:rsidRDefault="0063775F" w:rsidP="007D1F9F">
            <w:pPr>
              <w:jc w:val="both"/>
              <w:rPr>
                <w:rFonts w:ascii="Times New Roman" w:hAnsi="Times New Roman" w:cs="Times New Roman"/>
                <w:sz w:val="24"/>
                <w:szCs w:val="24"/>
              </w:rPr>
            </w:pPr>
          </w:p>
        </w:tc>
      </w:tr>
      <w:tr w:rsidR="0063775F" w14:paraId="2F174BCF" w14:textId="77777777" w:rsidTr="000F62D4">
        <w:tc>
          <w:tcPr>
            <w:tcW w:w="3064" w:type="pct"/>
          </w:tcPr>
          <w:p w14:paraId="0C130C9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Отлично</w:t>
            </w:r>
          </w:p>
        </w:tc>
        <w:tc>
          <w:tcPr>
            <w:tcW w:w="1268" w:type="pct"/>
            <w:gridSpan w:val="3"/>
          </w:tcPr>
          <w:p w14:paraId="51D73734"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36</w:t>
            </w:r>
          </w:p>
        </w:tc>
        <w:tc>
          <w:tcPr>
            <w:tcW w:w="668" w:type="pct"/>
          </w:tcPr>
          <w:p w14:paraId="486D95C4"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45,57</w:t>
            </w:r>
          </w:p>
        </w:tc>
      </w:tr>
      <w:tr w:rsidR="0063775F" w14:paraId="5B1F6691" w14:textId="77777777" w:rsidTr="000F62D4">
        <w:tc>
          <w:tcPr>
            <w:tcW w:w="3064" w:type="pct"/>
          </w:tcPr>
          <w:p w14:paraId="2BC4023E"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Хорошо</w:t>
            </w:r>
          </w:p>
        </w:tc>
        <w:tc>
          <w:tcPr>
            <w:tcW w:w="1268" w:type="pct"/>
            <w:gridSpan w:val="3"/>
          </w:tcPr>
          <w:p w14:paraId="1996C74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29</w:t>
            </w:r>
          </w:p>
        </w:tc>
        <w:tc>
          <w:tcPr>
            <w:tcW w:w="668" w:type="pct"/>
          </w:tcPr>
          <w:p w14:paraId="48680F4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36,71</w:t>
            </w:r>
          </w:p>
        </w:tc>
      </w:tr>
      <w:tr w:rsidR="0063775F" w14:paraId="4D941FE7" w14:textId="77777777" w:rsidTr="000F62D4">
        <w:tc>
          <w:tcPr>
            <w:tcW w:w="3064" w:type="pct"/>
          </w:tcPr>
          <w:p w14:paraId="5EAEBCF7"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Приемлемо</w:t>
            </w:r>
          </w:p>
        </w:tc>
        <w:tc>
          <w:tcPr>
            <w:tcW w:w="1268" w:type="pct"/>
            <w:gridSpan w:val="3"/>
          </w:tcPr>
          <w:p w14:paraId="709425F8"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13</w:t>
            </w:r>
          </w:p>
        </w:tc>
        <w:tc>
          <w:tcPr>
            <w:tcW w:w="668" w:type="pct"/>
          </w:tcPr>
          <w:p w14:paraId="7E819DE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16,45</w:t>
            </w:r>
          </w:p>
        </w:tc>
      </w:tr>
      <w:tr w:rsidR="0063775F" w14:paraId="7995AF1A" w14:textId="77777777" w:rsidTr="000F62D4">
        <w:tc>
          <w:tcPr>
            <w:tcW w:w="3064" w:type="pct"/>
          </w:tcPr>
          <w:p w14:paraId="4698D18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Неудовлетворительно</w:t>
            </w:r>
          </w:p>
        </w:tc>
        <w:tc>
          <w:tcPr>
            <w:tcW w:w="1268" w:type="pct"/>
            <w:gridSpan w:val="3"/>
          </w:tcPr>
          <w:p w14:paraId="6FAB4ED5"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c>
          <w:tcPr>
            <w:tcW w:w="668" w:type="pct"/>
          </w:tcPr>
          <w:p w14:paraId="19FC27F5"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r>
      <w:tr w:rsidR="0063775F" w14:paraId="625A6D42" w14:textId="77777777" w:rsidTr="000F62D4">
        <w:tc>
          <w:tcPr>
            <w:tcW w:w="3064" w:type="pct"/>
          </w:tcPr>
          <w:p w14:paraId="7E6B751F"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Плохо</w:t>
            </w:r>
          </w:p>
        </w:tc>
        <w:tc>
          <w:tcPr>
            <w:tcW w:w="1268" w:type="pct"/>
            <w:gridSpan w:val="3"/>
          </w:tcPr>
          <w:p w14:paraId="7B79300D"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w:t>
            </w:r>
          </w:p>
        </w:tc>
        <w:tc>
          <w:tcPr>
            <w:tcW w:w="668" w:type="pct"/>
          </w:tcPr>
          <w:p w14:paraId="7335646C"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1,26</w:t>
            </w:r>
          </w:p>
        </w:tc>
      </w:tr>
      <w:tr w:rsidR="0063775F" w14:paraId="566EF81D" w14:textId="77777777" w:rsidTr="000F62D4">
        <w:tc>
          <w:tcPr>
            <w:tcW w:w="3064" w:type="pct"/>
          </w:tcPr>
          <w:p w14:paraId="421E57B7"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Всего</w:t>
            </w:r>
          </w:p>
        </w:tc>
        <w:tc>
          <w:tcPr>
            <w:tcW w:w="1268" w:type="pct"/>
            <w:gridSpan w:val="3"/>
          </w:tcPr>
          <w:p w14:paraId="2117E00C"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79</w:t>
            </w:r>
          </w:p>
        </w:tc>
        <w:tc>
          <w:tcPr>
            <w:tcW w:w="668" w:type="pct"/>
          </w:tcPr>
          <w:p w14:paraId="2BFAFAA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100</w:t>
            </w:r>
          </w:p>
        </w:tc>
      </w:tr>
      <w:tr w:rsidR="0063775F" w14:paraId="0979A65F" w14:textId="77777777" w:rsidTr="000F62D4">
        <w:tc>
          <w:tcPr>
            <w:tcW w:w="3064" w:type="pct"/>
          </w:tcPr>
          <w:p w14:paraId="7A315EC0" w14:textId="77777777" w:rsidR="0063775F" w:rsidRPr="001E66DD" w:rsidRDefault="0063775F" w:rsidP="007D1F9F">
            <w:pPr>
              <w:jc w:val="both"/>
              <w:rPr>
                <w:rFonts w:ascii="Times New Roman" w:hAnsi="Times New Roman" w:cs="Times New Roman"/>
                <w:sz w:val="24"/>
                <w:szCs w:val="24"/>
              </w:rPr>
            </w:pPr>
            <w:r>
              <w:rPr>
                <w:rFonts w:ascii="Times New Roman" w:hAnsi="Times New Roman" w:cs="Times New Roman"/>
                <w:sz w:val="24"/>
                <w:szCs w:val="24"/>
              </w:rPr>
              <w:t xml:space="preserve">Фирменный знак (Стопа </w:t>
            </w:r>
            <w:r w:rsidRPr="001E66DD">
              <w:rPr>
                <w:rFonts w:ascii="Times New Roman" w:hAnsi="Times New Roman" w:cs="Times New Roman"/>
                <w:sz w:val="24"/>
                <w:szCs w:val="24"/>
              </w:rPr>
              <w:t>книг)</w:t>
            </w:r>
          </w:p>
        </w:tc>
        <w:tc>
          <w:tcPr>
            <w:tcW w:w="1268" w:type="pct"/>
            <w:gridSpan w:val="3"/>
          </w:tcPr>
          <w:p w14:paraId="530CF35F" w14:textId="77777777" w:rsidR="0063775F" w:rsidRPr="001E66DD" w:rsidRDefault="0063775F" w:rsidP="007D1F9F">
            <w:pPr>
              <w:jc w:val="both"/>
              <w:rPr>
                <w:rFonts w:ascii="Times New Roman" w:hAnsi="Times New Roman" w:cs="Times New Roman"/>
                <w:sz w:val="24"/>
                <w:szCs w:val="24"/>
              </w:rPr>
            </w:pPr>
          </w:p>
        </w:tc>
        <w:tc>
          <w:tcPr>
            <w:tcW w:w="668" w:type="pct"/>
          </w:tcPr>
          <w:p w14:paraId="32E154A9" w14:textId="77777777" w:rsidR="0063775F" w:rsidRPr="001E66DD" w:rsidRDefault="0063775F" w:rsidP="007D1F9F">
            <w:pPr>
              <w:jc w:val="both"/>
              <w:rPr>
                <w:rFonts w:ascii="Times New Roman" w:hAnsi="Times New Roman" w:cs="Times New Roman"/>
                <w:sz w:val="24"/>
                <w:szCs w:val="24"/>
              </w:rPr>
            </w:pPr>
          </w:p>
        </w:tc>
      </w:tr>
      <w:tr w:rsidR="0063775F" w14:paraId="7763282D" w14:textId="77777777" w:rsidTr="000F62D4">
        <w:tc>
          <w:tcPr>
            <w:tcW w:w="3064" w:type="pct"/>
          </w:tcPr>
          <w:p w14:paraId="1AF04F3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Отлично</w:t>
            </w:r>
          </w:p>
        </w:tc>
        <w:tc>
          <w:tcPr>
            <w:tcW w:w="1268" w:type="pct"/>
            <w:gridSpan w:val="3"/>
          </w:tcPr>
          <w:p w14:paraId="101C06D7"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41</w:t>
            </w:r>
          </w:p>
        </w:tc>
        <w:tc>
          <w:tcPr>
            <w:tcW w:w="668" w:type="pct"/>
          </w:tcPr>
          <w:p w14:paraId="1E3F2460"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51,9</w:t>
            </w:r>
          </w:p>
        </w:tc>
      </w:tr>
      <w:tr w:rsidR="0063775F" w14:paraId="14A21C5E" w14:textId="77777777" w:rsidTr="000F62D4">
        <w:tc>
          <w:tcPr>
            <w:tcW w:w="3064" w:type="pct"/>
          </w:tcPr>
          <w:p w14:paraId="3209341E"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Хорошо</w:t>
            </w:r>
          </w:p>
        </w:tc>
        <w:tc>
          <w:tcPr>
            <w:tcW w:w="1268" w:type="pct"/>
            <w:gridSpan w:val="3"/>
          </w:tcPr>
          <w:p w14:paraId="262140C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25</w:t>
            </w:r>
          </w:p>
        </w:tc>
        <w:tc>
          <w:tcPr>
            <w:tcW w:w="668" w:type="pct"/>
          </w:tcPr>
          <w:p w14:paraId="64BF295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31,64</w:t>
            </w:r>
          </w:p>
        </w:tc>
      </w:tr>
      <w:tr w:rsidR="0063775F" w14:paraId="06FD0F0C" w14:textId="77777777" w:rsidTr="000F62D4">
        <w:tc>
          <w:tcPr>
            <w:tcW w:w="3064" w:type="pct"/>
          </w:tcPr>
          <w:p w14:paraId="2A26FE3E"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Приемлемо</w:t>
            </w:r>
          </w:p>
        </w:tc>
        <w:tc>
          <w:tcPr>
            <w:tcW w:w="1268" w:type="pct"/>
            <w:gridSpan w:val="3"/>
          </w:tcPr>
          <w:p w14:paraId="34F45DED" w14:textId="77777777" w:rsidR="0063775F" w:rsidRPr="001E66DD" w:rsidRDefault="0063775F" w:rsidP="007D1F9F">
            <w:pPr>
              <w:tabs>
                <w:tab w:val="left" w:pos="1350"/>
                <w:tab w:val="center" w:pos="1487"/>
              </w:tabs>
              <w:jc w:val="both"/>
              <w:rPr>
                <w:rFonts w:ascii="Times New Roman" w:hAnsi="Times New Roman" w:cs="Times New Roman"/>
                <w:sz w:val="24"/>
                <w:szCs w:val="24"/>
              </w:rPr>
            </w:pPr>
            <w:r w:rsidRPr="001E66DD">
              <w:rPr>
                <w:rFonts w:ascii="Times New Roman" w:hAnsi="Times New Roman" w:cs="Times New Roman"/>
                <w:sz w:val="24"/>
                <w:szCs w:val="24"/>
              </w:rPr>
              <w:t>11</w:t>
            </w:r>
          </w:p>
        </w:tc>
        <w:tc>
          <w:tcPr>
            <w:tcW w:w="668" w:type="pct"/>
          </w:tcPr>
          <w:p w14:paraId="1DC418ED"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13,92</w:t>
            </w:r>
          </w:p>
        </w:tc>
      </w:tr>
      <w:tr w:rsidR="0063775F" w14:paraId="7CF961AF" w14:textId="77777777" w:rsidTr="000F62D4">
        <w:tc>
          <w:tcPr>
            <w:tcW w:w="3095" w:type="pct"/>
            <w:gridSpan w:val="2"/>
          </w:tcPr>
          <w:p w14:paraId="3536F5C2"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Неудовлетворительно</w:t>
            </w:r>
          </w:p>
        </w:tc>
        <w:tc>
          <w:tcPr>
            <w:tcW w:w="1233" w:type="pct"/>
          </w:tcPr>
          <w:p w14:paraId="187EE860" w14:textId="77777777" w:rsidR="0063775F" w:rsidRPr="001E66DD" w:rsidRDefault="0063775F" w:rsidP="007D1F9F">
            <w:pPr>
              <w:tabs>
                <w:tab w:val="left" w:pos="1410"/>
                <w:tab w:val="center" w:pos="1487"/>
              </w:tabs>
              <w:jc w:val="both"/>
              <w:rPr>
                <w:rFonts w:ascii="Times New Roman" w:hAnsi="Times New Roman" w:cs="Times New Roman"/>
                <w:sz w:val="24"/>
                <w:szCs w:val="24"/>
              </w:rPr>
            </w:pPr>
            <w:r w:rsidRPr="001E66DD">
              <w:rPr>
                <w:rFonts w:ascii="Times New Roman" w:hAnsi="Times New Roman" w:cs="Times New Roman"/>
                <w:sz w:val="24"/>
                <w:szCs w:val="24"/>
              </w:rPr>
              <w:t>2</w:t>
            </w:r>
          </w:p>
        </w:tc>
        <w:tc>
          <w:tcPr>
            <w:tcW w:w="671" w:type="pct"/>
            <w:gridSpan w:val="2"/>
          </w:tcPr>
          <w:p w14:paraId="57A556A2"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2,53</w:t>
            </w:r>
          </w:p>
        </w:tc>
      </w:tr>
      <w:tr w:rsidR="0063775F" w14:paraId="29524EBF" w14:textId="77777777" w:rsidTr="000F62D4">
        <w:tc>
          <w:tcPr>
            <w:tcW w:w="3095" w:type="pct"/>
            <w:gridSpan w:val="2"/>
          </w:tcPr>
          <w:p w14:paraId="062578CE"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Плохо</w:t>
            </w:r>
          </w:p>
        </w:tc>
        <w:tc>
          <w:tcPr>
            <w:tcW w:w="1233" w:type="pct"/>
          </w:tcPr>
          <w:p w14:paraId="66981E9F" w14:textId="77777777" w:rsidR="0063775F" w:rsidRPr="001E66DD" w:rsidRDefault="0063775F" w:rsidP="007D1F9F">
            <w:pPr>
              <w:tabs>
                <w:tab w:val="left" w:pos="1410"/>
                <w:tab w:val="center" w:pos="1487"/>
              </w:tabs>
              <w:jc w:val="both"/>
              <w:rPr>
                <w:rFonts w:ascii="Times New Roman" w:hAnsi="Times New Roman" w:cs="Times New Roman"/>
                <w:sz w:val="24"/>
                <w:szCs w:val="24"/>
              </w:rPr>
            </w:pPr>
            <w:r w:rsidRPr="001E66DD">
              <w:rPr>
                <w:rFonts w:ascii="Times New Roman" w:hAnsi="Times New Roman" w:cs="Times New Roman"/>
                <w:sz w:val="24"/>
                <w:szCs w:val="24"/>
              </w:rPr>
              <w:t>0</w:t>
            </w:r>
          </w:p>
        </w:tc>
        <w:tc>
          <w:tcPr>
            <w:tcW w:w="671" w:type="pct"/>
            <w:gridSpan w:val="2"/>
          </w:tcPr>
          <w:p w14:paraId="74DBA4E8"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r>
      <w:tr w:rsidR="0063775F" w14:paraId="1147622B" w14:textId="77777777" w:rsidTr="000F62D4">
        <w:tc>
          <w:tcPr>
            <w:tcW w:w="3095" w:type="pct"/>
            <w:gridSpan w:val="2"/>
          </w:tcPr>
          <w:p w14:paraId="55A3AF9B"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Всего</w:t>
            </w:r>
          </w:p>
        </w:tc>
        <w:tc>
          <w:tcPr>
            <w:tcW w:w="1233" w:type="pct"/>
          </w:tcPr>
          <w:p w14:paraId="0394AC52"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79</w:t>
            </w:r>
          </w:p>
        </w:tc>
        <w:tc>
          <w:tcPr>
            <w:tcW w:w="671" w:type="pct"/>
            <w:gridSpan w:val="2"/>
          </w:tcPr>
          <w:p w14:paraId="79A3858D"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100</w:t>
            </w:r>
          </w:p>
        </w:tc>
      </w:tr>
      <w:tr w:rsidR="0063775F" w14:paraId="1F1A65C3" w14:textId="77777777" w:rsidTr="000F62D4">
        <w:trPr>
          <w:trHeight w:val="135"/>
        </w:trPr>
        <w:tc>
          <w:tcPr>
            <w:tcW w:w="3095" w:type="pct"/>
            <w:gridSpan w:val="2"/>
          </w:tcPr>
          <w:p w14:paraId="7A8DCD7B" w14:textId="77777777" w:rsidR="0063775F" w:rsidRPr="001E66DD" w:rsidRDefault="0063775F" w:rsidP="007D1F9F">
            <w:pPr>
              <w:jc w:val="both"/>
              <w:rPr>
                <w:rFonts w:ascii="Times New Roman" w:hAnsi="Times New Roman" w:cs="Times New Roman"/>
                <w:sz w:val="24"/>
                <w:szCs w:val="24"/>
              </w:rPr>
            </w:pPr>
            <w:r>
              <w:rPr>
                <w:rFonts w:ascii="Times New Roman" w:hAnsi="Times New Roman" w:cs="Times New Roman"/>
                <w:sz w:val="24"/>
                <w:szCs w:val="24"/>
              </w:rPr>
              <w:t xml:space="preserve">Присутствие дескриптора </w:t>
            </w:r>
          </w:p>
        </w:tc>
        <w:tc>
          <w:tcPr>
            <w:tcW w:w="1233" w:type="pct"/>
          </w:tcPr>
          <w:p w14:paraId="2D10DAED" w14:textId="77777777" w:rsidR="0063775F" w:rsidRPr="001E66DD" w:rsidRDefault="0063775F" w:rsidP="007D1F9F">
            <w:pPr>
              <w:jc w:val="both"/>
              <w:rPr>
                <w:rFonts w:ascii="Times New Roman" w:hAnsi="Times New Roman" w:cs="Times New Roman"/>
                <w:sz w:val="24"/>
                <w:szCs w:val="24"/>
              </w:rPr>
            </w:pPr>
          </w:p>
        </w:tc>
        <w:tc>
          <w:tcPr>
            <w:tcW w:w="671" w:type="pct"/>
            <w:gridSpan w:val="2"/>
          </w:tcPr>
          <w:p w14:paraId="7AAB77A8" w14:textId="77777777" w:rsidR="0063775F" w:rsidRPr="001E66DD" w:rsidRDefault="0063775F" w:rsidP="007D1F9F">
            <w:pPr>
              <w:jc w:val="both"/>
              <w:rPr>
                <w:rFonts w:ascii="Times New Roman" w:hAnsi="Times New Roman" w:cs="Times New Roman"/>
                <w:sz w:val="24"/>
                <w:szCs w:val="24"/>
              </w:rPr>
            </w:pPr>
          </w:p>
        </w:tc>
      </w:tr>
      <w:tr w:rsidR="0063775F" w14:paraId="163068FD" w14:textId="77777777" w:rsidTr="000F62D4">
        <w:trPr>
          <w:trHeight w:val="135"/>
        </w:trPr>
        <w:tc>
          <w:tcPr>
            <w:tcW w:w="3095" w:type="pct"/>
            <w:gridSpan w:val="2"/>
          </w:tcPr>
          <w:p w14:paraId="52BEBBE3"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Отлично</w:t>
            </w:r>
          </w:p>
        </w:tc>
        <w:tc>
          <w:tcPr>
            <w:tcW w:w="1233" w:type="pct"/>
          </w:tcPr>
          <w:p w14:paraId="7A3AC954"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47</w:t>
            </w:r>
          </w:p>
        </w:tc>
        <w:tc>
          <w:tcPr>
            <w:tcW w:w="671" w:type="pct"/>
            <w:gridSpan w:val="2"/>
          </w:tcPr>
          <w:p w14:paraId="3C4AA1DD"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59,49</w:t>
            </w:r>
          </w:p>
        </w:tc>
      </w:tr>
      <w:tr w:rsidR="0063775F" w14:paraId="3F3B840C" w14:textId="77777777" w:rsidTr="000F62D4">
        <w:trPr>
          <w:trHeight w:val="126"/>
        </w:trPr>
        <w:tc>
          <w:tcPr>
            <w:tcW w:w="3095" w:type="pct"/>
            <w:gridSpan w:val="2"/>
          </w:tcPr>
          <w:p w14:paraId="5A38733F"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Хорошо</w:t>
            </w:r>
          </w:p>
        </w:tc>
        <w:tc>
          <w:tcPr>
            <w:tcW w:w="1233" w:type="pct"/>
          </w:tcPr>
          <w:p w14:paraId="42AA20B6"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19</w:t>
            </w:r>
          </w:p>
        </w:tc>
        <w:tc>
          <w:tcPr>
            <w:tcW w:w="671" w:type="pct"/>
            <w:gridSpan w:val="2"/>
          </w:tcPr>
          <w:p w14:paraId="13B5C461"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24,05</w:t>
            </w:r>
          </w:p>
        </w:tc>
      </w:tr>
      <w:tr w:rsidR="0063775F" w14:paraId="72AE024C" w14:textId="77777777" w:rsidTr="000F62D4">
        <w:trPr>
          <w:trHeight w:val="135"/>
        </w:trPr>
        <w:tc>
          <w:tcPr>
            <w:tcW w:w="3095" w:type="pct"/>
            <w:gridSpan w:val="2"/>
          </w:tcPr>
          <w:p w14:paraId="69458CC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Приемлемо</w:t>
            </w:r>
          </w:p>
        </w:tc>
        <w:tc>
          <w:tcPr>
            <w:tcW w:w="1233" w:type="pct"/>
          </w:tcPr>
          <w:p w14:paraId="2C36DF5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11</w:t>
            </w:r>
          </w:p>
        </w:tc>
        <w:tc>
          <w:tcPr>
            <w:tcW w:w="671" w:type="pct"/>
            <w:gridSpan w:val="2"/>
          </w:tcPr>
          <w:p w14:paraId="50233B7D"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13,92</w:t>
            </w:r>
          </w:p>
        </w:tc>
      </w:tr>
      <w:tr w:rsidR="0063775F" w14:paraId="3FC5A75B" w14:textId="77777777" w:rsidTr="000F62D4">
        <w:trPr>
          <w:trHeight w:val="126"/>
        </w:trPr>
        <w:tc>
          <w:tcPr>
            <w:tcW w:w="3095" w:type="pct"/>
            <w:gridSpan w:val="2"/>
          </w:tcPr>
          <w:p w14:paraId="189B204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Неудовлетворительно</w:t>
            </w:r>
          </w:p>
        </w:tc>
        <w:tc>
          <w:tcPr>
            <w:tcW w:w="1233" w:type="pct"/>
          </w:tcPr>
          <w:p w14:paraId="123261F8"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w:t>
            </w:r>
          </w:p>
        </w:tc>
        <w:tc>
          <w:tcPr>
            <w:tcW w:w="671" w:type="pct"/>
            <w:gridSpan w:val="2"/>
          </w:tcPr>
          <w:p w14:paraId="31E52B94"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2,53</w:t>
            </w:r>
          </w:p>
        </w:tc>
      </w:tr>
      <w:tr w:rsidR="0063775F" w14:paraId="21E21A15" w14:textId="77777777" w:rsidTr="000F62D4">
        <w:trPr>
          <w:trHeight w:val="165"/>
        </w:trPr>
        <w:tc>
          <w:tcPr>
            <w:tcW w:w="3095" w:type="pct"/>
            <w:gridSpan w:val="2"/>
          </w:tcPr>
          <w:p w14:paraId="1CB218B1"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Плохо</w:t>
            </w:r>
          </w:p>
        </w:tc>
        <w:tc>
          <w:tcPr>
            <w:tcW w:w="1233" w:type="pct"/>
          </w:tcPr>
          <w:p w14:paraId="7769EE7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c>
          <w:tcPr>
            <w:tcW w:w="671" w:type="pct"/>
            <w:gridSpan w:val="2"/>
          </w:tcPr>
          <w:p w14:paraId="35EEB6A8"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r>
      <w:tr w:rsidR="0063775F" w14:paraId="7FB3DC7D" w14:textId="77777777" w:rsidTr="000F62D4">
        <w:trPr>
          <w:trHeight w:val="126"/>
        </w:trPr>
        <w:tc>
          <w:tcPr>
            <w:tcW w:w="3095" w:type="pct"/>
            <w:gridSpan w:val="2"/>
          </w:tcPr>
          <w:p w14:paraId="7A0F634E"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Всего</w:t>
            </w:r>
          </w:p>
        </w:tc>
        <w:tc>
          <w:tcPr>
            <w:tcW w:w="1233" w:type="pct"/>
          </w:tcPr>
          <w:p w14:paraId="3B6192B5"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79</w:t>
            </w:r>
          </w:p>
        </w:tc>
        <w:tc>
          <w:tcPr>
            <w:tcW w:w="671" w:type="pct"/>
            <w:gridSpan w:val="2"/>
          </w:tcPr>
          <w:p w14:paraId="29460ED5"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100</w:t>
            </w:r>
          </w:p>
        </w:tc>
      </w:tr>
      <w:tr w:rsidR="0063775F" w14:paraId="61528694" w14:textId="77777777" w:rsidTr="000F62D4">
        <w:trPr>
          <w:trHeight w:val="126"/>
        </w:trPr>
        <w:tc>
          <w:tcPr>
            <w:tcW w:w="3095" w:type="pct"/>
            <w:gridSpan w:val="2"/>
          </w:tcPr>
          <w:p w14:paraId="321EA2D1"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Отсутствие слогана</w:t>
            </w:r>
          </w:p>
        </w:tc>
        <w:tc>
          <w:tcPr>
            <w:tcW w:w="1233" w:type="pct"/>
          </w:tcPr>
          <w:p w14:paraId="5C590C0F" w14:textId="77777777" w:rsidR="0063775F" w:rsidRPr="001E66DD" w:rsidRDefault="0063775F" w:rsidP="007D1F9F">
            <w:pPr>
              <w:jc w:val="both"/>
              <w:rPr>
                <w:rFonts w:ascii="Times New Roman" w:hAnsi="Times New Roman" w:cs="Times New Roman"/>
                <w:sz w:val="24"/>
                <w:szCs w:val="24"/>
              </w:rPr>
            </w:pPr>
          </w:p>
        </w:tc>
        <w:tc>
          <w:tcPr>
            <w:tcW w:w="671" w:type="pct"/>
            <w:gridSpan w:val="2"/>
          </w:tcPr>
          <w:p w14:paraId="5F307703" w14:textId="77777777" w:rsidR="0063775F" w:rsidRPr="001E66DD" w:rsidRDefault="0063775F" w:rsidP="007D1F9F">
            <w:pPr>
              <w:jc w:val="both"/>
              <w:rPr>
                <w:rFonts w:ascii="Times New Roman" w:hAnsi="Times New Roman" w:cs="Times New Roman"/>
                <w:sz w:val="24"/>
                <w:szCs w:val="24"/>
              </w:rPr>
            </w:pPr>
          </w:p>
        </w:tc>
      </w:tr>
      <w:tr w:rsidR="0063775F" w14:paraId="16D6E583" w14:textId="77777777" w:rsidTr="000F62D4">
        <w:trPr>
          <w:trHeight w:val="165"/>
        </w:trPr>
        <w:tc>
          <w:tcPr>
            <w:tcW w:w="3095" w:type="pct"/>
            <w:gridSpan w:val="2"/>
          </w:tcPr>
          <w:p w14:paraId="3601C976"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Отлично</w:t>
            </w:r>
          </w:p>
        </w:tc>
        <w:tc>
          <w:tcPr>
            <w:tcW w:w="1233" w:type="pct"/>
          </w:tcPr>
          <w:p w14:paraId="7D9A8AB5"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36</w:t>
            </w:r>
          </w:p>
        </w:tc>
        <w:tc>
          <w:tcPr>
            <w:tcW w:w="671" w:type="pct"/>
            <w:gridSpan w:val="2"/>
          </w:tcPr>
          <w:p w14:paraId="2CC82F9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45,57</w:t>
            </w:r>
          </w:p>
        </w:tc>
      </w:tr>
      <w:tr w:rsidR="0063775F" w14:paraId="301A977B" w14:textId="77777777" w:rsidTr="000F62D4">
        <w:trPr>
          <w:trHeight w:val="120"/>
        </w:trPr>
        <w:tc>
          <w:tcPr>
            <w:tcW w:w="3095" w:type="pct"/>
            <w:gridSpan w:val="2"/>
          </w:tcPr>
          <w:p w14:paraId="4D2F9FC4"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Хорошо</w:t>
            </w:r>
          </w:p>
        </w:tc>
        <w:tc>
          <w:tcPr>
            <w:tcW w:w="1233" w:type="pct"/>
          </w:tcPr>
          <w:p w14:paraId="3710FF7D"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21</w:t>
            </w:r>
          </w:p>
        </w:tc>
        <w:tc>
          <w:tcPr>
            <w:tcW w:w="671" w:type="pct"/>
            <w:gridSpan w:val="2"/>
          </w:tcPr>
          <w:p w14:paraId="22263DB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26,58</w:t>
            </w:r>
          </w:p>
        </w:tc>
      </w:tr>
      <w:tr w:rsidR="0063775F" w14:paraId="2CB61C6D" w14:textId="77777777" w:rsidTr="000F62D4">
        <w:trPr>
          <w:trHeight w:val="105"/>
        </w:trPr>
        <w:tc>
          <w:tcPr>
            <w:tcW w:w="3095" w:type="pct"/>
            <w:gridSpan w:val="2"/>
          </w:tcPr>
          <w:p w14:paraId="07322925"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Приемлемо</w:t>
            </w:r>
          </w:p>
        </w:tc>
        <w:tc>
          <w:tcPr>
            <w:tcW w:w="1233" w:type="pct"/>
          </w:tcPr>
          <w:p w14:paraId="2A6133A7"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15</w:t>
            </w:r>
          </w:p>
        </w:tc>
        <w:tc>
          <w:tcPr>
            <w:tcW w:w="671" w:type="pct"/>
            <w:gridSpan w:val="2"/>
          </w:tcPr>
          <w:p w14:paraId="6E0764E2"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18,99</w:t>
            </w:r>
          </w:p>
        </w:tc>
      </w:tr>
      <w:tr w:rsidR="0063775F" w14:paraId="23E76AD6" w14:textId="77777777" w:rsidTr="000F62D4">
        <w:trPr>
          <w:trHeight w:val="120"/>
        </w:trPr>
        <w:tc>
          <w:tcPr>
            <w:tcW w:w="3095" w:type="pct"/>
            <w:gridSpan w:val="2"/>
          </w:tcPr>
          <w:p w14:paraId="616D51D8"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Неудовлетворительно</w:t>
            </w:r>
          </w:p>
        </w:tc>
        <w:tc>
          <w:tcPr>
            <w:tcW w:w="1233" w:type="pct"/>
          </w:tcPr>
          <w:p w14:paraId="39E9B9EA"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6</w:t>
            </w:r>
          </w:p>
        </w:tc>
        <w:tc>
          <w:tcPr>
            <w:tcW w:w="671" w:type="pct"/>
            <w:gridSpan w:val="2"/>
          </w:tcPr>
          <w:p w14:paraId="568E15CE"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7,59</w:t>
            </w:r>
          </w:p>
        </w:tc>
      </w:tr>
      <w:tr w:rsidR="0063775F" w14:paraId="374F872E" w14:textId="77777777" w:rsidTr="000F62D4">
        <w:trPr>
          <w:trHeight w:val="120"/>
        </w:trPr>
        <w:tc>
          <w:tcPr>
            <w:tcW w:w="3095" w:type="pct"/>
            <w:gridSpan w:val="2"/>
          </w:tcPr>
          <w:p w14:paraId="7FFA55E6"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Плохо</w:t>
            </w:r>
          </w:p>
        </w:tc>
        <w:tc>
          <w:tcPr>
            <w:tcW w:w="1233" w:type="pct"/>
          </w:tcPr>
          <w:p w14:paraId="41BE67AB"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c>
          <w:tcPr>
            <w:tcW w:w="671" w:type="pct"/>
            <w:gridSpan w:val="2"/>
          </w:tcPr>
          <w:p w14:paraId="409BE290"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0</w:t>
            </w:r>
          </w:p>
        </w:tc>
      </w:tr>
      <w:tr w:rsidR="0063775F" w14:paraId="323F4335" w14:textId="77777777" w:rsidTr="000F62D4">
        <w:tc>
          <w:tcPr>
            <w:tcW w:w="3095" w:type="pct"/>
            <w:gridSpan w:val="2"/>
          </w:tcPr>
          <w:p w14:paraId="0101B386"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Всего</w:t>
            </w:r>
          </w:p>
        </w:tc>
        <w:tc>
          <w:tcPr>
            <w:tcW w:w="1233" w:type="pct"/>
          </w:tcPr>
          <w:p w14:paraId="3950DDEB"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79</w:t>
            </w:r>
          </w:p>
        </w:tc>
        <w:tc>
          <w:tcPr>
            <w:tcW w:w="671" w:type="pct"/>
            <w:gridSpan w:val="2"/>
          </w:tcPr>
          <w:p w14:paraId="6E5E49B9" w14:textId="77777777" w:rsidR="0063775F" w:rsidRPr="001E66DD" w:rsidRDefault="0063775F" w:rsidP="007D1F9F">
            <w:pPr>
              <w:jc w:val="both"/>
              <w:rPr>
                <w:rFonts w:ascii="Times New Roman" w:hAnsi="Times New Roman" w:cs="Times New Roman"/>
                <w:sz w:val="24"/>
                <w:szCs w:val="24"/>
              </w:rPr>
            </w:pPr>
            <w:r w:rsidRPr="001E66DD">
              <w:rPr>
                <w:rFonts w:ascii="Times New Roman" w:hAnsi="Times New Roman" w:cs="Times New Roman"/>
                <w:sz w:val="24"/>
                <w:szCs w:val="24"/>
              </w:rPr>
              <w:t>100</w:t>
            </w:r>
          </w:p>
        </w:tc>
      </w:tr>
    </w:tbl>
    <w:p w14:paraId="5F8071CC" w14:textId="77777777" w:rsidR="00312155" w:rsidRDefault="00312155" w:rsidP="00DD19E1">
      <w:pPr>
        <w:spacing w:after="0" w:line="360" w:lineRule="auto"/>
        <w:ind w:firstLine="709"/>
        <w:jc w:val="both"/>
        <w:rPr>
          <w:rFonts w:ascii="Times New Roman" w:hAnsi="Times New Roman" w:cs="Times New Roman"/>
          <w:sz w:val="20"/>
          <w:szCs w:val="28"/>
        </w:rPr>
      </w:pPr>
    </w:p>
    <w:p w14:paraId="5BCF123C" w14:textId="1442BE05" w:rsidR="00DC4A56" w:rsidRDefault="0063775F" w:rsidP="00DD19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Фирменный знак также оценили на высший бал 41 респондент или </w:t>
      </w:r>
      <w:r w:rsidRPr="00D65D7F">
        <w:rPr>
          <w:rFonts w:ascii="Times New Roman" w:hAnsi="Times New Roman" w:cs="Times New Roman"/>
          <w:sz w:val="28"/>
          <w:szCs w:val="28"/>
        </w:rPr>
        <w:t>51,9</w:t>
      </w:r>
      <w:r>
        <w:rPr>
          <w:rFonts w:ascii="Times New Roman" w:hAnsi="Times New Roman" w:cs="Times New Roman"/>
          <w:sz w:val="28"/>
          <w:szCs w:val="28"/>
        </w:rPr>
        <w:t xml:space="preserve">% от всех проголосовавших. Хорошим фирменный знак считают </w:t>
      </w:r>
      <w:r w:rsidRPr="00D65D7F">
        <w:rPr>
          <w:rFonts w:ascii="Times New Roman" w:hAnsi="Times New Roman" w:cs="Times New Roman"/>
          <w:sz w:val="28"/>
          <w:szCs w:val="28"/>
        </w:rPr>
        <w:t>31,64</w:t>
      </w:r>
      <w:r>
        <w:rPr>
          <w:rFonts w:ascii="Times New Roman" w:hAnsi="Times New Roman" w:cs="Times New Roman"/>
          <w:sz w:val="28"/>
          <w:szCs w:val="28"/>
        </w:rPr>
        <w:t xml:space="preserve">% от общей доли, что составляет 25 респондентов. Приемлемым и неудовлетворительным знак считают 13 респондентов. Присутствие </w:t>
      </w:r>
    </w:p>
    <w:p w14:paraId="5810F284" w14:textId="1A54A1F2" w:rsidR="0063775F" w:rsidRDefault="0063775F" w:rsidP="00DD19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дескриптора, по мнению респондентов, также отлично вписывается в логотип бренда «Читай-город». На отлично и хорошо оценили дескриптор 47 и 19 человек, что в общей доле составляет </w:t>
      </w:r>
      <w:r w:rsidRPr="00BF1324">
        <w:rPr>
          <w:rFonts w:ascii="Times New Roman" w:hAnsi="Times New Roman" w:cs="Times New Roman"/>
          <w:sz w:val="28"/>
          <w:szCs w:val="28"/>
        </w:rPr>
        <w:t>83,54</w:t>
      </w:r>
      <w:r>
        <w:rPr>
          <w:rFonts w:ascii="Times New Roman" w:hAnsi="Times New Roman" w:cs="Times New Roman"/>
          <w:sz w:val="28"/>
          <w:szCs w:val="28"/>
        </w:rPr>
        <w:t xml:space="preserve">%. Приемлемым и неудовлетворительным знак считают 13 респондентов. Отсутствие слогана </w:t>
      </w:r>
      <w:r>
        <w:rPr>
          <w:rFonts w:ascii="Times New Roman" w:hAnsi="Times New Roman" w:cs="Times New Roman"/>
          <w:sz w:val="28"/>
          <w:szCs w:val="28"/>
        </w:rPr>
        <w:lastRenderedPageBreak/>
        <w:t xml:space="preserve">также не вызвало негативных оценок. Так, отлично к этому отнеслись </w:t>
      </w:r>
      <w:r w:rsidRPr="00BF1324">
        <w:rPr>
          <w:rFonts w:ascii="Times New Roman" w:hAnsi="Times New Roman" w:cs="Times New Roman"/>
          <w:sz w:val="28"/>
          <w:szCs w:val="28"/>
        </w:rPr>
        <w:t>45,57</w:t>
      </w:r>
      <w:r>
        <w:rPr>
          <w:rFonts w:ascii="Times New Roman" w:hAnsi="Times New Roman" w:cs="Times New Roman"/>
          <w:sz w:val="28"/>
          <w:szCs w:val="28"/>
        </w:rPr>
        <w:t xml:space="preserve">% респондентов, что составляет 36 человек. На хорошо и приемлемо оценили также 36 человек. Неудовлетворительным отсутствие слогана считают лишь 6 респондентов или </w:t>
      </w:r>
      <w:r w:rsidRPr="00BF1324">
        <w:rPr>
          <w:rFonts w:ascii="Times New Roman" w:hAnsi="Times New Roman" w:cs="Times New Roman"/>
          <w:sz w:val="28"/>
          <w:szCs w:val="28"/>
        </w:rPr>
        <w:t>7,59</w:t>
      </w:r>
      <w:r>
        <w:rPr>
          <w:rFonts w:ascii="Times New Roman" w:hAnsi="Times New Roman" w:cs="Times New Roman"/>
          <w:sz w:val="28"/>
          <w:szCs w:val="28"/>
        </w:rPr>
        <w:t>%.</w:t>
      </w:r>
    </w:p>
    <w:p w14:paraId="3BD58207" w14:textId="77777777" w:rsidR="00DC4A56" w:rsidRPr="00DD19E1" w:rsidRDefault="00DC4A56" w:rsidP="00DD19E1">
      <w:pPr>
        <w:spacing w:after="0" w:line="360" w:lineRule="auto"/>
        <w:ind w:firstLine="709"/>
        <w:jc w:val="both"/>
        <w:rPr>
          <w:rFonts w:ascii="Times New Roman" w:hAnsi="Times New Roman" w:cs="Times New Roman"/>
          <w:sz w:val="28"/>
          <w:szCs w:val="28"/>
        </w:rPr>
      </w:pPr>
    </w:p>
    <w:p w14:paraId="1CD8BD4B" w14:textId="2B6247EB" w:rsidR="00DD19E1" w:rsidRPr="00384E1C" w:rsidRDefault="00DC4A56" w:rsidP="00384E1C">
      <w:pPr>
        <w:tabs>
          <w:tab w:val="left" w:pos="5865"/>
        </w:tabs>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BCD9AE" wp14:editId="0CF7D28A">
            <wp:extent cx="5857875" cy="28765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63775F">
        <w:rPr>
          <w:rFonts w:ascii="Times New Roman" w:hAnsi="Times New Roman" w:cs="Times New Roman"/>
          <w:sz w:val="28"/>
          <w:szCs w:val="28"/>
        </w:rPr>
        <w:t>Рисунок 1</w:t>
      </w:r>
      <w:r w:rsidR="00C7116D">
        <w:rPr>
          <w:rFonts w:ascii="Times New Roman" w:hAnsi="Times New Roman" w:cs="Times New Roman"/>
          <w:sz w:val="28"/>
          <w:szCs w:val="28"/>
        </w:rPr>
        <w:t>5</w:t>
      </w:r>
      <w:r w:rsidR="0063775F">
        <w:rPr>
          <w:rFonts w:ascii="Times New Roman" w:hAnsi="Times New Roman" w:cs="Times New Roman"/>
          <w:sz w:val="28"/>
          <w:szCs w:val="28"/>
        </w:rPr>
        <w:t xml:space="preserve"> - </w:t>
      </w:r>
      <w:r w:rsidR="0063775F" w:rsidRPr="003F2263">
        <w:rPr>
          <w:rFonts w:ascii="Times New Roman" w:hAnsi="Times New Roman" w:cs="Times New Roman"/>
          <w:sz w:val="28"/>
          <w:szCs w:val="28"/>
        </w:rPr>
        <w:t xml:space="preserve">Распределение </w:t>
      </w:r>
      <w:r w:rsidR="0063775F">
        <w:rPr>
          <w:rFonts w:ascii="Times New Roman" w:hAnsi="Times New Roman" w:cs="Times New Roman"/>
          <w:sz w:val="28"/>
          <w:szCs w:val="28"/>
        </w:rPr>
        <w:t xml:space="preserve">оценки респондентов по предложенным показателям логотипа бренда «Читай-город» </w:t>
      </w:r>
      <w:r w:rsidR="0063775F" w:rsidRPr="00D17954">
        <w:rPr>
          <w:rFonts w:ascii="Times New Roman" w:hAnsi="Times New Roman" w:cs="Times New Roman"/>
          <w:sz w:val="24"/>
          <w:szCs w:val="24"/>
        </w:rPr>
        <w:t>(5 отлично; 4-хорошо; 3-приемлемо; 2 – неудовлетворительно; 1 – плохо)</w:t>
      </w:r>
      <w:r w:rsidR="00312155">
        <w:rPr>
          <w:rFonts w:ascii="Times New Roman" w:hAnsi="Times New Roman" w:cs="Times New Roman"/>
          <w:sz w:val="24"/>
          <w:szCs w:val="24"/>
        </w:rPr>
        <w:t xml:space="preserve"> </w:t>
      </w:r>
      <w:r w:rsidR="00312155">
        <w:rPr>
          <w:rFonts w:ascii="Times New Roman" w:hAnsi="Times New Roman" w:cs="Times New Roman"/>
          <w:sz w:val="28"/>
        </w:rPr>
        <w:t>(составлено автором)</w:t>
      </w:r>
    </w:p>
    <w:p w14:paraId="18060B7E" w14:textId="77777777" w:rsidR="00DC4A56" w:rsidRDefault="00DC4A56" w:rsidP="0063775F">
      <w:pPr>
        <w:tabs>
          <w:tab w:val="left" w:pos="6540"/>
        </w:tabs>
        <w:spacing w:after="0" w:line="360" w:lineRule="auto"/>
        <w:ind w:firstLine="709"/>
        <w:jc w:val="both"/>
        <w:rPr>
          <w:rFonts w:ascii="Times New Roman" w:hAnsi="Times New Roman" w:cs="Times New Roman"/>
          <w:sz w:val="28"/>
          <w:szCs w:val="28"/>
        </w:rPr>
      </w:pPr>
    </w:p>
    <w:p w14:paraId="41E2AE41" w14:textId="08EA1A77" w:rsidR="0063775F" w:rsidRDefault="0063775F" w:rsidP="0063775F">
      <w:pPr>
        <w:tabs>
          <w:tab w:val="left" w:pos="65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Фирменными цветами бренда «Читай-город» являются белый, голубой, синий и черный цвета. Схемы представленных цветов следующие: </w:t>
      </w:r>
      <w:r w:rsidRPr="003F60B4">
        <w:rPr>
          <w:rFonts w:ascii="Times New Roman" w:hAnsi="Times New Roman" w:cs="Times New Roman"/>
          <w:sz w:val="28"/>
          <w:szCs w:val="28"/>
        </w:rPr>
        <w:t>ffffff</w:t>
      </w:r>
      <w:r>
        <w:rPr>
          <w:rFonts w:ascii="Times New Roman" w:hAnsi="Times New Roman" w:cs="Times New Roman"/>
          <w:sz w:val="28"/>
          <w:szCs w:val="28"/>
        </w:rPr>
        <w:t xml:space="preserve"> - белый; </w:t>
      </w:r>
      <w:r w:rsidRPr="003F60B4">
        <w:rPr>
          <w:rFonts w:ascii="Times New Roman" w:hAnsi="Times New Roman" w:cs="Times New Roman"/>
          <w:sz w:val="28"/>
          <w:szCs w:val="28"/>
        </w:rPr>
        <w:t>26a9e0</w:t>
      </w:r>
      <w:r>
        <w:rPr>
          <w:rFonts w:ascii="Times New Roman" w:hAnsi="Times New Roman" w:cs="Times New Roman"/>
          <w:sz w:val="28"/>
          <w:szCs w:val="28"/>
        </w:rPr>
        <w:t xml:space="preserve"> – голубой; </w:t>
      </w:r>
      <w:r w:rsidRPr="003F60B4">
        <w:rPr>
          <w:rFonts w:ascii="Times New Roman" w:hAnsi="Times New Roman" w:cs="Times New Roman"/>
          <w:sz w:val="28"/>
          <w:szCs w:val="28"/>
        </w:rPr>
        <w:t>005faf</w:t>
      </w:r>
      <w:r>
        <w:rPr>
          <w:rFonts w:ascii="Times New Roman" w:hAnsi="Times New Roman" w:cs="Times New Roman"/>
          <w:sz w:val="28"/>
          <w:szCs w:val="28"/>
        </w:rPr>
        <w:t xml:space="preserve"> – синий. Логотип бренда «Читай-город» имеет несколько цветовых вариантов, их пропорциональное соотношение представлено в таблице </w:t>
      </w:r>
      <w:r w:rsidR="00C7116D">
        <w:rPr>
          <w:rFonts w:ascii="Times New Roman" w:hAnsi="Times New Roman" w:cs="Times New Roman"/>
          <w:sz w:val="28"/>
          <w:szCs w:val="28"/>
        </w:rPr>
        <w:t>2</w:t>
      </w:r>
      <w:r w:rsidR="008D69D1">
        <w:rPr>
          <w:rFonts w:ascii="Times New Roman" w:hAnsi="Times New Roman" w:cs="Times New Roman"/>
          <w:sz w:val="28"/>
          <w:szCs w:val="28"/>
        </w:rPr>
        <w:t>0</w:t>
      </w:r>
      <w:r>
        <w:rPr>
          <w:rFonts w:ascii="Times New Roman" w:hAnsi="Times New Roman" w:cs="Times New Roman"/>
          <w:sz w:val="28"/>
          <w:szCs w:val="28"/>
        </w:rPr>
        <w:t>.</w:t>
      </w:r>
    </w:p>
    <w:p w14:paraId="3045AD7F" w14:textId="77777777" w:rsidR="00DC4A56" w:rsidRDefault="00DC4A56" w:rsidP="00F27C78">
      <w:pPr>
        <w:tabs>
          <w:tab w:val="left" w:pos="6540"/>
        </w:tabs>
        <w:spacing w:after="0" w:line="240" w:lineRule="auto"/>
        <w:jc w:val="both"/>
        <w:rPr>
          <w:rFonts w:ascii="Times New Roman" w:hAnsi="Times New Roman" w:cs="Times New Roman"/>
          <w:sz w:val="28"/>
          <w:szCs w:val="28"/>
        </w:rPr>
      </w:pPr>
    </w:p>
    <w:p w14:paraId="3043BC72" w14:textId="1C95B358" w:rsidR="0063775F" w:rsidRPr="003F60B4" w:rsidRDefault="0063775F" w:rsidP="00F27C78">
      <w:pPr>
        <w:tabs>
          <w:tab w:val="left" w:pos="6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0</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Процентное соотношение фирменных цветов в логотипе бренда</w:t>
      </w:r>
      <w:r w:rsidR="00DD19E1">
        <w:rPr>
          <w:rFonts w:ascii="Times New Roman" w:hAnsi="Times New Roman" w:cs="Times New Roman"/>
          <w:sz w:val="28"/>
          <w:szCs w:val="28"/>
        </w:rPr>
        <w:t xml:space="preserve"> </w:t>
      </w:r>
      <w:r>
        <w:rPr>
          <w:rFonts w:ascii="Times New Roman" w:hAnsi="Times New Roman" w:cs="Times New Roman"/>
          <w:sz w:val="28"/>
          <w:szCs w:val="28"/>
        </w:rPr>
        <w:t>«Читай-город»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3481"/>
        <w:gridCol w:w="1538"/>
        <w:gridCol w:w="1398"/>
        <w:gridCol w:w="1398"/>
        <w:gridCol w:w="1529"/>
      </w:tblGrid>
      <w:tr w:rsidR="0063775F" w:rsidRPr="00DC4A56" w14:paraId="19F3C0D7" w14:textId="77777777" w:rsidTr="00B16708">
        <w:trPr>
          <w:trHeight w:val="330"/>
        </w:trPr>
        <w:tc>
          <w:tcPr>
            <w:tcW w:w="1863" w:type="pct"/>
            <w:vMerge w:val="restart"/>
          </w:tcPr>
          <w:p w14:paraId="31A12A2C"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Цвет</w:t>
            </w:r>
          </w:p>
        </w:tc>
        <w:tc>
          <w:tcPr>
            <w:tcW w:w="3137" w:type="pct"/>
            <w:gridSpan w:val="4"/>
          </w:tcPr>
          <w:p w14:paraId="0EDB9BC6"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Процентное соотношение</w:t>
            </w:r>
          </w:p>
        </w:tc>
      </w:tr>
      <w:tr w:rsidR="0063775F" w:rsidRPr="00DC4A56" w14:paraId="744C4D79" w14:textId="77777777" w:rsidTr="00B16708">
        <w:trPr>
          <w:trHeight w:val="315"/>
        </w:trPr>
        <w:tc>
          <w:tcPr>
            <w:tcW w:w="1863" w:type="pct"/>
            <w:vMerge/>
            <w:tcBorders>
              <w:bottom w:val="single" w:sz="4" w:space="0" w:color="auto"/>
            </w:tcBorders>
          </w:tcPr>
          <w:p w14:paraId="3739BDA4" w14:textId="77777777" w:rsidR="0063775F" w:rsidRPr="00DC4A56" w:rsidRDefault="0063775F" w:rsidP="007D1F9F">
            <w:pPr>
              <w:tabs>
                <w:tab w:val="left" w:pos="5430"/>
              </w:tabs>
              <w:jc w:val="both"/>
              <w:rPr>
                <w:rFonts w:ascii="Times New Roman" w:hAnsi="Times New Roman" w:cs="Times New Roman"/>
              </w:rPr>
            </w:pPr>
          </w:p>
        </w:tc>
        <w:tc>
          <w:tcPr>
            <w:tcW w:w="823" w:type="pct"/>
            <w:tcBorders>
              <w:bottom w:val="single" w:sz="4" w:space="0" w:color="auto"/>
            </w:tcBorders>
          </w:tcPr>
          <w:p w14:paraId="3D2D05A2"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Вариант 1</w:t>
            </w:r>
          </w:p>
        </w:tc>
        <w:tc>
          <w:tcPr>
            <w:tcW w:w="748" w:type="pct"/>
            <w:tcBorders>
              <w:bottom w:val="single" w:sz="4" w:space="0" w:color="auto"/>
            </w:tcBorders>
          </w:tcPr>
          <w:p w14:paraId="033DF584"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Вариант 2</w:t>
            </w:r>
          </w:p>
        </w:tc>
        <w:tc>
          <w:tcPr>
            <w:tcW w:w="748" w:type="pct"/>
            <w:tcBorders>
              <w:bottom w:val="single" w:sz="4" w:space="0" w:color="auto"/>
            </w:tcBorders>
          </w:tcPr>
          <w:p w14:paraId="7B007E60"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Вариант 3</w:t>
            </w:r>
          </w:p>
        </w:tc>
        <w:tc>
          <w:tcPr>
            <w:tcW w:w="817" w:type="pct"/>
            <w:tcBorders>
              <w:bottom w:val="single" w:sz="4" w:space="0" w:color="auto"/>
            </w:tcBorders>
          </w:tcPr>
          <w:p w14:paraId="5CFD1645"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Вариант 4</w:t>
            </w:r>
          </w:p>
        </w:tc>
      </w:tr>
      <w:tr w:rsidR="0063775F" w:rsidRPr="00DC4A56" w14:paraId="623EEA87" w14:textId="77777777" w:rsidTr="00B16708">
        <w:tc>
          <w:tcPr>
            <w:tcW w:w="1863" w:type="pct"/>
            <w:tcBorders>
              <w:top w:val="single" w:sz="4" w:space="0" w:color="auto"/>
            </w:tcBorders>
          </w:tcPr>
          <w:p w14:paraId="2E451731"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Белый- ffffff</w:t>
            </w:r>
          </w:p>
        </w:tc>
        <w:tc>
          <w:tcPr>
            <w:tcW w:w="823" w:type="pct"/>
            <w:tcBorders>
              <w:top w:val="single" w:sz="4" w:space="0" w:color="auto"/>
            </w:tcBorders>
          </w:tcPr>
          <w:p w14:paraId="2B976C92"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70%</w:t>
            </w:r>
          </w:p>
        </w:tc>
        <w:tc>
          <w:tcPr>
            <w:tcW w:w="748" w:type="pct"/>
            <w:tcBorders>
              <w:top w:val="single" w:sz="4" w:space="0" w:color="auto"/>
            </w:tcBorders>
          </w:tcPr>
          <w:p w14:paraId="6B2CF899"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30%</w:t>
            </w:r>
          </w:p>
        </w:tc>
        <w:tc>
          <w:tcPr>
            <w:tcW w:w="748" w:type="pct"/>
            <w:tcBorders>
              <w:top w:val="single" w:sz="4" w:space="0" w:color="auto"/>
            </w:tcBorders>
          </w:tcPr>
          <w:p w14:paraId="374A0470"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70%</w:t>
            </w:r>
          </w:p>
        </w:tc>
        <w:tc>
          <w:tcPr>
            <w:tcW w:w="817" w:type="pct"/>
            <w:tcBorders>
              <w:top w:val="single" w:sz="4" w:space="0" w:color="auto"/>
            </w:tcBorders>
          </w:tcPr>
          <w:p w14:paraId="2D990418"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30%</w:t>
            </w:r>
          </w:p>
        </w:tc>
      </w:tr>
      <w:tr w:rsidR="0063775F" w:rsidRPr="00DC4A56" w14:paraId="16E28466" w14:textId="77777777" w:rsidTr="00B16708">
        <w:tc>
          <w:tcPr>
            <w:tcW w:w="1863" w:type="pct"/>
          </w:tcPr>
          <w:p w14:paraId="22B826C5"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Голубой - 26a9e0</w:t>
            </w:r>
          </w:p>
        </w:tc>
        <w:tc>
          <w:tcPr>
            <w:tcW w:w="823" w:type="pct"/>
          </w:tcPr>
          <w:p w14:paraId="0DB4125C"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0%</w:t>
            </w:r>
          </w:p>
        </w:tc>
        <w:tc>
          <w:tcPr>
            <w:tcW w:w="748" w:type="pct"/>
          </w:tcPr>
          <w:p w14:paraId="50310F24"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0%</w:t>
            </w:r>
          </w:p>
        </w:tc>
        <w:tc>
          <w:tcPr>
            <w:tcW w:w="748" w:type="pct"/>
          </w:tcPr>
          <w:p w14:paraId="051EA901"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25%</w:t>
            </w:r>
          </w:p>
        </w:tc>
        <w:tc>
          <w:tcPr>
            <w:tcW w:w="817" w:type="pct"/>
          </w:tcPr>
          <w:p w14:paraId="04464570"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70%</w:t>
            </w:r>
          </w:p>
        </w:tc>
      </w:tr>
      <w:tr w:rsidR="0063775F" w:rsidRPr="00DC4A56" w14:paraId="08FB1F48" w14:textId="77777777" w:rsidTr="00B16708">
        <w:tc>
          <w:tcPr>
            <w:tcW w:w="1863" w:type="pct"/>
          </w:tcPr>
          <w:p w14:paraId="0AFE0510"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Синий - 005faf</w:t>
            </w:r>
          </w:p>
        </w:tc>
        <w:tc>
          <w:tcPr>
            <w:tcW w:w="823" w:type="pct"/>
          </w:tcPr>
          <w:p w14:paraId="4E14FFA4"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25%</w:t>
            </w:r>
          </w:p>
        </w:tc>
        <w:tc>
          <w:tcPr>
            <w:tcW w:w="748" w:type="pct"/>
          </w:tcPr>
          <w:p w14:paraId="16A025B3"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70%</w:t>
            </w:r>
          </w:p>
        </w:tc>
        <w:tc>
          <w:tcPr>
            <w:tcW w:w="748" w:type="pct"/>
          </w:tcPr>
          <w:p w14:paraId="18D305D1"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0%</w:t>
            </w:r>
          </w:p>
        </w:tc>
        <w:tc>
          <w:tcPr>
            <w:tcW w:w="817" w:type="pct"/>
          </w:tcPr>
          <w:p w14:paraId="7292E8D5"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0%</w:t>
            </w:r>
          </w:p>
        </w:tc>
      </w:tr>
      <w:tr w:rsidR="0063775F" w:rsidRPr="00DC4A56" w14:paraId="656D8426" w14:textId="77777777" w:rsidTr="00B16708">
        <w:tc>
          <w:tcPr>
            <w:tcW w:w="1863" w:type="pct"/>
          </w:tcPr>
          <w:p w14:paraId="24EBAFDA"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Черный - 000000</w:t>
            </w:r>
          </w:p>
        </w:tc>
        <w:tc>
          <w:tcPr>
            <w:tcW w:w="823" w:type="pct"/>
          </w:tcPr>
          <w:p w14:paraId="00C5F57F"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5%</w:t>
            </w:r>
          </w:p>
        </w:tc>
        <w:tc>
          <w:tcPr>
            <w:tcW w:w="748" w:type="pct"/>
          </w:tcPr>
          <w:p w14:paraId="4567BE90"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0%</w:t>
            </w:r>
          </w:p>
        </w:tc>
        <w:tc>
          <w:tcPr>
            <w:tcW w:w="748" w:type="pct"/>
          </w:tcPr>
          <w:p w14:paraId="38066159"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5%</w:t>
            </w:r>
          </w:p>
        </w:tc>
        <w:tc>
          <w:tcPr>
            <w:tcW w:w="817" w:type="pct"/>
          </w:tcPr>
          <w:p w14:paraId="67D159C3" w14:textId="77777777" w:rsidR="0063775F" w:rsidRPr="00DC4A56" w:rsidRDefault="0063775F" w:rsidP="007D1F9F">
            <w:pPr>
              <w:tabs>
                <w:tab w:val="left" w:pos="5430"/>
              </w:tabs>
              <w:jc w:val="both"/>
              <w:rPr>
                <w:rFonts w:ascii="Times New Roman" w:hAnsi="Times New Roman" w:cs="Times New Roman"/>
              </w:rPr>
            </w:pPr>
            <w:r w:rsidRPr="00DC4A56">
              <w:rPr>
                <w:rFonts w:ascii="Times New Roman" w:hAnsi="Times New Roman" w:cs="Times New Roman"/>
              </w:rPr>
              <w:t>0%</w:t>
            </w:r>
          </w:p>
        </w:tc>
      </w:tr>
    </w:tbl>
    <w:p w14:paraId="2F9D98F2" w14:textId="77777777" w:rsidR="0063775F" w:rsidRPr="00FA02E6" w:rsidRDefault="0063775F" w:rsidP="0063775F">
      <w:pPr>
        <w:tabs>
          <w:tab w:val="left" w:pos="1695"/>
        </w:tabs>
        <w:spacing w:after="0" w:line="360" w:lineRule="auto"/>
        <w:jc w:val="both"/>
        <w:rPr>
          <w:rFonts w:ascii="Times New Roman" w:hAnsi="Times New Roman" w:cs="Times New Roman"/>
          <w:sz w:val="16"/>
          <w:szCs w:val="28"/>
        </w:rPr>
      </w:pPr>
    </w:p>
    <w:p w14:paraId="4C013F0D" w14:textId="77777777" w:rsidR="0063775F" w:rsidRDefault="0063775F" w:rsidP="0063775F">
      <w:pPr>
        <w:tabs>
          <w:tab w:val="left" w:pos="54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Наиболее используемым являются 1 и 4 варианты, сочетание бело-голубых и бело-синих цветов. За дальнейшую основу берётся вариант 4, так как он в настоящий момент располагается на основном сайте торговой сети «Читай-город» и используется в дизайне контента в социальных сетях бренда. Также данное сочетание цветов является трендом в отрасли книготорговли на отечественном рынке.</w:t>
      </w:r>
    </w:p>
    <w:p w14:paraId="66DCA5F8" w14:textId="35DA9ED5" w:rsidR="0063775F" w:rsidRDefault="0063775F" w:rsidP="006377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платформа бренда «Читай-город» включает в себя все сигнатуры, бренда с каждой из которых строится своя траектория взаимоотношений с целевой аудиторией. Грамотная брендинговая политика предприятия, нашла своё отражение в положительных экономических результатах деятельности торговой сети в городе Красно</w:t>
      </w:r>
      <w:r w:rsidR="008D69D1">
        <w:rPr>
          <w:rFonts w:ascii="Times New Roman" w:hAnsi="Times New Roman" w:cs="Times New Roman"/>
          <w:sz w:val="28"/>
          <w:szCs w:val="28"/>
        </w:rPr>
        <w:t>даре</w:t>
      </w:r>
      <w:r>
        <w:rPr>
          <w:rFonts w:ascii="Times New Roman" w:hAnsi="Times New Roman" w:cs="Times New Roman"/>
          <w:sz w:val="28"/>
          <w:szCs w:val="28"/>
        </w:rPr>
        <w:t xml:space="preserve"> в 20</w:t>
      </w:r>
      <w:r w:rsidR="008D69D1">
        <w:rPr>
          <w:rFonts w:ascii="Times New Roman" w:hAnsi="Times New Roman" w:cs="Times New Roman"/>
          <w:sz w:val="28"/>
          <w:szCs w:val="28"/>
        </w:rPr>
        <w:t>21</w:t>
      </w:r>
      <w:r>
        <w:rPr>
          <w:rFonts w:ascii="Times New Roman" w:hAnsi="Times New Roman" w:cs="Times New Roman"/>
          <w:sz w:val="28"/>
          <w:szCs w:val="28"/>
        </w:rPr>
        <w:t>-202</w:t>
      </w:r>
      <w:r w:rsidR="008D69D1">
        <w:rPr>
          <w:rFonts w:ascii="Times New Roman" w:hAnsi="Times New Roman" w:cs="Times New Roman"/>
          <w:sz w:val="28"/>
          <w:szCs w:val="28"/>
        </w:rPr>
        <w:t>2</w:t>
      </w:r>
      <w:r>
        <w:rPr>
          <w:rFonts w:ascii="Times New Roman" w:hAnsi="Times New Roman" w:cs="Times New Roman"/>
          <w:sz w:val="28"/>
          <w:szCs w:val="28"/>
        </w:rPr>
        <w:t xml:space="preserve"> годах. При оценке ассортимента бренда было выявлено большое разнообразие книжной продукции, что влечёт за собой большой выбор книг в данной сети, также наблюдается высокий коэффициент устойчивости, а значит, большая доля товара всегда находится в наличии. В процессе анализа был сформирован основной инсайт потребителя бренда «Читай-город», он заключается в том, что целевая аудитория стремится уйти от давления внешнего мира, в мир книг, где не нужно принимать ответственных решений и удаётся прожить ту жизнь, которую он не может позволить себе прожить в действительности. Бренд «Читай-город» разделяет стремление потребителей к этому и решает боль с помощью эмоциональной поддержки нереализованных желаний потребителя. В ходе исследования лояльности целевой аудитории, было выявлено, что потребитель характеризует бренд «Читай-город» только положительными качествами, к логотипу и цветовому решению бренда потребитель относится отлично. </w:t>
      </w:r>
    </w:p>
    <w:p w14:paraId="39D8098A"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не только успешно продвигать товар, но и выстраивать грамотн</w:t>
      </w:r>
      <w:r w:rsidR="00DD19E1">
        <w:rPr>
          <w:rFonts w:ascii="Times New Roman" w:hAnsi="Times New Roman" w:cs="Times New Roman"/>
          <w:sz w:val="28"/>
          <w:szCs w:val="28"/>
        </w:rPr>
        <w:t>ую деловую репутацию компании</w:t>
      </w:r>
      <w:r>
        <w:rPr>
          <w:rFonts w:ascii="Times New Roman" w:hAnsi="Times New Roman" w:cs="Times New Roman"/>
          <w:sz w:val="28"/>
          <w:szCs w:val="28"/>
        </w:rPr>
        <w:t xml:space="preserve"> необходимо формировать политику продвижения бренда путём выстраивания необходимых маркетинговых коммуникаций с потребителем. В данном пункте необходимо выявить трендовые каналы коммуникации и методы продвижения </w:t>
      </w:r>
      <w:r w:rsidR="00DD19E1">
        <w:rPr>
          <w:rFonts w:ascii="Times New Roman" w:hAnsi="Times New Roman" w:cs="Times New Roman"/>
          <w:sz w:val="28"/>
          <w:szCs w:val="28"/>
        </w:rPr>
        <w:t>компании «Читай-</w:t>
      </w:r>
      <w:r w:rsidR="00DD19E1">
        <w:rPr>
          <w:rFonts w:ascii="Times New Roman" w:hAnsi="Times New Roman" w:cs="Times New Roman"/>
          <w:sz w:val="28"/>
          <w:szCs w:val="28"/>
        </w:rPr>
        <w:lastRenderedPageBreak/>
        <w:t>город»</w:t>
      </w:r>
      <w:r>
        <w:rPr>
          <w:rFonts w:ascii="Times New Roman" w:hAnsi="Times New Roman" w:cs="Times New Roman"/>
          <w:sz w:val="28"/>
          <w:szCs w:val="28"/>
        </w:rPr>
        <w:t>, а также понять, какие именно каналы и методы коммуникации используются на рынке книг на данный момент.</w:t>
      </w:r>
    </w:p>
    <w:p w14:paraId="2FF2C2EF" w14:textId="7C1DB68D" w:rsidR="005C4D85" w:rsidRDefault="005C4D85" w:rsidP="00DD19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Начнём с определения трендов в политики продвижения и формирования актуальных каналов коммуникации, которые необходимо выстраивать бренду, для лучшего взаимодействия со своей целевой аудиторией, определим актуальные каналы коммуникации и дадим им краткую характеристику в таблице </w:t>
      </w:r>
      <w:r w:rsidR="00C7116D">
        <w:rPr>
          <w:rFonts w:ascii="Times New Roman" w:hAnsi="Times New Roman" w:cs="Times New Roman"/>
          <w:sz w:val="28"/>
          <w:szCs w:val="28"/>
        </w:rPr>
        <w:t>2</w:t>
      </w:r>
      <w:r w:rsidR="008D69D1">
        <w:rPr>
          <w:rFonts w:ascii="Times New Roman" w:hAnsi="Times New Roman" w:cs="Times New Roman"/>
          <w:sz w:val="28"/>
          <w:szCs w:val="28"/>
        </w:rPr>
        <w:t>1</w:t>
      </w:r>
      <w:r>
        <w:rPr>
          <w:rFonts w:ascii="Times New Roman" w:hAnsi="Times New Roman" w:cs="Times New Roman"/>
          <w:sz w:val="28"/>
          <w:szCs w:val="28"/>
        </w:rPr>
        <w:t>.</w:t>
      </w:r>
    </w:p>
    <w:p w14:paraId="1AF14220" w14:textId="77777777" w:rsidR="00DC4A56" w:rsidRPr="00DD19E1" w:rsidRDefault="00DC4A56" w:rsidP="00DD19E1">
      <w:pPr>
        <w:spacing w:after="0" w:line="360" w:lineRule="auto"/>
        <w:ind w:firstLine="709"/>
        <w:jc w:val="both"/>
        <w:rPr>
          <w:rFonts w:ascii="Times New Roman" w:hAnsi="Times New Roman" w:cs="Times New Roman"/>
          <w:sz w:val="28"/>
          <w:szCs w:val="28"/>
        </w:rPr>
      </w:pPr>
    </w:p>
    <w:p w14:paraId="0F2D0F76" w14:textId="089EF1C0" w:rsidR="005C4D85" w:rsidRPr="0036073E"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1</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Эффективные каналы продвижения бренда </w:t>
      </w:r>
      <w:r w:rsidRPr="0036073E">
        <w:rPr>
          <w:rFonts w:ascii="Times New Roman" w:hAnsi="Times New Roman" w:cs="Times New Roman"/>
          <w:sz w:val="28"/>
          <w:szCs w:val="28"/>
        </w:rPr>
        <w:t>[</w:t>
      </w:r>
      <w:r w:rsidR="00F27C78">
        <w:rPr>
          <w:rFonts w:ascii="Times New Roman" w:hAnsi="Times New Roman" w:cs="Times New Roman"/>
          <w:sz w:val="28"/>
          <w:szCs w:val="28"/>
        </w:rPr>
        <w:t>51</w:t>
      </w:r>
      <w:r w:rsidRPr="0036073E">
        <w:rPr>
          <w:rFonts w:ascii="Times New Roman" w:hAnsi="Times New Roman" w:cs="Times New Roman"/>
          <w:sz w:val="28"/>
          <w:szCs w:val="28"/>
        </w:rPr>
        <w:t>]</w:t>
      </w:r>
    </w:p>
    <w:tbl>
      <w:tblPr>
        <w:tblStyle w:val="a4"/>
        <w:tblW w:w="5000" w:type="pct"/>
        <w:tblLook w:val="04A0" w:firstRow="1" w:lastRow="0" w:firstColumn="1" w:lastColumn="0" w:noHBand="0" w:noVBand="1"/>
      </w:tblPr>
      <w:tblGrid>
        <w:gridCol w:w="1774"/>
        <w:gridCol w:w="7570"/>
      </w:tblGrid>
      <w:tr w:rsidR="005C4D85" w:rsidRPr="00DC4A56" w14:paraId="71751989" w14:textId="77777777" w:rsidTr="00B16708">
        <w:trPr>
          <w:trHeight w:val="508"/>
        </w:trPr>
        <w:tc>
          <w:tcPr>
            <w:tcW w:w="844" w:type="pct"/>
            <w:tcBorders>
              <w:bottom w:val="single" w:sz="4" w:space="0" w:color="auto"/>
            </w:tcBorders>
          </w:tcPr>
          <w:p w14:paraId="4EB6E407"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Канал</w:t>
            </w:r>
          </w:p>
        </w:tc>
        <w:tc>
          <w:tcPr>
            <w:tcW w:w="4156" w:type="pct"/>
            <w:tcBorders>
              <w:bottom w:val="single" w:sz="4" w:space="0" w:color="auto"/>
            </w:tcBorders>
          </w:tcPr>
          <w:p w14:paraId="5956C94B"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Описание</w:t>
            </w:r>
          </w:p>
        </w:tc>
      </w:tr>
      <w:tr w:rsidR="005C4D85" w:rsidRPr="00DC4A56" w14:paraId="49675123" w14:textId="77777777" w:rsidTr="00B16708">
        <w:tc>
          <w:tcPr>
            <w:tcW w:w="844" w:type="pct"/>
            <w:tcBorders>
              <w:top w:val="single" w:sz="4" w:space="0" w:color="auto"/>
            </w:tcBorders>
          </w:tcPr>
          <w:p w14:paraId="34618E10"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Маркетинг для сайтов</w:t>
            </w:r>
          </w:p>
        </w:tc>
        <w:tc>
          <w:tcPr>
            <w:tcW w:w="4156" w:type="pct"/>
            <w:tcBorders>
              <w:top w:val="single" w:sz="4" w:space="0" w:color="auto"/>
            </w:tcBorders>
          </w:tcPr>
          <w:p w14:paraId="1D93C7DE"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Основными показателями для расчёта эффективности будут лиды, простота в использовании, кликабельность и трафик клиентов. Наилучшим образом продвигает бренд и является одним из лучших каналов продвижения в интернете.</w:t>
            </w:r>
          </w:p>
        </w:tc>
      </w:tr>
      <w:tr w:rsidR="005C4D85" w:rsidRPr="00DC4A56" w14:paraId="2DC12125" w14:textId="77777777" w:rsidTr="00B16708">
        <w:tc>
          <w:tcPr>
            <w:tcW w:w="844" w:type="pct"/>
          </w:tcPr>
          <w:p w14:paraId="1BA07C1E"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SEO</w:t>
            </w:r>
          </w:p>
        </w:tc>
        <w:tc>
          <w:tcPr>
            <w:tcW w:w="4156" w:type="pct"/>
          </w:tcPr>
          <w:p w14:paraId="76C63A8D"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Поисковая оптимизация, которая направлена на развитие сайта бренда, чтобы при поиске он оказывался в высоких строках поиска. Сюда же можно отнести рекламу в браузерах, которая автоматически размещает необходимый сайт вверх строки. С помощью оптимизации интернет ресурс становится более удобным и привлекательным для пользователей.</w:t>
            </w:r>
          </w:p>
        </w:tc>
      </w:tr>
      <w:tr w:rsidR="005C4D85" w:rsidRPr="00DC4A56" w14:paraId="73815D24" w14:textId="77777777" w:rsidTr="00B16708">
        <w:tc>
          <w:tcPr>
            <w:tcW w:w="844" w:type="pct"/>
          </w:tcPr>
          <w:p w14:paraId="65214DE6"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Реклама с оплатой за клик (PPC)</w:t>
            </w:r>
          </w:p>
        </w:tc>
        <w:tc>
          <w:tcPr>
            <w:tcW w:w="4156" w:type="pct"/>
          </w:tcPr>
          <w:p w14:paraId="49B65901"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Самые популярные платформы PPC – Google Ads и Facebook. Бренд платит за результат, а именно за переходы пользователей по ссылке, которые рекламные компании размещают в интернете.</w:t>
            </w:r>
          </w:p>
        </w:tc>
      </w:tr>
      <w:tr w:rsidR="005C4D85" w:rsidRPr="00DC4A56" w14:paraId="29B9BB1C" w14:textId="77777777" w:rsidTr="00B16708">
        <w:tc>
          <w:tcPr>
            <w:tcW w:w="844" w:type="pct"/>
          </w:tcPr>
          <w:p w14:paraId="44DF2FDB"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Контент-маркетинг</w:t>
            </w:r>
          </w:p>
        </w:tc>
        <w:tc>
          <w:tcPr>
            <w:tcW w:w="4156" w:type="pct"/>
          </w:tcPr>
          <w:p w14:paraId="413BAF1D"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Контент напрямую не связанный с рекламой бренда, однако, повышает доверия потребителя, формирует имидж и привлекает аудиторию. Чем уникальней, полезней и интересней контент, тем лучше. Главная цель, привлечь и удержать внимание на бренде. Существует много популярных инструментов контентного маркетинга: блоги; онлайн курсы; обучающие видео; инфографика; подкасты; вебинары.</w:t>
            </w:r>
          </w:p>
        </w:tc>
      </w:tr>
      <w:tr w:rsidR="005C4D85" w:rsidRPr="00DC4A56" w14:paraId="334A2AB2" w14:textId="77777777" w:rsidTr="00B16708">
        <w:trPr>
          <w:trHeight w:val="150"/>
        </w:trPr>
        <w:tc>
          <w:tcPr>
            <w:tcW w:w="844" w:type="pct"/>
          </w:tcPr>
          <w:p w14:paraId="554BF743"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Social Media Marketing</w:t>
            </w:r>
          </w:p>
        </w:tc>
        <w:tc>
          <w:tcPr>
            <w:tcW w:w="4156" w:type="pct"/>
          </w:tcPr>
          <w:p w14:paraId="5E59BA3A"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Позволяет напрямую взаимодействовать бренду с целевой аудиторией через социальные сети. Идеально подходит для сторидуинга и сторитейлинга. Основной целью является популяризация бренда и установление доверия.</w:t>
            </w:r>
          </w:p>
        </w:tc>
      </w:tr>
      <w:tr w:rsidR="005C4D85" w:rsidRPr="00DC4A56" w14:paraId="5C1A7975" w14:textId="77777777" w:rsidTr="00B16708">
        <w:trPr>
          <w:trHeight w:val="619"/>
        </w:trPr>
        <w:tc>
          <w:tcPr>
            <w:tcW w:w="844" w:type="pct"/>
          </w:tcPr>
          <w:p w14:paraId="3F54D085"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Партнерский маркетинг</w:t>
            </w:r>
          </w:p>
        </w:tc>
        <w:tc>
          <w:tcPr>
            <w:tcW w:w="4156" w:type="pct"/>
          </w:tcPr>
          <w:p w14:paraId="33D060B3"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 xml:space="preserve">Это реклама продукта компании в интернет пространстве с помощью других брендов. </w:t>
            </w:r>
          </w:p>
        </w:tc>
      </w:tr>
      <w:tr w:rsidR="005C4D85" w:rsidRPr="00DC4A56" w14:paraId="0D844793" w14:textId="77777777" w:rsidTr="00B16708">
        <w:trPr>
          <w:trHeight w:val="134"/>
        </w:trPr>
        <w:tc>
          <w:tcPr>
            <w:tcW w:w="844" w:type="pct"/>
          </w:tcPr>
          <w:p w14:paraId="7EB273D0"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Мобильный маркетинг</w:t>
            </w:r>
          </w:p>
        </w:tc>
        <w:tc>
          <w:tcPr>
            <w:tcW w:w="4156" w:type="pct"/>
          </w:tcPr>
          <w:p w14:paraId="1F11EB80"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 xml:space="preserve">Это продвижение бренда с помощью мобильных приложений и платформ, где можно скачать данные приложение, это такие платформы как Google Play, Apple app store. </w:t>
            </w:r>
          </w:p>
        </w:tc>
      </w:tr>
      <w:tr w:rsidR="005C4D85" w:rsidRPr="00DC4A56" w14:paraId="54CF6253" w14:textId="77777777" w:rsidTr="00B16708">
        <w:tc>
          <w:tcPr>
            <w:tcW w:w="844" w:type="pct"/>
          </w:tcPr>
          <w:p w14:paraId="26BA7D1D"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Видеомаркетинг</w:t>
            </w:r>
          </w:p>
        </w:tc>
        <w:tc>
          <w:tcPr>
            <w:tcW w:w="4156" w:type="pct"/>
          </w:tcPr>
          <w:p w14:paraId="5B5E898A" w14:textId="77777777" w:rsidR="005C4D85" w:rsidRPr="00DC4A56" w:rsidRDefault="005C4D85" w:rsidP="007D1F9F">
            <w:pPr>
              <w:jc w:val="both"/>
              <w:rPr>
                <w:rFonts w:ascii="Times New Roman" w:hAnsi="Times New Roman" w:cs="Times New Roman"/>
                <w:szCs w:val="28"/>
              </w:rPr>
            </w:pPr>
            <w:r w:rsidRPr="00DC4A56">
              <w:rPr>
                <w:rFonts w:ascii="Times New Roman" w:hAnsi="Times New Roman" w:cs="Times New Roman"/>
                <w:szCs w:val="28"/>
              </w:rPr>
              <w:t>Относительно новая и популярная форма продвижения, которая помогает ознакомиться с товаром и принять решения о покупке. Базой для данного канала служат платформы с видеороликами, такие как YouTube.</w:t>
            </w:r>
          </w:p>
        </w:tc>
      </w:tr>
    </w:tbl>
    <w:p w14:paraId="32FBF946" w14:textId="77777777" w:rsidR="005C4D85" w:rsidRPr="00432144" w:rsidRDefault="005C4D85" w:rsidP="005C4D85">
      <w:pPr>
        <w:spacing w:after="0" w:line="360" w:lineRule="auto"/>
        <w:ind w:firstLine="709"/>
        <w:jc w:val="both"/>
        <w:rPr>
          <w:rFonts w:ascii="Times New Roman" w:hAnsi="Times New Roman" w:cs="Times New Roman"/>
          <w:sz w:val="16"/>
          <w:szCs w:val="28"/>
        </w:rPr>
      </w:pPr>
    </w:p>
    <w:p w14:paraId="0796B438" w14:textId="7C8C49D2"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Пользуясь перечисленными в таблице 2</w:t>
      </w:r>
      <w:r w:rsidR="008D69D1">
        <w:rPr>
          <w:rFonts w:ascii="Times New Roman" w:hAnsi="Times New Roman" w:cs="Times New Roman"/>
          <w:sz w:val="28"/>
          <w:szCs w:val="28"/>
        </w:rPr>
        <w:t>1</w:t>
      </w:r>
      <w:r>
        <w:rPr>
          <w:rFonts w:ascii="Times New Roman" w:hAnsi="Times New Roman" w:cs="Times New Roman"/>
          <w:sz w:val="28"/>
          <w:szCs w:val="28"/>
        </w:rPr>
        <w:t xml:space="preserve"> каналами коммуникации, бренды смогут существенно увеличить </w:t>
      </w:r>
      <w:r w:rsidR="00E92A79">
        <w:rPr>
          <w:rFonts w:ascii="Times New Roman" w:hAnsi="Times New Roman" w:cs="Times New Roman"/>
          <w:sz w:val="28"/>
          <w:szCs w:val="28"/>
        </w:rPr>
        <w:t xml:space="preserve">деловую репутацию за счет </w:t>
      </w:r>
      <w:r>
        <w:rPr>
          <w:rFonts w:ascii="Times New Roman" w:hAnsi="Times New Roman" w:cs="Times New Roman"/>
          <w:sz w:val="28"/>
          <w:szCs w:val="28"/>
        </w:rPr>
        <w:t>эффективност</w:t>
      </w:r>
      <w:r w:rsidR="00E92A79">
        <w:rPr>
          <w:rFonts w:ascii="Times New Roman" w:hAnsi="Times New Roman" w:cs="Times New Roman"/>
          <w:sz w:val="28"/>
          <w:szCs w:val="28"/>
        </w:rPr>
        <w:t>и</w:t>
      </w:r>
      <w:r>
        <w:rPr>
          <w:rFonts w:ascii="Times New Roman" w:hAnsi="Times New Roman" w:cs="Times New Roman"/>
          <w:sz w:val="28"/>
          <w:szCs w:val="28"/>
        </w:rPr>
        <w:t xml:space="preserve"> своего продвижения через цифровое пространство. Проведём анализ российского рынка книгораспространения и выявим бренды, которые </w:t>
      </w:r>
      <w:r>
        <w:rPr>
          <w:rFonts w:ascii="Times New Roman" w:hAnsi="Times New Roman" w:cs="Times New Roman"/>
          <w:sz w:val="28"/>
          <w:szCs w:val="28"/>
        </w:rPr>
        <w:lastRenderedPageBreak/>
        <w:t xml:space="preserve">пользуются перечисленными каналами коммуникации в политики продвижения брендом (рисунок </w:t>
      </w:r>
      <w:r w:rsidR="00C7116D">
        <w:rPr>
          <w:rFonts w:ascii="Times New Roman" w:hAnsi="Times New Roman" w:cs="Times New Roman"/>
          <w:sz w:val="28"/>
          <w:szCs w:val="28"/>
        </w:rPr>
        <w:t>16</w:t>
      </w:r>
      <w:r>
        <w:rPr>
          <w:rFonts w:ascii="Times New Roman" w:hAnsi="Times New Roman" w:cs="Times New Roman"/>
          <w:sz w:val="28"/>
          <w:szCs w:val="28"/>
        </w:rPr>
        <w:t>).</w:t>
      </w:r>
    </w:p>
    <w:p w14:paraId="3B8C8E41"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442ACE" wp14:editId="4B2B0384">
            <wp:extent cx="5486400" cy="3200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3A1926" w14:textId="5363902E"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1</w:t>
      </w:r>
      <w:r>
        <w:rPr>
          <w:rFonts w:ascii="Times New Roman" w:hAnsi="Times New Roman" w:cs="Times New Roman"/>
          <w:sz w:val="28"/>
          <w:szCs w:val="28"/>
        </w:rPr>
        <w:t>6 - График использования российскими брендами</w:t>
      </w:r>
      <w:r w:rsidR="00F27C78">
        <w:rPr>
          <w:rFonts w:ascii="Times New Roman" w:hAnsi="Times New Roman" w:cs="Times New Roman"/>
          <w:sz w:val="28"/>
          <w:szCs w:val="28"/>
        </w:rPr>
        <w:t xml:space="preserve"> </w:t>
      </w:r>
      <w:r>
        <w:rPr>
          <w:rFonts w:ascii="Times New Roman" w:hAnsi="Times New Roman" w:cs="Times New Roman"/>
          <w:sz w:val="28"/>
          <w:szCs w:val="28"/>
        </w:rPr>
        <w:t>книготорговли актуальных цифровых каналов коммуникаций</w:t>
      </w:r>
      <w:r w:rsidR="00DC4A56">
        <w:rPr>
          <w:rFonts w:ascii="Times New Roman" w:hAnsi="Times New Roman" w:cs="Times New Roman"/>
          <w:sz w:val="28"/>
          <w:szCs w:val="28"/>
        </w:rPr>
        <w:t xml:space="preserve"> (составлено автором)</w:t>
      </w:r>
    </w:p>
    <w:p w14:paraId="5212C895" w14:textId="77777777" w:rsidR="00DD19E1" w:rsidRPr="00DD19E1" w:rsidRDefault="00DD19E1" w:rsidP="00DD19E1">
      <w:pPr>
        <w:spacing w:after="0" w:line="240" w:lineRule="auto"/>
        <w:ind w:left="2268" w:hanging="1559"/>
        <w:jc w:val="both"/>
        <w:rPr>
          <w:rFonts w:ascii="Times New Roman" w:hAnsi="Times New Roman" w:cs="Times New Roman"/>
          <w:sz w:val="20"/>
          <w:szCs w:val="28"/>
        </w:rPr>
      </w:pPr>
    </w:p>
    <w:p w14:paraId="32174008" w14:textId="77777777" w:rsidR="00DC4A56" w:rsidRDefault="00DC4A56" w:rsidP="005C4D85">
      <w:pPr>
        <w:spacing w:after="0" w:line="360" w:lineRule="auto"/>
        <w:ind w:firstLine="709"/>
        <w:jc w:val="both"/>
        <w:rPr>
          <w:rFonts w:ascii="Times New Roman" w:hAnsi="Times New Roman" w:cs="Times New Roman"/>
          <w:sz w:val="28"/>
          <w:szCs w:val="28"/>
        </w:rPr>
      </w:pPr>
    </w:p>
    <w:p w14:paraId="35A5D7EB" w14:textId="0D0C75FE"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представленного рисунка появилась возможность определить, какие современные цифровые каналы коммуникации используются чаще всего </w:t>
      </w:r>
      <w:r w:rsidR="00E92A79">
        <w:rPr>
          <w:rFonts w:ascii="Times New Roman" w:hAnsi="Times New Roman" w:cs="Times New Roman"/>
          <w:sz w:val="28"/>
          <w:szCs w:val="28"/>
        </w:rPr>
        <w:t xml:space="preserve">в управлении деловой репутацией </w:t>
      </w:r>
      <w:r>
        <w:rPr>
          <w:rFonts w:ascii="Times New Roman" w:hAnsi="Times New Roman" w:cs="Times New Roman"/>
          <w:sz w:val="28"/>
          <w:szCs w:val="28"/>
        </w:rPr>
        <w:t xml:space="preserve">и какие компании являются лидерами по использованию современных каналов коммуникации. Цифровой канал коммуникаций, который используют абсолютно все перечисленные отечественные бренды книготорговли, является маркетинг для сайтов. У каждого из представленных брендов имеется собственный интернет магазин, в рамках которого они реализуют и продвигают свою продукцию и бренд. </w:t>
      </w:r>
    </w:p>
    <w:p w14:paraId="36591967" w14:textId="6C6A63FE"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Следующими по степени использования </w:t>
      </w:r>
      <w:r w:rsidR="00E92A79">
        <w:rPr>
          <w:rFonts w:ascii="Times New Roman" w:hAnsi="Times New Roman" w:cs="Times New Roman"/>
          <w:sz w:val="28"/>
          <w:szCs w:val="28"/>
        </w:rPr>
        <w:t xml:space="preserve">инструментами управления деловой репутацией </w:t>
      </w:r>
      <w:r>
        <w:rPr>
          <w:rFonts w:ascii="Times New Roman" w:hAnsi="Times New Roman" w:cs="Times New Roman"/>
          <w:sz w:val="28"/>
          <w:szCs w:val="28"/>
        </w:rPr>
        <w:t xml:space="preserve">считаются такие каналы коммуникации как контент-маркетинг и </w:t>
      </w:r>
      <w:r w:rsidRPr="00831505">
        <w:rPr>
          <w:rFonts w:ascii="Times New Roman" w:hAnsi="Times New Roman" w:cs="Times New Roman"/>
          <w:sz w:val="28"/>
          <w:szCs w:val="28"/>
        </w:rPr>
        <w:t>Social Media Marketing</w:t>
      </w:r>
      <w:r>
        <w:rPr>
          <w:rFonts w:ascii="Times New Roman" w:hAnsi="Times New Roman" w:cs="Times New Roman"/>
          <w:sz w:val="28"/>
          <w:szCs w:val="28"/>
        </w:rPr>
        <w:t xml:space="preserve">. Абсолютно у всех анализируемых брендов имеются различные социальные сети, такие как В Контакте, Телеграмм, Инстаграм, </w:t>
      </w:r>
      <w:r>
        <w:rPr>
          <w:rFonts w:ascii="Times New Roman" w:hAnsi="Times New Roman" w:cs="Times New Roman"/>
          <w:sz w:val="28"/>
          <w:szCs w:val="28"/>
          <w:lang w:val="en-US"/>
        </w:rPr>
        <w:t>YouTube</w:t>
      </w:r>
      <w:r>
        <w:rPr>
          <w:rFonts w:ascii="Times New Roman" w:hAnsi="Times New Roman" w:cs="Times New Roman"/>
          <w:sz w:val="28"/>
          <w:szCs w:val="28"/>
        </w:rPr>
        <w:t xml:space="preserve"> и т.д., через которые бренды напрямую выстраивают взаимодействие со своей целевой аудиторией и публикуют </w:t>
      </w:r>
      <w:r>
        <w:rPr>
          <w:rFonts w:ascii="Times New Roman" w:hAnsi="Times New Roman" w:cs="Times New Roman"/>
          <w:sz w:val="28"/>
          <w:szCs w:val="28"/>
        </w:rPr>
        <w:lastRenderedPageBreak/>
        <w:t>уникальный контент, который не связан с рекламой, а направленной на активизацию целевой аудитории и лояльность потребителя к бренду</w:t>
      </w:r>
      <w:r w:rsidR="00E92A79">
        <w:rPr>
          <w:rFonts w:ascii="Times New Roman" w:hAnsi="Times New Roman" w:cs="Times New Roman"/>
          <w:sz w:val="28"/>
          <w:szCs w:val="28"/>
        </w:rPr>
        <w:t xml:space="preserve"> и тем самым управляют деловой репутацией</w:t>
      </w:r>
      <w:r>
        <w:rPr>
          <w:rFonts w:ascii="Times New Roman" w:hAnsi="Times New Roman" w:cs="Times New Roman"/>
          <w:sz w:val="28"/>
          <w:szCs w:val="28"/>
        </w:rPr>
        <w:t xml:space="preserve">. В пример возьмём социальные сети брендов «Буквоед» и «Лабиринт» (рисунок </w:t>
      </w:r>
      <w:r w:rsidR="00C7116D">
        <w:rPr>
          <w:rFonts w:ascii="Times New Roman" w:hAnsi="Times New Roman" w:cs="Times New Roman"/>
          <w:sz w:val="28"/>
          <w:szCs w:val="28"/>
        </w:rPr>
        <w:t>17</w:t>
      </w:r>
      <w:r>
        <w:rPr>
          <w:rFonts w:ascii="Times New Roman" w:hAnsi="Times New Roman" w:cs="Times New Roman"/>
          <w:sz w:val="28"/>
          <w:szCs w:val="28"/>
        </w:rPr>
        <w:t xml:space="preserve">). </w:t>
      </w:r>
    </w:p>
    <w:p w14:paraId="488AEED3" w14:textId="77777777" w:rsidR="00DC4A56" w:rsidRDefault="00DC4A56" w:rsidP="005C4D85">
      <w:pPr>
        <w:spacing w:after="0" w:line="360" w:lineRule="auto"/>
        <w:ind w:firstLine="709"/>
        <w:jc w:val="both"/>
        <w:rPr>
          <w:rFonts w:ascii="Times New Roman" w:hAnsi="Times New Roman" w:cs="Times New Roman"/>
          <w:sz w:val="28"/>
          <w:szCs w:val="28"/>
        </w:rPr>
      </w:pPr>
    </w:p>
    <w:p w14:paraId="133065C1" w14:textId="2F93BCAC" w:rsidR="005C4D85" w:rsidRDefault="005C4D85" w:rsidP="00F27C78">
      <w:pPr>
        <w:spacing w:after="0" w:line="240" w:lineRule="auto"/>
        <w:jc w:val="center"/>
        <w:rPr>
          <w:rFonts w:ascii="Times New Roman" w:hAnsi="Times New Roman" w:cs="Times New Roman"/>
          <w:sz w:val="28"/>
          <w:szCs w:val="28"/>
        </w:rPr>
      </w:pPr>
      <w:r w:rsidRPr="00293496">
        <w:rPr>
          <w:rFonts w:ascii="Times New Roman" w:hAnsi="Times New Roman" w:cs="Times New Roman"/>
          <w:noProof/>
          <w:sz w:val="28"/>
          <w:szCs w:val="28"/>
          <w:lang w:eastAsia="ru-RU"/>
        </w:rPr>
        <w:drawing>
          <wp:anchor distT="0" distB="0" distL="114300" distR="114300" simplePos="0" relativeHeight="251789824" behindDoc="1" locked="0" layoutInCell="1" allowOverlap="1" wp14:anchorId="4C32C142" wp14:editId="522CE6CE">
            <wp:simplePos x="0" y="0"/>
            <wp:positionH relativeFrom="column">
              <wp:posOffset>1110054</wp:posOffset>
            </wp:positionH>
            <wp:positionV relativeFrom="paragraph">
              <wp:posOffset>-18725</wp:posOffset>
            </wp:positionV>
            <wp:extent cx="2083435" cy="2300605"/>
            <wp:effectExtent l="0" t="0" r="0"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3435" cy="230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496">
        <w:rPr>
          <w:rFonts w:ascii="Times New Roman" w:hAnsi="Times New Roman" w:cs="Times New Roman"/>
          <w:noProof/>
          <w:sz w:val="28"/>
          <w:szCs w:val="28"/>
          <w:lang w:eastAsia="ru-RU"/>
        </w:rPr>
        <w:drawing>
          <wp:anchor distT="0" distB="0" distL="114300" distR="114300" simplePos="0" relativeHeight="251791872" behindDoc="1" locked="0" layoutInCell="1" allowOverlap="1" wp14:anchorId="1F9F40E8" wp14:editId="3B89D67A">
            <wp:simplePos x="0" y="0"/>
            <wp:positionH relativeFrom="column">
              <wp:posOffset>3215138</wp:posOffset>
            </wp:positionH>
            <wp:positionV relativeFrom="paragraph">
              <wp:posOffset>-39680</wp:posOffset>
            </wp:positionV>
            <wp:extent cx="1329055" cy="2370455"/>
            <wp:effectExtent l="0" t="0" r="0" b="0"/>
            <wp:wrapTopAndBottom/>
            <wp:docPr id="67" name="Рисунок 67" descr="C:\Users\user\Documents\EqWddgjX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EqWddgjXaN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905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Рисунок </w:t>
      </w:r>
      <w:r w:rsidR="00C7116D">
        <w:rPr>
          <w:rFonts w:ascii="Times New Roman" w:hAnsi="Times New Roman" w:cs="Times New Roman"/>
          <w:sz w:val="28"/>
          <w:szCs w:val="28"/>
        </w:rPr>
        <w:t>17</w:t>
      </w:r>
      <w:r>
        <w:rPr>
          <w:rFonts w:ascii="Times New Roman" w:hAnsi="Times New Roman" w:cs="Times New Roman"/>
          <w:sz w:val="28"/>
          <w:szCs w:val="28"/>
        </w:rPr>
        <w:t xml:space="preserve"> – Социальные сети брендов «Буквоед» и «Лабиринт»</w:t>
      </w:r>
    </w:p>
    <w:p w14:paraId="42BC4EB7" w14:textId="77777777" w:rsidR="005C4D85" w:rsidRPr="00293496" w:rsidRDefault="005C4D85" w:rsidP="005C4D85">
      <w:pPr>
        <w:spacing w:after="0" w:line="240" w:lineRule="auto"/>
        <w:jc w:val="both"/>
        <w:rPr>
          <w:rFonts w:ascii="Times New Roman" w:hAnsi="Times New Roman" w:cs="Times New Roman"/>
          <w:sz w:val="16"/>
          <w:szCs w:val="28"/>
        </w:rPr>
      </w:pPr>
    </w:p>
    <w:p w14:paraId="2D102761" w14:textId="77777777" w:rsidR="00DC4A56" w:rsidRDefault="00DC4A56" w:rsidP="005C4D85">
      <w:pPr>
        <w:spacing w:after="0" w:line="360" w:lineRule="auto"/>
        <w:ind w:firstLine="709"/>
        <w:jc w:val="both"/>
        <w:rPr>
          <w:rFonts w:ascii="Times New Roman" w:hAnsi="Times New Roman" w:cs="Times New Roman"/>
          <w:sz w:val="28"/>
          <w:szCs w:val="28"/>
        </w:rPr>
      </w:pPr>
    </w:p>
    <w:p w14:paraId="4D24A5C3" w14:textId="14F8EFB1"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помощью данных платформ бренд поддерживает связь напрямую с целевой аудиторией и имеет возможность как продвигать товар, так и размещать уникальный контент. Самыми популярными инструментами в контент-маркетинге книготорговых брендов являются блоги, описание книг обучающие видео, встречи с интересными людьми, подкасты, диалоги на равных, прямые эфиры и опросы.</w:t>
      </w:r>
    </w:p>
    <w:p w14:paraId="11F7F72B" w14:textId="77777777" w:rsidR="005C4D85" w:rsidRPr="005677EB" w:rsidRDefault="005C4D85" w:rsidP="005C4D85">
      <w:pPr>
        <w:spacing w:after="0" w:line="360" w:lineRule="auto"/>
        <w:ind w:firstLine="709"/>
        <w:jc w:val="both"/>
        <w:rPr>
          <w:rFonts w:ascii="Times New Roman" w:hAnsi="Times New Roman" w:cs="Times New Roman"/>
          <w:sz w:val="16"/>
          <w:szCs w:val="28"/>
        </w:rPr>
      </w:pPr>
      <w:r>
        <w:rPr>
          <w:rFonts w:ascii="Times New Roman" w:hAnsi="Times New Roman" w:cs="Times New Roman"/>
          <w:noProof/>
          <w:sz w:val="28"/>
          <w:szCs w:val="28"/>
          <w:lang w:eastAsia="ru-RU"/>
        </w:rPr>
        <w:drawing>
          <wp:anchor distT="0" distB="0" distL="114300" distR="114300" simplePos="0" relativeHeight="251783680" behindDoc="0" locked="0" layoutInCell="1" allowOverlap="1" wp14:anchorId="31F5EA20" wp14:editId="4223A55E">
            <wp:simplePos x="0" y="0"/>
            <wp:positionH relativeFrom="column">
              <wp:posOffset>4363085</wp:posOffset>
            </wp:positionH>
            <wp:positionV relativeFrom="paragraph">
              <wp:posOffset>220049</wp:posOffset>
            </wp:positionV>
            <wp:extent cx="1643380" cy="2179320"/>
            <wp:effectExtent l="0" t="0" r="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338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85728" behindDoc="0" locked="0" layoutInCell="1" allowOverlap="1" wp14:anchorId="6C8BD585" wp14:editId="4B8B4F5E">
            <wp:simplePos x="0" y="0"/>
            <wp:positionH relativeFrom="column">
              <wp:posOffset>2534314</wp:posOffset>
            </wp:positionH>
            <wp:positionV relativeFrom="paragraph">
              <wp:posOffset>219739</wp:posOffset>
            </wp:positionV>
            <wp:extent cx="1290320" cy="2105025"/>
            <wp:effectExtent l="0" t="0" r="0" b="0"/>
            <wp:wrapTopAndBottom/>
            <wp:docPr id="88" name="Рисунок 88" descr="C:\Users\user\Documents\ucmBZl_zK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ucmBZl_zKJ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032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81632" behindDoc="0" locked="0" layoutInCell="1" allowOverlap="1" wp14:anchorId="3A70B353" wp14:editId="109C3964">
            <wp:simplePos x="0" y="0"/>
            <wp:positionH relativeFrom="column">
              <wp:posOffset>3810</wp:posOffset>
            </wp:positionH>
            <wp:positionV relativeFrom="paragraph">
              <wp:posOffset>216373</wp:posOffset>
            </wp:positionV>
            <wp:extent cx="2009140" cy="2193925"/>
            <wp:effectExtent l="0" t="0" r="0"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9140"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1F17A" w14:textId="5C873CC5"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17</w:t>
      </w:r>
      <w:r>
        <w:rPr>
          <w:rFonts w:ascii="Times New Roman" w:hAnsi="Times New Roman" w:cs="Times New Roman"/>
          <w:sz w:val="28"/>
          <w:szCs w:val="28"/>
        </w:rPr>
        <w:t xml:space="preserve"> – Контент-маркетинг брендов, блог «ЛитРес», описание книг «Дом книги» и прямой эфир «Читай-город»</w:t>
      </w:r>
    </w:p>
    <w:p w14:paraId="4129D2C0" w14:textId="77777777" w:rsidR="005C4D85" w:rsidRPr="005677EB" w:rsidRDefault="005C4D85" w:rsidP="005C4D85">
      <w:pPr>
        <w:spacing w:after="0" w:line="240" w:lineRule="auto"/>
        <w:ind w:left="1701" w:hanging="1701"/>
        <w:jc w:val="both"/>
        <w:rPr>
          <w:rFonts w:ascii="Times New Roman" w:hAnsi="Times New Roman" w:cs="Times New Roman"/>
          <w:sz w:val="16"/>
          <w:szCs w:val="28"/>
        </w:rPr>
      </w:pPr>
    </w:p>
    <w:p w14:paraId="4BE6B2E9" w14:textId="77777777" w:rsidR="00DC4A56" w:rsidRDefault="00DC4A56" w:rsidP="005C4D85">
      <w:pPr>
        <w:spacing w:after="0" w:line="360" w:lineRule="auto"/>
        <w:ind w:firstLine="709"/>
        <w:jc w:val="both"/>
        <w:rPr>
          <w:rFonts w:ascii="Times New Roman" w:hAnsi="Times New Roman" w:cs="Times New Roman"/>
          <w:sz w:val="28"/>
          <w:szCs w:val="28"/>
        </w:rPr>
      </w:pPr>
    </w:p>
    <w:p w14:paraId="7C86EC48" w14:textId="2D9F1B4A"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w:t>
      </w:r>
      <w:r w:rsidR="00E92A79">
        <w:rPr>
          <w:rFonts w:ascii="Times New Roman" w:hAnsi="Times New Roman" w:cs="Times New Roman"/>
          <w:sz w:val="28"/>
          <w:szCs w:val="28"/>
        </w:rPr>
        <w:t>ая группа инструментов управления деловой репутацией представлена применением</w:t>
      </w:r>
      <w:r>
        <w:rPr>
          <w:rFonts w:ascii="Times New Roman" w:hAnsi="Times New Roman" w:cs="Times New Roman"/>
          <w:sz w:val="28"/>
          <w:szCs w:val="28"/>
        </w:rPr>
        <w:t xml:space="preserve"> канал</w:t>
      </w:r>
      <w:r w:rsidR="00E92A79">
        <w:rPr>
          <w:rFonts w:ascii="Times New Roman" w:hAnsi="Times New Roman" w:cs="Times New Roman"/>
          <w:sz w:val="28"/>
          <w:szCs w:val="28"/>
        </w:rPr>
        <w:t>ов</w:t>
      </w:r>
      <w:r>
        <w:rPr>
          <w:rFonts w:ascii="Times New Roman" w:hAnsi="Times New Roman" w:cs="Times New Roman"/>
          <w:sz w:val="28"/>
          <w:szCs w:val="28"/>
        </w:rPr>
        <w:t xml:space="preserve"> коммуникаци</w:t>
      </w:r>
      <w:r w:rsidR="00E92A79">
        <w:rPr>
          <w:rFonts w:ascii="Times New Roman" w:hAnsi="Times New Roman" w:cs="Times New Roman"/>
          <w:sz w:val="28"/>
          <w:szCs w:val="28"/>
        </w:rPr>
        <w:t>й, они</w:t>
      </w:r>
      <w:r>
        <w:rPr>
          <w:rFonts w:ascii="Times New Roman" w:hAnsi="Times New Roman" w:cs="Times New Roman"/>
          <w:sz w:val="28"/>
          <w:szCs w:val="28"/>
        </w:rPr>
        <w:t xml:space="preserve"> используются уже меньшим количеством брендов, но не менее важны. Это такие каналы коммуникации как </w:t>
      </w:r>
      <w:r>
        <w:rPr>
          <w:rFonts w:ascii="Times New Roman" w:hAnsi="Times New Roman" w:cs="Times New Roman"/>
          <w:sz w:val="28"/>
          <w:szCs w:val="28"/>
          <w:lang w:val="en-US"/>
        </w:rPr>
        <w:t>SEO</w:t>
      </w:r>
      <w:r w:rsidRPr="00F614CB">
        <w:rPr>
          <w:rFonts w:ascii="Times New Roman" w:hAnsi="Times New Roman" w:cs="Times New Roman"/>
          <w:sz w:val="28"/>
          <w:szCs w:val="28"/>
        </w:rPr>
        <w:t xml:space="preserve"> </w:t>
      </w:r>
      <w:r>
        <w:rPr>
          <w:rFonts w:ascii="Times New Roman" w:hAnsi="Times New Roman" w:cs="Times New Roman"/>
          <w:sz w:val="28"/>
          <w:szCs w:val="28"/>
        </w:rPr>
        <w:t xml:space="preserve">и Видеомаркетинг. Активно используют </w:t>
      </w:r>
      <w:r>
        <w:rPr>
          <w:rFonts w:ascii="Times New Roman" w:hAnsi="Times New Roman" w:cs="Times New Roman"/>
          <w:sz w:val="28"/>
          <w:szCs w:val="28"/>
          <w:lang w:val="en-US"/>
        </w:rPr>
        <w:t>SEO</w:t>
      </w:r>
      <w:r>
        <w:rPr>
          <w:rFonts w:ascii="Times New Roman" w:hAnsi="Times New Roman" w:cs="Times New Roman"/>
          <w:sz w:val="28"/>
          <w:szCs w:val="28"/>
        </w:rPr>
        <w:t xml:space="preserve"> такие крупные российские бренды книготорговли как ЛитРес, Читай-город, Лабиринт и </w:t>
      </w:r>
      <w:r>
        <w:rPr>
          <w:rFonts w:ascii="Times New Roman" w:hAnsi="Times New Roman" w:cs="Times New Roman"/>
          <w:sz w:val="28"/>
          <w:szCs w:val="28"/>
          <w:lang w:val="en-US"/>
        </w:rPr>
        <w:t>book</w:t>
      </w:r>
      <w:r w:rsidRPr="00AB0FA5">
        <w:rPr>
          <w:rFonts w:ascii="Times New Roman" w:hAnsi="Times New Roman" w:cs="Times New Roman"/>
          <w:sz w:val="28"/>
          <w:szCs w:val="28"/>
        </w:rPr>
        <w:t xml:space="preserve">24 </w:t>
      </w:r>
      <w:r>
        <w:rPr>
          <w:rFonts w:ascii="Times New Roman" w:hAnsi="Times New Roman" w:cs="Times New Roman"/>
          <w:sz w:val="28"/>
          <w:szCs w:val="28"/>
        </w:rPr>
        <w:t xml:space="preserve">(Рисунок </w:t>
      </w:r>
      <w:r w:rsidR="00C7116D">
        <w:rPr>
          <w:rFonts w:ascii="Times New Roman" w:hAnsi="Times New Roman" w:cs="Times New Roman"/>
          <w:sz w:val="28"/>
          <w:szCs w:val="28"/>
        </w:rPr>
        <w:t>18</w:t>
      </w:r>
      <w:r>
        <w:rPr>
          <w:rFonts w:ascii="Times New Roman" w:hAnsi="Times New Roman" w:cs="Times New Roman"/>
          <w:sz w:val="28"/>
          <w:szCs w:val="28"/>
        </w:rPr>
        <w:t xml:space="preserve">). Аналогичные бренды используют и видео маркетинговый канал коммуникаций. </w:t>
      </w:r>
    </w:p>
    <w:p w14:paraId="5F2392DF" w14:textId="77777777" w:rsidR="005C4D85" w:rsidRPr="005677EB" w:rsidRDefault="005C4D85" w:rsidP="005C4D85">
      <w:pPr>
        <w:spacing w:after="0" w:line="360" w:lineRule="auto"/>
        <w:ind w:firstLine="709"/>
        <w:jc w:val="both"/>
        <w:rPr>
          <w:rFonts w:ascii="Times New Roman" w:hAnsi="Times New Roman" w:cs="Times New Roman"/>
          <w:sz w:val="16"/>
          <w:szCs w:val="28"/>
        </w:rPr>
      </w:pPr>
      <w:r>
        <w:rPr>
          <w:rFonts w:ascii="Times New Roman" w:hAnsi="Times New Roman" w:cs="Times New Roman"/>
          <w:noProof/>
          <w:sz w:val="28"/>
          <w:szCs w:val="28"/>
          <w:lang w:eastAsia="ru-RU"/>
        </w:rPr>
        <w:drawing>
          <wp:anchor distT="0" distB="0" distL="114300" distR="114300" simplePos="0" relativeHeight="251787776" behindDoc="0" locked="0" layoutInCell="1" allowOverlap="1" wp14:anchorId="54527AAF" wp14:editId="7B395EBE">
            <wp:simplePos x="0" y="0"/>
            <wp:positionH relativeFrom="column">
              <wp:posOffset>1258555</wp:posOffset>
            </wp:positionH>
            <wp:positionV relativeFrom="paragraph">
              <wp:posOffset>230741</wp:posOffset>
            </wp:positionV>
            <wp:extent cx="3497580" cy="2062480"/>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758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653A5" w14:textId="00017870" w:rsidR="005C4D85" w:rsidRDefault="005C4D85" w:rsidP="00F27C7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18</w:t>
      </w:r>
      <w:r>
        <w:rPr>
          <w:rFonts w:ascii="Times New Roman" w:hAnsi="Times New Roman" w:cs="Times New Roman"/>
          <w:sz w:val="28"/>
          <w:szCs w:val="28"/>
        </w:rPr>
        <w:t xml:space="preserve"> - </w:t>
      </w:r>
      <w:r>
        <w:rPr>
          <w:rFonts w:ascii="Times New Roman" w:hAnsi="Times New Roman" w:cs="Times New Roman"/>
          <w:sz w:val="28"/>
          <w:szCs w:val="28"/>
          <w:lang w:val="en-US"/>
        </w:rPr>
        <w:t>SEO</w:t>
      </w:r>
      <w:r>
        <w:rPr>
          <w:rFonts w:ascii="Times New Roman" w:hAnsi="Times New Roman" w:cs="Times New Roman"/>
          <w:sz w:val="28"/>
          <w:szCs w:val="28"/>
        </w:rPr>
        <w:t xml:space="preserve"> российских брендов книготорговли</w:t>
      </w:r>
    </w:p>
    <w:p w14:paraId="3D83CA97" w14:textId="77777777" w:rsidR="005C4D85" w:rsidRPr="005677EB" w:rsidRDefault="005C4D85" w:rsidP="005C4D85">
      <w:pPr>
        <w:spacing w:after="0" w:line="240" w:lineRule="auto"/>
        <w:ind w:firstLine="709"/>
        <w:jc w:val="both"/>
        <w:rPr>
          <w:rFonts w:ascii="Times New Roman" w:hAnsi="Times New Roman" w:cs="Times New Roman"/>
          <w:sz w:val="16"/>
          <w:szCs w:val="28"/>
        </w:rPr>
      </w:pPr>
    </w:p>
    <w:p w14:paraId="67FB574E" w14:textId="77777777" w:rsidR="00DC4A56" w:rsidRDefault="00DC4A56" w:rsidP="005C4D85">
      <w:pPr>
        <w:spacing w:after="0" w:line="360" w:lineRule="auto"/>
        <w:ind w:firstLine="709"/>
        <w:jc w:val="both"/>
        <w:rPr>
          <w:rFonts w:ascii="Times New Roman" w:hAnsi="Times New Roman" w:cs="Times New Roman"/>
          <w:sz w:val="28"/>
          <w:szCs w:val="28"/>
        </w:rPr>
      </w:pPr>
    </w:p>
    <w:p w14:paraId="34FD7628" w14:textId="77777777" w:rsidR="00DC4A56"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Мобильный маркетинг и партнёрский маркетинг являются менее </w:t>
      </w:r>
    </w:p>
    <w:p w14:paraId="03FFE132" w14:textId="30512B78" w:rsidR="005C4D85" w:rsidRDefault="005C4D85" w:rsidP="00DC4A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актуальными каналами коммуникации на книготорговом рынке России, данные коммуникации используются лишь ведущими книготорговыми брендами России. Мобильный маркетинг активно развит у брендов «Читай-город», «Лабиринт», «ЛитРес» и также «Буквоед» (рисунок 2.</w:t>
      </w:r>
      <w:r w:rsidR="00C7116D">
        <w:rPr>
          <w:rFonts w:ascii="Times New Roman" w:hAnsi="Times New Roman" w:cs="Times New Roman"/>
          <w:sz w:val="28"/>
          <w:szCs w:val="28"/>
        </w:rPr>
        <w:t>19</w:t>
      </w:r>
      <w:r>
        <w:rPr>
          <w:rFonts w:ascii="Times New Roman" w:hAnsi="Times New Roman" w:cs="Times New Roman"/>
          <w:sz w:val="28"/>
          <w:szCs w:val="28"/>
        </w:rPr>
        <w:t>). Партнёрский маркетинг используется на рынке хуже всего, на момент исследования не получилось найти явных примеров его использования, однако известно, что такие бренды как «ЛитРес» и «Лабиринт» использовали, либо имеют возможность использовать данный канал коммуникации.</w:t>
      </w:r>
    </w:p>
    <w:p w14:paraId="0A6EE294" w14:textId="77777777" w:rsidR="005C4D85" w:rsidRPr="00D35BDB" w:rsidRDefault="005C4D85" w:rsidP="005C4D85">
      <w:pPr>
        <w:spacing w:after="0" w:line="360" w:lineRule="auto"/>
        <w:ind w:firstLine="709"/>
        <w:jc w:val="both"/>
        <w:rPr>
          <w:rFonts w:ascii="Times New Roman" w:hAnsi="Times New Roman" w:cs="Times New Roman"/>
          <w:sz w:val="16"/>
          <w:szCs w:val="28"/>
        </w:rPr>
      </w:pPr>
      <w:r>
        <w:rPr>
          <w:rFonts w:ascii="Times New Roman" w:hAnsi="Times New Roman" w:cs="Times New Roman"/>
          <w:noProof/>
          <w:sz w:val="28"/>
          <w:szCs w:val="28"/>
          <w:lang w:eastAsia="ru-RU"/>
        </w:rPr>
        <w:lastRenderedPageBreak/>
        <w:drawing>
          <wp:anchor distT="0" distB="0" distL="114300" distR="114300" simplePos="0" relativeHeight="251793920" behindDoc="0" locked="0" layoutInCell="1" allowOverlap="1" wp14:anchorId="62F490B0" wp14:editId="5B5F9EE8">
            <wp:simplePos x="0" y="0"/>
            <wp:positionH relativeFrom="column">
              <wp:posOffset>1928495</wp:posOffset>
            </wp:positionH>
            <wp:positionV relativeFrom="paragraph">
              <wp:posOffset>182880</wp:posOffset>
            </wp:positionV>
            <wp:extent cx="1870710" cy="1753870"/>
            <wp:effectExtent l="0" t="0" r="0" b="0"/>
            <wp:wrapTopAndBottom/>
            <wp:docPr id="92" name="Рисунок 92" descr="C:\Users\user\Documents\l3Kpb_Cho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cuments\l3Kpb_ChorQ.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071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71012" w14:textId="427A48EE"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C7116D">
        <w:rPr>
          <w:rFonts w:ascii="Times New Roman" w:hAnsi="Times New Roman" w:cs="Times New Roman"/>
          <w:sz w:val="28"/>
          <w:szCs w:val="28"/>
        </w:rPr>
        <w:t>19</w:t>
      </w:r>
      <w:r>
        <w:rPr>
          <w:rFonts w:ascii="Times New Roman" w:hAnsi="Times New Roman" w:cs="Times New Roman"/>
          <w:sz w:val="28"/>
          <w:szCs w:val="28"/>
        </w:rPr>
        <w:t xml:space="preserve"> - Мобильные приложения книготорговых брендов</w:t>
      </w:r>
    </w:p>
    <w:p w14:paraId="5330673E" w14:textId="77777777" w:rsidR="005C4D85" w:rsidRPr="00D35BDB" w:rsidRDefault="005C4D85" w:rsidP="005C4D85">
      <w:pPr>
        <w:spacing w:after="0" w:line="240" w:lineRule="auto"/>
        <w:jc w:val="both"/>
        <w:rPr>
          <w:rFonts w:ascii="Times New Roman" w:hAnsi="Times New Roman" w:cs="Times New Roman"/>
          <w:sz w:val="16"/>
          <w:szCs w:val="28"/>
        </w:rPr>
      </w:pPr>
    </w:p>
    <w:p w14:paraId="5E527FF9" w14:textId="77777777" w:rsidR="00312155" w:rsidRDefault="00312155" w:rsidP="005C4D85">
      <w:pPr>
        <w:spacing w:after="0" w:line="360" w:lineRule="auto"/>
        <w:ind w:firstLine="709"/>
        <w:jc w:val="both"/>
        <w:rPr>
          <w:rFonts w:ascii="Times New Roman" w:hAnsi="Times New Roman" w:cs="Times New Roman"/>
          <w:sz w:val="28"/>
          <w:szCs w:val="28"/>
        </w:rPr>
      </w:pPr>
    </w:p>
    <w:p w14:paraId="02F59429" w14:textId="769F74D8"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упомянутых цифровых каналов, российские бренды книготорговли используют иные офлайн и онлайн каналы коммуникации. Проведём анализ книготорговых брендов и выявим каналы коммуникации и методы продвижения, которые используют бренды в настоящий период времени</w:t>
      </w:r>
      <w:r w:rsidR="00F27C78">
        <w:rPr>
          <w:rFonts w:ascii="Times New Roman" w:hAnsi="Times New Roman" w:cs="Times New Roman"/>
          <w:sz w:val="28"/>
          <w:szCs w:val="28"/>
        </w:rPr>
        <w:t xml:space="preserve"> (Приложение </w:t>
      </w:r>
      <w:r w:rsidR="008D69D1">
        <w:rPr>
          <w:rFonts w:ascii="Times New Roman" w:hAnsi="Times New Roman" w:cs="Times New Roman"/>
          <w:sz w:val="28"/>
          <w:szCs w:val="28"/>
        </w:rPr>
        <w:t>Г</w:t>
      </w:r>
      <w:r w:rsidR="00F27C78">
        <w:rPr>
          <w:rFonts w:ascii="Times New Roman" w:hAnsi="Times New Roman" w:cs="Times New Roman"/>
          <w:sz w:val="28"/>
          <w:szCs w:val="28"/>
        </w:rPr>
        <w:t>)</w:t>
      </w:r>
      <w:r>
        <w:rPr>
          <w:rFonts w:ascii="Times New Roman" w:hAnsi="Times New Roman" w:cs="Times New Roman"/>
          <w:sz w:val="28"/>
          <w:szCs w:val="28"/>
        </w:rPr>
        <w:t>.</w:t>
      </w:r>
    </w:p>
    <w:p w14:paraId="2241AC2F"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проведённому анализу </w:t>
      </w:r>
      <w:r w:rsidR="00E92A79">
        <w:rPr>
          <w:rFonts w:ascii="Times New Roman" w:hAnsi="Times New Roman" w:cs="Times New Roman"/>
          <w:sz w:val="28"/>
          <w:szCs w:val="28"/>
        </w:rPr>
        <w:t xml:space="preserve">инструментов управления деловой репутацией с помощью </w:t>
      </w:r>
      <w:r>
        <w:rPr>
          <w:rFonts w:ascii="Times New Roman" w:hAnsi="Times New Roman" w:cs="Times New Roman"/>
          <w:sz w:val="28"/>
          <w:szCs w:val="28"/>
        </w:rPr>
        <w:t xml:space="preserve">каналов коммуникаций и методов продвижения, которые используют книготорговые бренды России на данный момент, можно сделать следующие выводы. Самым актуальным </w:t>
      </w:r>
      <w:r w:rsidR="00E92A79">
        <w:rPr>
          <w:rFonts w:ascii="Times New Roman" w:hAnsi="Times New Roman" w:cs="Times New Roman"/>
          <w:sz w:val="28"/>
          <w:szCs w:val="28"/>
        </w:rPr>
        <w:t xml:space="preserve">инструментом управления деловой репутацией - </w:t>
      </w:r>
      <w:r>
        <w:rPr>
          <w:rFonts w:ascii="Times New Roman" w:hAnsi="Times New Roman" w:cs="Times New Roman"/>
          <w:sz w:val="28"/>
          <w:szCs w:val="28"/>
        </w:rPr>
        <w:t>методом продвижения являются системы скидок и акций. Они присутствуют у каждого проанализированного бренда. Их можно подразделить на сезонные, это летние, весенние, осенние и зимние распродажи. По возрастному признаку, скидки для детей или для пенсионеров. Скидки в честь праздников. Также распространены скидки и акции по жанрам книг, например скидки на детективы или фантастику.</w:t>
      </w:r>
    </w:p>
    <w:p w14:paraId="4C773EE6"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Вторым по популярности </w:t>
      </w:r>
      <w:r w:rsidR="00E92A79">
        <w:rPr>
          <w:rFonts w:ascii="Times New Roman" w:hAnsi="Times New Roman" w:cs="Times New Roman"/>
          <w:sz w:val="28"/>
          <w:szCs w:val="28"/>
        </w:rPr>
        <w:t xml:space="preserve">инструментом управления деловой репутацией </w:t>
      </w:r>
      <w:r>
        <w:rPr>
          <w:rFonts w:ascii="Times New Roman" w:hAnsi="Times New Roman" w:cs="Times New Roman"/>
          <w:sz w:val="28"/>
          <w:szCs w:val="28"/>
        </w:rPr>
        <w:t>являются программы лояльности, которые реализуют бренды для своих потребителей. В основном это бонусные накопительные системы, впоследствии которыми потребитель может расплачиваться. Однако было выявлено, что не у всех Российских брендов программа лояльности омника</w:t>
      </w:r>
      <w:r w:rsidR="00E92A79">
        <w:rPr>
          <w:rFonts w:ascii="Times New Roman" w:hAnsi="Times New Roman" w:cs="Times New Roman"/>
          <w:sz w:val="28"/>
          <w:szCs w:val="28"/>
        </w:rPr>
        <w:t>на</w:t>
      </w:r>
      <w:r>
        <w:rPr>
          <w:rFonts w:ascii="Times New Roman" w:hAnsi="Times New Roman" w:cs="Times New Roman"/>
          <w:sz w:val="28"/>
          <w:szCs w:val="28"/>
        </w:rPr>
        <w:t>льна</w:t>
      </w:r>
      <w:r w:rsidR="00E92A79">
        <w:rPr>
          <w:rFonts w:ascii="Times New Roman" w:hAnsi="Times New Roman" w:cs="Times New Roman"/>
          <w:sz w:val="28"/>
          <w:szCs w:val="28"/>
        </w:rPr>
        <w:t>я</w:t>
      </w:r>
      <w:r>
        <w:rPr>
          <w:rFonts w:ascii="Times New Roman" w:hAnsi="Times New Roman" w:cs="Times New Roman"/>
          <w:sz w:val="28"/>
          <w:szCs w:val="28"/>
        </w:rPr>
        <w:t xml:space="preserve">. Например, у бренда «Чакона» нет возможности </w:t>
      </w:r>
      <w:r>
        <w:rPr>
          <w:rFonts w:ascii="Times New Roman" w:hAnsi="Times New Roman" w:cs="Times New Roman"/>
          <w:sz w:val="28"/>
          <w:szCs w:val="28"/>
        </w:rPr>
        <w:lastRenderedPageBreak/>
        <w:t>воспользоваться картой лояльности в интернет магазине</w:t>
      </w:r>
      <w:r w:rsidR="00E92A79">
        <w:rPr>
          <w:rFonts w:ascii="Times New Roman" w:hAnsi="Times New Roman" w:cs="Times New Roman"/>
          <w:sz w:val="28"/>
          <w:szCs w:val="28"/>
        </w:rPr>
        <w:t>, а</w:t>
      </w:r>
      <w:r>
        <w:rPr>
          <w:rFonts w:ascii="Times New Roman" w:hAnsi="Times New Roman" w:cs="Times New Roman"/>
          <w:sz w:val="28"/>
          <w:szCs w:val="28"/>
        </w:rPr>
        <w:t xml:space="preserve"> в торговой сети «Лабиринт» другая ситуация, там бонусы зачисляются на счёт личного кабинета интернет магазина и покупки можно осуществить только в нём.</w:t>
      </w:r>
    </w:p>
    <w:p w14:paraId="15B4D466"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приобщить потребителя к жизни бренда, книжные торговые сети проводят различные рода мероприятия, тем самым активно пользуясь событийным маркетингом. Самые популярные мероприятия для книжных брендов можно считать мастер-классы, презентации книг, встречи с авторами и прямые эфиры с известными авторами. Лидером в сфере событийного маркетинга можно считать книготорговый бренд «Читай-город». Он не только активно участвует в известных книжных событиях, но и самостоятельно, на собственной площадке организует различного рода мероприятия. </w:t>
      </w:r>
    </w:p>
    <w:p w14:paraId="55451489"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Наружная реклама используется большинством брендов как данность, но её формат очень банален и служит скорей для ориентира клиента до точки продажи. А онлайн брендами книготорговли, такими как </w:t>
      </w:r>
      <w:r>
        <w:rPr>
          <w:rFonts w:ascii="Times New Roman" w:hAnsi="Times New Roman" w:cs="Times New Roman"/>
          <w:sz w:val="28"/>
          <w:szCs w:val="28"/>
          <w:lang w:val="en-US"/>
        </w:rPr>
        <w:t>book</w:t>
      </w:r>
      <w:r w:rsidRPr="00AF2B86">
        <w:rPr>
          <w:rFonts w:ascii="Times New Roman" w:hAnsi="Times New Roman" w:cs="Times New Roman"/>
          <w:sz w:val="28"/>
          <w:szCs w:val="28"/>
        </w:rPr>
        <w:t xml:space="preserve">24 </w:t>
      </w:r>
      <w:r>
        <w:rPr>
          <w:rFonts w:ascii="Times New Roman" w:hAnsi="Times New Roman" w:cs="Times New Roman"/>
          <w:sz w:val="28"/>
          <w:szCs w:val="28"/>
        </w:rPr>
        <w:t>или ЛитРес он вообще не используется. Интересным примером наружной рекламы служат брендированные пакеты «Читай-город».</w:t>
      </w:r>
    </w:p>
    <w:p w14:paraId="5631B08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Всё больше брендов книготорговли обращаются к такому методу продвижения как лидеры мнений. Рассказывают о продукции брендов книготорговли современные книжные блогеры, которые реализуют контент в основном на таких платформах как </w:t>
      </w:r>
      <w:r>
        <w:rPr>
          <w:rFonts w:ascii="Times New Roman" w:hAnsi="Times New Roman" w:cs="Times New Roman"/>
          <w:sz w:val="28"/>
          <w:szCs w:val="28"/>
          <w:lang w:val="en-US"/>
        </w:rPr>
        <w:t>YouTube</w:t>
      </w:r>
      <w:r w:rsidRPr="00AF2B86">
        <w:rPr>
          <w:rFonts w:ascii="Times New Roman" w:hAnsi="Times New Roman" w:cs="Times New Roman"/>
          <w:sz w:val="28"/>
          <w:szCs w:val="28"/>
        </w:rPr>
        <w:t xml:space="preserve"> </w:t>
      </w:r>
      <w:r>
        <w:rPr>
          <w:rFonts w:ascii="Times New Roman" w:hAnsi="Times New Roman" w:cs="Times New Roman"/>
          <w:sz w:val="28"/>
          <w:szCs w:val="28"/>
        </w:rPr>
        <w:t xml:space="preserve">и Инстаграм, и имеют собственную аудиторию, которая подражает их мнению. Самым менее используемым </w:t>
      </w:r>
      <w:r w:rsidR="00E92A79">
        <w:rPr>
          <w:rFonts w:ascii="Times New Roman" w:hAnsi="Times New Roman" w:cs="Times New Roman"/>
          <w:sz w:val="28"/>
          <w:szCs w:val="28"/>
        </w:rPr>
        <w:t xml:space="preserve">инструментом управления деловой репутации </w:t>
      </w:r>
      <w:r>
        <w:rPr>
          <w:rFonts w:ascii="Times New Roman" w:hAnsi="Times New Roman" w:cs="Times New Roman"/>
          <w:sz w:val="28"/>
          <w:szCs w:val="28"/>
        </w:rPr>
        <w:t xml:space="preserve">на Российском рынке является спонсорство или социальная помощь, по-настоящему этим занимаются только два бренда «Дом Книги» и «Читай-город». Остальные магазины в основном реализуют партнёрские программы, которые дают возможность заработать и стать известными молодым авторам, что тоже можно отнести к социально значимым проектам. </w:t>
      </w:r>
    </w:p>
    <w:p w14:paraId="4B4ED076" w14:textId="77777777" w:rsidR="005C4D85" w:rsidRPr="00C05A2E" w:rsidRDefault="005C4D85" w:rsidP="005C4D85">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данном пункте </w:t>
      </w:r>
      <w:r w:rsidR="00E92A79">
        <w:rPr>
          <w:rFonts w:ascii="Times New Roman" w:hAnsi="Times New Roman" w:cs="Times New Roman"/>
          <w:sz w:val="28"/>
          <w:szCs w:val="28"/>
        </w:rPr>
        <w:t>бакалаврской</w:t>
      </w:r>
      <w:r>
        <w:rPr>
          <w:rFonts w:ascii="Times New Roman" w:hAnsi="Times New Roman" w:cs="Times New Roman"/>
          <w:sz w:val="28"/>
          <w:szCs w:val="28"/>
        </w:rPr>
        <w:t xml:space="preserve"> работы был проведён анализ актуальных цифровых каналов коммуникации и методов продвижения на российском рынке. В результате работы выяснили, что лишь самые крупные бренды </w:t>
      </w:r>
      <w:r>
        <w:rPr>
          <w:rFonts w:ascii="Times New Roman" w:hAnsi="Times New Roman" w:cs="Times New Roman"/>
          <w:sz w:val="28"/>
          <w:szCs w:val="28"/>
        </w:rPr>
        <w:lastRenderedPageBreak/>
        <w:t>книготорговли на российском рынке используют актуальные цифровые каналы коммуникации</w:t>
      </w:r>
      <w:r w:rsidR="00E92A79">
        <w:rPr>
          <w:rFonts w:ascii="Times New Roman" w:hAnsi="Times New Roman" w:cs="Times New Roman"/>
          <w:sz w:val="28"/>
          <w:szCs w:val="28"/>
        </w:rPr>
        <w:t xml:space="preserve"> как инструмент управления деловой репутацией</w:t>
      </w:r>
      <w:r>
        <w:rPr>
          <w:rFonts w:ascii="Times New Roman" w:hAnsi="Times New Roman" w:cs="Times New Roman"/>
          <w:sz w:val="28"/>
          <w:szCs w:val="28"/>
        </w:rPr>
        <w:t xml:space="preserve">. В настоящий момент у каждого бренда книготорговли есть свой онлайн магазин и как минимум 2 социальные сети ВКонтакте и Инстаграм. Наблюдается тенденция в росте мобильных приложений и электронных книгах. В ходе исследования были выявлены такие </w:t>
      </w:r>
      <w:r w:rsidR="00E92A79">
        <w:rPr>
          <w:rFonts w:ascii="Times New Roman" w:hAnsi="Times New Roman" w:cs="Times New Roman"/>
          <w:sz w:val="28"/>
          <w:szCs w:val="28"/>
        </w:rPr>
        <w:t>инструменты управления деловой репутацией</w:t>
      </w:r>
      <w:r>
        <w:rPr>
          <w:rFonts w:ascii="Times New Roman" w:hAnsi="Times New Roman" w:cs="Times New Roman"/>
          <w:sz w:val="28"/>
          <w:szCs w:val="28"/>
        </w:rPr>
        <w:t xml:space="preserve">, которые характерны для книготорговых брендов России. Это такие </w:t>
      </w:r>
      <w:r w:rsidR="00E92A79">
        <w:rPr>
          <w:rFonts w:ascii="Times New Roman" w:hAnsi="Times New Roman" w:cs="Times New Roman"/>
          <w:sz w:val="28"/>
          <w:szCs w:val="28"/>
        </w:rPr>
        <w:t>инструменты</w:t>
      </w:r>
      <w:r>
        <w:rPr>
          <w:rFonts w:ascii="Times New Roman" w:hAnsi="Times New Roman" w:cs="Times New Roman"/>
          <w:sz w:val="28"/>
          <w:szCs w:val="28"/>
        </w:rPr>
        <w:t xml:space="preserve"> как акции различной классификации, самые популярные по жанрам книг и праздникам, акции и скидки используются в большом количестве всеми брендами. Также к характерным </w:t>
      </w:r>
      <w:r w:rsidR="00E92A79">
        <w:rPr>
          <w:rFonts w:ascii="Times New Roman" w:hAnsi="Times New Roman" w:cs="Times New Roman"/>
          <w:sz w:val="28"/>
          <w:szCs w:val="28"/>
        </w:rPr>
        <w:t>инструментам управления деловой репутацией</w:t>
      </w:r>
      <w:r>
        <w:rPr>
          <w:rFonts w:ascii="Times New Roman" w:hAnsi="Times New Roman" w:cs="Times New Roman"/>
          <w:sz w:val="28"/>
          <w:szCs w:val="28"/>
        </w:rPr>
        <w:t xml:space="preserve"> на рынке книг можно отнести программы лояльности, которые не у всех омника</w:t>
      </w:r>
      <w:r w:rsidR="00E92A79">
        <w:rPr>
          <w:rFonts w:ascii="Times New Roman" w:hAnsi="Times New Roman" w:cs="Times New Roman"/>
          <w:sz w:val="28"/>
          <w:szCs w:val="28"/>
        </w:rPr>
        <w:t>на</w:t>
      </w:r>
      <w:r>
        <w:rPr>
          <w:rFonts w:ascii="Times New Roman" w:hAnsi="Times New Roman" w:cs="Times New Roman"/>
          <w:sz w:val="28"/>
          <w:szCs w:val="28"/>
        </w:rPr>
        <w:t>льны, подарочные сертификаты в книжные сети бренда, рейтинг читателей по приобретённым книгам и оставленным отзывам, конкурсы и розыгрыши, которые проводит бренд. Наружная реклама устаревает, а продвижение через лидеров мнений становится трендом.</w:t>
      </w:r>
    </w:p>
    <w:p w14:paraId="29A02466" w14:textId="77777777" w:rsidR="0036073E" w:rsidRDefault="0036073E" w:rsidP="00AA72A9">
      <w:pPr>
        <w:spacing w:after="0" w:line="360" w:lineRule="auto"/>
        <w:ind w:firstLine="709"/>
        <w:jc w:val="both"/>
        <w:rPr>
          <w:rFonts w:ascii="Times New Roman" w:hAnsi="Times New Roman" w:cs="Times New Roman"/>
          <w:sz w:val="28"/>
          <w:szCs w:val="28"/>
        </w:rPr>
      </w:pPr>
    </w:p>
    <w:p w14:paraId="7FA1153F" w14:textId="77777777" w:rsidR="000176F2" w:rsidRPr="00DC4A56" w:rsidRDefault="00A22AEE" w:rsidP="005C4D85">
      <w:pPr>
        <w:pStyle w:val="2"/>
        <w:spacing w:before="0" w:line="360" w:lineRule="auto"/>
        <w:ind w:firstLine="709"/>
        <w:contextualSpacing/>
        <w:jc w:val="both"/>
        <w:rPr>
          <w:rFonts w:ascii="Times New Roman" w:hAnsi="Times New Roman" w:cs="Times New Roman"/>
          <w:b/>
          <w:color w:val="000000" w:themeColor="text1"/>
          <w:sz w:val="28"/>
          <w:szCs w:val="28"/>
        </w:rPr>
      </w:pPr>
      <w:bookmarkStart w:id="12" w:name="_Toc138018923"/>
      <w:r w:rsidRPr="00DC4A56">
        <w:rPr>
          <w:rFonts w:ascii="Times New Roman" w:hAnsi="Times New Roman" w:cs="Times New Roman"/>
          <w:b/>
          <w:color w:val="000000" w:themeColor="text1"/>
          <w:sz w:val="28"/>
          <w:szCs w:val="28"/>
        </w:rPr>
        <w:t xml:space="preserve">2.3 </w:t>
      </w:r>
      <w:bookmarkStart w:id="13" w:name="Продвижение"/>
      <w:r w:rsidR="005C4D85" w:rsidRPr="00DC4A56">
        <w:rPr>
          <w:rFonts w:ascii="Times New Roman" w:hAnsi="Times New Roman" w:cs="Times New Roman"/>
          <w:b/>
          <w:color w:val="000000" w:themeColor="text1"/>
          <w:sz w:val="28"/>
          <w:szCs w:val="28"/>
        </w:rPr>
        <w:t>Анализ управления деловой репутацией международной торговой сети «Читай город» инструментами лояльности целевой аудитории</w:t>
      </w:r>
      <w:bookmarkEnd w:id="12"/>
    </w:p>
    <w:p w14:paraId="61B91AEE" w14:textId="77777777" w:rsidR="005C4D85" w:rsidRDefault="005C4D85" w:rsidP="005C4D85"/>
    <w:p w14:paraId="154AFED8" w14:textId="77777777" w:rsidR="005C4D85" w:rsidRDefault="005C4D85" w:rsidP="005C4D8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 лояльности целевой аудитории является важным показателем эффективности </w:t>
      </w:r>
      <w:r w:rsidR="00E92A79">
        <w:rPr>
          <w:rFonts w:ascii="Times New Roman" w:hAnsi="Times New Roman" w:cs="Times New Roman"/>
          <w:color w:val="000000" w:themeColor="text1"/>
          <w:sz w:val="28"/>
          <w:szCs w:val="28"/>
        </w:rPr>
        <w:t>управления деловой репутацией</w:t>
      </w:r>
      <w:r>
        <w:rPr>
          <w:rFonts w:ascii="Times New Roman" w:hAnsi="Times New Roman" w:cs="Times New Roman"/>
          <w:color w:val="000000" w:themeColor="text1"/>
          <w:sz w:val="28"/>
          <w:szCs w:val="28"/>
        </w:rPr>
        <w:t xml:space="preserve"> любо</w:t>
      </w:r>
      <w:r w:rsidR="00E92A79">
        <w:rPr>
          <w:rFonts w:ascii="Times New Roman" w:hAnsi="Times New Roman" w:cs="Times New Roman"/>
          <w:color w:val="000000" w:themeColor="text1"/>
          <w:sz w:val="28"/>
          <w:szCs w:val="28"/>
        </w:rPr>
        <w:t>й компании</w:t>
      </w:r>
      <w:r>
        <w:rPr>
          <w:rFonts w:ascii="Times New Roman" w:hAnsi="Times New Roman" w:cs="Times New Roman"/>
          <w:color w:val="000000" w:themeColor="text1"/>
          <w:sz w:val="28"/>
          <w:szCs w:val="28"/>
        </w:rPr>
        <w:t>. Он поможет определить, правильно ли бренд выстроил каналы коммуникации с целевой аудиторией, основные точки контакта бренда с потребителем, а также выяснить, как целевая аудитория относиться к деятельности бренда в целом</w:t>
      </w:r>
      <w:r w:rsidR="00E92A79">
        <w:rPr>
          <w:rFonts w:ascii="Times New Roman" w:hAnsi="Times New Roman" w:cs="Times New Roman"/>
          <w:color w:val="000000" w:themeColor="text1"/>
          <w:sz w:val="28"/>
          <w:szCs w:val="28"/>
        </w:rPr>
        <w:t>, что по сути является основой деловой репутацией с партнерами-потребителями.</w:t>
      </w:r>
      <w:r>
        <w:rPr>
          <w:rFonts w:ascii="Times New Roman" w:hAnsi="Times New Roman" w:cs="Times New Roman"/>
          <w:color w:val="000000" w:themeColor="text1"/>
          <w:sz w:val="28"/>
          <w:szCs w:val="28"/>
        </w:rPr>
        <w:t xml:space="preserve"> Это может быть, как понимание потребителем миссии бренда, так и отношению к фирменному стилю, логотипу, реализуемой продукции. Современным трендом является социальная деятельность </w:t>
      </w:r>
      <w:r w:rsidR="00E92A79">
        <w:rPr>
          <w:rFonts w:ascii="Times New Roman" w:hAnsi="Times New Roman" w:cs="Times New Roman"/>
          <w:color w:val="000000" w:themeColor="text1"/>
          <w:sz w:val="28"/>
          <w:szCs w:val="28"/>
        </w:rPr>
        <w:t>компании</w:t>
      </w:r>
      <w:r>
        <w:rPr>
          <w:rFonts w:ascii="Times New Roman" w:hAnsi="Times New Roman" w:cs="Times New Roman"/>
          <w:color w:val="000000" w:themeColor="text1"/>
          <w:sz w:val="28"/>
          <w:szCs w:val="28"/>
        </w:rPr>
        <w:t xml:space="preserve"> и е</w:t>
      </w:r>
      <w:r w:rsidR="00E92A79">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толерантность, данные показатели существенно влияют на </w:t>
      </w:r>
      <w:r w:rsidR="00E92A79">
        <w:rPr>
          <w:rFonts w:ascii="Times New Roman" w:hAnsi="Times New Roman" w:cs="Times New Roman"/>
          <w:color w:val="000000" w:themeColor="text1"/>
          <w:sz w:val="28"/>
          <w:szCs w:val="28"/>
        </w:rPr>
        <w:t xml:space="preserve">деловую репутацию через </w:t>
      </w:r>
      <w:r>
        <w:rPr>
          <w:rFonts w:ascii="Times New Roman" w:hAnsi="Times New Roman" w:cs="Times New Roman"/>
          <w:color w:val="000000" w:themeColor="text1"/>
          <w:sz w:val="28"/>
          <w:szCs w:val="28"/>
        </w:rPr>
        <w:t xml:space="preserve">лояльность целевой аудитории. </w:t>
      </w:r>
    </w:p>
    <w:p w14:paraId="791F6AE6" w14:textId="77777777" w:rsidR="005C4D85" w:rsidRPr="006D1F9D" w:rsidRDefault="005C4D85" w:rsidP="005C4D85">
      <w:pPr>
        <w:spacing w:after="0" w:line="360" w:lineRule="auto"/>
        <w:ind w:firstLine="709"/>
        <w:jc w:val="both"/>
        <w:rPr>
          <w:rFonts w:ascii="Times New Roman" w:hAnsi="Times New Roman" w:cs="Times New Roman"/>
          <w:color w:val="000000" w:themeColor="text1"/>
          <w:sz w:val="28"/>
          <w:szCs w:val="28"/>
        </w:rPr>
      </w:pPr>
      <w:r w:rsidRPr="006D1F9D">
        <w:rPr>
          <w:rFonts w:ascii="Times New Roman" w:hAnsi="Times New Roman" w:cs="Times New Roman"/>
          <w:color w:val="000000" w:themeColor="text1"/>
          <w:sz w:val="28"/>
          <w:szCs w:val="28"/>
        </w:rPr>
        <w:t xml:space="preserve">Анализ </w:t>
      </w:r>
      <w:r>
        <w:rPr>
          <w:rFonts w:ascii="Times New Roman" w:hAnsi="Times New Roman" w:cs="Times New Roman"/>
          <w:color w:val="000000" w:themeColor="text1"/>
          <w:sz w:val="28"/>
          <w:szCs w:val="28"/>
        </w:rPr>
        <w:t>лояльности целевой аудитории к бренду</w:t>
      </w:r>
      <w:r w:rsidRPr="006D1F9D">
        <w:rPr>
          <w:rFonts w:ascii="Times New Roman" w:hAnsi="Times New Roman" w:cs="Times New Roman"/>
          <w:color w:val="000000" w:themeColor="text1"/>
          <w:sz w:val="28"/>
          <w:szCs w:val="28"/>
        </w:rPr>
        <w:t xml:space="preserve"> можно отследить </w:t>
      </w:r>
      <w:r>
        <w:rPr>
          <w:rFonts w:ascii="Times New Roman" w:hAnsi="Times New Roman" w:cs="Times New Roman"/>
          <w:color w:val="000000" w:themeColor="text1"/>
          <w:sz w:val="28"/>
          <w:szCs w:val="28"/>
        </w:rPr>
        <w:t>посредством применения инструментов маркетинговых инструментов, а именно анкетирования. Определив, как относится</w:t>
      </w:r>
      <w:r w:rsidRPr="006D1F9D">
        <w:rPr>
          <w:rFonts w:ascii="Times New Roman" w:hAnsi="Times New Roman" w:cs="Times New Roman"/>
          <w:color w:val="000000" w:themeColor="text1"/>
          <w:sz w:val="28"/>
          <w:szCs w:val="28"/>
        </w:rPr>
        <w:t xml:space="preserve"> потребитель </w:t>
      </w:r>
      <w:r>
        <w:rPr>
          <w:rFonts w:ascii="Times New Roman" w:hAnsi="Times New Roman" w:cs="Times New Roman"/>
          <w:color w:val="000000" w:themeColor="text1"/>
          <w:sz w:val="28"/>
          <w:szCs w:val="28"/>
        </w:rPr>
        <w:t>к бренду,</w:t>
      </w:r>
      <w:r w:rsidRPr="006D1F9D">
        <w:rPr>
          <w:rFonts w:ascii="Times New Roman" w:hAnsi="Times New Roman" w:cs="Times New Roman"/>
          <w:color w:val="000000" w:themeColor="text1"/>
          <w:sz w:val="28"/>
          <w:szCs w:val="28"/>
        </w:rPr>
        <w:t xml:space="preserve"> мы сможем определить барьеры и положительные стороны </w:t>
      </w:r>
      <w:r>
        <w:rPr>
          <w:rFonts w:ascii="Times New Roman" w:hAnsi="Times New Roman" w:cs="Times New Roman"/>
          <w:color w:val="000000" w:themeColor="text1"/>
          <w:sz w:val="28"/>
          <w:szCs w:val="28"/>
        </w:rPr>
        <w:t>последнего</w:t>
      </w:r>
      <w:r w:rsidRPr="006D1F9D">
        <w:rPr>
          <w:rFonts w:ascii="Times New Roman" w:hAnsi="Times New Roman" w:cs="Times New Roman"/>
          <w:color w:val="000000" w:themeColor="text1"/>
          <w:sz w:val="28"/>
          <w:szCs w:val="28"/>
        </w:rPr>
        <w:t xml:space="preserve">, тем самым увеличив эффективность взаимодействия бренда с целевой аудиторией. </w:t>
      </w:r>
    </w:p>
    <w:p w14:paraId="4554EFDE" w14:textId="77777777" w:rsidR="005C4D85" w:rsidRPr="00B644AD" w:rsidRDefault="005C4D85" w:rsidP="005C4D85">
      <w:pPr>
        <w:tabs>
          <w:tab w:val="left" w:pos="1275"/>
          <w:tab w:val="right" w:pos="935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исследования лояльности целевых потребителей к бренду «Читай-город» был проведён анкетный опрос на базе </w:t>
      </w:r>
      <w:r w:rsidRPr="001241CE">
        <w:rPr>
          <w:rFonts w:ascii="Times New Roman" w:hAnsi="Times New Roman" w:cs="Times New Roman"/>
          <w:sz w:val="28"/>
          <w:szCs w:val="28"/>
        </w:rPr>
        <w:t>Google Forms</w:t>
      </w:r>
      <w:r>
        <w:rPr>
          <w:rFonts w:ascii="Times New Roman" w:hAnsi="Times New Roman" w:cs="Times New Roman"/>
          <w:sz w:val="28"/>
          <w:szCs w:val="28"/>
        </w:rPr>
        <w:t>. Выборка респондентов составляет 111 человек. Период анкетирования апрель 202</w:t>
      </w:r>
      <w:r w:rsidR="00E92A79">
        <w:rPr>
          <w:rFonts w:ascii="Times New Roman" w:hAnsi="Times New Roman" w:cs="Times New Roman"/>
          <w:sz w:val="28"/>
          <w:szCs w:val="28"/>
        </w:rPr>
        <w:t>3</w:t>
      </w:r>
      <w:r>
        <w:rPr>
          <w:rFonts w:ascii="Times New Roman" w:hAnsi="Times New Roman" w:cs="Times New Roman"/>
          <w:sz w:val="28"/>
          <w:szCs w:val="28"/>
        </w:rPr>
        <w:t xml:space="preserve"> года. Вследствие </w:t>
      </w:r>
      <w:r w:rsidR="00E92A79">
        <w:rPr>
          <w:rFonts w:ascii="Times New Roman" w:hAnsi="Times New Roman" w:cs="Times New Roman"/>
          <w:sz w:val="28"/>
          <w:szCs w:val="28"/>
        </w:rPr>
        <w:t xml:space="preserve">использования скринера </w:t>
      </w:r>
      <w:r>
        <w:rPr>
          <w:rFonts w:ascii="Times New Roman" w:hAnsi="Times New Roman" w:cs="Times New Roman"/>
          <w:sz w:val="28"/>
          <w:szCs w:val="28"/>
        </w:rPr>
        <w:t>вопросов</w:t>
      </w:r>
      <w:r w:rsidR="00E92A79">
        <w:rPr>
          <w:rFonts w:ascii="Times New Roman" w:hAnsi="Times New Roman" w:cs="Times New Roman"/>
          <w:sz w:val="28"/>
          <w:szCs w:val="28"/>
        </w:rPr>
        <w:t>-</w:t>
      </w:r>
      <w:r>
        <w:rPr>
          <w:rFonts w:ascii="Times New Roman" w:hAnsi="Times New Roman" w:cs="Times New Roman"/>
          <w:sz w:val="28"/>
          <w:szCs w:val="28"/>
        </w:rPr>
        <w:t>фильтров, количество респондентов уменьшалось. Д</w:t>
      </w:r>
      <w:r w:rsidRPr="00B644AD">
        <w:rPr>
          <w:rFonts w:ascii="Times New Roman" w:hAnsi="Times New Roman" w:cs="Times New Roman"/>
          <w:sz w:val="28"/>
          <w:szCs w:val="28"/>
        </w:rPr>
        <w:t>анная выборка</w:t>
      </w:r>
      <w:r>
        <w:rPr>
          <w:rFonts w:ascii="Times New Roman" w:hAnsi="Times New Roman" w:cs="Times New Roman"/>
          <w:sz w:val="28"/>
          <w:szCs w:val="28"/>
        </w:rPr>
        <w:t>,</w:t>
      </w:r>
      <w:r w:rsidRPr="00B644AD">
        <w:rPr>
          <w:rFonts w:ascii="Times New Roman" w:hAnsi="Times New Roman" w:cs="Times New Roman"/>
          <w:sz w:val="28"/>
          <w:szCs w:val="28"/>
        </w:rPr>
        <w:t xml:space="preserve"> </w:t>
      </w:r>
      <w:r>
        <w:rPr>
          <w:rFonts w:ascii="Times New Roman" w:hAnsi="Times New Roman" w:cs="Times New Roman"/>
          <w:sz w:val="28"/>
          <w:szCs w:val="28"/>
        </w:rPr>
        <w:t xml:space="preserve">уже в составе 84 человек, </w:t>
      </w:r>
      <w:r w:rsidRPr="00B644AD">
        <w:rPr>
          <w:rFonts w:ascii="Times New Roman" w:hAnsi="Times New Roman" w:cs="Times New Roman"/>
          <w:sz w:val="28"/>
          <w:szCs w:val="28"/>
        </w:rPr>
        <w:t xml:space="preserve">была </w:t>
      </w:r>
      <w:r>
        <w:rPr>
          <w:rFonts w:ascii="Times New Roman" w:hAnsi="Times New Roman" w:cs="Times New Roman"/>
          <w:sz w:val="28"/>
          <w:szCs w:val="28"/>
        </w:rPr>
        <w:t xml:space="preserve">стратифицирована по возрасту, </w:t>
      </w:r>
      <w:r w:rsidRPr="00B644AD">
        <w:rPr>
          <w:rFonts w:ascii="Times New Roman" w:hAnsi="Times New Roman" w:cs="Times New Roman"/>
          <w:sz w:val="28"/>
          <w:szCs w:val="28"/>
        </w:rPr>
        <w:t>вследствие чего нами были опро</w:t>
      </w:r>
      <w:r>
        <w:rPr>
          <w:rFonts w:ascii="Times New Roman" w:hAnsi="Times New Roman" w:cs="Times New Roman"/>
          <w:sz w:val="28"/>
          <w:szCs w:val="28"/>
        </w:rPr>
        <w:t>шены люди в возрасте от 14 до 29</w:t>
      </w:r>
      <w:r w:rsidRPr="00B644AD">
        <w:rPr>
          <w:rFonts w:ascii="Times New Roman" w:hAnsi="Times New Roman" w:cs="Times New Roman"/>
          <w:sz w:val="28"/>
          <w:szCs w:val="28"/>
        </w:rPr>
        <w:t xml:space="preserve"> лет. </w:t>
      </w:r>
      <w:r>
        <w:rPr>
          <w:rFonts w:ascii="Times New Roman" w:hAnsi="Times New Roman" w:cs="Times New Roman"/>
          <w:sz w:val="28"/>
          <w:szCs w:val="28"/>
        </w:rPr>
        <w:t>Основную долю, а именно 63,1% составляли подростки от 14-18 лет, а 33,3% составили молодые люди от 19 до 24 лет</w:t>
      </w:r>
      <w:r w:rsidRPr="00B644AD">
        <w:rPr>
          <w:rFonts w:ascii="Times New Roman" w:hAnsi="Times New Roman" w:cs="Times New Roman"/>
          <w:sz w:val="28"/>
          <w:szCs w:val="28"/>
        </w:rPr>
        <w:t xml:space="preserve">. Статистическая обработка анкеты осуществлялась в формате двухмерной группировки. В процессе прохождения анкеты автоматически было отсеяно </w:t>
      </w:r>
      <w:r w:rsidRPr="0021790A">
        <w:rPr>
          <w:rFonts w:ascii="Times New Roman" w:hAnsi="Times New Roman" w:cs="Times New Roman"/>
          <w:sz w:val="28"/>
          <w:szCs w:val="28"/>
        </w:rPr>
        <w:t>29</w:t>
      </w:r>
      <w:r w:rsidRPr="00B644AD">
        <w:rPr>
          <w:rFonts w:ascii="Times New Roman" w:hAnsi="Times New Roman" w:cs="Times New Roman"/>
          <w:sz w:val="28"/>
          <w:szCs w:val="28"/>
        </w:rPr>
        <w:t>% респондентов. Кроме вопросов о личных данных, р</w:t>
      </w:r>
      <w:r>
        <w:rPr>
          <w:rFonts w:ascii="Times New Roman" w:hAnsi="Times New Roman" w:cs="Times New Roman"/>
          <w:sz w:val="28"/>
          <w:szCs w:val="28"/>
        </w:rPr>
        <w:t>еспондентам также были заданы 17</w:t>
      </w:r>
      <w:r w:rsidRPr="00B644AD">
        <w:rPr>
          <w:rFonts w:ascii="Times New Roman" w:hAnsi="Times New Roman" w:cs="Times New Roman"/>
          <w:sz w:val="28"/>
          <w:szCs w:val="28"/>
        </w:rPr>
        <w:t xml:space="preserve"> вопросов, касающихся непосредственно их лояльности к бренду </w:t>
      </w:r>
      <w:r>
        <w:rPr>
          <w:rFonts w:ascii="Times New Roman" w:hAnsi="Times New Roman" w:cs="Times New Roman"/>
          <w:sz w:val="28"/>
          <w:szCs w:val="28"/>
        </w:rPr>
        <w:t>«Читай-город»</w:t>
      </w:r>
      <w:r w:rsidRPr="00B644AD">
        <w:rPr>
          <w:rFonts w:ascii="Times New Roman" w:hAnsi="Times New Roman" w:cs="Times New Roman"/>
          <w:sz w:val="28"/>
          <w:szCs w:val="28"/>
        </w:rPr>
        <w:t>. Полученные данные были проанал</w:t>
      </w:r>
      <w:r>
        <w:rPr>
          <w:rFonts w:ascii="Times New Roman" w:hAnsi="Times New Roman" w:cs="Times New Roman"/>
          <w:sz w:val="28"/>
          <w:szCs w:val="28"/>
        </w:rPr>
        <w:t>изированы и оформлены в приложении</w:t>
      </w:r>
      <w:r w:rsidRPr="00B644AD">
        <w:rPr>
          <w:rFonts w:ascii="Times New Roman" w:hAnsi="Times New Roman" w:cs="Times New Roman"/>
          <w:sz w:val="28"/>
          <w:szCs w:val="28"/>
        </w:rPr>
        <w:t xml:space="preserve">, </w:t>
      </w:r>
      <w:r>
        <w:rPr>
          <w:rFonts w:ascii="Times New Roman" w:hAnsi="Times New Roman" w:cs="Times New Roman"/>
          <w:sz w:val="28"/>
          <w:szCs w:val="28"/>
        </w:rPr>
        <w:t>на основе которых можно сделать следующие выводы.</w:t>
      </w:r>
    </w:p>
    <w:p w14:paraId="6682EA4B" w14:textId="77777777" w:rsidR="005C4D85" w:rsidRDefault="005C4D85" w:rsidP="005C4D85">
      <w:pPr>
        <w:tabs>
          <w:tab w:val="left" w:pos="1275"/>
          <w:tab w:val="right" w:pos="9354"/>
        </w:tabs>
        <w:spacing w:after="0" w:line="360" w:lineRule="auto"/>
        <w:ind w:firstLine="709"/>
        <w:jc w:val="both"/>
        <w:rPr>
          <w:rFonts w:ascii="Times New Roman" w:hAnsi="Times New Roman" w:cs="Times New Roman"/>
          <w:sz w:val="28"/>
          <w:szCs w:val="28"/>
        </w:rPr>
      </w:pPr>
      <w:r w:rsidRPr="00B644AD">
        <w:rPr>
          <w:rFonts w:ascii="Times New Roman" w:hAnsi="Times New Roman" w:cs="Times New Roman"/>
          <w:sz w:val="28"/>
          <w:szCs w:val="28"/>
        </w:rPr>
        <w:t xml:space="preserve">Большую часть респондентов составили женщины в количестве </w:t>
      </w:r>
      <w:r>
        <w:rPr>
          <w:rFonts w:ascii="Times New Roman" w:hAnsi="Times New Roman" w:cs="Times New Roman"/>
          <w:sz w:val="28"/>
          <w:szCs w:val="28"/>
        </w:rPr>
        <w:t>73</w:t>
      </w:r>
      <w:r w:rsidRPr="00B644AD">
        <w:rPr>
          <w:rFonts w:ascii="Times New Roman" w:hAnsi="Times New Roman" w:cs="Times New Roman"/>
          <w:sz w:val="28"/>
          <w:szCs w:val="28"/>
        </w:rPr>
        <w:t xml:space="preserve"> человек, их доля, среди общего числа опрошенных равнялась </w:t>
      </w:r>
      <w:r>
        <w:rPr>
          <w:rFonts w:ascii="Times New Roman" w:hAnsi="Times New Roman" w:cs="Times New Roman"/>
          <w:sz w:val="28"/>
          <w:szCs w:val="28"/>
        </w:rPr>
        <w:t>86,9</w:t>
      </w:r>
      <w:r w:rsidRPr="00B644AD">
        <w:rPr>
          <w:rFonts w:ascii="Times New Roman" w:hAnsi="Times New Roman" w:cs="Times New Roman"/>
          <w:sz w:val="28"/>
          <w:szCs w:val="28"/>
        </w:rPr>
        <w:t xml:space="preserve"> %. Из этого можно заключить, что именно женщины в возрасте от 1</w:t>
      </w:r>
      <w:r>
        <w:rPr>
          <w:rFonts w:ascii="Times New Roman" w:hAnsi="Times New Roman" w:cs="Times New Roman"/>
          <w:sz w:val="28"/>
          <w:szCs w:val="28"/>
        </w:rPr>
        <w:t>4</w:t>
      </w:r>
      <w:r w:rsidRPr="00B644AD">
        <w:rPr>
          <w:rFonts w:ascii="Times New Roman" w:hAnsi="Times New Roman" w:cs="Times New Roman"/>
          <w:sz w:val="28"/>
          <w:szCs w:val="28"/>
        </w:rPr>
        <w:t xml:space="preserve"> до </w:t>
      </w:r>
      <w:r>
        <w:rPr>
          <w:rFonts w:ascii="Times New Roman" w:hAnsi="Times New Roman" w:cs="Times New Roman"/>
          <w:sz w:val="28"/>
          <w:szCs w:val="28"/>
        </w:rPr>
        <w:t>29</w:t>
      </w:r>
      <w:r w:rsidRPr="00B644AD">
        <w:rPr>
          <w:rFonts w:ascii="Times New Roman" w:hAnsi="Times New Roman" w:cs="Times New Roman"/>
          <w:sz w:val="28"/>
          <w:szCs w:val="28"/>
        </w:rPr>
        <w:t xml:space="preserve"> лет являются основой целевой аудитории бренда «</w:t>
      </w:r>
      <w:r>
        <w:rPr>
          <w:rFonts w:ascii="Times New Roman" w:hAnsi="Times New Roman" w:cs="Times New Roman"/>
          <w:sz w:val="28"/>
          <w:szCs w:val="28"/>
        </w:rPr>
        <w:t>Читай-город</w:t>
      </w:r>
      <w:r w:rsidRPr="00B644AD">
        <w:rPr>
          <w:rFonts w:ascii="Times New Roman" w:hAnsi="Times New Roman" w:cs="Times New Roman"/>
          <w:sz w:val="28"/>
          <w:szCs w:val="28"/>
        </w:rPr>
        <w:t>».</w:t>
      </w:r>
      <w:r>
        <w:rPr>
          <w:rFonts w:ascii="Times New Roman" w:hAnsi="Times New Roman" w:cs="Times New Roman"/>
          <w:sz w:val="28"/>
          <w:szCs w:val="28"/>
        </w:rPr>
        <w:t xml:space="preserve"> </w:t>
      </w:r>
      <w:r w:rsidRPr="00376602">
        <w:rPr>
          <w:rFonts w:ascii="Times New Roman" w:hAnsi="Times New Roman" w:cs="Times New Roman"/>
          <w:sz w:val="28"/>
          <w:szCs w:val="28"/>
        </w:rPr>
        <w:t>Определяя портрет респондентов, укажем социальный стату</w:t>
      </w:r>
      <w:r>
        <w:rPr>
          <w:rFonts w:ascii="Times New Roman" w:hAnsi="Times New Roman" w:cs="Times New Roman"/>
          <w:sz w:val="28"/>
          <w:szCs w:val="28"/>
        </w:rPr>
        <w:t>с. Так 43 респондента, а это 51,</w:t>
      </w:r>
      <w:r w:rsidRPr="00376602">
        <w:rPr>
          <w:rFonts w:ascii="Times New Roman" w:hAnsi="Times New Roman" w:cs="Times New Roman"/>
          <w:sz w:val="28"/>
          <w:szCs w:val="28"/>
        </w:rPr>
        <w:t>2% от общей</w:t>
      </w:r>
      <w:r>
        <w:rPr>
          <w:rFonts w:ascii="Times New Roman" w:hAnsi="Times New Roman" w:cs="Times New Roman"/>
          <w:sz w:val="28"/>
          <w:szCs w:val="28"/>
        </w:rPr>
        <w:t xml:space="preserve"> доли являются студентами, а 36,</w:t>
      </w:r>
      <w:r w:rsidRPr="00376602">
        <w:rPr>
          <w:rFonts w:ascii="Times New Roman" w:hAnsi="Times New Roman" w:cs="Times New Roman"/>
          <w:sz w:val="28"/>
          <w:szCs w:val="28"/>
        </w:rPr>
        <w:t>9% процентов обучаются в школе</w:t>
      </w:r>
      <w:r>
        <w:rPr>
          <w:rFonts w:ascii="Times New Roman" w:hAnsi="Times New Roman" w:cs="Times New Roman"/>
          <w:sz w:val="28"/>
          <w:szCs w:val="28"/>
        </w:rPr>
        <w:t>.</w:t>
      </w:r>
    </w:p>
    <w:p w14:paraId="4763267F" w14:textId="77777777" w:rsidR="005C4D85" w:rsidRDefault="005C4D85" w:rsidP="005C4D85">
      <w:pPr>
        <w:tabs>
          <w:tab w:val="left" w:pos="1275"/>
          <w:tab w:val="right" w:pos="935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опрошенных, а именно 57 человек или 81,4% представители из социальной сферы, остальные проценты занимают сферы: </w:t>
      </w:r>
      <w:r>
        <w:rPr>
          <w:rFonts w:ascii="Times New Roman" w:hAnsi="Times New Roman" w:cs="Times New Roman"/>
          <w:sz w:val="28"/>
          <w:szCs w:val="28"/>
        </w:rPr>
        <w:lastRenderedPageBreak/>
        <w:t>продаж; производства и переработки продуктов питания; государственной службы; культуры и творчества.</w:t>
      </w:r>
    </w:p>
    <w:p w14:paraId="41C8BB84" w14:textId="77777777" w:rsidR="005C4D85" w:rsidRDefault="005C4D85" w:rsidP="005C4D85">
      <w:pPr>
        <w:tabs>
          <w:tab w:val="left" w:pos="36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дохода на одного члена семьи очень неоднозначен. От 7 до 16 и от 16 до 25 тысяч рублей получают на одного члена семьи равное количество респондентов. Их численность равна 19 человек или 26% от общей доли, а в сумме 38 человек или 52%. Зарплату на одного члена семьи от 25-34 тысяч рублей получают 16,4% респондентов. 9 и 8 респондентов получают 34-43 и до 7 тысяч соответственно. И лишь 8</w:t>
      </w:r>
      <w:r w:rsidR="00E92A79">
        <w:rPr>
          <w:rFonts w:ascii="Times New Roman" w:hAnsi="Times New Roman" w:cs="Times New Roman"/>
          <w:sz w:val="28"/>
          <w:szCs w:val="28"/>
        </w:rPr>
        <w:t>,</w:t>
      </w:r>
      <w:r>
        <w:rPr>
          <w:rFonts w:ascii="Times New Roman" w:hAnsi="Times New Roman" w:cs="Times New Roman"/>
          <w:sz w:val="28"/>
          <w:szCs w:val="28"/>
        </w:rPr>
        <w:t>2% получают больше 43 тысяч.</w:t>
      </w:r>
    </w:p>
    <w:p w14:paraId="4CCE8793" w14:textId="4258C05A" w:rsidR="005C4D85" w:rsidRDefault="00E92A79" w:rsidP="00E92A79">
      <w:pPr>
        <w:tabs>
          <w:tab w:val="left" w:pos="36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C4D85">
        <w:rPr>
          <w:rFonts w:ascii="Times New Roman" w:hAnsi="Times New Roman" w:cs="Times New Roman"/>
          <w:sz w:val="28"/>
          <w:szCs w:val="28"/>
        </w:rPr>
        <w:t xml:space="preserve"> город</w:t>
      </w:r>
      <w:r>
        <w:rPr>
          <w:rFonts w:ascii="Times New Roman" w:hAnsi="Times New Roman" w:cs="Times New Roman"/>
          <w:sz w:val="28"/>
          <w:szCs w:val="28"/>
        </w:rPr>
        <w:t>е</w:t>
      </w:r>
      <w:r w:rsidR="005C4D85">
        <w:rPr>
          <w:rFonts w:ascii="Times New Roman" w:hAnsi="Times New Roman" w:cs="Times New Roman"/>
          <w:sz w:val="28"/>
          <w:szCs w:val="28"/>
        </w:rPr>
        <w:t xml:space="preserve"> Красно</w:t>
      </w:r>
      <w:r>
        <w:rPr>
          <w:rFonts w:ascii="Times New Roman" w:hAnsi="Times New Roman" w:cs="Times New Roman"/>
          <w:sz w:val="28"/>
          <w:szCs w:val="28"/>
        </w:rPr>
        <w:t>дар</w:t>
      </w:r>
      <w:r w:rsidR="005C4D85">
        <w:rPr>
          <w:rFonts w:ascii="Times New Roman" w:hAnsi="Times New Roman" w:cs="Times New Roman"/>
          <w:sz w:val="28"/>
          <w:szCs w:val="28"/>
        </w:rPr>
        <w:t xml:space="preserve"> прожива</w:t>
      </w:r>
      <w:r>
        <w:rPr>
          <w:rFonts w:ascii="Times New Roman" w:hAnsi="Times New Roman" w:cs="Times New Roman"/>
          <w:sz w:val="28"/>
          <w:szCs w:val="28"/>
        </w:rPr>
        <w:t>е</w:t>
      </w:r>
      <w:r w:rsidR="005C4D85">
        <w:rPr>
          <w:rFonts w:ascii="Times New Roman" w:hAnsi="Times New Roman" w:cs="Times New Roman"/>
          <w:sz w:val="28"/>
          <w:szCs w:val="28"/>
        </w:rPr>
        <w:t>т 64,9% опрошенных респондентов, что составляет 53 человека, остальные проживают за городом. Основная масса в количестве 65 человек или 91,5% одиноки. Всего 7% находиться в браке и лишь 1 человек в разводе. Вследствие, у 72 из 76 опрошенных респондентов отсутствуют дети. Первый вопрос-фильтр таков - «</w:t>
      </w:r>
      <w:r w:rsidR="005C4D85" w:rsidRPr="004B124E">
        <w:rPr>
          <w:rFonts w:ascii="Times New Roman" w:hAnsi="Times New Roman" w:cs="Times New Roman"/>
          <w:sz w:val="28"/>
          <w:szCs w:val="28"/>
        </w:rPr>
        <w:t>Покупаете ли вы книги?</w:t>
      </w:r>
      <w:r w:rsidR="005C4D85">
        <w:rPr>
          <w:rFonts w:ascii="Times New Roman" w:hAnsi="Times New Roman" w:cs="Times New Roman"/>
          <w:sz w:val="28"/>
          <w:szCs w:val="28"/>
        </w:rPr>
        <w:t xml:space="preserve">» (Таблица </w:t>
      </w:r>
      <w:r w:rsidR="00C7116D">
        <w:rPr>
          <w:rFonts w:ascii="Times New Roman" w:hAnsi="Times New Roman" w:cs="Times New Roman"/>
          <w:sz w:val="28"/>
          <w:szCs w:val="28"/>
        </w:rPr>
        <w:t>2</w:t>
      </w:r>
      <w:r w:rsidR="008D69D1">
        <w:rPr>
          <w:rFonts w:ascii="Times New Roman" w:hAnsi="Times New Roman" w:cs="Times New Roman"/>
          <w:sz w:val="28"/>
          <w:szCs w:val="28"/>
        </w:rPr>
        <w:t>2</w:t>
      </w:r>
      <w:r w:rsidR="005C4D85">
        <w:rPr>
          <w:rFonts w:ascii="Times New Roman" w:hAnsi="Times New Roman" w:cs="Times New Roman"/>
          <w:sz w:val="28"/>
          <w:szCs w:val="28"/>
        </w:rPr>
        <w:t xml:space="preserve">). </w:t>
      </w:r>
    </w:p>
    <w:p w14:paraId="61D816D5" w14:textId="77777777" w:rsidR="00DC4A56" w:rsidRPr="00E92A79" w:rsidRDefault="00DC4A56" w:rsidP="00E92A79">
      <w:pPr>
        <w:tabs>
          <w:tab w:val="left" w:pos="3645"/>
        </w:tabs>
        <w:spacing w:after="0" w:line="360" w:lineRule="auto"/>
        <w:ind w:firstLine="709"/>
        <w:jc w:val="both"/>
        <w:rPr>
          <w:rFonts w:ascii="Times New Roman" w:hAnsi="Times New Roman" w:cs="Times New Roman"/>
          <w:sz w:val="28"/>
          <w:szCs w:val="28"/>
        </w:rPr>
      </w:pPr>
    </w:p>
    <w:p w14:paraId="2A33FD54" w14:textId="2298C445" w:rsidR="005C4D85" w:rsidRDefault="005C4D85" w:rsidP="008D69D1">
      <w:pPr>
        <w:tabs>
          <w:tab w:val="left" w:pos="364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2</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4B124E">
        <w:rPr>
          <w:rFonts w:ascii="Times New Roman" w:hAnsi="Times New Roman" w:cs="Times New Roman"/>
          <w:sz w:val="28"/>
          <w:szCs w:val="28"/>
        </w:rPr>
        <w:t xml:space="preserve">Распределение ответов респондентов на вопрос </w:t>
      </w:r>
      <w:r>
        <w:rPr>
          <w:rFonts w:ascii="Times New Roman" w:hAnsi="Times New Roman" w:cs="Times New Roman"/>
          <w:sz w:val="28"/>
          <w:szCs w:val="28"/>
        </w:rPr>
        <w:t>«</w:t>
      </w:r>
      <w:r w:rsidRPr="004B124E">
        <w:rPr>
          <w:rFonts w:ascii="Times New Roman" w:hAnsi="Times New Roman" w:cs="Times New Roman"/>
          <w:sz w:val="28"/>
          <w:szCs w:val="28"/>
        </w:rPr>
        <w:t>Покупаете ли вы книги?</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351"/>
        <w:gridCol w:w="3594"/>
        <w:gridCol w:w="3399"/>
      </w:tblGrid>
      <w:tr w:rsidR="005C4D85" w14:paraId="56C4EF72" w14:textId="77777777" w:rsidTr="00B16708">
        <w:tc>
          <w:tcPr>
            <w:tcW w:w="1258" w:type="pct"/>
            <w:tcBorders>
              <w:bottom w:val="single" w:sz="4" w:space="0" w:color="auto"/>
            </w:tcBorders>
          </w:tcPr>
          <w:p w14:paraId="278A3AB6" w14:textId="77777777" w:rsidR="005C4D85" w:rsidRPr="00E50D03" w:rsidRDefault="005C4D85" w:rsidP="007D1F9F">
            <w:pPr>
              <w:jc w:val="both"/>
              <w:rPr>
                <w:rFonts w:ascii="Times New Roman" w:hAnsi="Times New Roman" w:cs="Times New Roman"/>
                <w:sz w:val="24"/>
                <w:szCs w:val="20"/>
              </w:rPr>
            </w:pPr>
            <w:r w:rsidRPr="00E50D03">
              <w:rPr>
                <w:rFonts w:ascii="Times New Roman" w:hAnsi="Times New Roman" w:cs="Times New Roman"/>
                <w:sz w:val="24"/>
                <w:szCs w:val="20"/>
              </w:rPr>
              <w:t>Вариант ответа</w:t>
            </w:r>
          </w:p>
        </w:tc>
        <w:tc>
          <w:tcPr>
            <w:tcW w:w="1923" w:type="pct"/>
            <w:tcBorders>
              <w:bottom w:val="single" w:sz="4" w:space="0" w:color="auto"/>
            </w:tcBorders>
          </w:tcPr>
          <w:p w14:paraId="7CFB1E9F" w14:textId="77777777" w:rsidR="005C4D85" w:rsidRPr="00E50D03" w:rsidRDefault="005C4D85" w:rsidP="007D1F9F">
            <w:pPr>
              <w:jc w:val="both"/>
              <w:rPr>
                <w:rFonts w:ascii="Times New Roman" w:hAnsi="Times New Roman" w:cs="Times New Roman"/>
                <w:sz w:val="24"/>
                <w:szCs w:val="20"/>
              </w:rPr>
            </w:pPr>
            <w:r w:rsidRPr="00E50D03">
              <w:rPr>
                <w:rFonts w:ascii="Times New Roman" w:hAnsi="Times New Roman" w:cs="Times New Roman"/>
                <w:sz w:val="24"/>
                <w:szCs w:val="20"/>
              </w:rPr>
              <w:t>Число респондентов</w:t>
            </w:r>
          </w:p>
        </w:tc>
        <w:tc>
          <w:tcPr>
            <w:tcW w:w="1820" w:type="pct"/>
            <w:tcBorders>
              <w:bottom w:val="single" w:sz="4" w:space="0" w:color="auto"/>
            </w:tcBorders>
          </w:tcPr>
          <w:p w14:paraId="48D2B70B" w14:textId="77777777" w:rsidR="005C4D85" w:rsidRPr="00E50D03" w:rsidRDefault="005C4D85" w:rsidP="007D1F9F">
            <w:pPr>
              <w:jc w:val="both"/>
              <w:rPr>
                <w:rFonts w:ascii="Times New Roman" w:hAnsi="Times New Roman" w:cs="Times New Roman"/>
                <w:sz w:val="24"/>
                <w:szCs w:val="20"/>
              </w:rPr>
            </w:pPr>
            <w:r w:rsidRPr="00E50D03">
              <w:rPr>
                <w:rFonts w:ascii="Times New Roman" w:hAnsi="Times New Roman" w:cs="Times New Roman"/>
                <w:sz w:val="24"/>
                <w:szCs w:val="20"/>
              </w:rPr>
              <w:t>Доля %</w:t>
            </w:r>
          </w:p>
        </w:tc>
      </w:tr>
      <w:tr w:rsidR="005C4D85" w14:paraId="1E515153" w14:textId="77777777" w:rsidTr="00B16708">
        <w:tc>
          <w:tcPr>
            <w:tcW w:w="1258" w:type="pct"/>
            <w:tcBorders>
              <w:top w:val="single" w:sz="4" w:space="0" w:color="auto"/>
            </w:tcBorders>
          </w:tcPr>
          <w:p w14:paraId="5C22C912"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Да</w:t>
            </w:r>
          </w:p>
        </w:tc>
        <w:tc>
          <w:tcPr>
            <w:tcW w:w="1923" w:type="pct"/>
            <w:tcBorders>
              <w:top w:val="single" w:sz="4" w:space="0" w:color="auto"/>
            </w:tcBorders>
          </w:tcPr>
          <w:p w14:paraId="3D889D84"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96</w:t>
            </w:r>
          </w:p>
        </w:tc>
        <w:tc>
          <w:tcPr>
            <w:tcW w:w="1820" w:type="pct"/>
            <w:tcBorders>
              <w:top w:val="single" w:sz="4" w:space="0" w:color="auto"/>
            </w:tcBorders>
          </w:tcPr>
          <w:p w14:paraId="3D0FB2F6"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86,5</w:t>
            </w:r>
          </w:p>
        </w:tc>
      </w:tr>
      <w:tr w:rsidR="005C4D85" w14:paraId="5ACEA3BD" w14:textId="77777777" w:rsidTr="00B16708">
        <w:tc>
          <w:tcPr>
            <w:tcW w:w="1258" w:type="pct"/>
          </w:tcPr>
          <w:p w14:paraId="30A99B58"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Нет</w:t>
            </w:r>
          </w:p>
        </w:tc>
        <w:tc>
          <w:tcPr>
            <w:tcW w:w="1923" w:type="pct"/>
          </w:tcPr>
          <w:p w14:paraId="75B94FAA"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15</w:t>
            </w:r>
          </w:p>
        </w:tc>
        <w:tc>
          <w:tcPr>
            <w:tcW w:w="1820" w:type="pct"/>
          </w:tcPr>
          <w:p w14:paraId="61321EA6"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13,5</w:t>
            </w:r>
          </w:p>
        </w:tc>
      </w:tr>
      <w:tr w:rsidR="005C4D85" w14:paraId="32BC519E" w14:textId="77777777" w:rsidTr="00B16708">
        <w:trPr>
          <w:trHeight w:val="287"/>
        </w:trPr>
        <w:tc>
          <w:tcPr>
            <w:tcW w:w="1258" w:type="pct"/>
          </w:tcPr>
          <w:p w14:paraId="446C76E8"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Всего</w:t>
            </w:r>
          </w:p>
        </w:tc>
        <w:tc>
          <w:tcPr>
            <w:tcW w:w="1923" w:type="pct"/>
          </w:tcPr>
          <w:p w14:paraId="101A75AE"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111</w:t>
            </w:r>
          </w:p>
        </w:tc>
        <w:tc>
          <w:tcPr>
            <w:tcW w:w="1820" w:type="pct"/>
          </w:tcPr>
          <w:p w14:paraId="62214E0E" w14:textId="77777777" w:rsidR="005C4D85" w:rsidRPr="00E50D03" w:rsidRDefault="005C4D85" w:rsidP="007D1F9F">
            <w:pPr>
              <w:tabs>
                <w:tab w:val="left" w:pos="3645"/>
              </w:tabs>
              <w:jc w:val="both"/>
              <w:rPr>
                <w:rFonts w:ascii="Times New Roman" w:hAnsi="Times New Roman" w:cs="Times New Roman"/>
                <w:sz w:val="24"/>
                <w:szCs w:val="20"/>
              </w:rPr>
            </w:pPr>
            <w:r w:rsidRPr="00E50D03">
              <w:rPr>
                <w:rFonts w:ascii="Times New Roman" w:hAnsi="Times New Roman" w:cs="Times New Roman"/>
                <w:sz w:val="24"/>
                <w:szCs w:val="20"/>
              </w:rPr>
              <w:t>100</w:t>
            </w:r>
          </w:p>
        </w:tc>
      </w:tr>
    </w:tbl>
    <w:p w14:paraId="2F3BC346" w14:textId="19400DE9" w:rsidR="005C4D85" w:rsidRDefault="005C4D85" w:rsidP="005C4D85">
      <w:pPr>
        <w:tabs>
          <w:tab w:val="left" w:pos="1695"/>
        </w:tabs>
        <w:spacing w:after="0" w:line="360" w:lineRule="auto"/>
        <w:jc w:val="both"/>
        <w:rPr>
          <w:rFonts w:ascii="Times New Roman" w:hAnsi="Times New Roman" w:cs="Times New Roman"/>
          <w:sz w:val="20"/>
          <w:szCs w:val="28"/>
        </w:rPr>
      </w:pPr>
    </w:p>
    <w:p w14:paraId="49625CBD" w14:textId="77777777" w:rsidR="00312155" w:rsidRPr="00E50D03" w:rsidRDefault="00312155" w:rsidP="005C4D85">
      <w:pPr>
        <w:tabs>
          <w:tab w:val="left" w:pos="1695"/>
        </w:tabs>
        <w:spacing w:after="0" w:line="360" w:lineRule="auto"/>
        <w:jc w:val="both"/>
        <w:rPr>
          <w:rFonts w:ascii="Times New Roman" w:hAnsi="Times New Roman" w:cs="Times New Roman"/>
          <w:sz w:val="16"/>
          <w:szCs w:val="28"/>
        </w:rPr>
      </w:pPr>
    </w:p>
    <w:p w14:paraId="22BF27D4" w14:textId="77777777" w:rsidR="005C4D85" w:rsidRDefault="005C4D85" w:rsidP="005C4D85">
      <w:pPr>
        <w:tabs>
          <w:tab w:val="left" w:pos="36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вопрос является фильтром анкеты, благодаря ему произошёл отсев людей, не являющихся целевой аудиторией и потребителями книжной продукции. По результатам голосования число людей, которые не являются прямыми и возможными потребителями составило 15 человек, что в общей доле составляет 13,5%. 96 человек или 86,5 % продолжили отвечать на вопросы анкеты, а значит автоматически прошли вопрос фильтр и могут являться потенциальными потребителями. Так как выборка была простой и случайно, то такой большой процент потребителей, покупающих книги, может говорить о большой потенциальной аудитории брендов книготорговли</w:t>
      </w:r>
    </w:p>
    <w:p w14:paraId="1A67A9DD" w14:textId="0443E9A9" w:rsidR="005C4D85" w:rsidRDefault="00E92A79" w:rsidP="005C4D85">
      <w:pPr>
        <w:tabs>
          <w:tab w:val="left" w:pos="3645"/>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00064" behindDoc="0" locked="0" layoutInCell="1" allowOverlap="1" wp14:anchorId="032AFAAB" wp14:editId="7DB63BA6">
            <wp:simplePos x="0" y="0"/>
            <wp:positionH relativeFrom="column">
              <wp:posOffset>262890</wp:posOffset>
            </wp:positionH>
            <wp:positionV relativeFrom="paragraph">
              <wp:posOffset>904875</wp:posOffset>
            </wp:positionV>
            <wp:extent cx="4972050" cy="2905125"/>
            <wp:effectExtent l="0" t="0" r="0" b="9525"/>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5C4D85">
        <w:rPr>
          <w:rFonts w:ascii="Times New Roman" w:hAnsi="Times New Roman" w:cs="Times New Roman"/>
          <w:sz w:val="28"/>
          <w:szCs w:val="28"/>
        </w:rPr>
        <w:t xml:space="preserve">Следующий вопрос анкеты позволяет определить и дополнить портрет целевой аудитории, а именно, с помощью вопроса была выявлена мотивация респондентов при покупке книг (Рисунок </w:t>
      </w:r>
      <w:r w:rsidR="00C7116D">
        <w:rPr>
          <w:rFonts w:ascii="Times New Roman" w:hAnsi="Times New Roman" w:cs="Times New Roman"/>
          <w:sz w:val="28"/>
          <w:szCs w:val="28"/>
        </w:rPr>
        <w:t>19</w:t>
      </w:r>
      <w:r w:rsidR="005C4D85">
        <w:rPr>
          <w:rFonts w:ascii="Times New Roman" w:hAnsi="Times New Roman" w:cs="Times New Roman"/>
          <w:sz w:val="28"/>
          <w:szCs w:val="28"/>
        </w:rPr>
        <w:t>).</w:t>
      </w:r>
    </w:p>
    <w:p w14:paraId="15EC3F75" w14:textId="77777777" w:rsidR="005C4D85" w:rsidRPr="002E30DD" w:rsidRDefault="005C4D85" w:rsidP="005C4D85">
      <w:pPr>
        <w:tabs>
          <w:tab w:val="left" w:pos="3645"/>
        </w:tabs>
        <w:spacing w:after="0" w:line="360" w:lineRule="auto"/>
        <w:ind w:firstLine="709"/>
        <w:jc w:val="both"/>
        <w:rPr>
          <w:rFonts w:ascii="Times New Roman" w:hAnsi="Times New Roman" w:cs="Times New Roman"/>
          <w:sz w:val="16"/>
          <w:szCs w:val="28"/>
        </w:rPr>
      </w:pPr>
    </w:p>
    <w:p w14:paraId="234B1983" w14:textId="324CA751"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19</w:t>
      </w:r>
      <w:r>
        <w:rPr>
          <w:rFonts w:ascii="Times New Roman" w:hAnsi="Times New Roman" w:cs="Times New Roman"/>
          <w:sz w:val="28"/>
          <w:szCs w:val="28"/>
        </w:rPr>
        <w:t xml:space="preserve"> - Распределение ответов респондентов на вопрос «Для чего Вы покупаете книги»?</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13DFFCEF" w14:textId="77777777" w:rsidR="005C4D85" w:rsidRPr="002E30DD" w:rsidRDefault="005C4D85" w:rsidP="005C4D85">
      <w:pPr>
        <w:spacing w:after="0" w:line="240" w:lineRule="auto"/>
        <w:ind w:left="2268" w:hanging="1559"/>
        <w:rPr>
          <w:rFonts w:ascii="Times New Roman" w:hAnsi="Times New Roman" w:cs="Times New Roman"/>
          <w:sz w:val="16"/>
          <w:szCs w:val="28"/>
        </w:rPr>
      </w:pPr>
    </w:p>
    <w:p w14:paraId="6502812D" w14:textId="77777777" w:rsidR="00DC4A56" w:rsidRDefault="00DC4A56" w:rsidP="00E92A79">
      <w:pPr>
        <w:spacing w:after="0" w:line="360" w:lineRule="auto"/>
        <w:ind w:firstLine="709"/>
        <w:jc w:val="both"/>
        <w:rPr>
          <w:rFonts w:ascii="Times New Roman" w:hAnsi="Times New Roman" w:cs="Times New Roman"/>
          <w:sz w:val="28"/>
          <w:szCs w:val="28"/>
        </w:rPr>
      </w:pPr>
    </w:p>
    <w:p w14:paraId="12F70FB4" w14:textId="02ADCF87" w:rsidR="005C4D85" w:rsidRDefault="005C4D85" w:rsidP="00E92A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данного графика определим, что большинство респондентов, а это 77 человек предпочитают покупать книги для личного пользования. Второй по значимости причиной покупки, является подарок, для этого книги берут 19 человек. Только 5 человек и 3 человека покупают книги для семьи и интерьера соответственно. Вторым фильтром послужил следующий вопрос, - «</w:t>
      </w:r>
      <w:r w:rsidRPr="00B52B76">
        <w:rPr>
          <w:rFonts w:ascii="Times New Roman" w:hAnsi="Times New Roman" w:cs="Times New Roman"/>
          <w:sz w:val="28"/>
          <w:szCs w:val="28"/>
        </w:rPr>
        <w:t>В каком формате Вы предпочитаете покупать книги?</w:t>
      </w:r>
      <w:r>
        <w:rPr>
          <w:rFonts w:ascii="Times New Roman" w:hAnsi="Times New Roman" w:cs="Times New Roman"/>
          <w:sz w:val="28"/>
          <w:szCs w:val="28"/>
        </w:rPr>
        <w:t xml:space="preserve">» (Таблица </w:t>
      </w:r>
      <w:r w:rsidR="00C7116D">
        <w:rPr>
          <w:rFonts w:ascii="Times New Roman" w:hAnsi="Times New Roman" w:cs="Times New Roman"/>
          <w:sz w:val="28"/>
          <w:szCs w:val="28"/>
        </w:rPr>
        <w:t>2</w:t>
      </w:r>
      <w:r w:rsidR="008D69D1">
        <w:rPr>
          <w:rFonts w:ascii="Times New Roman" w:hAnsi="Times New Roman" w:cs="Times New Roman"/>
          <w:sz w:val="28"/>
          <w:szCs w:val="28"/>
        </w:rPr>
        <w:t>3</w:t>
      </w:r>
      <w:r>
        <w:rPr>
          <w:rFonts w:ascii="Times New Roman" w:hAnsi="Times New Roman" w:cs="Times New Roman"/>
          <w:sz w:val="28"/>
          <w:szCs w:val="28"/>
        </w:rPr>
        <w:t>).</w:t>
      </w:r>
    </w:p>
    <w:p w14:paraId="60FF299C" w14:textId="77777777" w:rsidR="00312155" w:rsidRPr="00E92A79" w:rsidRDefault="00312155" w:rsidP="00E92A79">
      <w:pPr>
        <w:spacing w:after="0" w:line="360" w:lineRule="auto"/>
        <w:ind w:firstLine="709"/>
        <w:jc w:val="both"/>
        <w:rPr>
          <w:rFonts w:ascii="Times New Roman" w:hAnsi="Times New Roman" w:cs="Times New Roman"/>
          <w:sz w:val="28"/>
          <w:szCs w:val="28"/>
        </w:rPr>
      </w:pPr>
    </w:p>
    <w:p w14:paraId="2B222CAE" w14:textId="602B31CF"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3</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 xml:space="preserve">Распределение ответов респондентов на вопрос, «В каком формате </w:t>
      </w:r>
      <w:r>
        <w:rPr>
          <w:rFonts w:ascii="Times New Roman" w:hAnsi="Times New Roman" w:cs="Times New Roman"/>
          <w:sz w:val="28"/>
          <w:szCs w:val="28"/>
        </w:rPr>
        <w:t>Вы предпочитаете покупать книги</w:t>
      </w:r>
      <w:r w:rsidRPr="00B52B76">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3011"/>
        <w:gridCol w:w="3216"/>
        <w:gridCol w:w="3117"/>
      </w:tblGrid>
      <w:tr w:rsidR="005C4D85" w14:paraId="3A32810A" w14:textId="77777777" w:rsidTr="00B16708">
        <w:tc>
          <w:tcPr>
            <w:tcW w:w="1611" w:type="pct"/>
            <w:tcBorders>
              <w:bottom w:val="single" w:sz="4" w:space="0" w:color="auto"/>
            </w:tcBorders>
          </w:tcPr>
          <w:p w14:paraId="5918E334" w14:textId="77777777" w:rsidR="005C4D85" w:rsidRPr="0002610A" w:rsidRDefault="005C4D85" w:rsidP="007D1F9F">
            <w:pPr>
              <w:jc w:val="both"/>
              <w:rPr>
                <w:rFonts w:ascii="Times New Roman" w:hAnsi="Times New Roman" w:cs="Times New Roman"/>
                <w:sz w:val="24"/>
                <w:szCs w:val="24"/>
              </w:rPr>
            </w:pPr>
            <w:r w:rsidRPr="0002610A">
              <w:rPr>
                <w:rFonts w:ascii="Times New Roman" w:hAnsi="Times New Roman" w:cs="Times New Roman"/>
                <w:sz w:val="24"/>
                <w:szCs w:val="24"/>
              </w:rPr>
              <w:t>Вариант ответа</w:t>
            </w:r>
          </w:p>
        </w:tc>
        <w:tc>
          <w:tcPr>
            <w:tcW w:w="1721" w:type="pct"/>
            <w:tcBorders>
              <w:bottom w:val="single" w:sz="4" w:space="0" w:color="auto"/>
            </w:tcBorders>
          </w:tcPr>
          <w:p w14:paraId="2AD1337C" w14:textId="77777777" w:rsidR="005C4D85" w:rsidRPr="0002610A" w:rsidRDefault="005C4D85" w:rsidP="007D1F9F">
            <w:pPr>
              <w:jc w:val="both"/>
              <w:rPr>
                <w:rFonts w:ascii="Times New Roman" w:hAnsi="Times New Roman" w:cs="Times New Roman"/>
                <w:sz w:val="24"/>
                <w:szCs w:val="24"/>
              </w:rPr>
            </w:pPr>
            <w:r>
              <w:rPr>
                <w:rFonts w:ascii="Times New Roman" w:hAnsi="Times New Roman" w:cs="Times New Roman"/>
                <w:sz w:val="24"/>
                <w:szCs w:val="24"/>
              </w:rPr>
              <w:t>Число респондентов</w:t>
            </w:r>
          </w:p>
        </w:tc>
        <w:tc>
          <w:tcPr>
            <w:tcW w:w="1668" w:type="pct"/>
            <w:tcBorders>
              <w:bottom w:val="single" w:sz="4" w:space="0" w:color="auto"/>
            </w:tcBorders>
          </w:tcPr>
          <w:p w14:paraId="36B0DD9C" w14:textId="77777777" w:rsidR="005C4D85" w:rsidRPr="0002610A" w:rsidRDefault="005C4D85" w:rsidP="007D1F9F">
            <w:pPr>
              <w:jc w:val="both"/>
              <w:rPr>
                <w:rFonts w:ascii="Times New Roman" w:hAnsi="Times New Roman" w:cs="Times New Roman"/>
                <w:sz w:val="24"/>
                <w:szCs w:val="24"/>
              </w:rPr>
            </w:pPr>
            <w:r w:rsidRPr="0002610A">
              <w:rPr>
                <w:rFonts w:ascii="Times New Roman" w:hAnsi="Times New Roman" w:cs="Times New Roman"/>
                <w:sz w:val="24"/>
                <w:szCs w:val="24"/>
              </w:rPr>
              <w:t>Доля %</w:t>
            </w:r>
          </w:p>
        </w:tc>
      </w:tr>
      <w:tr w:rsidR="005C4D85" w14:paraId="159F9E79" w14:textId="77777777" w:rsidTr="00B16708">
        <w:tc>
          <w:tcPr>
            <w:tcW w:w="1611" w:type="pct"/>
            <w:tcBorders>
              <w:top w:val="single" w:sz="4" w:space="0" w:color="auto"/>
            </w:tcBorders>
          </w:tcPr>
          <w:p w14:paraId="3E8D2E88"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Электронные книги</w:t>
            </w:r>
          </w:p>
        </w:tc>
        <w:tc>
          <w:tcPr>
            <w:tcW w:w="1721" w:type="pct"/>
            <w:tcBorders>
              <w:top w:val="single" w:sz="4" w:space="0" w:color="auto"/>
            </w:tcBorders>
          </w:tcPr>
          <w:p w14:paraId="493EDF56"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3</w:t>
            </w:r>
          </w:p>
        </w:tc>
        <w:tc>
          <w:tcPr>
            <w:tcW w:w="1668" w:type="pct"/>
            <w:tcBorders>
              <w:top w:val="single" w:sz="4" w:space="0" w:color="auto"/>
            </w:tcBorders>
          </w:tcPr>
          <w:p w14:paraId="0C0ACE79"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3,2</w:t>
            </w:r>
          </w:p>
        </w:tc>
      </w:tr>
      <w:tr w:rsidR="005C4D85" w14:paraId="1857627C" w14:textId="77777777" w:rsidTr="00B16708">
        <w:trPr>
          <w:trHeight w:val="195"/>
        </w:trPr>
        <w:tc>
          <w:tcPr>
            <w:tcW w:w="1611" w:type="pct"/>
          </w:tcPr>
          <w:p w14:paraId="278F495F"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Бумажные книги</w:t>
            </w:r>
          </w:p>
        </w:tc>
        <w:tc>
          <w:tcPr>
            <w:tcW w:w="1721" w:type="pct"/>
          </w:tcPr>
          <w:p w14:paraId="3EFE8AF1"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59</w:t>
            </w:r>
          </w:p>
        </w:tc>
        <w:tc>
          <w:tcPr>
            <w:tcW w:w="1668" w:type="pct"/>
          </w:tcPr>
          <w:p w14:paraId="462519B1"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62,1</w:t>
            </w:r>
          </w:p>
        </w:tc>
      </w:tr>
      <w:tr w:rsidR="005C4D85" w14:paraId="53EAF235" w14:textId="77777777" w:rsidTr="00B16708">
        <w:trPr>
          <w:trHeight w:val="90"/>
        </w:trPr>
        <w:tc>
          <w:tcPr>
            <w:tcW w:w="1611" w:type="pct"/>
          </w:tcPr>
          <w:p w14:paraId="6B69F7F3"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Оба варианта ответа</w:t>
            </w:r>
          </w:p>
        </w:tc>
        <w:tc>
          <w:tcPr>
            <w:tcW w:w="1721" w:type="pct"/>
          </w:tcPr>
          <w:p w14:paraId="5B5A1B5D"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33</w:t>
            </w:r>
          </w:p>
        </w:tc>
        <w:tc>
          <w:tcPr>
            <w:tcW w:w="1668" w:type="pct"/>
          </w:tcPr>
          <w:p w14:paraId="2AD8A2D1"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34,7</w:t>
            </w:r>
          </w:p>
        </w:tc>
      </w:tr>
      <w:tr w:rsidR="005C4D85" w14:paraId="6B0A4C7A" w14:textId="77777777" w:rsidTr="00B16708">
        <w:trPr>
          <w:trHeight w:val="287"/>
        </w:trPr>
        <w:tc>
          <w:tcPr>
            <w:tcW w:w="1611" w:type="pct"/>
          </w:tcPr>
          <w:p w14:paraId="775AC3A0"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721" w:type="pct"/>
          </w:tcPr>
          <w:p w14:paraId="700FD24C"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95</w:t>
            </w:r>
          </w:p>
        </w:tc>
        <w:tc>
          <w:tcPr>
            <w:tcW w:w="1668" w:type="pct"/>
          </w:tcPr>
          <w:p w14:paraId="2A03B382"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100</w:t>
            </w:r>
          </w:p>
        </w:tc>
      </w:tr>
    </w:tbl>
    <w:p w14:paraId="6696A5FE" w14:textId="77777777" w:rsidR="00312155" w:rsidRDefault="00312155" w:rsidP="00E92A79">
      <w:pPr>
        <w:spacing w:after="0" w:line="360" w:lineRule="auto"/>
        <w:ind w:firstLine="709"/>
        <w:jc w:val="both"/>
        <w:rPr>
          <w:rFonts w:ascii="Times New Roman" w:hAnsi="Times New Roman" w:cs="Times New Roman"/>
          <w:sz w:val="28"/>
          <w:szCs w:val="28"/>
        </w:rPr>
      </w:pPr>
    </w:p>
    <w:p w14:paraId="73685A1C" w14:textId="1EC42E87" w:rsidR="005C4D85" w:rsidRDefault="005C4D85" w:rsidP="00E92A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данного вопроса, 3 человека, что от общей доли составляет 3,2% не подошли для дальнейшего прохождения анкеты, однако </w:t>
      </w:r>
      <w:r>
        <w:rPr>
          <w:rFonts w:ascii="Times New Roman" w:hAnsi="Times New Roman" w:cs="Times New Roman"/>
          <w:sz w:val="28"/>
          <w:szCs w:val="28"/>
        </w:rPr>
        <w:lastRenderedPageBreak/>
        <w:t xml:space="preserve">большинство, а это 92 респондента, которые приобретают бумажные книги, продолжили отвечать на вопросы исследования. Третий по счёту вопрос послужил для цели узнать о частоте покупки книг среди респондентов (таблица </w:t>
      </w:r>
      <w:r w:rsidR="00C7116D">
        <w:rPr>
          <w:rFonts w:ascii="Times New Roman" w:hAnsi="Times New Roman" w:cs="Times New Roman"/>
          <w:sz w:val="28"/>
          <w:szCs w:val="28"/>
        </w:rPr>
        <w:t>2</w:t>
      </w:r>
      <w:r w:rsidR="008D69D1">
        <w:rPr>
          <w:rFonts w:ascii="Times New Roman" w:hAnsi="Times New Roman" w:cs="Times New Roman"/>
          <w:sz w:val="28"/>
          <w:szCs w:val="28"/>
        </w:rPr>
        <w:t>4)</w:t>
      </w:r>
      <w:r>
        <w:rPr>
          <w:rFonts w:ascii="Times New Roman" w:hAnsi="Times New Roman" w:cs="Times New Roman"/>
          <w:sz w:val="28"/>
          <w:szCs w:val="28"/>
        </w:rPr>
        <w:t>.</w:t>
      </w:r>
    </w:p>
    <w:p w14:paraId="6739C4D0" w14:textId="77777777" w:rsidR="00312155" w:rsidRPr="00E92A79" w:rsidRDefault="00312155" w:rsidP="00E92A79">
      <w:pPr>
        <w:spacing w:after="0" w:line="360" w:lineRule="auto"/>
        <w:ind w:firstLine="709"/>
        <w:jc w:val="both"/>
        <w:rPr>
          <w:rFonts w:ascii="Times New Roman" w:hAnsi="Times New Roman" w:cs="Times New Roman"/>
          <w:sz w:val="28"/>
          <w:szCs w:val="28"/>
        </w:rPr>
      </w:pPr>
    </w:p>
    <w:p w14:paraId="0555E581" w14:textId="51F66AE2"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4</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136BB3">
        <w:rPr>
          <w:rFonts w:ascii="Times New Roman" w:hAnsi="Times New Roman" w:cs="Times New Roman"/>
          <w:sz w:val="28"/>
          <w:szCs w:val="28"/>
        </w:rPr>
        <w:t>Как часто Вы покупаете книги?</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487"/>
        <w:gridCol w:w="2400"/>
        <w:gridCol w:w="2457"/>
      </w:tblGrid>
      <w:tr w:rsidR="005C4D85" w:rsidRPr="00DC4A56" w14:paraId="305BA004" w14:textId="77777777" w:rsidTr="00B16708">
        <w:tc>
          <w:tcPr>
            <w:tcW w:w="2401" w:type="pct"/>
            <w:tcBorders>
              <w:bottom w:val="single" w:sz="4" w:space="0" w:color="auto"/>
            </w:tcBorders>
          </w:tcPr>
          <w:p w14:paraId="4B5226C2" w14:textId="77777777" w:rsidR="005C4D85" w:rsidRPr="00DC4A56" w:rsidRDefault="005C4D85" w:rsidP="007D1F9F">
            <w:pPr>
              <w:jc w:val="both"/>
              <w:rPr>
                <w:rFonts w:ascii="Times New Roman" w:hAnsi="Times New Roman" w:cs="Times New Roman"/>
                <w:sz w:val="28"/>
              </w:rPr>
            </w:pPr>
            <w:r w:rsidRPr="00DC4A56">
              <w:rPr>
                <w:rFonts w:ascii="Times New Roman" w:hAnsi="Times New Roman" w:cs="Times New Roman"/>
                <w:sz w:val="28"/>
              </w:rPr>
              <w:t>Вариант ответа</w:t>
            </w:r>
          </w:p>
        </w:tc>
        <w:tc>
          <w:tcPr>
            <w:tcW w:w="1284" w:type="pct"/>
            <w:tcBorders>
              <w:bottom w:val="single" w:sz="4" w:space="0" w:color="auto"/>
            </w:tcBorders>
          </w:tcPr>
          <w:p w14:paraId="29A5B05A" w14:textId="77777777" w:rsidR="005C4D85" w:rsidRPr="00DC4A56" w:rsidRDefault="005C4D85" w:rsidP="007D1F9F">
            <w:pPr>
              <w:jc w:val="both"/>
              <w:rPr>
                <w:rFonts w:ascii="Times New Roman" w:hAnsi="Times New Roman" w:cs="Times New Roman"/>
                <w:sz w:val="28"/>
              </w:rPr>
            </w:pPr>
            <w:r w:rsidRPr="00DC4A56">
              <w:rPr>
                <w:rFonts w:ascii="Times New Roman" w:hAnsi="Times New Roman" w:cs="Times New Roman"/>
                <w:sz w:val="28"/>
              </w:rPr>
              <w:t>Число респондентов</w:t>
            </w:r>
          </w:p>
        </w:tc>
        <w:tc>
          <w:tcPr>
            <w:tcW w:w="1315" w:type="pct"/>
            <w:tcBorders>
              <w:bottom w:val="single" w:sz="4" w:space="0" w:color="auto"/>
            </w:tcBorders>
          </w:tcPr>
          <w:p w14:paraId="546B384C" w14:textId="77777777" w:rsidR="005C4D85" w:rsidRPr="00DC4A56" w:rsidRDefault="005C4D85" w:rsidP="007D1F9F">
            <w:pPr>
              <w:jc w:val="both"/>
              <w:rPr>
                <w:rFonts w:ascii="Times New Roman" w:hAnsi="Times New Roman" w:cs="Times New Roman"/>
                <w:sz w:val="28"/>
              </w:rPr>
            </w:pPr>
            <w:r w:rsidRPr="00DC4A56">
              <w:rPr>
                <w:rFonts w:ascii="Times New Roman" w:hAnsi="Times New Roman" w:cs="Times New Roman"/>
                <w:sz w:val="28"/>
              </w:rPr>
              <w:t>Доля %</w:t>
            </w:r>
          </w:p>
        </w:tc>
      </w:tr>
      <w:tr w:rsidR="005C4D85" w:rsidRPr="00DC4A56" w14:paraId="4AB1359D" w14:textId="77777777" w:rsidTr="00B16708">
        <w:tc>
          <w:tcPr>
            <w:tcW w:w="2401" w:type="pct"/>
            <w:tcBorders>
              <w:top w:val="single" w:sz="4" w:space="0" w:color="auto"/>
            </w:tcBorders>
          </w:tcPr>
          <w:p w14:paraId="46167C37"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Раз в неделю</w:t>
            </w:r>
          </w:p>
        </w:tc>
        <w:tc>
          <w:tcPr>
            <w:tcW w:w="1284" w:type="pct"/>
            <w:tcBorders>
              <w:top w:val="single" w:sz="4" w:space="0" w:color="auto"/>
            </w:tcBorders>
          </w:tcPr>
          <w:p w14:paraId="67A81DC0"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1</w:t>
            </w:r>
          </w:p>
        </w:tc>
        <w:tc>
          <w:tcPr>
            <w:tcW w:w="1315" w:type="pct"/>
            <w:tcBorders>
              <w:top w:val="single" w:sz="4" w:space="0" w:color="auto"/>
            </w:tcBorders>
          </w:tcPr>
          <w:p w14:paraId="378A2B70"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1,1</w:t>
            </w:r>
          </w:p>
        </w:tc>
      </w:tr>
      <w:tr w:rsidR="005C4D85" w:rsidRPr="00DC4A56" w14:paraId="6AE25B3D" w14:textId="77777777" w:rsidTr="00B16708">
        <w:trPr>
          <w:trHeight w:val="195"/>
        </w:trPr>
        <w:tc>
          <w:tcPr>
            <w:tcW w:w="2401" w:type="pct"/>
          </w:tcPr>
          <w:p w14:paraId="0B629E48"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Раз в месяц</w:t>
            </w:r>
          </w:p>
        </w:tc>
        <w:tc>
          <w:tcPr>
            <w:tcW w:w="1284" w:type="pct"/>
          </w:tcPr>
          <w:p w14:paraId="615EE641"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18</w:t>
            </w:r>
          </w:p>
        </w:tc>
        <w:tc>
          <w:tcPr>
            <w:tcW w:w="1315" w:type="pct"/>
          </w:tcPr>
          <w:p w14:paraId="10B42B00"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19,6</w:t>
            </w:r>
          </w:p>
        </w:tc>
      </w:tr>
      <w:tr w:rsidR="005C4D85" w:rsidRPr="00DC4A56" w14:paraId="6451925C" w14:textId="77777777" w:rsidTr="00B16708">
        <w:trPr>
          <w:trHeight w:val="126"/>
        </w:trPr>
        <w:tc>
          <w:tcPr>
            <w:tcW w:w="2401" w:type="pct"/>
          </w:tcPr>
          <w:p w14:paraId="08D334DD"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Раз в полгода</w:t>
            </w:r>
          </w:p>
        </w:tc>
        <w:tc>
          <w:tcPr>
            <w:tcW w:w="1284" w:type="pct"/>
          </w:tcPr>
          <w:p w14:paraId="299FC5F2"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34</w:t>
            </w:r>
          </w:p>
        </w:tc>
        <w:tc>
          <w:tcPr>
            <w:tcW w:w="1315" w:type="pct"/>
          </w:tcPr>
          <w:p w14:paraId="7179AF93"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37</w:t>
            </w:r>
          </w:p>
        </w:tc>
      </w:tr>
      <w:tr w:rsidR="005C4D85" w:rsidRPr="00DC4A56" w14:paraId="2F37A9DB" w14:textId="77777777" w:rsidTr="00B16708">
        <w:trPr>
          <w:trHeight w:val="81"/>
        </w:trPr>
        <w:tc>
          <w:tcPr>
            <w:tcW w:w="2401" w:type="pct"/>
          </w:tcPr>
          <w:p w14:paraId="2868CC48"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Раз в год</w:t>
            </w:r>
          </w:p>
        </w:tc>
        <w:tc>
          <w:tcPr>
            <w:tcW w:w="1284" w:type="pct"/>
          </w:tcPr>
          <w:p w14:paraId="5771BF78"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31</w:t>
            </w:r>
          </w:p>
        </w:tc>
        <w:tc>
          <w:tcPr>
            <w:tcW w:w="1315" w:type="pct"/>
          </w:tcPr>
          <w:p w14:paraId="41CB4C37"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33,7</w:t>
            </w:r>
          </w:p>
        </w:tc>
      </w:tr>
      <w:tr w:rsidR="005C4D85" w:rsidRPr="00DC4A56" w14:paraId="37D7B712" w14:textId="77777777" w:rsidTr="00B16708">
        <w:trPr>
          <w:trHeight w:val="180"/>
        </w:trPr>
        <w:tc>
          <w:tcPr>
            <w:tcW w:w="2401" w:type="pct"/>
          </w:tcPr>
          <w:p w14:paraId="057C022A"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Реже</w:t>
            </w:r>
          </w:p>
        </w:tc>
        <w:tc>
          <w:tcPr>
            <w:tcW w:w="1284" w:type="pct"/>
          </w:tcPr>
          <w:p w14:paraId="016BC34D"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8</w:t>
            </w:r>
          </w:p>
        </w:tc>
        <w:tc>
          <w:tcPr>
            <w:tcW w:w="1315" w:type="pct"/>
          </w:tcPr>
          <w:p w14:paraId="1E3023BC"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8,7</w:t>
            </w:r>
          </w:p>
        </w:tc>
      </w:tr>
      <w:tr w:rsidR="005C4D85" w:rsidRPr="00DC4A56" w14:paraId="5AEFF474" w14:textId="77777777" w:rsidTr="00B16708">
        <w:trPr>
          <w:trHeight w:val="287"/>
        </w:trPr>
        <w:tc>
          <w:tcPr>
            <w:tcW w:w="2401" w:type="pct"/>
          </w:tcPr>
          <w:p w14:paraId="6996EF5D"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Всего</w:t>
            </w:r>
          </w:p>
        </w:tc>
        <w:tc>
          <w:tcPr>
            <w:tcW w:w="1284" w:type="pct"/>
          </w:tcPr>
          <w:p w14:paraId="5E699F65"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92</w:t>
            </w:r>
          </w:p>
        </w:tc>
        <w:tc>
          <w:tcPr>
            <w:tcW w:w="1315" w:type="pct"/>
          </w:tcPr>
          <w:p w14:paraId="1514D304" w14:textId="77777777" w:rsidR="005C4D85" w:rsidRPr="00DC4A56" w:rsidRDefault="005C4D85" w:rsidP="007D1F9F">
            <w:pPr>
              <w:tabs>
                <w:tab w:val="left" w:pos="3645"/>
              </w:tabs>
              <w:jc w:val="both"/>
              <w:rPr>
                <w:rFonts w:ascii="Times New Roman" w:hAnsi="Times New Roman" w:cs="Times New Roman"/>
                <w:sz w:val="28"/>
                <w:szCs w:val="28"/>
              </w:rPr>
            </w:pPr>
            <w:r w:rsidRPr="00DC4A56">
              <w:rPr>
                <w:rFonts w:ascii="Times New Roman" w:hAnsi="Times New Roman" w:cs="Times New Roman"/>
                <w:sz w:val="28"/>
                <w:szCs w:val="28"/>
              </w:rPr>
              <w:t>100</w:t>
            </w:r>
          </w:p>
        </w:tc>
      </w:tr>
    </w:tbl>
    <w:p w14:paraId="3C02C6F3" w14:textId="77777777" w:rsidR="00312155" w:rsidRDefault="00312155" w:rsidP="00E92A79">
      <w:pPr>
        <w:tabs>
          <w:tab w:val="left" w:pos="675"/>
        </w:tabs>
        <w:spacing w:after="0" w:line="360" w:lineRule="auto"/>
        <w:ind w:firstLine="675"/>
        <w:jc w:val="both"/>
        <w:rPr>
          <w:rFonts w:ascii="Times New Roman" w:hAnsi="Times New Roman" w:cs="Times New Roman"/>
          <w:sz w:val="28"/>
          <w:szCs w:val="28"/>
        </w:rPr>
      </w:pPr>
    </w:p>
    <w:p w14:paraId="0BD0ADFB" w14:textId="3970EB61" w:rsidR="005C4D85" w:rsidRPr="00E92A79" w:rsidRDefault="005C4D85" w:rsidP="00E92A79">
      <w:pPr>
        <w:tabs>
          <w:tab w:val="left" w:pos="675"/>
        </w:tabs>
        <w:spacing w:after="0" w:line="360" w:lineRule="auto"/>
        <w:ind w:firstLine="675"/>
        <w:jc w:val="both"/>
        <w:rPr>
          <w:rFonts w:ascii="Times New Roman" w:hAnsi="Times New Roman" w:cs="Times New Roman"/>
          <w:sz w:val="28"/>
          <w:szCs w:val="28"/>
        </w:rPr>
      </w:pPr>
      <w:r>
        <w:rPr>
          <w:rFonts w:ascii="Times New Roman" w:hAnsi="Times New Roman" w:cs="Times New Roman"/>
          <w:sz w:val="28"/>
          <w:szCs w:val="28"/>
        </w:rPr>
        <w:t xml:space="preserve">Анализируя ответы на вопрос, можно сделать вывод, что большая часть респондентов покупает книги редко, раз в полгода, раз в год и того реже, число респондентов соответственно равно 34, 31 и 8, что в общей сумме составляет </w:t>
      </w:r>
      <w:r w:rsidRPr="001C1D11">
        <w:rPr>
          <w:rFonts w:ascii="Times New Roman" w:hAnsi="Times New Roman" w:cs="Times New Roman"/>
          <w:sz w:val="28"/>
          <w:szCs w:val="28"/>
        </w:rPr>
        <w:t>79,4</w:t>
      </w:r>
      <w:r>
        <w:rPr>
          <w:rFonts w:ascii="Times New Roman" w:hAnsi="Times New Roman" w:cs="Times New Roman"/>
          <w:sz w:val="28"/>
          <w:szCs w:val="28"/>
        </w:rPr>
        <w:t xml:space="preserve">% от общей доли. Это норма для такого специфического товара как книги, однако, для бренда «Читай-город» это может послужить огромным риском для будущего товарооборота. Намного чаще покупают книги всего </w:t>
      </w:r>
      <w:r w:rsidRPr="001C1D11">
        <w:rPr>
          <w:rFonts w:ascii="Times New Roman" w:hAnsi="Times New Roman" w:cs="Times New Roman"/>
          <w:sz w:val="28"/>
          <w:szCs w:val="28"/>
        </w:rPr>
        <w:t>20,7</w:t>
      </w:r>
      <w:r>
        <w:rPr>
          <w:rFonts w:ascii="Times New Roman" w:hAnsi="Times New Roman" w:cs="Times New Roman"/>
          <w:sz w:val="28"/>
          <w:szCs w:val="28"/>
        </w:rPr>
        <w:t xml:space="preserve">% респондентов, раз в месяц покупают 18 человек и всего 1 раз в неделю. Наилучшим вариантом для предприятия будет увеличение покупок целевого потребителя до 1 раза в месяц. Следующим вопросом фильтром, послужил вопрос о местах, где респондент предпочитает покупать книги (таблица </w:t>
      </w:r>
      <w:r w:rsidR="00C7116D">
        <w:rPr>
          <w:rFonts w:ascii="Times New Roman" w:hAnsi="Times New Roman" w:cs="Times New Roman"/>
          <w:sz w:val="28"/>
          <w:szCs w:val="28"/>
        </w:rPr>
        <w:t>2</w:t>
      </w:r>
      <w:r w:rsidR="008D69D1">
        <w:rPr>
          <w:rFonts w:ascii="Times New Roman" w:hAnsi="Times New Roman" w:cs="Times New Roman"/>
          <w:sz w:val="28"/>
          <w:szCs w:val="28"/>
        </w:rPr>
        <w:t>5</w:t>
      </w:r>
      <w:r>
        <w:rPr>
          <w:rFonts w:ascii="Times New Roman" w:hAnsi="Times New Roman" w:cs="Times New Roman"/>
          <w:sz w:val="28"/>
          <w:szCs w:val="28"/>
        </w:rPr>
        <w:t>).</w:t>
      </w:r>
    </w:p>
    <w:p w14:paraId="5FAF20AB" w14:textId="49DD8B80"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5</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944E2C">
        <w:rPr>
          <w:rFonts w:ascii="Times New Roman" w:hAnsi="Times New Roman" w:cs="Times New Roman"/>
          <w:sz w:val="28"/>
          <w:szCs w:val="28"/>
        </w:rPr>
        <w:t>Где Вы предпочитаете покупать книги?</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148"/>
        <w:gridCol w:w="2768"/>
        <w:gridCol w:w="2428"/>
      </w:tblGrid>
      <w:tr w:rsidR="005C4D85" w14:paraId="7E535C63" w14:textId="77777777" w:rsidTr="00B16708">
        <w:tc>
          <w:tcPr>
            <w:tcW w:w="2220" w:type="pct"/>
            <w:tcBorders>
              <w:bottom w:val="single" w:sz="4" w:space="0" w:color="auto"/>
            </w:tcBorders>
          </w:tcPr>
          <w:p w14:paraId="5C851996" w14:textId="77777777" w:rsidR="005C4D85" w:rsidRPr="0002610A" w:rsidRDefault="005C4D85" w:rsidP="007D1F9F">
            <w:pPr>
              <w:jc w:val="both"/>
              <w:rPr>
                <w:rFonts w:ascii="Times New Roman" w:hAnsi="Times New Roman" w:cs="Times New Roman"/>
                <w:sz w:val="24"/>
              </w:rPr>
            </w:pPr>
            <w:r w:rsidRPr="0002610A">
              <w:rPr>
                <w:rFonts w:ascii="Times New Roman" w:hAnsi="Times New Roman" w:cs="Times New Roman"/>
                <w:sz w:val="24"/>
              </w:rPr>
              <w:t>Вариант ответа</w:t>
            </w:r>
          </w:p>
        </w:tc>
        <w:tc>
          <w:tcPr>
            <w:tcW w:w="1481" w:type="pct"/>
            <w:tcBorders>
              <w:bottom w:val="single" w:sz="4" w:space="0" w:color="auto"/>
            </w:tcBorders>
          </w:tcPr>
          <w:p w14:paraId="793364AF" w14:textId="77777777" w:rsidR="005C4D85" w:rsidRPr="0002610A" w:rsidRDefault="005C4D85" w:rsidP="007D1F9F">
            <w:pPr>
              <w:jc w:val="both"/>
              <w:rPr>
                <w:rFonts w:ascii="Times New Roman" w:hAnsi="Times New Roman" w:cs="Times New Roman"/>
                <w:sz w:val="24"/>
              </w:rPr>
            </w:pPr>
            <w:r w:rsidRPr="0002610A">
              <w:rPr>
                <w:rFonts w:ascii="Times New Roman" w:hAnsi="Times New Roman" w:cs="Times New Roman"/>
                <w:sz w:val="24"/>
              </w:rPr>
              <w:t>Число респондентов</w:t>
            </w:r>
          </w:p>
        </w:tc>
        <w:tc>
          <w:tcPr>
            <w:tcW w:w="1300" w:type="pct"/>
            <w:tcBorders>
              <w:bottom w:val="single" w:sz="4" w:space="0" w:color="auto"/>
            </w:tcBorders>
          </w:tcPr>
          <w:p w14:paraId="43AA7B92" w14:textId="77777777" w:rsidR="005C4D85" w:rsidRPr="0002610A" w:rsidRDefault="005C4D85" w:rsidP="007D1F9F">
            <w:pPr>
              <w:jc w:val="both"/>
              <w:rPr>
                <w:rFonts w:ascii="Times New Roman" w:hAnsi="Times New Roman" w:cs="Times New Roman"/>
                <w:sz w:val="24"/>
              </w:rPr>
            </w:pPr>
            <w:r w:rsidRPr="0002610A">
              <w:rPr>
                <w:rFonts w:ascii="Times New Roman" w:hAnsi="Times New Roman" w:cs="Times New Roman"/>
                <w:sz w:val="24"/>
              </w:rPr>
              <w:t>Доля %</w:t>
            </w:r>
          </w:p>
        </w:tc>
      </w:tr>
      <w:tr w:rsidR="005C4D85" w14:paraId="4A1CABE7" w14:textId="77777777" w:rsidTr="00B16708">
        <w:tc>
          <w:tcPr>
            <w:tcW w:w="2220" w:type="pct"/>
            <w:tcBorders>
              <w:top w:val="single" w:sz="4" w:space="0" w:color="auto"/>
            </w:tcBorders>
          </w:tcPr>
          <w:p w14:paraId="5F0C45B0" w14:textId="77777777" w:rsidR="005C4D85" w:rsidRPr="004B124E" w:rsidRDefault="005C4D85" w:rsidP="007D1F9F">
            <w:pPr>
              <w:tabs>
                <w:tab w:val="left" w:pos="3645"/>
              </w:tabs>
              <w:jc w:val="both"/>
              <w:rPr>
                <w:rFonts w:ascii="Times New Roman" w:hAnsi="Times New Roman" w:cs="Times New Roman"/>
                <w:sz w:val="24"/>
                <w:szCs w:val="28"/>
              </w:rPr>
            </w:pPr>
            <w:r w:rsidRPr="00944E2C">
              <w:rPr>
                <w:rFonts w:ascii="Times New Roman" w:hAnsi="Times New Roman" w:cs="Times New Roman"/>
                <w:sz w:val="24"/>
                <w:szCs w:val="28"/>
              </w:rPr>
              <w:t>В специализированных магазинах</w:t>
            </w:r>
          </w:p>
        </w:tc>
        <w:tc>
          <w:tcPr>
            <w:tcW w:w="1481" w:type="pct"/>
            <w:tcBorders>
              <w:top w:val="single" w:sz="4" w:space="0" w:color="auto"/>
            </w:tcBorders>
          </w:tcPr>
          <w:p w14:paraId="74DA575D"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73</w:t>
            </w:r>
          </w:p>
        </w:tc>
        <w:tc>
          <w:tcPr>
            <w:tcW w:w="1300" w:type="pct"/>
            <w:tcBorders>
              <w:top w:val="single" w:sz="4" w:space="0" w:color="auto"/>
            </w:tcBorders>
          </w:tcPr>
          <w:p w14:paraId="7756703C"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79,3</w:t>
            </w:r>
          </w:p>
        </w:tc>
      </w:tr>
      <w:tr w:rsidR="005C4D85" w14:paraId="35751EA5" w14:textId="77777777" w:rsidTr="00B16708">
        <w:trPr>
          <w:trHeight w:val="195"/>
        </w:trPr>
        <w:tc>
          <w:tcPr>
            <w:tcW w:w="2220" w:type="pct"/>
          </w:tcPr>
          <w:p w14:paraId="48FB8B5E" w14:textId="77777777" w:rsidR="005C4D85" w:rsidRPr="004B124E" w:rsidRDefault="005C4D85" w:rsidP="007D1F9F">
            <w:pPr>
              <w:tabs>
                <w:tab w:val="left" w:pos="3645"/>
              </w:tabs>
              <w:jc w:val="both"/>
              <w:rPr>
                <w:rFonts w:ascii="Times New Roman" w:hAnsi="Times New Roman" w:cs="Times New Roman"/>
                <w:sz w:val="24"/>
                <w:szCs w:val="28"/>
              </w:rPr>
            </w:pPr>
            <w:r w:rsidRPr="00944E2C">
              <w:rPr>
                <w:rFonts w:ascii="Times New Roman" w:hAnsi="Times New Roman" w:cs="Times New Roman"/>
                <w:sz w:val="24"/>
                <w:szCs w:val="28"/>
              </w:rPr>
              <w:t>В интернет магазинах</w:t>
            </w:r>
          </w:p>
        </w:tc>
        <w:tc>
          <w:tcPr>
            <w:tcW w:w="1481" w:type="pct"/>
          </w:tcPr>
          <w:p w14:paraId="751E75CE"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11</w:t>
            </w:r>
          </w:p>
        </w:tc>
        <w:tc>
          <w:tcPr>
            <w:tcW w:w="1300" w:type="pct"/>
          </w:tcPr>
          <w:p w14:paraId="2C9A45D1"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12</w:t>
            </w:r>
          </w:p>
        </w:tc>
      </w:tr>
      <w:tr w:rsidR="005C4D85" w14:paraId="626B9460" w14:textId="77777777" w:rsidTr="00B16708">
        <w:trPr>
          <w:trHeight w:val="126"/>
        </w:trPr>
        <w:tc>
          <w:tcPr>
            <w:tcW w:w="2220" w:type="pct"/>
          </w:tcPr>
          <w:p w14:paraId="692570DD" w14:textId="77777777" w:rsidR="005C4D85" w:rsidRDefault="005C4D85" w:rsidP="007D1F9F">
            <w:pPr>
              <w:tabs>
                <w:tab w:val="left" w:pos="3645"/>
              </w:tabs>
              <w:jc w:val="both"/>
              <w:rPr>
                <w:rFonts w:ascii="Times New Roman" w:hAnsi="Times New Roman" w:cs="Times New Roman"/>
                <w:sz w:val="24"/>
                <w:szCs w:val="28"/>
              </w:rPr>
            </w:pPr>
            <w:r w:rsidRPr="00944E2C">
              <w:rPr>
                <w:rFonts w:ascii="Times New Roman" w:hAnsi="Times New Roman" w:cs="Times New Roman"/>
                <w:sz w:val="24"/>
                <w:szCs w:val="28"/>
              </w:rPr>
              <w:t>В обычных магазинах</w:t>
            </w:r>
          </w:p>
        </w:tc>
        <w:tc>
          <w:tcPr>
            <w:tcW w:w="1481" w:type="pct"/>
          </w:tcPr>
          <w:p w14:paraId="5C67AEB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w:t>
            </w:r>
          </w:p>
        </w:tc>
        <w:tc>
          <w:tcPr>
            <w:tcW w:w="1300" w:type="pct"/>
          </w:tcPr>
          <w:p w14:paraId="10A699EB"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7,6</w:t>
            </w:r>
          </w:p>
        </w:tc>
      </w:tr>
      <w:tr w:rsidR="005C4D85" w14:paraId="124E80F7" w14:textId="77777777" w:rsidTr="00B16708">
        <w:trPr>
          <w:trHeight w:val="81"/>
        </w:trPr>
        <w:tc>
          <w:tcPr>
            <w:tcW w:w="2220" w:type="pct"/>
          </w:tcPr>
          <w:p w14:paraId="54281611" w14:textId="77777777" w:rsidR="005C4D85" w:rsidRDefault="005C4D85" w:rsidP="007D1F9F">
            <w:pPr>
              <w:tabs>
                <w:tab w:val="left" w:pos="3645"/>
              </w:tabs>
              <w:jc w:val="both"/>
              <w:rPr>
                <w:rFonts w:ascii="Times New Roman" w:hAnsi="Times New Roman" w:cs="Times New Roman"/>
                <w:sz w:val="24"/>
                <w:szCs w:val="28"/>
              </w:rPr>
            </w:pPr>
            <w:r w:rsidRPr="00944E2C">
              <w:rPr>
                <w:rFonts w:ascii="Times New Roman" w:hAnsi="Times New Roman" w:cs="Times New Roman"/>
                <w:sz w:val="24"/>
                <w:szCs w:val="28"/>
              </w:rPr>
              <w:t>Перекуп с рук</w:t>
            </w:r>
          </w:p>
        </w:tc>
        <w:tc>
          <w:tcPr>
            <w:tcW w:w="1481" w:type="pct"/>
          </w:tcPr>
          <w:p w14:paraId="20E3794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w:t>
            </w:r>
          </w:p>
        </w:tc>
        <w:tc>
          <w:tcPr>
            <w:tcW w:w="1300" w:type="pct"/>
          </w:tcPr>
          <w:p w14:paraId="51B11A65"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1,1</w:t>
            </w:r>
          </w:p>
        </w:tc>
      </w:tr>
      <w:tr w:rsidR="005C4D85" w14:paraId="54643880" w14:textId="77777777" w:rsidTr="00B16708">
        <w:trPr>
          <w:trHeight w:val="287"/>
        </w:trPr>
        <w:tc>
          <w:tcPr>
            <w:tcW w:w="2220" w:type="pct"/>
          </w:tcPr>
          <w:p w14:paraId="68B64943"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481" w:type="pct"/>
          </w:tcPr>
          <w:p w14:paraId="34257EC2" w14:textId="77777777" w:rsidR="005C4D85" w:rsidRPr="004B124E" w:rsidRDefault="005C4D85" w:rsidP="007D1F9F">
            <w:pPr>
              <w:tabs>
                <w:tab w:val="left" w:pos="3645"/>
              </w:tabs>
              <w:jc w:val="center"/>
              <w:rPr>
                <w:rFonts w:ascii="Times New Roman" w:hAnsi="Times New Roman" w:cs="Times New Roman"/>
                <w:sz w:val="24"/>
                <w:szCs w:val="28"/>
              </w:rPr>
            </w:pPr>
            <w:r>
              <w:rPr>
                <w:rFonts w:ascii="Times New Roman" w:hAnsi="Times New Roman" w:cs="Times New Roman"/>
                <w:sz w:val="24"/>
                <w:szCs w:val="28"/>
              </w:rPr>
              <w:t>92</w:t>
            </w:r>
          </w:p>
        </w:tc>
        <w:tc>
          <w:tcPr>
            <w:tcW w:w="1300" w:type="pct"/>
          </w:tcPr>
          <w:p w14:paraId="1D7CB624" w14:textId="77777777" w:rsidR="005C4D85" w:rsidRPr="004B124E" w:rsidRDefault="005C4D85" w:rsidP="007D1F9F">
            <w:pPr>
              <w:tabs>
                <w:tab w:val="left" w:pos="3645"/>
              </w:tabs>
              <w:jc w:val="center"/>
              <w:rPr>
                <w:rFonts w:ascii="Times New Roman" w:hAnsi="Times New Roman" w:cs="Times New Roman"/>
                <w:sz w:val="24"/>
                <w:szCs w:val="28"/>
              </w:rPr>
            </w:pPr>
            <w:r>
              <w:rPr>
                <w:rFonts w:ascii="Times New Roman" w:hAnsi="Times New Roman" w:cs="Times New Roman"/>
                <w:sz w:val="24"/>
                <w:szCs w:val="28"/>
              </w:rPr>
              <w:t>100</w:t>
            </w:r>
          </w:p>
        </w:tc>
      </w:tr>
    </w:tbl>
    <w:p w14:paraId="50B07C6D" w14:textId="77777777" w:rsidR="00312155" w:rsidRDefault="00312155" w:rsidP="005C4D85">
      <w:pPr>
        <w:spacing w:after="0" w:line="360" w:lineRule="auto"/>
        <w:ind w:firstLine="709"/>
        <w:jc w:val="both"/>
        <w:rPr>
          <w:rFonts w:ascii="Times New Roman" w:hAnsi="Times New Roman" w:cs="Times New Roman"/>
          <w:sz w:val="20"/>
          <w:szCs w:val="28"/>
        </w:rPr>
      </w:pPr>
    </w:p>
    <w:p w14:paraId="41E2F986" w14:textId="2D166F16" w:rsidR="005C4D85" w:rsidRPr="00E45A7F"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дальнейшего исследования, были необходимы люди, которые покупают книжную продукцию в специализированных магазинах либо в интернет магазинах, число респондентов, прошедших фильтр, составило 73 и 11 человек соответственно. Что в общей доле респондентов составляет </w:t>
      </w:r>
      <w:r w:rsidRPr="00944E2C">
        <w:rPr>
          <w:rFonts w:ascii="Times New Roman" w:hAnsi="Times New Roman" w:cs="Times New Roman"/>
          <w:sz w:val="28"/>
          <w:szCs w:val="28"/>
        </w:rPr>
        <w:t>91,3</w:t>
      </w:r>
      <w:r>
        <w:rPr>
          <w:rFonts w:ascii="Times New Roman" w:hAnsi="Times New Roman" w:cs="Times New Roman"/>
          <w:sz w:val="28"/>
          <w:szCs w:val="28"/>
        </w:rPr>
        <w:t xml:space="preserve">%, а остальные 8,7% были отсеяны автоматической фильтрацией. Последним фильтром, послужил вопрос о предпочтении респондентов в брендах специализированных магазинов по продаже книг (таблица </w:t>
      </w:r>
      <w:r w:rsidR="00C7116D">
        <w:rPr>
          <w:rFonts w:ascii="Times New Roman" w:hAnsi="Times New Roman" w:cs="Times New Roman"/>
          <w:sz w:val="28"/>
          <w:szCs w:val="28"/>
        </w:rPr>
        <w:t>2</w:t>
      </w:r>
      <w:r w:rsidR="008D69D1">
        <w:rPr>
          <w:rFonts w:ascii="Times New Roman" w:hAnsi="Times New Roman" w:cs="Times New Roman"/>
          <w:sz w:val="28"/>
          <w:szCs w:val="28"/>
        </w:rPr>
        <w:t>6</w:t>
      </w:r>
      <w:r>
        <w:rPr>
          <w:rFonts w:ascii="Times New Roman" w:hAnsi="Times New Roman" w:cs="Times New Roman"/>
          <w:sz w:val="28"/>
          <w:szCs w:val="28"/>
        </w:rPr>
        <w:t>).</w:t>
      </w:r>
    </w:p>
    <w:p w14:paraId="78F215E5" w14:textId="77777777" w:rsidR="00312155" w:rsidRDefault="00312155" w:rsidP="00F27C78">
      <w:pPr>
        <w:spacing w:after="0" w:line="240" w:lineRule="auto"/>
        <w:jc w:val="both"/>
        <w:rPr>
          <w:rFonts w:ascii="Times New Roman" w:hAnsi="Times New Roman" w:cs="Times New Roman"/>
          <w:sz w:val="28"/>
          <w:szCs w:val="28"/>
        </w:rPr>
      </w:pPr>
    </w:p>
    <w:p w14:paraId="3B8B61A5" w14:textId="353DFEAD"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6</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791A15">
        <w:rPr>
          <w:rFonts w:ascii="Times New Roman" w:hAnsi="Times New Roman" w:cs="Times New Roman"/>
          <w:sz w:val="28"/>
          <w:szCs w:val="28"/>
        </w:rPr>
        <w:t>В каком из специализированных магазинов Вы предпочитаете покупать книги чаще всего?</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379"/>
        <w:gridCol w:w="3581"/>
        <w:gridCol w:w="3384"/>
      </w:tblGrid>
      <w:tr w:rsidR="005C4D85" w14:paraId="5796090E" w14:textId="77777777" w:rsidTr="00B16708">
        <w:tc>
          <w:tcPr>
            <w:tcW w:w="1273" w:type="pct"/>
            <w:tcBorders>
              <w:bottom w:val="single" w:sz="4" w:space="0" w:color="auto"/>
            </w:tcBorders>
          </w:tcPr>
          <w:p w14:paraId="6D2DDA38" w14:textId="77777777" w:rsidR="005C4D85" w:rsidRPr="0002610A" w:rsidRDefault="005C4D85" w:rsidP="007D1F9F">
            <w:pPr>
              <w:jc w:val="both"/>
              <w:rPr>
                <w:rFonts w:ascii="Times New Roman" w:hAnsi="Times New Roman" w:cs="Times New Roman"/>
                <w:sz w:val="24"/>
              </w:rPr>
            </w:pPr>
            <w:r w:rsidRPr="0002610A">
              <w:rPr>
                <w:rFonts w:ascii="Times New Roman" w:hAnsi="Times New Roman" w:cs="Times New Roman"/>
                <w:sz w:val="24"/>
              </w:rPr>
              <w:t>Вариант ответа</w:t>
            </w:r>
          </w:p>
        </w:tc>
        <w:tc>
          <w:tcPr>
            <w:tcW w:w="1916" w:type="pct"/>
            <w:tcBorders>
              <w:bottom w:val="single" w:sz="4" w:space="0" w:color="auto"/>
            </w:tcBorders>
          </w:tcPr>
          <w:p w14:paraId="13198A09" w14:textId="77777777" w:rsidR="005C4D85" w:rsidRPr="0002610A" w:rsidRDefault="005C4D85" w:rsidP="007D1F9F">
            <w:pPr>
              <w:jc w:val="both"/>
              <w:rPr>
                <w:rFonts w:ascii="Times New Roman" w:hAnsi="Times New Roman" w:cs="Times New Roman"/>
                <w:sz w:val="24"/>
              </w:rPr>
            </w:pPr>
            <w:r w:rsidRPr="0002610A">
              <w:rPr>
                <w:rFonts w:ascii="Times New Roman" w:hAnsi="Times New Roman" w:cs="Times New Roman"/>
                <w:sz w:val="24"/>
              </w:rPr>
              <w:t>Число респондентов</w:t>
            </w:r>
          </w:p>
        </w:tc>
        <w:tc>
          <w:tcPr>
            <w:tcW w:w="1811" w:type="pct"/>
            <w:tcBorders>
              <w:bottom w:val="single" w:sz="4" w:space="0" w:color="auto"/>
            </w:tcBorders>
          </w:tcPr>
          <w:p w14:paraId="55D14021" w14:textId="77777777" w:rsidR="005C4D85" w:rsidRPr="0002610A" w:rsidRDefault="005C4D85" w:rsidP="007D1F9F">
            <w:pPr>
              <w:jc w:val="both"/>
              <w:rPr>
                <w:rFonts w:ascii="Times New Roman" w:hAnsi="Times New Roman" w:cs="Times New Roman"/>
                <w:sz w:val="24"/>
              </w:rPr>
            </w:pPr>
            <w:r w:rsidRPr="0002610A">
              <w:rPr>
                <w:rFonts w:ascii="Times New Roman" w:hAnsi="Times New Roman" w:cs="Times New Roman"/>
                <w:sz w:val="24"/>
              </w:rPr>
              <w:t>Доля %</w:t>
            </w:r>
          </w:p>
        </w:tc>
      </w:tr>
      <w:tr w:rsidR="005C4D85" w14:paraId="4FD7221F" w14:textId="77777777" w:rsidTr="00B16708">
        <w:trPr>
          <w:trHeight w:val="285"/>
        </w:trPr>
        <w:tc>
          <w:tcPr>
            <w:tcW w:w="1273" w:type="pct"/>
            <w:tcBorders>
              <w:top w:val="single" w:sz="4" w:space="0" w:color="auto"/>
            </w:tcBorders>
          </w:tcPr>
          <w:p w14:paraId="31E63A79" w14:textId="77777777" w:rsidR="005C4D85" w:rsidRPr="004B124E" w:rsidRDefault="005C4D85" w:rsidP="007D1F9F">
            <w:pPr>
              <w:tabs>
                <w:tab w:val="left" w:pos="3645"/>
              </w:tabs>
              <w:jc w:val="both"/>
              <w:rPr>
                <w:rFonts w:ascii="Times New Roman" w:hAnsi="Times New Roman" w:cs="Times New Roman"/>
                <w:sz w:val="24"/>
                <w:szCs w:val="28"/>
              </w:rPr>
            </w:pPr>
            <w:r w:rsidRPr="00791A15">
              <w:rPr>
                <w:rFonts w:ascii="Times New Roman" w:hAnsi="Times New Roman" w:cs="Times New Roman"/>
                <w:sz w:val="24"/>
                <w:szCs w:val="28"/>
              </w:rPr>
              <w:t>Яр Книга</w:t>
            </w:r>
          </w:p>
        </w:tc>
        <w:tc>
          <w:tcPr>
            <w:tcW w:w="1916" w:type="pct"/>
            <w:tcBorders>
              <w:top w:val="single" w:sz="4" w:space="0" w:color="auto"/>
            </w:tcBorders>
          </w:tcPr>
          <w:p w14:paraId="685E0C5F"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w:t>
            </w:r>
          </w:p>
        </w:tc>
        <w:tc>
          <w:tcPr>
            <w:tcW w:w="1811" w:type="pct"/>
            <w:tcBorders>
              <w:top w:val="single" w:sz="4" w:space="0" w:color="auto"/>
            </w:tcBorders>
          </w:tcPr>
          <w:p w14:paraId="7B0D7F3C"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1,2</w:t>
            </w:r>
          </w:p>
        </w:tc>
      </w:tr>
      <w:tr w:rsidR="005C4D85" w14:paraId="67427EB6" w14:textId="77777777" w:rsidTr="00B16708">
        <w:trPr>
          <w:trHeight w:val="135"/>
        </w:trPr>
        <w:tc>
          <w:tcPr>
            <w:tcW w:w="1273" w:type="pct"/>
          </w:tcPr>
          <w:p w14:paraId="0B44ECE3" w14:textId="77777777" w:rsidR="005C4D85" w:rsidRPr="00944E2C" w:rsidRDefault="005C4D85" w:rsidP="007D1F9F">
            <w:pPr>
              <w:tabs>
                <w:tab w:val="left" w:pos="3645"/>
              </w:tabs>
              <w:jc w:val="both"/>
              <w:rPr>
                <w:rFonts w:ascii="Times New Roman" w:hAnsi="Times New Roman" w:cs="Times New Roman"/>
                <w:sz w:val="24"/>
                <w:szCs w:val="28"/>
              </w:rPr>
            </w:pPr>
            <w:r w:rsidRPr="00791A15">
              <w:rPr>
                <w:rFonts w:ascii="Times New Roman" w:hAnsi="Times New Roman" w:cs="Times New Roman"/>
                <w:sz w:val="24"/>
                <w:szCs w:val="28"/>
              </w:rPr>
              <w:t>Читай-город</w:t>
            </w:r>
          </w:p>
        </w:tc>
        <w:tc>
          <w:tcPr>
            <w:tcW w:w="1916" w:type="pct"/>
          </w:tcPr>
          <w:p w14:paraId="6E4069F9"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79</w:t>
            </w:r>
          </w:p>
        </w:tc>
        <w:tc>
          <w:tcPr>
            <w:tcW w:w="1811" w:type="pct"/>
          </w:tcPr>
          <w:p w14:paraId="382E676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94</w:t>
            </w:r>
          </w:p>
        </w:tc>
      </w:tr>
      <w:tr w:rsidR="005C4D85" w14:paraId="2B630D7B" w14:textId="77777777" w:rsidTr="00B16708">
        <w:trPr>
          <w:trHeight w:val="111"/>
        </w:trPr>
        <w:tc>
          <w:tcPr>
            <w:tcW w:w="1273" w:type="pct"/>
          </w:tcPr>
          <w:p w14:paraId="7D03FC35" w14:textId="77777777" w:rsidR="005C4D85" w:rsidRPr="00944E2C" w:rsidRDefault="005C4D85" w:rsidP="007D1F9F">
            <w:pPr>
              <w:tabs>
                <w:tab w:val="left" w:pos="3645"/>
              </w:tabs>
              <w:jc w:val="both"/>
              <w:rPr>
                <w:rFonts w:ascii="Times New Roman" w:hAnsi="Times New Roman" w:cs="Times New Roman"/>
                <w:sz w:val="24"/>
                <w:szCs w:val="28"/>
              </w:rPr>
            </w:pPr>
            <w:r w:rsidRPr="00791A15">
              <w:rPr>
                <w:rFonts w:ascii="Times New Roman" w:hAnsi="Times New Roman" w:cs="Times New Roman"/>
                <w:sz w:val="24"/>
                <w:szCs w:val="28"/>
              </w:rPr>
              <w:t>Кругозор</w:t>
            </w:r>
          </w:p>
        </w:tc>
        <w:tc>
          <w:tcPr>
            <w:tcW w:w="1916" w:type="pct"/>
          </w:tcPr>
          <w:p w14:paraId="1CEF7345"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c>
          <w:tcPr>
            <w:tcW w:w="1811" w:type="pct"/>
          </w:tcPr>
          <w:p w14:paraId="2925D4D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r>
      <w:tr w:rsidR="005C4D85" w14:paraId="644E86A5" w14:textId="77777777" w:rsidTr="00B16708">
        <w:trPr>
          <w:trHeight w:val="150"/>
        </w:trPr>
        <w:tc>
          <w:tcPr>
            <w:tcW w:w="1273" w:type="pct"/>
          </w:tcPr>
          <w:p w14:paraId="1208E534" w14:textId="77777777" w:rsidR="005C4D85" w:rsidRPr="00944E2C" w:rsidRDefault="005C4D85" w:rsidP="007D1F9F">
            <w:pPr>
              <w:tabs>
                <w:tab w:val="left" w:pos="3645"/>
              </w:tabs>
              <w:jc w:val="both"/>
              <w:rPr>
                <w:rFonts w:ascii="Times New Roman" w:hAnsi="Times New Roman" w:cs="Times New Roman"/>
                <w:sz w:val="24"/>
                <w:szCs w:val="28"/>
              </w:rPr>
            </w:pPr>
            <w:r w:rsidRPr="00791A15">
              <w:rPr>
                <w:rFonts w:ascii="Times New Roman" w:hAnsi="Times New Roman" w:cs="Times New Roman"/>
                <w:sz w:val="24"/>
                <w:szCs w:val="28"/>
              </w:rPr>
              <w:t>Градъ</w:t>
            </w:r>
          </w:p>
        </w:tc>
        <w:tc>
          <w:tcPr>
            <w:tcW w:w="1916" w:type="pct"/>
          </w:tcPr>
          <w:p w14:paraId="7A4DB43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c>
          <w:tcPr>
            <w:tcW w:w="1811" w:type="pct"/>
          </w:tcPr>
          <w:p w14:paraId="1208526B"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r>
      <w:tr w:rsidR="005C4D85" w14:paraId="06A129D6" w14:textId="77777777" w:rsidTr="00B16708">
        <w:trPr>
          <w:trHeight w:val="150"/>
        </w:trPr>
        <w:tc>
          <w:tcPr>
            <w:tcW w:w="1273" w:type="pct"/>
          </w:tcPr>
          <w:p w14:paraId="3390557D" w14:textId="77777777" w:rsidR="005C4D85" w:rsidRPr="00944E2C" w:rsidRDefault="005C4D85" w:rsidP="007D1F9F">
            <w:pPr>
              <w:tabs>
                <w:tab w:val="left" w:pos="3645"/>
              </w:tabs>
              <w:jc w:val="both"/>
              <w:rPr>
                <w:rFonts w:ascii="Times New Roman" w:hAnsi="Times New Roman" w:cs="Times New Roman"/>
                <w:sz w:val="24"/>
                <w:szCs w:val="28"/>
              </w:rPr>
            </w:pPr>
            <w:r w:rsidRPr="001F4CEF">
              <w:rPr>
                <w:rFonts w:ascii="Times New Roman" w:hAnsi="Times New Roman" w:cs="Times New Roman"/>
                <w:sz w:val="24"/>
                <w:szCs w:val="28"/>
              </w:rPr>
              <w:t>Бакен</w:t>
            </w:r>
          </w:p>
        </w:tc>
        <w:tc>
          <w:tcPr>
            <w:tcW w:w="1916" w:type="pct"/>
          </w:tcPr>
          <w:p w14:paraId="432C6551"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c>
          <w:tcPr>
            <w:tcW w:w="1811" w:type="pct"/>
          </w:tcPr>
          <w:p w14:paraId="1937A42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r>
      <w:tr w:rsidR="005C4D85" w14:paraId="222FD176" w14:textId="77777777" w:rsidTr="00B16708">
        <w:trPr>
          <w:trHeight w:val="180"/>
        </w:trPr>
        <w:tc>
          <w:tcPr>
            <w:tcW w:w="1273" w:type="pct"/>
          </w:tcPr>
          <w:p w14:paraId="6FCEBD06" w14:textId="77777777" w:rsidR="005C4D85" w:rsidRPr="00944E2C" w:rsidRDefault="005C4D85" w:rsidP="007D1F9F">
            <w:pPr>
              <w:tabs>
                <w:tab w:val="left" w:pos="3645"/>
              </w:tabs>
              <w:jc w:val="both"/>
              <w:rPr>
                <w:rFonts w:ascii="Times New Roman" w:hAnsi="Times New Roman" w:cs="Times New Roman"/>
                <w:sz w:val="24"/>
                <w:szCs w:val="28"/>
              </w:rPr>
            </w:pPr>
            <w:r w:rsidRPr="001F4CEF">
              <w:rPr>
                <w:rFonts w:ascii="Times New Roman" w:hAnsi="Times New Roman" w:cs="Times New Roman"/>
                <w:sz w:val="24"/>
                <w:szCs w:val="28"/>
              </w:rPr>
              <w:t>Академкнига</w:t>
            </w:r>
          </w:p>
        </w:tc>
        <w:tc>
          <w:tcPr>
            <w:tcW w:w="1916" w:type="pct"/>
          </w:tcPr>
          <w:p w14:paraId="6936778D"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2</w:t>
            </w:r>
          </w:p>
        </w:tc>
        <w:tc>
          <w:tcPr>
            <w:tcW w:w="1811" w:type="pct"/>
          </w:tcPr>
          <w:p w14:paraId="69955D79"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2,4</w:t>
            </w:r>
          </w:p>
        </w:tc>
      </w:tr>
      <w:tr w:rsidR="005C4D85" w14:paraId="41303A9B" w14:textId="77777777" w:rsidTr="00B16708">
        <w:trPr>
          <w:trHeight w:val="195"/>
        </w:trPr>
        <w:tc>
          <w:tcPr>
            <w:tcW w:w="1273" w:type="pct"/>
          </w:tcPr>
          <w:p w14:paraId="1F8361ED" w14:textId="77777777" w:rsidR="005C4D85" w:rsidRPr="004B124E" w:rsidRDefault="005C4D85" w:rsidP="007D1F9F">
            <w:pPr>
              <w:tabs>
                <w:tab w:val="left" w:pos="3645"/>
              </w:tabs>
              <w:jc w:val="both"/>
              <w:rPr>
                <w:rFonts w:ascii="Times New Roman" w:hAnsi="Times New Roman" w:cs="Times New Roman"/>
                <w:sz w:val="24"/>
                <w:szCs w:val="28"/>
              </w:rPr>
            </w:pPr>
            <w:r w:rsidRPr="001F4CEF">
              <w:rPr>
                <w:rFonts w:ascii="Times New Roman" w:hAnsi="Times New Roman" w:cs="Times New Roman"/>
                <w:sz w:val="24"/>
                <w:szCs w:val="28"/>
              </w:rPr>
              <w:t>Лабиринт</w:t>
            </w:r>
          </w:p>
        </w:tc>
        <w:tc>
          <w:tcPr>
            <w:tcW w:w="1916" w:type="pct"/>
          </w:tcPr>
          <w:p w14:paraId="0E509492"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w:t>
            </w:r>
          </w:p>
        </w:tc>
        <w:tc>
          <w:tcPr>
            <w:tcW w:w="1811" w:type="pct"/>
          </w:tcPr>
          <w:p w14:paraId="446065DA"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1,2</w:t>
            </w:r>
          </w:p>
        </w:tc>
      </w:tr>
      <w:tr w:rsidR="005C4D85" w14:paraId="70671C4B" w14:textId="77777777" w:rsidTr="00B16708">
        <w:trPr>
          <w:trHeight w:val="126"/>
        </w:trPr>
        <w:tc>
          <w:tcPr>
            <w:tcW w:w="1273" w:type="pct"/>
          </w:tcPr>
          <w:p w14:paraId="7245210D" w14:textId="77777777" w:rsidR="005C4D85" w:rsidRDefault="005C4D85" w:rsidP="007D1F9F">
            <w:pPr>
              <w:tabs>
                <w:tab w:val="left" w:pos="3645"/>
              </w:tabs>
              <w:jc w:val="both"/>
              <w:rPr>
                <w:rFonts w:ascii="Times New Roman" w:hAnsi="Times New Roman" w:cs="Times New Roman"/>
                <w:sz w:val="24"/>
                <w:szCs w:val="28"/>
              </w:rPr>
            </w:pPr>
            <w:r w:rsidRPr="001F4CEF">
              <w:rPr>
                <w:rFonts w:ascii="Times New Roman" w:hAnsi="Times New Roman" w:cs="Times New Roman"/>
                <w:sz w:val="24"/>
                <w:szCs w:val="28"/>
              </w:rPr>
              <w:t>Бестселлер</w:t>
            </w:r>
          </w:p>
        </w:tc>
        <w:tc>
          <w:tcPr>
            <w:tcW w:w="1916" w:type="pct"/>
          </w:tcPr>
          <w:p w14:paraId="6111DA45"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w:t>
            </w:r>
          </w:p>
        </w:tc>
        <w:tc>
          <w:tcPr>
            <w:tcW w:w="1811" w:type="pct"/>
          </w:tcPr>
          <w:p w14:paraId="04EF6E4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1,2</w:t>
            </w:r>
          </w:p>
        </w:tc>
      </w:tr>
      <w:tr w:rsidR="005C4D85" w14:paraId="484B0975" w14:textId="77777777" w:rsidTr="00B16708">
        <w:trPr>
          <w:trHeight w:val="287"/>
        </w:trPr>
        <w:tc>
          <w:tcPr>
            <w:tcW w:w="1273" w:type="pct"/>
          </w:tcPr>
          <w:p w14:paraId="3EB55C69"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916" w:type="pct"/>
          </w:tcPr>
          <w:p w14:paraId="4EA70907"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84</w:t>
            </w:r>
          </w:p>
        </w:tc>
        <w:tc>
          <w:tcPr>
            <w:tcW w:w="1811" w:type="pct"/>
          </w:tcPr>
          <w:p w14:paraId="7912260F"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100</w:t>
            </w:r>
          </w:p>
        </w:tc>
      </w:tr>
    </w:tbl>
    <w:p w14:paraId="70DE7C25" w14:textId="77777777" w:rsidR="00312155" w:rsidRDefault="00312155" w:rsidP="005C4D85">
      <w:pPr>
        <w:tabs>
          <w:tab w:val="left" w:pos="990"/>
        </w:tabs>
        <w:spacing w:after="0" w:line="360" w:lineRule="auto"/>
        <w:ind w:firstLine="992"/>
        <w:jc w:val="both"/>
        <w:rPr>
          <w:rFonts w:ascii="Times New Roman" w:hAnsi="Times New Roman" w:cs="Times New Roman"/>
          <w:sz w:val="28"/>
          <w:szCs w:val="28"/>
        </w:rPr>
      </w:pPr>
    </w:p>
    <w:p w14:paraId="550B45FD" w14:textId="2E00D455" w:rsidR="005C4D85" w:rsidRDefault="005C4D85" w:rsidP="005C4D85">
      <w:pPr>
        <w:tabs>
          <w:tab w:val="left" w:pos="990"/>
        </w:tabs>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Для того, чтобы в опросе участвовала только целевая аудитория бренда «Читай-город», остальные варианты ответов были отсеяны. И таким образом 79 человек или 94% приступили к главным вопросам анкеты, а респонденты, проголосовавшие за: Яр Книгу, Академкнигу; Лабиринт и Бестселлер, закончили проходить исследование.</w:t>
      </w:r>
    </w:p>
    <w:p w14:paraId="2C88D667" w14:textId="735E2719" w:rsidR="005C4D85" w:rsidRDefault="005C4D85" w:rsidP="005C4D85">
      <w:pPr>
        <w:tabs>
          <w:tab w:val="left" w:pos="990"/>
        </w:tabs>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был открытым, в котором респонденту предлагалось рассказать, почему он предпочитает покупать книги именно в магазине «Читай-город». Структурировав ответы, можно сделать следующий вывод. 2/3 ответивших на вопрос респондентов, предпочитают данный бренд из-за большого выбора и удобного расположения. Также звучали варианты о приятном интерьере и известности бренда. </w:t>
      </w:r>
    </w:p>
    <w:p w14:paraId="7E0EE76F" w14:textId="77777777" w:rsidR="00312155" w:rsidRPr="00E45A7F" w:rsidRDefault="00312155" w:rsidP="005C4D85">
      <w:pPr>
        <w:tabs>
          <w:tab w:val="left" w:pos="990"/>
        </w:tabs>
        <w:spacing w:after="0" w:line="360" w:lineRule="auto"/>
        <w:ind w:firstLine="992"/>
        <w:jc w:val="both"/>
        <w:rPr>
          <w:rFonts w:ascii="Times New Roman" w:hAnsi="Times New Roman" w:cs="Times New Roman"/>
          <w:sz w:val="28"/>
          <w:szCs w:val="28"/>
        </w:rPr>
      </w:pPr>
    </w:p>
    <w:p w14:paraId="1895EF95" w14:textId="7E123754" w:rsidR="005C4D85" w:rsidRDefault="005C4D85" w:rsidP="00F27C78">
      <w:pPr>
        <w:tabs>
          <w:tab w:val="left" w:pos="16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7</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Распределение ответов респондентов на вопрос «</w:t>
      </w:r>
      <w:r w:rsidRPr="00FE0A4F">
        <w:rPr>
          <w:rFonts w:ascii="Times New Roman" w:hAnsi="Times New Roman" w:cs="Times New Roman"/>
          <w:sz w:val="28"/>
          <w:szCs w:val="28"/>
        </w:rPr>
        <w:t>Как вы относитесь к существующему ассортименту в «Читай-город»?</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642"/>
        <w:gridCol w:w="2910"/>
        <w:gridCol w:w="1792"/>
      </w:tblGrid>
      <w:tr w:rsidR="005C4D85" w14:paraId="1A71F0FB" w14:textId="77777777" w:rsidTr="00B16708">
        <w:tc>
          <w:tcPr>
            <w:tcW w:w="2484" w:type="pct"/>
            <w:tcBorders>
              <w:bottom w:val="single" w:sz="4" w:space="0" w:color="auto"/>
            </w:tcBorders>
          </w:tcPr>
          <w:p w14:paraId="4B14E984" w14:textId="77777777" w:rsidR="005C4D85" w:rsidRPr="00FE0A4F" w:rsidRDefault="005C4D85"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Вариант ответа</w:t>
            </w:r>
          </w:p>
        </w:tc>
        <w:tc>
          <w:tcPr>
            <w:tcW w:w="1557" w:type="pct"/>
            <w:tcBorders>
              <w:bottom w:val="single" w:sz="4" w:space="0" w:color="auto"/>
            </w:tcBorders>
          </w:tcPr>
          <w:p w14:paraId="7C4F443E" w14:textId="77777777" w:rsidR="005C4D85" w:rsidRPr="00FE0A4F" w:rsidRDefault="005C4D85"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Число респондентов</w:t>
            </w:r>
          </w:p>
        </w:tc>
        <w:tc>
          <w:tcPr>
            <w:tcW w:w="959" w:type="pct"/>
            <w:tcBorders>
              <w:bottom w:val="single" w:sz="4" w:space="0" w:color="auto"/>
            </w:tcBorders>
          </w:tcPr>
          <w:p w14:paraId="07F9EFD2" w14:textId="77777777" w:rsidR="005C4D85" w:rsidRPr="00FE0A4F" w:rsidRDefault="005C4D85" w:rsidP="007D1F9F">
            <w:pPr>
              <w:tabs>
                <w:tab w:val="left" w:pos="1695"/>
              </w:tabs>
              <w:jc w:val="both"/>
              <w:rPr>
                <w:rFonts w:ascii="Times New Roman" w:hAnsi="Times New Roman" w:cs="Times New Roman"/>
                <w:sz w:val="24"/>
                <w:szCs w:val="28"/>
              </w:rPr>
            </w:pPr>
            <w:r w:rsidRPr="00FE0A4F">
              <w:rPr>
                <w:rFonts w:ascii="Times New Roman" w:hAnsi="Times New Roman" w:cs="Times New Roman"/>
                <w:sz w:val="24"/>
                <w:szCs w:val="28"/>
              </w:rPr>
              <w:t xml:space="preserve">Доля </w:t>
            </w:r>
            <w:r>
              <w:rPr>
                <w:rFonts w:ascii="Times New Roman" w:hAnsi="Times New Roman" w:cs="Times New Roman"/>
                <w:sz w:val="24"/>
                <w:szCs w:val="28"/>
              </w:rPr>
              <w:t>%</w:t>
            </w:r>
          </w:p>
        </w:tc>
      </w:tr>
      <w:tr w:rsidR="005C4D85" w14:paraId="6BCB5CD1" w14:textId="77777777" w:rsidTr="00B16708">
        <w:tc>
          <w:tcPr>
            <w:tcW w:w="2484" w:type="pct"/>
            <w:tcBorders>
              <w:top w:val="single" w:sz="4" w:space="0" w:color="auto"/>
            </w:tcBorders>
          </w:tcPr>
          <w:p w14:paraId="20368EAC" w14:textId="77777777" w:rsidR="005C4D85" w:rsidRPr="00FE0A4F" w:rsidRDefault="005C4D85"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Полностью положительно</w:t>
            </w:r>
          </w:p>
        </w:tc>
        <w:tc>
          <w:tcPr>
            <w:tcW w:w="1557" w:type="pct"/>
            <w:tcBorders>
              <w:top w:val="single" w:sz="4" w:space="0" w:color="auto"/>
            </w:tcBorders>
          </w:tcPr>
          <w:p w14:paraId="680C2CE1"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41</w:t>
            </w:r>
          </w:p>
        </w:tc>
        <w:tc>
          <w:tcPr>
            <w:tcW w:w="959" w:type="pct"/>
            <w:tcBorders>
              <w:top w:val="single" w:sz="4" w:space="0" w:color="auto"/>
            </w:tcBorders>
          </w:tcPr>
          <w:p w14:paraId="3622B01F"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51,9</w:t>
            </w:r>
          </w:p>
        </w:tc>
      </w:tr>
      <w:tr w:rsidR="005C4D85" w14:paraId="669FE69D" w14:textId="77777777" w:rsidTr="00B16708">
        <w:tc>
          <w:tcPr>
            <w:tcW w:w="2484" w:type="pct"/>
          </w:tcPr>
          <w:p w14:paraId="73B4A9AB" w14:textId="77777777" w:rsidR="005C4D85" w:rsidRPr="00FE0A4F" w:rsidRDefault="005C4D85"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В целом положительно</w:t>
            </w:r>
          </w:p>
        </w:tc>
        <w:tc>
          <w:tcPr>
            <w:tcW w:w="1557" w:type="pct"/>
          </w:tcPr>
          <w:p w14:paraId="74DE0D1D"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33</w:t>
            </w:r>
          </w:p>
        </w:tc>
        <w:tc>
          <w:tcPr>
            <w:tcW w:w="959" w:type="pct"/>
          </w:tcPr>
          <w:p w14:paraId="05AA0574"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41,8</w:t>
            </w:r>
          </w:p>
        </w:tc>
      </w:tr>
      <w:tr w:rsidR="005C4D85" w14:paraId="316927B1" w14:textId="77777777" w:rsidTr="00B16708">
        <w:tc>
          <w:tcPr>
            <w:tcW w:w="2484" w:type="pct"/>
          </w:tcPr>
          <w:p w14:paraId="1F5F0D13" w14:textId="35AC5180" w:rsidR="005C4D85" w:rsidRPr="00FE0A4F" w:rsidRDefault="005C4D85" w:rsidP="00DC4A56">
            <w:pPr>
              <w:tabs>
                <w:tab w:val="left" w:pos="1695"/>
                <w:tab w:val="left" w:pos="2895"/>
              </w:tabs>
              <w:jc w:val="both"/>
              <w:rPr>
                <w:rFonts w:ascii="Times New Roman" w:hAnsi="Times New Roman" w:cs="Times New Roman"/>
                <w:sz w:val="24"/>
                <w:szCs w:val="28"/>
              </w:rPr>
            </w:pPr>
            <w:r w:rsidRPr="007C03C5">
              <w:rPr>
                <w:rFonts w:ascii="Times New Roman" w:hAnsi="Times New Roman" w:cs="Times New Roman"/>
                <w:sz w:val="24"/>
                <w:szCs w:val="28"/>
              </w:rPr>
              <w:t>Не могу определиться</w:t>
            </w:r>
            <w:r w:rsidR="00DC4A56">
              <w:rPr>
                <w:rFonts w:ascii="Times New Roman" w:hAnsi="Times New Roman" w:cs="Times New Roman"/>
                <w:sz w:val="24"/>
                <w:szCs w:val="28"/>
              </w:rPr>
              <w:tab/>
            </w:r>
          </w:p>
        </w:tc>
        <w:tc>
          <w:tcPr>
            <w:tcW w:w="1557" w:type="pct"/>
          </w:tcPr>
          <w:p w14:paraId="1C8544EE"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4</w:t>
            </w:r>
          </w:p>
        </w:tc>
        <w:tc>
          <w:tcPr>
            <w:tcW w:w="959" w:type="pct"/>
          </w:tcPr>
          <w:p w14:paraId="3FB22CB0"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5,1</w:t>
            </w:r>
          </w:p>
        </w:tc>
      </w:tr>
      <w:tr w:rsidR="005C4D85" w14:paraId="321E1DCB" w14:textId="77777777" w:rsidTr="00B16708">
        <w:tc>
          <w:tcPr>
            <w:tcW w:w="2484" w:type="pct"/>
          </w:tcPr>
          <w:p w14:paraId="2A247D48"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 xml:space="preserve">Скорее отрицательно, чем </w:t>
            </w:r>
            <w:r w:rsidRPr="007C03C5">
              <w:rPr>
                <w:rFonts w:ascii="Times New Roman" w:hAnsi="Times New Roman" w:cs="Times New Roman"/>
                <w:sz w:val="24"/>
                <w:szCs w:val="28"/>
              </w:rPr>
              <w:t>положительно</w:t>
            </w:r>
          </w:p>
        </w:tc>
        <w:tc>
          <w:tcPr>
            <w:tcW w:w="1557" w:type="pct"/>
          </w:tcPr>
          <w:p w14:paraId="54E6EDAD"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1</w:t>
            </w:r>
          </w:p>
        </w:tc>
        <w:tc>
          <w:tcPr>
            <w:tcW w:w="959" w:type="pct"/>
          </w:tcPr>
          <w:p w14:paraId="3A38DA5E"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1,3</w:t>
            </w:r>
          </w:p>
        </w:tc>
      </w:tr>
      <w:tr w:rsidR="005C4D85" w14:paraId="2D8BBC96" w14:textId="77777777" w:rsidTr="00B16708">
        <w:trPr>
          <w:trHeight w:val="165"/>
        </w:trPr>
        <w:tc>
          <w:tcPr>
            <w:tcW w:w="2484" w:type="pct"/>
          </w:tcPr>
          <w:p w14:paraId="4869BFD3" w14:textId="77777777" w:rsidR="005C4D85" w:rsidRPr="00FE0A4F" w:rsidRDefault="005C4D85" w:rsidP="007D1F9F">
            <w:pPr>
              <w:tabs>
                <w:tab w:val="left" w:pos="1695"/>
              </w:tabs>
              <w:jc w:val="both"/>
              <w:rPr>
                <w:rFonts w:ascii="Times New Roman" w:hAnsi="Times New Roman" w:cs="Times New Roman"/>
                <w:sz w:val="24"/>
                <w:szCs w:val="28"/>
              </w:rPr>
            </w:pPr>
            <w:r w:rsidRPr="007C03C5">
              <w:rPr>
                <w:rFonts w:ascii="Times New Roman" w:hAnsi="Times New Roman" w:cs="Times New Roman"/>
                <w:sz w:val="24"/>
                <w:szCs w:val="28"/>
              </w:rPr>
              <w:t>Полностью отрицательно</w:t>
            </w:r>
          </w:p>
        </w:tc>
        <w:tc>
          <w:tcPr>
            <w:tcW w:w="1557" w:type="pct"/>
          </w:tcPr>
          <w:p w14:paraId="1BF0DBA5"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0</w:t>
            </w:r>
          </w:p>
        </w:tc>
        <w:tc>
          <w:tcPr>
            <w:tcW w:w="959" w:type="pct"/>
          </w:tcPr>
          <w:p w14:paraId="02270231"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0</w:t>
            </w:r>
          </w:p>
        </w:tc>
      </w:tr>
      <w:tr w:rsidR="005C4D85" w14:paraId="3DBF544B" w14:textId="77777777" w:rsidTr="00B16708">
        <w:trPr>
          <w:trHeight w:val="90"/>
        </w:trPr>
        <w:tc>
          <w:tcPr>
            <w:tcW w:w="2484" w:type="pct"/>
          </w:tcPr>
          <w:p w14:paraId="64CE9578"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557" w:type="pct"/>
          </w:tcPr>
          <w:p w14:paraId="6448F84E"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79</w:t>
            </w:r>
          </w:p>
        </w:tc>
        <w:tc>
          <w:tcPr>
            <w:tcW w:w="959" w:type="pct"/>
          </w:tcPr>
          <w:p w14:paraId="5E6AAEC3" w14:textId="77777777" w:rsidR="005C4D85" w:rsidRPr="00FE0A4F" w:rsidRDefault="005C4D85" w:rsidP="007D1F9F">
            <w:pPr>
              <w:tabs>
                <w:tab w:val="left" w:pos="1695"/>
              </w:tabs>
              <w:jc w:val="both"/>
              <w:rPr>
                <w:rFonts w:ascii="Times New Roman" w:hAnsi="Times New Roman" w:cs="Times New Roman"/>
                <w:sz w:val="24"/>
                <w:szCs w:val="28"/>
              </w:rPr>
            </w:pPr>
            <w:r>
              <w:rPr>
                <w:rFonts w:ascii="Times New Roman" w:hAnsi="Times New Roman" w:cs="Times New Roman"/>
                <w:sz w:val="24"/>
                <w:szCs w:val="28"/>
              </w:rPr>
              <w:t>100,00</w:t>
            </w:r>
          </w:p>
        </w:tc>
      </w:tr>
    </w:tbl>
    <w:p w14:paraId="6E21308B" w14:textId="77777777" w:rsidR="005C4D85" w:rsidRPr="00326009" w:rsidRDefault="005C4D85" w:rsidP="005C4D85">
      <w:pPr>
        <w:tabs>
          <w:tab w:val="left" w:pos="1695"/>
        </w:tabs>
        <w:spacing w:after="0" w:line="360" w:lineRule="auto"/>
        <w:ind w:firstLine="709"/>
        <w:jc w:val="both"/>
        <w:rPr>
          <w:rFonts w:ascii="Times New Roman" w:hAnsi="Times New Roman" w:cs="Times New Roman"/>
          <w:sz w:val="16"/>
          <w:szCs w:val="28"/>
        </w:rPr>
      </w:pPr>
    </w:p>
    <w:p w14:paraId="7541C8D2" w14:textId="77777777" w:rsidR="00312155" w:rsidRDefault="00312155" w:rsidP="005C4D85">
      <w:pPr>
        <w:tabs>
          <w:tab w:val="left" w:pos="990"/>
        </w:tabs>
        <w:spacing w:after="0" w:line="360" w:lineRule="auto"/>
        <w:ind w:firstLine="992"/>
        <w:jc w:val="both"/>
        <w:rPr>
          <w:rFonts w:ascii="Times New Roman" w:hAnsi="Times New Roman" w:cs="Times New Roman"/>
          <w:sz w:val="28"/>
          <w:szCs w:val="28"/>
        </w:rPr>
      </w:pPr>
    </w:p>
    <w:p w14:paraId="0A50266E" w14:textId="4205D825" w:rsidR="005C4D85" w:rsidRDefault="005C4D85" w:rsidP="005C4D85">
      <w:pPr>
        <w:tabs>
          <w:tab w:val="left" w:pos="990"/>
        </w:tabs>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 xml:space="preserve">В анкете присутствовали вопросы об ассортименте торговой сети «Читай-город», распределение ответов представлено на предыдущей странице в таблице </w:t>
      </w:r>
      <w:r w:rsidR="00C7116D">
        <w:rPr>
          <w:rFonts w:ascii="Times New Roman" w:hAnsi="Times New Roman" w:cs="Times New Roman"/>
          <w:sz w:val="28"/>
          <w:szCs w:val="28"/>
        </w:rPr>
        <w:t>2</w:t>
      </w:r>
      <w:r w:rsidR="008D69D1">
        <w:rPr>
          <w:rFonts w:ascii="Times New Roman" w:hAnsi="Times New Roman" w:cs="Times New Roman"/>
          <w:sz w:val="28"/>
          <w:szCs w:val="28"/>
        </w:rPr>
        <w:t>7</w:t>
      </w:r>
      <w:r>
        <w:rPr>
          <w:rFonts w:ascii="Times New Roman" w:hAnsi="Times New Roman" w:cs="Times New Roman"/>
          <w:sz w:val="28"/>
          <w:szCs w:val="28"/>
        </w:rPr>
        <w:t xml:space="preserve">. Большая часть респондентов, а именно 74 или </w:t>
      </w:r>
      <w:r w:rsidRPr="007C03C5">
        <w:rPr>
          <w:rFonts w:ascii="Times New Roman" w:hAnsi="Times New Roman" w:cs="Times New Roman"/>
          <w:sz w:val="28"/>
          <w:szCs w:val="28"/>
        </w:rPr>
        <w:t>93,7</w:t>
      </w:r>
      <w:r>
        <w:rPr>
          <w:rFonts w:ascii="Times New Roman" w:hAnsi="Times New Roman" w:cs="Times New Roman"/>
          <w:sz w:val="28"/>
          <w:szCs w:val="28"/>
        </w:rPr>
        <w:t xml:space="preserve">% от общей суммы, ответивших на вопрос, считают ассортимент торговой сети «Читай-город» полностью или в целом положительным. Меньшая доля, а это 6,4% не смогла определиться с ответом или же относятся отрицательно. Совершенно не нашлось респондентов, которые считают ассортимент рассматриваемого торгового предприятия полностью отрицательным. </w:t>
      </w:r>
    </w:p>
    <w:p w14:paraId="3FDF0D06" w14:textId="06CD66B9"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открытый вопрос об ассортименте, а именно «</w:t>
      </w:r>
      <w:r w:rsidRPr="003B03CC">
        <w:rPr>
          <w:rFonts w:ascii="Times New Roman" w:hAnsi="Times New Roman" w:cs="Times New Roman"/>
          <w:sz w:val="28"/>
          <w:szCs w:val="28"/>
        </w:rPr>
        <w:t>Каких товаров, по Вашему мнению, не хватает в магазинах «Читай-город»?</w:t>
      </w:r>
      <w:r>
        <w:rPr>
          <w:rFonts w:ascii="Times New Roman" w:hAnsi="Times New Roman" w:cs="Times New Roman"/>
          <w:sz w:val="28"/>
          <w:szCs w:val="28"/>
        </w:rPr>
        <w:t xml:space="preserve">» респонденты ответили следующим образом. Большая доля респондентов осталась довольна полнотой ассортимента и ответила, что всего хватает, однако были и ответы в нехватке книжных технологий и графических романов. Результаты опроса о важности характеристик торгового персонала книжного магазина представлены на рисунке </w:t>
      </w:r>
      <w:r w:rsidR="00C7116D">
        <w:rPr>
          <w:rFonts w:ascii="Times New Roman" w:hAnsi="Times New Roman" w:cs="Times New Roman"/>
          <w:sz w:val="28"/>
          <w:szCs w:val="28"/>
        </w:rPr>
        <w:t>20</w:t>
      </w:r>
      <w:r>
        <w:rPr>
          <w:rFonts w:ascii="Times New Roman" w:hAnsi="Times New Roman" w:cs="Times New Roman"/>
          <w:sz w:val="28"/>
          <w:szCs w:val="28"/>
        </w:rPr>
        <w:t xml:space="preserve">. </w:t>
      </w:r>
    </w:p>
    <w:p w14:paraId="10EA6D46" w14:textId="77777777" w:rsidR="00312155" w:rsidRPr="00326009" w:rsidRDefault="00312155" w:rsidP="005C4D85">
      <w:pPr>
        <w:spacing w:after="0" w:line="360" w:lineRule="auto"/>
        <w:ind w:firstLine="709"/>
        <w:jc w:val="both"/>
        <w:rPr>
          <w:rFonts w:ascii="Times New Roman" w:hAnsi="Times New Roman" w:cs="Times New Roman"/>
          <w:sz w:val="28"/>
          <w:szCs w:val="28"/>
        </w:rPr>
      </w:pPr>
    </w:p>
    <w:p w14:paraId="6B036875" w14:textId="77777777" w:rsidR="005C4D85" w:rsidRPr="00B3160C" w:rsidRDefault="005C4D85" w:rsidP="005C4D85">
      <w:pPr>
        <w:tabs>
          <w:tab w:val="left" w:pos="1695"/>
        </w:tabs>
        <w:spacing w:after="0" w:line="360" w:lineRule="auto"/>
        <w:jc w:val="both"/>
        <w:rPr>
          <w:rFonts w:ascii="Times New Roman" w:hAnsi="Times New Roman" w:cs="Times New Roman"/>
          <w:sz w:val="16"/>
          <w:szCs w:val="28"/>
        </w:rPr>
      </w:pPr>
      <w:r>
        <w:rPr>
          <w:rFonts w:ascii="Times New Roman" w:hAnsi="Times New Roman" w:cs="Times New Roman"/>
          <w:noProof/>
          <w:sz w:val="28"/>
          <w:szCs w:val="28"/>
          <w:lang w:eastAsia="ru-RU"/>
        </w:rPr>
        <w:lastRenderedPageBreak/>
        <w:drawing>
          <wp:anchor distT="0" distB="0" distL="114300" distR="114300" simplePos="0" relativeHeight="251806208" behindDoc="0" locked="0" layoutInCell="1" allowOverlap="1" wp14:anchorId="6786BB2D" wp14:editId="36C78A2F">
            <wp:simplePos x="0" y="0"/>
            <wp:positionH relativeFrom="column">
              <wp:posOffset>13970</wp:posOffset>
            </wp:positionH>
            <wp:positionV relativeFrom="paragraph">
              <wp:posOffset>635</wp:posOffset>
            </wp:positionV>
            <wp:extent cx="6102350" cy="1808480"/>
            <wp:effectExtent l="0" t="0" r="6350" b="7620"/>
            <wp:wrapTopAndBottom/>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460B23D5" w14:textId="5481FBE7" w:rsidR="005C4D85" w:rsidRPr="00312155" w:rsidRDefault="005C4D85" w:rsidP="00312155">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20</w:t>
      </w:r>
      <w:r>
        <w:rPr>
          <w:rFonts w:ascii="Times New Roman" w:hAnsi="Times New Roman" w:cs="Times New Roman"/>
          <w:sz w:val="28"/>
          <w:szCs w:val="28"/>
        </w:rPr>
        <w:t xml:space="preserve"> - </w:t>
      </w:r>
      <w:r w:rsidRPr="00E4546C">
        <w:rPr>
          <w:rFonts w:ascii="Times New Roman" w:hAnsi="Times New Roman" w:cs="Times New Roman"/>
          <w:sz w:val="28"/>
          <w:szCs w:val="28"/>
        </w:rPr>
        <w:t>Распределение ответов респондентов на вопрос «</w:t>
      </w:r>
      <w:r>
        <w:rPr>
          <w:rFonts w:ascii="Times New Roman" w:hAnsi="Times New Roman" w:cs="Times New Roman"/>
          <w:sz w:val="28"/>
          <w:szCs w:val="28"/>
        </w:rPr>
        <w:t>О</w:t>
      </w:r>
      <w:r w:rsidRPr="00AF3A8A">
        <w:rPr>
          <w:rFonts w:ascii="Times New Roman" w:hAnsi="Times New Roman" w:cs="Times New Roman"/>
          <w:sz w:val="28"/>
          <w:szCs w:val="28"/>
        </w:rPr>
        <w:t>тметьте</w:t>
      </w:r>
      <w:r>
        <w:rPr>
          <w:rFonts w:ascii="Times New Roman" w:hAnsi="Times New Roman" w:cs="Times New Roman"/>
          <w:sz w:val="28"/>
          <w:szCs w:val="28"/>
        </w:rPr>
        <w:t>,</w:t>
      </w:r>
      <w:r w:rsidRPr="00AF3A8A">
        <w:rPr>
          <w:rFonts w:ascii="Times New Roman" w:hAnsi="Times New Roman" w:cs="Times New Roman"/>
          <w:sz w:val="28"/>
          <w:szCs w:val="28"/>
        </w:rPr>
        <w:t xml:space="preserve"> какие характеристики персонала магазина по степени от 1 до 6 важны для Вас</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593086B2" w14:textId="77777777" w:rsidR="00DC4A56" w:rsidRDefault="00DC4A56" w:rsidP="005C4D85">
      <w:pPr>
        <w:spacing w:after="0" w:line="360" w:lineRule="auto"/>
        <w:ind w:firstLine="709"/>
        <w:jc w:val="both"/>
        <w:rPr>
          <w:rFonts w:ascii="Times New Roman" w:hAnsi="Times New Roman" w:cs="Times New Roman"/>
          <w:sz w:val="28"/>
          <w:szCs w:val="28"/>
        </w:rPr>
      </w:pPr>
    </w:p>
    <w:p w14:paraId="346A7BFF" w14:textId="531B4B9C"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Самым важным критерием для персонала респонденты считают осведомлённость о товаре, количество таких респондентов равняется 62. Вторым по важности, 56 респондентов, считают вежливость персонала. Следующим положительным фактором, отмеченным 51-им респондентом, является дружелюбное настроение персонала. Внешний вид персонала идёт на последнем месте по важности, самым важным его считает лишь 27 респондентов. А самыми неважными характеристиками в персонале книжного магазина респонденты считают пол и возраст работника, 37 и 28 респондентов соответственно.</w:t>
      </w:r>
    </w:p>
    <w:p w14:paraId="7423A267" w14:textId="1C99F25E" w:rsidR="005C4D85" w:rsidRPr="00E92A79" w:rsidRDefault="005C4D85" w:rsidP="00E92A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о персонале составлен следующим образом «</w:t>
      </w:r>
      <w:r w:rsidRPr="000836A0">
        <w:rPr>
          <w:rFonts w:ascii="Times New Roman" w:hAnsi="Times New Roman" w:cs="Times New Roman"/>
          <w:sz w:val="28"/>
          <w:szCs w:val="28"/>
        </w:rPr>
        <w:t>Насколько персонал «Читай-города» соответствует представленным характеристикам из прошлого вопроса? (Внешний вид; Осведомлённость о товаре; Вежливость; Дружелюбное настроение; Возраст; Пол)</w:t>
      </w:r>
      <w:r>
        <w:rPr>
          <w:rFonts w:ascii="Times New Roman" w:hAnsi="Times New Roman" w:cs="Times New Roman"/>
          <w:sz w:val="28"/>
          <w:szCs w:val="28"/>
        </w:rPr>
        <w:t xml:space="preserve">» </w:t>
      </w:r>
      <w:r w:rsidR="00E92A79">
        <w:rPr>
          <w:rFonts w:ascii="Times New Roman" w:hAnsi="Times New Roman" w:cs="Times New Roman"/>
          <w:sz w:val="28"/>
          <w:szCs w:val="28"/>
        </w:rPr>
        <w:t>(</w:t>
      </w:r>
      <w:r>
        <w:rPr>
          <w:rFonts w:ascii="Times New Roman" w:hAnsi="Times New Roman" w:cs="Times New Roman"/>
          <w:sz w:val="28"/>
          <w:szCs w:val="28"/>
        </w:rPr>
        <w:t>таблиц</w:t>
      </w:r>
      <w:r w:rsidR="00E92A79">
        <w:rPr>
          <w:rFonts w:ascii="Times New Roman" w:hAnsi="Times New Roman" w:cs="Times New Roman"/>
          <w:sz w:val="28"/>
          <w:szCs w:val="28"/>
        </w:rPr>
        <w:t>а</w:t>
      </w:r>
      <w:r>
        <w:rPr>
          <w:rFonts w:ascii="Times New Roman" w:hAnsi="Times New Roman" w:cs="Times New Roman"/>
          <w:sz w:val="28"/>
          <w:szCs w:val="28"/>
        </w:rPr>
        <w:t xml:space="preserve"> </w:t>
      </w:r>
      <w:r w:rsidR="00C7116D">
        <w:rPr>
          <w:rFonts w:ascii="Times New Roman" w:hAnsi="Times New Roman" w:cs="Times New Roman"/>
          <w:sz w:val="28"/>
          <w:szCs w:val="28"/>
        </w:rPr>
        <w:t>2</w:t>
      </w:r>
      <w:r w:rsidR="008D69D1">
        <w:rPr>
          <w:rFonts w:ascii="Times New Roman" w:hAnsi="Times New Roman" w:cs="Times New Roman"/>
          <w:sz w:val="28"/>
          <w:szCs w:val="28"/>
        </w:rPr>
        <w:t>8</w:t>
      </w:r>
      <w:r w:rsidR="00E92A79">
        <w:rPr>
          <w:rFonts w:ascii="Times New Roman" w:hAnsi="Times New Roman" w:cs="Times New Roman"/>
          <w:sz w:val="28"/>
          <w:szCs w:val="28"/>
        </w:rPr>
        <w:t>).</w:t>
      </w:r>
    </w:p>
    <w:p w14:paraId="027E16DA" w14:textId="77777777" w:rsidR="00DC4A56" w:rsidRDefault="00DC4A56" w:rsidP="00F27C78">
      <w:pPr>
        <w:tabs>
          <w:tab w:val="left" w:pos="426"/>
        </w:tabs>
        <w:spacing w:after="0" w:line="240" w:lineRule="auto"/>
        <w:jc w:val="both"/>
        <w:rPr>
          <w:rFonts w:ascii="Times New Roman" w:hAnsi="Times New Roman" w:cs="Times New Roman"/>
          <w:sz w:val="28"/>
          <w:szCs w:val="28"/>
        </w:rPr>
      </w:pPr>
    </w:p>
    <w:p w14:paraId="161A2F2C" w14:textId="6AA195C8" w:rsidR="005C4D85" w:rsidRDefault="005C4D85" w:rsidP="00F27C78">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2</w:t>
      </w:r>
      <w:r w:rsidR="008D69D1">
        <w:rPr>
          <w:rFonts w:ascii="Times New Roman" w:hAnsi="Times New Roman" w:cs="Times New Roman"/>
          <w:sz w:val="28"/>
          <w:szCs w:val="28"/>
        </w:rPr>
        <w:t>8</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0836A0">
        <w:rPr>
          <w:rFonts w:ascii="Times New Roman" w:hAnsi="Times New Roman" w:cs="Times New Roman"/>
          <w:sz w:val="28"/>
          <w:szCs w:val="28"/>
        </w:rPr>
        <w:t>Насколько персонал «Читай-города» соответствует представленным характеристикам из прошлого вопроса?</w:t>
      </w:r>
      <w:r>
        <w:rPr>
          <w:rFonts w:ascii="Times New Roman" w:hAnsi="Times New Roman" w:cs="Times New Roman"/>
          <w:sz w:val="28"/>
          <w:szCs w:val="28"/>
        </w:rPr>
        <w:t>»</w:t>
      </w:r>
      <w:r w:rsidR="00DC4A56">
        <w:rPr>
          <w:rFonts w:ascii="Times New Roman" w:hAnsi="Times New Roman" w:cs="Times New Roman"/>
          <w:sz w:val="28"/>
          <w:szCs w:val="28"/>
        </w:rPr>
        <w:t xml:space="preserve"> (составлено автором)</w:t>
      </w:r>
    </w:p>
    <w:tbl>
      <w:tblPr>
        <w:tblStyle w:val="a4"/>
        <w:tblW w:w="5000" w:type="pct"/>
        <w:tblLook w:val="04A0" w:firstRow="1" w:lastRow="0" w:firstColumn="1" w:lastColumn="0" w:noHBand="0" w:noVBand="1"/>
      </w:tblPr>
      <w:tblGrid>
        <w:gridCol w:w="2213"/>
        <w:gridCol w:w="3588"/>
        <w:gridCol w:w="3543"/>
      </w:tblGrid>
      <w:tr w:rsidR="005C4D85" w:rsidRPr="00DC4A56" w14:paraId="0D9909A9" w14:textId="77777777" w:rsidTr="00B16708">
        <w:tc>
          <w:tcPr>
            <w:tcW w:w="1184" w:type="pct"/>
            <w:tcBorders>
              <w:bottom w:val="single" w:sz="4" w:space="0" w:color="auto"/>
            </w:tcBorders>
          </w:tcPr>
          <w:p w14:paraId="0590783D" w14:textId="77777777" w:rsidR="005C4D85" w:rsidRPr="00DC4A56" w:rsidRDefault="005C4D85" w:rsidP="007D1F9F">
            <w:pPr>
              <w:jc w:val="both"/>
              <w:rPr>
                <w:rFonts w:ascii="Times New Roman" w:hAnsi="Times New Roman" w:cs="Times New Roman"/>
                <w:sz w:val="20"/>
                <w:szCs w:val="24"/>
              </w:rPr>
            </w:pPr>
            <w:r w:rsidRPr="00DC4A56">
              <w:rPr>
                <w:rFonts w:ascii="Times New Roman" w:hAnsi="Times New Roman" w:cs="Times New Roman"/>
                <w:sz w:val="20"/>
                <w:szCs w:val="24"/>
              </w:rPr>
              <w:t>Вариант ответа</w:t>
            </w:r>
          </w:p>
        </w:tc>
        <w:tc>
          <w:tcPr>
            <w:tcW w:w="1920" w:type="pct"/>
            <w:tcBorders>
              <w:bottom w:val="single" w:sz="4" w:space="0" w:color="auto"/>
            </w:tcBorders>
          </w:tcPr>
          <w:p w14:paraId="12617A0E" w14:textId="77777777" w:rsidR="005C4D85" w:rsidRPr="00DC4A56" w:rsidRDefault="005C4D85" w:rsidP="007D1F9F">
            <w:pPr>
              <w:jc w:val="both"/>
              <w:rPr>
                <w:rFonts w:ascii="Times New Roman" w:hAnsi="Times New Roman" w:cs="Times New Roman"/>
                <w:sz w:val="20"/>
                <w:szCs w:val="24"/>
              </w:rPr>
            </w:pPr>
            <w:r w:rsidRPr="00DC4A56">
              <w:rPr>
                <w:rFonts w:ascii="Times New Roman" w:hAnsi="Times New Roman" w:cs="Times New Roman"/>
                <w:sz w:val="20"/>
                <w:szCs w:val="24"/>
              </w:rPr>
              <w:t>Число респондентов</w:t>
            </w:r>
          </w:p>
        </w:tc>
        <w:tc>
          <w:tcPr>
            <w:tcW w:w="1896" w:type="pct"/>
            <w:tcBorders>
              <w:bottom w:val="single" w:sz="4" w:space="0" w:color="auto"/>
            </w:tcBorders>
          </w:tcPr>
          <w:p w14:paraId="40941FE9" w14:textId="77777777" w:rsidR="005C4D85" w:rsidRPr="00DC4A56" w:rsidRDefault="005C4D85" w:rsidP="007D1F9F">
            <w:pPr>
              <w:jc w:val="both"/>
              <w:rPr>
                <w:rFonts w:ascii="Times New Roman" w:hAnsi="Times New Roman" w:cs="Times New Roman"/>
                <w:sz w:val="20"/>
                <w:szCs w:val="24"/>
              </w:rPr>
            </w:pPr>
            <w:r w:rsidRPr="00DC4A56">
              <w:rPr>
                <w:rFonts w:ascii="Times New Roman" w:hAnsi="Times New Roman" w:cs="Times New Roman"/>
                <w:sz w:val="20"/>
                <w:szCs w:val="24"/>
              </w:rPr>
              <w:t>Доля %</w:t>
            </w:r>
          </w:p>
        </w:tc>
      </w:tr>
      <w:tr w:rsidR="005C4D85" w:rsidRPr="00DC4A56" w14:paraId="59FEB4B5" w14:textId="77777777" w:rsidTr="00B16708">
        <w:trPr>
          <w:trHeight w:val="285"/>
        </w:trPr>
        <w:tc>
          <w:tcPr>
            <w:tcW w:w="1184" w:type="pct"/>
            <w:tcBorders>
              <w:top w:val="single" w:sz="4" w:space="0" w:color="auto"/>
            </w:tcBorders>
          </w:tcPr>
          <w:p w14:paraId="43144DF8"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5</w:t>
            </w:r>
          </w:p>
        </w:tc>
        <w:tc>
          <w:tcPr>
            <w:tcW w:w="1920" w:type="pct"/>
            <w:tcBorders>
              <w:top w:val="single" w:sz="4" w:space="0" w:color="auto"/>
            </w:tcBorders>
          </w:tcPr>
          <w:p w14:paraId="7CFFF80F"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26</w:t>
            </w:r>
          </w:p>
        </w:tc>
        <w:tc>
          <w:tcPr>
            <w:tcW w:w="1896" w:type="pct"/>
            <w:tcBorders>
              <w:top w:val="single" w:sz="4" w:space="0" w:color="auto"/>
            </w:tcBorders>
          </w:tcPr>
          <w:p w14:paraId="02DC56E8"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33,8</w:t>
            </w:r>
          </w:p>
        </w:tc>
      </w:tr>
      <w:tr w:rsidR="005C4D85" w:rsidRPr="00DC4A56" w14:paraId="3F4CF559" w14:textId="77777777" w:rsidTr="00B16708">
        <w:trPr>
          <w:trHeight w:val="135"/>
        </w:trPr>
        <w:tc>
          <w:tcPr>
            <w:tcW w:w="1184" w:type="pct"/>
          </w:tcPr>
          <w:p w14:paraId="1B6766F7"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4</w:t>
            </w:r>
          </w:p>
        </w:tc>
        <w:tc>
          <w:tcPr>
            <w:tcW w:w="1920" w:type="pct"/>
          </w:tcPr>
          <w:p w14:paraId="68E5C8BA"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34</w:t>
            </w:r>
          </w:p>
        </w:tc>
        <w:tc>
          <w:tcPr>
            <w:tcW w:w="1896" w:type="pct"/>
          </w:tcPr>
          <w:p w14:paraId="52526DD9"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44,2</w:t>
            </w:r>
          </w:p>
        </w:tc>
      </w:tr>
      <w:tr w:rsidR="005C4D85" w:rsidRPr="00DC4A56" w14:paraId="63D6A1AE" w14:textId="77777777" w:rsidTr="00B16708">
        <w:trPr>
          <w:trHeight w:val="111"/>
        </w:trPr>
        <w:tc>
          <w:tcPr>
            <w:tcW w:w="1184" w:type="pct"/>
          </w:tcPr>
          <w:p w14:paraId="066D372B"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3</w:t>
            </w:r>
          </w:p>
        </w:tc>
        <w:tc>
          <w:tcPr>
            <w:tcW w:w="1920" w:type="pct"/>
          </w:tcPr>
          <w:p w14:paraId="26EA2C50"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13</w:t>
            </w:r>
          </w:p>
        </w:tc>
        <w:tc>
          <w:tcPr>
            <w:tcW w:w="1896" w:type="pct"/>
          </w:tcPr>
          <w:p w14:paraId="00B2BBAE"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16,9</w:t>
            </w:r>
          </w:p>
        </w:tc>
      </w:tr>
      <w:tr w:rsidR="005C4D85" w:rsidRPr="00DC4A56" w14:paraId="120D1D23" w14:textId="77777777" w:rsidTr="00B16708">
        <w:trPr>
          <w:trHeight w:val="150"/>
        </w:trPr>
        <w:tc>
          <w:tcPr>
            <w:tcW w:w="1184" w:type="pct"/>
          </w:tcPr>
          <w:p w14:paraId="3C057524"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2</w:t>
            </w:r>
          </w:p>
        </w:tc>
        <w:tc>
          <w:tcPr>
            <w:tcW w:w="1920" w:type="pct"/>
          </w:tcPr>
          <w:p w14:paraId="386BBEB8"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2</w:t>
            </w:r>
          </w:p>
        </w:tc>
        <w:tc>
          <w:tcPr>
            <w:tcW w:w="1896" w:type="pct"/>
          </w:tcPr>
          <w:p w14:paraId="18806E1D"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2,6</w:t>
            </w:r>
          </w:p>
        </w:tc>
      </w:tr>
      <w:tr w:rsidR="005C4D85" w:rsidRPr="00DC4A56" w14:paraId="0212B3BA" w14:textId="77777777" w:rsidTr="00B16708">
        <w:trPr>
          <w:trHeight w:val="150"/>
        </w:trPr>
        <w:tc>
          <w:tcPr>
            <w:tcW w:w="1184" w:type="pct"/>
          </w:tcPr>
          <w:p w14:paraId="1C238FF3"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1</w:t>
            </w:r>
          </w:p>
        </w:tc>
        <w:tc>
          <w:tcPr>
            <w:tcW w:w="1920" w:type="pct"/>
          </w:tcPr>
          <w:p w14:paraId="1B5614A7"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2</w:t>
            </w:r>
          </w:p>
        </w:tc>
        <w:tc>
          <w:tcPr>
            <w:tcW w:w="1896" w:type="pct"/>
          </w:tcPr>
          <w:p w14:paraId="5063070F"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2,6</w:t>
            </w:r>
          </w:p>
        </w:tc>
      </w:tr>
      <w:tr w:rsidR="005C4D85" w:rsidRPr="00DC4A56" w14:paraId="48C5FB7F" w14:textId="77777777" w:rsidTr="00B16708">
        <w:trPr>
          <w:trHeight w:val="287"/>
        </w:trPr>
        <w:tc>
          <w:tcPr>
            <w:tcW w:w="1184" w:type="pct"/>
          </w:tcPr>
          <w:p w14:paraId="2285A1EA"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Всего</w:t>
            </w:r>
          </w:p>
        </w:tc>
        <w:tc>
          <w:tcPr>
            <w:tcW w:w="1920" w:type="pct"/>
          </w:tcPr>
          <w:p w14:paraId="7BA16273"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77</w:t>
            </w:r>
          </w:p>
        </w:tc>
        <w:tc>
          <w:tcPr>
            <w:tcW w:w="1896" w:type="pct"/>
          </w:tcPr>
          <w:p w14:paraId="794AE1D1" w14:textId="77777777" w:rsidR="005C4D85" w:rsidRPr="00DC4A56" w:rsidRDefault="005C4D85" w:rsidP="007D1F9F">
            <w:pPr>
              <w:tabs>
                <w:tab w:val="left" w:pos="3645"/>
              </w:tabs>
              <w:jc w:val="both"/>
              <w:rPr>
                <w:rFonts w:ascii="Times New Roman" w:hAnsi="Times New Roman" w:cs="Times New Roman"/>
                <w:sz w:val="20"/>
                <w:szCs w:val="28"/>
              </w:rPr>
            </w:pPr>
            <w:r w:rsidRPr="00DC4A56">
              <w:rPr>
                <w:rFonts w:ascii="Times New Roman" w:hAnsi="Times New Roman" w:cs="Times New Roman"/>
                <w:sz w:val="20"/>
                <w:szCs w:val="28"/>
              </w:rPr>
              <w:t>100</w:t>
            </w:r>
          </w:p>
        </w:tc>
      </w:tr>
    </w:tbl>
    <w:p w14:paraId="103CA404" w14:textId="53FC1656" w:rsidR="005C4D85" w:rsidRDefault="005C4D85" w:rsidP="00E92A79">
      <w:pPr>
        <w:tabs>
          <w:tab w:val="left" w:pos="930"/>
          <w:tab w:val="left" w:pos="15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Анализируя данную таблицу, делаем вывод, что 26 респондентов или 33,8% считают, что у персонала магазина «Читай-город» присутствуют все лучшие характеристики. На 4 ответило 34 респондента, а значит, хорошо относится к персоналу «Читай-город» 44,2% опрошенных. О том, что у персонала присутствуют не всё положительные качества, высказались 13 респондентов, что от общего числа составляет 16,9%. Что у персонала отсутствуют положительные характеристики, отметили 4% опрошенных или 5.2% от общей суммы. Следующий вопросом являлся - «</w:t>
      </w:r>
      <w:r w:rsidRPr="00437289">
        <w:rPr>
          <w:rFonts w:ascii="Times New Roman" w:hAnsi="Times New Roman" w:cs="Times New Roman"/>
          <w:sz w:val="28"/>
          <w:szCs w:val="28"/>
        </w:rPr>
        <w:t>Какова вероятность того, что при посещении магазина «Читай-город» вы приобретёте книгу или иной товар?</w:t>
      </w:r>
      <w:r>
        <w:rPr>
          <w:rFonts w:ascii="Times New Roman" w:hAnsi="Times New Roman" w:cs="Times New Roman"/>
          <w:sz w:val="28"/>
          <w:szCs w:val="28"/>
        </w:rPr>
        <w:t xml:space="preserve">» (Таблица </w:t>
      </w:r>
      <w:r w:rsidR="008D69D1">
        <w:rPr>
          <w:rFonts w:ascii="Times New Roman" w:hAnsi="Times New Roman" w:cs="Times New Roman"/>
          <w:sz w:val="28"/>
          <w:szCs w:val="28"/>
        </w:rPr>
        <w:t>29</w:t>
      </w:r>
      <w:r>
        <w:rPr>
          <w:rFonts w:ascii="Times New Roman" w:hAnsi="Times New Roman" w:cs="Times New Roman"/>
          <w:sz w:val="28"/>
          <w:szCs w:val="28"/>
        </w:rPr>
        <w:t>).</w:t>
      </w:r>
    </w:p>
    <w:p w14:paraId="08F1C4AD" w14:textId="77777777" w:rsidR="00DC4A56" w:rsidRPr="00E92A79" w:rsidRDefault="00DC4A56" w:rsidP="00E92A79">
      <w:pPr>
        <w:tabs>
          <w:tab w:val="left" w:pos="930"/>
          <w:tab w:val="left" w:pos="1515"/>
        </w:tabs>
        <w:spacing w:after="0" w:line="360" w:lineRule="auto"/>
        <w:ind w:firstLine="709"/>
        <w:jc w:val="both"/>
        <w:rPr>
          <w:rFonts w:ascii="Times New Roman" w:hAnsi="Times New Roman" w:cs="Times New Roman"/>
          <w:sz w:val="28"/>
          <w:szCs w:val="28"/>
        </w:rPr>
      </w:pPr>
    </w:p>
    <w:p w14:paraId="016CD52B" w14:textId="6935B74E"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D69D1">
        <w:rPr>
          <w:rFonts w:ascii="Times New Roman" w:hAnsi="Times New Roman" w:cs="Times New Roman"/>
          <w:sz w:val="28"/>
          <w:szCs w:val="28"/>
        </w:rPr>
        <w:t>29</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 xml:space="preserve">Распределение ответов респондентов на вопрос </w:t>
      </w:r>
      <w:r w:rsidRPr="000836A0">
        <w:rPr>
          <w:rFonts w:ascii="Times New Roman" w:hAnsi="Times New Roman" w:cs="Times New Roman"/>
          <w:sz w:val="28"/>
          <w:szCs w:val="28"/>
        </w:rPr>
        <w:t>«</w:t>
      </w:r>
      <w:r>
        <w:rPr>
          <w:rFonts w:ascii="Times New Roman" w:hAnsi="Times New Roman" w:cs="Times New Roman"/>
          <w:sz w:val="28"/>
          <w:szCs w:val="28"/>
        </w:rPr>
        <w:t>Какая</w:t>
      </w:r>
      <w:r w:rsidRPr="002E6BCF">
        <w:rPr>
          <w:rFonts w:ascii="Times New Roman" w:hAnsi="Times New Roman" w:cs="Times New Roman"/>
          <w:sz w:val="28"/>
          <w:szCs w:val="28"/>
        </w:rPr>
        <w:t xml:space="preserve"> вероятность того, что при посещении магазина «Читай-город» вы приобретёте книгу или иной товар?</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4509"/>
        <w:gridCol w:w="2383"/>
        <w:gridCol w:w="2452"/>
      </w:tblGrid>
      <w:tr w:rsidR="005C4D85" w14:paraId="6E8B6A48" w14:textId="77777777" w:rsidTr="000F62D4">
        <w:tc>
          <w:tcPr>
            <w:tcW w:w="2413" w:type="pct"/>
            <w:tcBorders>
              <w:bottom w:val="single" w:sz="4" w:space="0" w:color="auto"/>
            </w:tcBorders>
          </w:tcPr>
          <w:p w14:paraId="473A9070" w14:textId="77777777" w:rsidR="005C4D85" w:rsidRPr="00AA4B07" w:rsidRDefault="005C4D85" w:rsidP="007D1F9F">
            <w:pPr>
              <w:jc w:val="both"/>
              <w:rPr>
                <w:rFonts w:ascii="Times New Roman" w:hAnsi="Times New Roman" w:cs="Times New Roman"/>
                <w:sz w:val="24"/>
                <w:szCs w:val="24"/>
              </w:rPr>
            </w:pPr>
            <w:r w:rsidRPr="00AA4B07">
              <w:rPr>
                <w:rFonts w:ascii="Times New Roman" w:hAnsi="Times New Roman" w:cs="Times New Roman"/>
                <w:sz w:val="24"/>
                <w:szCs w:val="24"/>
              </w:rPr>
              <w:t>Вариант ответа</w:t>
            </w:r>
          </w:p>
        </w:tc>
        <w:tc>
          <w:tcPr>
            <w:tcW w:w="1275" w:type="pct"/>
            <w:tcBorders>
              <w:bottom w:val="single" w:sz="4" w:space="0" w:color="auto"/>
            </w:tcBorders>
          </w:tcPr>
          <w:p w14:paraId="2CC3ECE9" w14:textId="77777777" w:rsidR="005C4D85" w:rsidRPr="00AA4B07" w:rsidRDefault="005C4D85" w:rsidP="007D1F9F">
            <w:pPr>
              <w:jc w:val="both"/>
              <w:rPr>
                <w:rFonts w:ascii="Times New Roman" w:hAnsi="Times New Roman" w:cs="Times New Roman"/>
                <w:sz w:val="24"/>
                <w:szCs w:val="24"/>
              </w:rPr>
            </w:pPr>
            <w:r w:rsidRPr="00AA4B07">
              <w:rPr>
                <w:rFonts w:ascii="Times New Roman" w:hAnsi="Times New Roman" w:cs="Times New Roman"/>
                <w:sz w:val="24"/>
                <w:szCs w:val="24"/>
              </w:rPr>
              <w:t>Число респондентов</w:t>
            </w:r>
          </w:p>
        </w:tc>
        <w:tc>
          <w:tcPr>
            <w:tcW w:w="1312" w:type="pct"/>
            <w:tcBorders>
              <w:bottom w:val="single" w:sz="4" w:space="0" w:color="auto"/>
            </w:tcBorders>
          </w:tcPr>
          <w:p w14:paraId="73646BE0" w14:textId="77777777" w:rsidR="005C4D85" w:rsidRPr="00AA4B07" w:rsidRDefault="005C4D85" w:rsidP="007D1F9F">
            <w:pPr>
              <w:jc w:val="both"/>
              <w:rPr>
                <w:rFonts w:ascii="Times New Roman" w:hAnsi="Times New Roman" w:cs="Times New Roman"/>
                <w:sz w:val="24"/>
                <w:szCs w:val="24"/>
              </w:rPr>
            </w:pPr>
            <w:r w:rsidRPr="00AA4B07">
              <w:rPr>
                <w:rFonts w:ascii="Times New Roman" w:hAnsi="Times New Roman" w:cs="Times New Roman"/>
                <w:sz w:val="24"/>
                <w:szCs w:val="24"/>
              </w:rPr>
              <w:t>Доля %</w:t>
            </w:r>
          </w:p>
        </w:tc>
      </w:tr>
      <w:tr w:rsidR="005C4D85" w14:paraId="7BC5B27E" w14:textId="77777777" w:rsidTr="000F62D4">
        <w:trPr>
          <w:trHeight w:val="165"/>
        </w:trPr>
        <w:tc>
          <w:tcPr>
            <w:tcW w:w="2413" w:type="pct"/>
            <w:tcBorders>
              <w:top w:val="single" w:sz="4" w:space="0" w:color="auto"/>
            </w:tcBorders>
          </w:tcPr>
          <w:p w14:paraId="75793A5F"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Н</w:t>
            </w:r>
            <w:r w:rsidRPr="002C4BB2">
              <w:rPr>
                <w:rFonts w:ascii="Times New Roman" w:hAnsi="Times New Roman" w:cs="Times New Roman"/>
                <w:sz w:val="24"/>
                <w:szCs w:val="28"/>
              </w:rPr>
              <w:t>есомненно (шанс 9,9 из 10)</w:t>
            </w:r>
          </w:p>
        </w:tc>
        <w:tc>
          <w:tcPr>
            <w:tcW w:w="1275" w:type="pct"/>
            <w:tcBorders>
              <w:top w:val="single" w:sz="4" w:space="0" w:color="auto"/>
            </w:tcBorders>
          </w:tcPr>
          <w:p w14:paraId="46C15635"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w:t>
            </w:r>
          </w:p>
        </w:tc>
        <w:tc>
          <w:tcPr>
            <w:tcW w:w="1312" w:type="pct"/>
            <w:tcBorders>
              <w:top w:val="single" w:sz="4" w:space="0" w:color="auto"/>
            </w:tcBorders>
          </w:tcPr>
          <w:p w14:paraId="0215074C"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12.7</w:t>
            </w:r>
          </w:p>
        </w:tc>
      </w:tr>
      <w:tr w:rsidR="005C4D85" w14:paraId="78ADB6E6" w14:textId="77777777" w:rsidTr="000F62D4">
        <w:trPr>
          <w:trHeight w:val="96"/>
        </w:trPr>
        <w:tc>
          <w:tcPr>
            <w:tcW w:w="2413" w:type="pct"/>
          </w:tcPr>
          <w:p w14:paraId="6A5D7B5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П</w:t>
            </w:r>
            <w:r w:rsidRPr="002C4BB2">
              <w:rPr>
                <w:rFonts w:ascii="Times New Roman" w:hAnsi="Times New Roman" w:cs="Times New Roman"/>
                <w:sz w:val="24"/>
                <w:szCs w:val="28"/>
              </w:rPr>
              <w:t>очти уверен (9 из 10)</w:t>
            </w:r>
          </w:p>
        </w:tc>
        <w:tc>
          <w:tcPr>
            <w:tcW w:w="1275" w:type="pct"/>
          </w:tcPr>
          <w:p w14:paraId="1F51BB35"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8</w:t>
            </w:r>
          </w:p>
        </w:tc>
        <w:tc>
          <w:tcPr>
            <w:tcW w:w="1312" w:type="pct"/>
          </w:tcPr>
          <w:p w14:paraId="1D87AAB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10,1</w:t>
            </w:r>
          </w:p>
        </w:tc>
      </w:tr>
      <w:tr w:rsidR="005C4D85" w14:paraId="7B194966" w14:textId="77777777" w:rsidTr="000F62D4">
        <w:trPr>
          <w:trHeight w:val="126"/>
        </w:trPr>
        <w:tc>
          <w:tcPr>
            <w:tcW w:w="2413" w:type="pct"/>
          </w:tcPr>
          <w:p w14:paraId="3B4E9622"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О</w:t>
            </w:r>
            <w:r w:rsidRPr="002C4BB2">
              <w:rPr>
                <w:rFonts w:ascii="Times New Roman" w:hAnsi="Times New Roman" w:cs="Times New Roman"/>
                <w:sz w:val="24"/>
                <w:szCs w:val="28"/>
              </w:rPr>
              <w:t>чень вероятно (8 из 10)</w:t>
            </w:r>
          </w:p>
        </w:tc>
        <w:tc>
          <w:tcPr>
            <w:tcW w:w="1275" w:type="pct"/>
          </w:tcPr>
          <w:p w14:paraId="50E26480"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16</w:t>
            </w:r>
          </w:p>
        </w:tc>
        <w:tc>
          <w:tcPr>
            <w:tcW w:w="1312" w:type="pct"/>
          </w:tcPr>
          <w:p w14:paraId="18366DA6"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20,3</w:t>
            </w:r>
          </w:p>
        </w:tc>
      </w:tr>
      <w:tr w:rsidR="005C4D85" w14:paraId="61E7B515" w14:textId="77777777" w:rsidTr="000F62D4">
        <w:trPr>
          <w:trHeight w:val="150"/>
        </w:trPr>
        <w:tc>
          <w:tcPr>
            <w:tcW w:w="2413" w:type="pct"/>
          </w:tcPr>
          <w:p w14:paraId="1421D4EE"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w:t>
            </w:r>
            <w:r w:rsidRPr="002C4BB2">
              <w:rPr>
                <w:rFonts w:ascii="Times New Roman" w:hAnsi="Times New Roman" w:cs="Times New Roman"/>
                <w:sz w:val="24"/>
                <w:szCs w:val="28"/>
              </w:rPr>
              <w:t>ероятно (7 из 10)</w:t>
            </w:r>
          </w:p>
        </w:tc>
        <w:tc>
          <w:tcPr>
            <w:tcW w:w="1275" w:type="pct"/>
          </w:tcPr>
          <w:p w14:paraId="70F26023"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13</w:t>
            </w:r>
          </w:p>
        </w:tc>
        <w:tc>
          <w:tcPr>
            <w:tcW w:w="1312" w:type="pct"/>
          </w:tcPr>
          <w:p w14:paraId="1D5F08F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16,5</w:t>
            </w:r>
          </w:p>
        </w:tc>
      </w:tr>
      <w:tr w:rsidR="005C4D85" w14:paraId="481143B7" w14:textId="77777777" w:rsidTr="000F62D4">
        <w:trPr>
          <w:trHeight w:val="150"/>
        </w:trPr>
        <w:tc>
          <w:tcPr>
            <w:tcW w:w="2413" w:type="pct"/>
          </w:tcPr>
          <w:p w14:paraId="111AE02A"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w:t>
            </w:r>
            <w:r w:rsidRPr="002C4BB2">
              <w:rPr>
                <w:rFonts w:ascii="Times New Roman" w:hAnsi="Times New Roman" w:cs="Times New Roman"/>
                <w:sz w:val="24"/>
                <w:szCs w:val="28"/>
              </w:rPr>
              <w:t>ысокая возможность (6 из 10)</w:t>
            </w:r>
          </w:p>
        </w:tc>
        <w:tc>
          <w:tcPr>
            <w:tcW w:w="1275" w:type="pct"/>
          </w:tcPr>
          <w:p w14:paraId="4F16768F"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w:t>
            </w:r>
          </w:p>
        </w:tc>
        <w:tc>
          <w:tcPr>
            <w:tcW w:w="1312" w:type="pct"/>
          </w:tcPr>
          <w:p w14:paraId="2BCF3AD8"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12,7</w:t>
            </w:r>
          </w:p>
        </w:tc>
      </w:tr>
      <w:tr w:rsidR="005C4D85" w14:paraId="7D6DB9B8" w14:textId="77777777" w:rsidTr="000F62D4">
        <w:trPr>
          <w:trHeight w:val="126"/>
        </w:trPr>
        <w:tc>
          <w:tcPr>
            <w:tcW w:w="2413" w:type="pct"/>
          </w:tcPr>
          <w:p w14:paraId="595F95C0"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 xml:space="preserve">Довольно хорошая возможность (5 из 10) </w:t>
            </w:r>
          </w:p>
        </w:tc>
        <w:tc>
          <w:tcPr>
            <w:tcW w:w="1275" w:type="pct"/>
          </w:tcPr>
          <w:p w14:paraId="4300D186"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w:t>
            </w:r>
          </w:p>
        </w:tc>
        <w:tc>
          <w:tcPr>
            <w:tcW w:w="1312" w:type="pct"/>
          </w:tcPr>
          <w:p w14:paraId="1172D54E"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8,9</w:t>
            </w:r>
          </w:p>
        </w:tc>
      </w:tr>
      <w:tr w:rsidR="005C4D85" w14:paraId="3AB4DD8E" w14:textId="77777777" w:rsidTr="000F62D4">
        <w:trPr>
          <w:trHeight w:val="135"/>
        </w:trPr>
        <w:tc>
          <w:tcPr>
            <w:tcW w:w="2413" w:type="pct"/>
          </w:tcPr>
          <w:p w14:paraId="757AC45F"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Достаточная возможность (4</w:t>
            </w:r>
            <w:r w:rsidRPr="002C4BB2">
              <w:rPr>
                <w:rFonts w:ascii="Times New Roman" w:hAnsi="Times New Roman" w:cs="Times New Roman"/>
                <w:sz w:val="24"/>
                <w:szCs w:val="28"/>
              </w:rPr>
              <w:t xml:space="preserve"> из 10)</w:t>
            </w:r>
          </w:p>
        </w:tc>
        <w:tc>
          <w:tcPr>
            <w:tcW w:w="1275" w:type="pct"/>
          </w:tcPr>
          <w:p w14:paraId="01CC6C86"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w:t>
            </w:r>
          </w:p>
        </w:tc>
        <w:tc>
          <w:tcPr>
            <w:tcW w:w="1312" w:type="pct"/>
          </w:tcPr>
          <w:p w14:paraId="1A6BF579"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8,9</w:t>
            </w:r>
          </w:p>
        </w:tc>
      </w:tr>
      <w:tr w:rsidR="005C4D85" w14:paraId="27D222A0" w14:textId="77777777" w:rsidTr="000F62D4">
        <w:trPr>
          <w:trHeight w:val="135"/>
        </w:trPr>
        <w:tc>
          <w:tcPr>
            <w:tcW w:w="2413" w:type="pct"/>
          </w:tcPr>
          <w:p w14:paraId="47A45CB7"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Н</w:t>
            </w:r>
            <w:r w:rsidRPr="002C4BB2">
              <w:rPr>
                <w:rFonts w:ascii="Times New Roman" w:hAnsi="Times New Roman" w:cs="Times New Roman"/>
                <w:sz w:val="24"/>
                <w:szCs w:val="28"/>
              </w:rPr>
              <w:t>екоторая возможность (3 из 10)</w:t>
            </w:r>
          </w:p>
        </w:tc>
        <w:tc>
          <w:tcPr>
            <w:tcW w:w="1275" w:type="pct"/>
          </w:tcPr>
          <w:p w14:paraId="0785A0F1"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w:t>
            </w:r>
          </w:p>
        </w:tc>
        <w:tc>
          <w:tcPr>
            <w:tcW w:w="1312" w:type="pct"/>
          </w:tcPr>
          <w:p w14:paraId="2C7BE37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8,9</w:t>
            </w:r>
          </w:p>
        </w:tc>
      </w:tr>
      <w:tr w:rsidR="005C4D85" w14:paraId="7A8FEE6B" w14:textId="77777777" w:rsidTr="000F62D4">
        <w:trPr>
          <w:trHeight w:val="111"/>
        </w:trPr>
        <w:tc>
          <w:tcPr>
            <w:tcW w:w="2413" w:type="pct"/>
          </w:tcPr>
          <w:p w14:paraId="43871829"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Очень слабая возможность (2 из</w:t>
            </w:r>
            <w:r w:rsidRPr="002C4BB2">
              <w:rPr>
                <w:rFonts w:ascii="Times New Roman" w:hAnsi="Times New Roman" w:cs="Times New Roman"/>
                <w:sz w:val="24"/>
                <w:szCs w:val="28"/>
              </w:rPr>
              <w:t>10)</w:t>
            </w:r>
          </w:p>
        </w:tc>
        <w:tc>
          <w:tcPr>
            <w:tcW w:w="1275" w:type="pct"/>
          </w:tcPr>
          <w:p w14:paraId="30B6B40A"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w:t>
            </w:r>
          </w:p>
        </w:tc>
        <w:tc>
          <w:tcPr>
            <w:tcW w:w="1312" w:type="pct"/>
          </w:tcPr>
          <w:p w14:paraId="6C25A09F"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1,3</w:t>
            </w:r>
          </w:p>
        </w:tc>
      </w:tr>
      <w:tr w:rsidR="005C4D85" w14:paraId="447A3502" w14:textId="77777777" w:rsidTr="000F62D4">
        <w:trPr>
          <w:trHeight w:val="150"/>
        </w:trPr>
        <w:tc>
          <w:tcPr>
            <w:tcW w:w="2413" w:type="pct"/>
          </w:tcPr>
          <w:p w14:paraId="7EBA660B"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Почти</w:t>
            </w:r>
            <w:r w:rsidRPr="002C4BB2">
              <w:rPr>
                <w:rFonts w:ascii="Times New Roman" w:hAnsi="Times New Roman" w:cs="Times New Roman"/>
                <w:sz w:val="24"/>
                <w:szCs w:val="28"/>
              </w:rPr>
              <w:t xml:space="preserve"> без шансов (1 из 10</w:t>
            </w:r>
            <w:r>
              <w:rPr>
                <w:rFonts w:ascii="Times New Roman" w:hAnsi="Times New Roman" w:cs="Times New Roman"/>
                <w:sz w:val="24"/>
                <w:szCs w:val="28"/>
              </w:rPr>
              <w:t>)</w:t>
            </w:r>
          </w:p>
        </w:tc>
        <w:tc>
          <w:tcPr>
            <w:tcW w:w="1275" w:type="pct"/>
          </w:tcPr>
          <w:p w14:paraId="4FE9B8D8"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c>
          <w:tcPr>
            <w:tcW w:w="1312" w:type="pct"/>
          </w:tcPr>
          <w:p w14:paraId="54651241"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r>
      <w:tr w:rsidR="005C4D85" w14:paraId="35FADDC9" w14:textId="77777777" w:rsidTr="000F62D4">
        <w:trPr>
          <w:trHeight w:val="150"/>
        </w:trPr>
        <w:tc>
          <w:tcPr>
            <w:tcW w:w="2413" w:type="pct"/>
          </w:tcPr>
          <w:p w14:paraId="1F506F10"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Нет</w:t>
            </w:r>
            <w:r w:rsidRPr="002C4BB2">
              <w:rPr>
                <w:rFonts w:ascii="Times New Roman" w:hAnsi="Times New Roman" w:cs="Times New Roman"/>
                <w:sz w:val="24"/>
                <w:szCs w:val="28"/>
              </w:rPr>
              <w:t xml:space="preserve"> шансов (0 из 10)</w:t>
            </w:r>
          </w:p>
        </w:tc>
        <w:tc>
          <w:tcPr>
            <w:tcW w:w="1275" w:type="pct"/>
          </w:tcPr>
          <w:p w14:paraId="6BC16A6A"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c>
          <w:tcPr>
            <w:tcW w:w="1312" w:type="pct"/>
          </w:tcPr>
          <w:p w14:paraId="761C47C9"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0</w:t>
            </w:r>
          </w:p>
        </w:tc>
      </w:tr>
      <w:tr w:rsidR="005C4D85" w14:paraId="190B1F2F" w14:textId="77777777" w:rsidTr="000F62D4">
        <w:trPr>
          <w:trHeight w:val="287"/>
        </w:trPr>
        <w:tc>
          <w:tcPr>
            <w:tcW w:w="2413" w:type="pct"/>
          </w:tcPr>
          <w:p w14:paraId="741B33EB"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275" w:type="pct"/>
          </w:tcPr>
          <w:p w14:paraId="52A3BEA6"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79</w:t>
            </w:r>
          </w:p>
        </w:tc>
        <w:tc>
          <w:tcPr>
            <w:tcW w:w="1312" w:type="pct"/>
          </w:tcPr>
          <w:p w14:paraId="6ED5BEF1"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100</w:t>
            </w:r>
          </w:p>
        </w:tc>
      </w:tr>
    </w:tbl>
    <w:p w14:paraId="657F2D12" w14:textId="77777777" w:rsidR="00DC4A56" w:rsidRDefault="00DC4A56"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p>
    <w:p w14:paraId="6436A0D1" w14:textId="318564F7" w:rsidR="005C4D85" w:rsidRPr="000E3CAA" w:rsidRDefault="005C4D85"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r w:rsidRPr="00A84CC8">
        <w:rPr>
          <w:rFonts w:ascii="Times New Roman" w:hAnsi="Times New Roman"/>
          <w:sz w:val="28"/>
          <w:szCs w:val="28"/>
          <w:lang w:bidi="ru-RU"/>
        </w:rPr>
        <w:t>Большинство респондентов, являющихся целевой аудиторией бренда «</w:t>
      </w:r>
      <w:r>
        <w:rPr>
          <w:rFonts w:ascii="Times New Roman" w:hAnsi="Times New Roman"/>
          <w:sz w:val="28"/>
          <w:szCs w:val="28"/>
          <w:lang w:bidi="ru-RU"/>
        </w:rPr>
        <w:t>Читай-город</w:t>
      </w:r>
      <w:r w:rsidRPr="00A84CC8">
        <w:rPr>
          <w:rFonts w:ascii="Times New Roman" w:hAnsi="Times New Roman"/>
          <w:sz w:val="28"/>
          <w:szCs w:val="28"/>
          <w:lang w:bidi="ru-RU"/>
        </w:rPr>
        <w:t>», выбрали вариант ответа «</w:t>
      </w:r>
      <w:r>
        <w:rPr>
          <w:rFonts w:ascii="Times New Roman" w:hAnsi="Times New Roman"/>
          <w:sz w:val="28"/>
          <w:szCs w:val="28"/>
          <w:lang w:bidi="ru-RU"/>
        </w:rPr>
        <w:t>Очень вероятно</w:t>
      </w:r>
      <w:r w:rsidRPr="00A84CC8">
        <w:rPr>
          <w:rFonts w:ascii="Times New Roman" w:hAnsi="Times New Roman"/>
          <w:sz w:val="28"/>
          <w:szCs w:val="28"/>
          <w:lang w:bidi="ru-RU"/>
        </w:rPr>
        <w:t xml:space="preserve">». </w:t>
      </w:r>
      <w:r>
        <w:rPr>
          <w:rFonts w:ascii="Times New Roman" w:hAnsi="Times New Roman"/>
          <w:sz w:val="28"/>
          <w:szCs w:val="28"/>
          <w:lang w:bidi="ru-RU"/>
        </w:rPr>
        <w:t>Данный</w:t>
      </w:r>
      <w:r w:rsidRPr="00A84CC8">
        <w:rPr>
          <w:rFonts w:ascii="Times New Roman" w:hAnsi="Times New Roman"/>
          <w:sz w:val="28"/>
          <w:szCs w:val="28"/>
          <w:lang w:bidi="ru-RU"/>
        </w:rPr>
        <w:t xml:space="preserve"> вариан</w:t>
      </w:r>
      <w:r>
        <w:rPr>
          <w:rFonts w:ascii="Times New Roman" w:hAnsi="Times New Roman"/>
          <w:sz w:val="28"/>
          <w:szCs w:val="28"/>
          <w:lang w:bidi="ru-RU"/>
        </w:rPr>
        <w:t>т ответа был выбран 16-ю респондентами. Доля данного ответа</w:t>
      </w:r>
      <w:r w:rsidRPr="00A84CC8">
        <w:rPr>
          <w:rFonts w:ascii="Times New Roman" w:hAnsi="Times New Roman"/>
          <w:sz w:val="28"/>
          <w:szCs w:val="28"/>
          <w:lang w:bidi="ru-RU"/>
        </w:rPr>
        <w:t xml:space="preserve"> респондентов, являющихся целевой аудиторией рассматриваемого бренда, в общем количестве ответов в</w:t>
      </w:r>
      <w:r>
        <w:rPr>
          <w:rFonts w:ascii="Times New Roman" w:hAnsi="Times New Roman"/>
          <w:sz w:val="28"/>
          <w:szCs w:val="28"/>
          <w:lang w:bidi="ru-RU"/>
        </w:rPr>
        <w:t>сех респондентов, составила 20,3</w:t>
      </w:r>
      <w:r w:rsidRPr="00A84CC8">
        <w:rPr>
          <w:rFonts w:ascii="Times New Roman" w:hAnsi="Times New Roman"/>
          <w:sz w:val="28"/>
          <w:szCs w:val="28"/>
          <w:lang w:bidi="ru-RU"/>
        </w:rPr>
        <w:t>0% для каждого. Следующим по количеству выбора респондентами стал вариант ответа «</w:t>
      </w:r>
      <w:r>
        <w:rPr>
          <w:rFonts w:ascii="Times New Roman" w:hAnsi="Times New Roman"/>
          <w:sz w:val="28"/>
          <w:szCs w:val="28"/>
          <w:lang w:bidi="ru-RU"/>
        </w:rPr>
        <w:t>Вероятно</w:t>
      </w:r>
      <w:r w:rsidRPr="00A84CC8">
        <w:rPr>
          <w:rFonts w:ascii="Times New Roman" w:hAnsi="Times New Roman"/>
          <w:sz w:val="28"/>
          <w:szCs w:val="28"/>
          <w:lang w:bidi="ru-RU"/>
        </w:rPr>
        <w:t xml:space="preserve">», его выбрали </w:t>
      </w:r>
      <w:r>
        <w:rPr>
          <w:rFonts w:ascii="Times New Roman" w:hAnsi="Times New Roman"/>
          <w:sz w:val="28"/>
          <w:szCs w:val="28"/>
          <w:lang w:bidi="ru-RU"/>
        </w:rPr>
        <w:t>13 человек</w:t>
      </w:r>
      <w:r w:rsidRPr="00A84CC8">
        <w:rPr>
          <w:rFonts w:ascii="Times New Roman" w:hAnsi="Times New Roman"/>
          <w:sz w:val="28"/>
          <w:szCs w:val="28"/>
          <w:lang w:bidi="ru-RU"/>
        </w:rPr>
        <w:t xml:space="preserve">. </w:t>
      </w:r>
      <w:r>
        <w:rPr>
          <w:rFonts w:ascii="Times New Roman" w:hAnsi="Times New Roman"/>
          <w:sz w:val="28"/>
          <w:szCs w:val="28"/>
          <w:lang w:bidi="ru-RU"/>
        </w:rPr>
        <w:t>Доля данного ответа</w:t>
      </w:r>
      <w:r w:rsidRPr="00A84CC8">
        <w:rPr>
          <w:rFonts w:ascii="Times New Roman" w:hAnsi="Times New Roman"/>
          <w:sz w:val="28"/>
          <w:szCs w:val="28"/>
          <w:lang w:bidi="ru-RU"/>
        </w:rPr>
        <w:t xml:space="preserve"> респондентов, являющихся целевой аудиторией рассматриваемого бренда, в общем </w:t>
      </w:r>
      <w:r w:rsidRPr="00A84CC8">
        <w:rPr>
          <w:rFonts w:ascii="Times New Roman" w:hAnsi="Times New Roman"/>
          <w:sz w:val="28"/>
          <w:szCs w:val="28"/>
          <w:lang w:bidi="ru-RU"/>
        </w:rPr>
        <w:lastRenderedPageBreak/>
        <w:t xml:space="preserve">количестве ответов всех респондентов, составила </w:t>
      </w:r>
      <w:r>
        <w:rPr>
          <w:rFonts w:ascii="Times New Roman" w:hAnsi="Times New Roman"/>
          <w:sz w:val="28"/>
          <w:szCs w:val="28"/>
          <w:lang w:bidi="ru-RU"/>
        </w:rPr>
        <w:t>16,5</w:t>
      </w:r>
      <w:r w:rsidRPr="00A84CC8">
        <w:rPr>
          <w:rFonts w:ascii="Times New Roman" w:hAnsi="Times New Roman"/>
          <w:sz w:val="28"/>
          <w:szCs w:val="28"/>
          <w:lang w:bidi="ru-RU"/>
        </w:rPr>
        <w:t>% для каждого. Третьим по количеству выбора респондентами стал вариант ответа «</w:t>
      </w:r>
      <w:r>
        <w:rPr>
          <w:rFonts w:ascii="Times New Roman" w:hAnsi="Times New Roman"/>
          <w:sz w:val="28"/>
          <w:szCs w:val="28"/>
          <w:lang w:bidi="ru-RU"/>
        </w:rPr>
        <w:t>Несомненно»,</w:t>
      </w:r>
      <w:r w:rsidRPr="00B162C0">
        <w:rPr>
          <w:rFonts w:ascii="Times New Roman" w:hAnsi="Times New Roman"/>
          <w:sz w:val="28"/>
          <w:szCs w:val="28"/>
          <w:lang w:bidi="ru-RU"/>
        </w:rPr>
        <w:t xml:space="preserve"> </w:t>
      </w:r>
      <w:r>
        <w:rPr>
          <w:rFonts w:ascii="Times New Roman" w:hAnsi="Times New Roman"/>
          <w:sz w:val="28"/>
          <w:szCs w:val="28"/>
          <w:lang w:bidi="ru-RU"/>
        </w:rPr>
        <w:t>э</w:t>
      </w:r>
      <w:r w:rsidRPr="00A84CC8">
        <w:rPr>
          <w:rFonts w:ascii="Times New Roman" w:hAnsi="Times New Roman"/>
          <w:sz w:val="28"/>
          <w:szCs w:val="28"/>
          <w:lang w:bidi="ru-RU"/>
        </w:rPr>
        <w:t>то же место по полярности занял вариант ответа «</w:t>
      </w:r>
      <w:r>
        <w:rPr>
          <w:rFonts w:ascii="Times New Roman" w:hAnsi="Times New Roman"/>
          <w:sz w:val="28"/>
          <w:szCs w:val="28"/>
          <w:lang w:bidi="ru-RU"/>
        </w:rPr>
        <w:t>Высокая возможность»</w:t>
      </w:r>
      <w:r w:rsidRPr="00A84CC8">
        <w:rPr>
          <w:rFonts w:ascii="Times New Roman" w:hAnsi="Times New Roman"/>
          <w:sz w:val="28"/>
          <w:szCs w:val="28"/>
          <w:lang w:bidi="ru-RU"/>
        </w:rPr>
        <w:t xml:space="preserve">, </w:t>
      </w:r>
      <w:r>
        <w:rPr>
          <w:rFonts w:ascii="Times New Roman" w:hAnsi="Times New Roman"/>
          <w:sz w:val="28"/>
          <w:szCs w:val="28"/>
          <w:lang w:bidi="ru-RU"/>
        </w:rPr>
        <w:t xml:space="preserve">их выбрали 10 человек. </w:t>
      </w:r>
    </w:p>
    <w:p w14:paraId="1EC46DC9" w14:textId="77777777" w:rsidR="005C4D85" w:rsidRDefault="005C4D85"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Доля данных вариантов</w:t>
      </w:r>
      <w:r w:rsidRPr="00A84CC8">
        <w:rPr>
          <w:rFonts w:ascii="Times New Roman" w:hAnsi="Times New Roman"/>
          <w:sz w:val="28"/>
          <w:szCs w:val="28"/>
          <w:lang w:bidi="ru-RU"/>
        </w:rPr>
        <w:t xml:space="preserve"> ответа респондентов, являющихся целевой аудиторией рассматриваемого бренда, в общем количестве ответов всех респондентов, составила </w:t>
      </w:r>
      <w:r w:rsidRPr="00B162C0">
        <w:rPr>
          <w:rFonts w:ascii="Times New Roman" w:hAnsi="Times New Roman"/>
          <w:sz w:val="28"/>
          <w:szCs w:val="28"/>
          <w:lang w:bidi="ru-RU"/>
        </w:rPr>
        <w:t>25,4</w:t>
      </w:r>
      <w:r w:rsidRPr="00A84CC8">
        <w:rPr>
          <w:rFonts w:ascii="Times New Roman" w:hAnsi="Times New Roman"/>
          <w:sz w:val="28"/>
          <w:szCs w:val="28"/>
          <w:lang w:bidi="ru-RU"/>
        </w:rPr>
        <w:t>%.</w:t>
      </w:r>
      <w:r>
        <w:rPr>
          <w:rFonts w:ascii="Times New Roman" w:hAnsi="Times New Roman"/>
          <w:sz w:val="28"/>
          <w:szCs w:val="28"/>
          <w:lang w:bidi="ru-RU"/>
        </w:rPr>
        <w:t xml:space="preserve"> Четвёртым по количеству выбора респондентами стал вариант ответа «Почти уверен», его выбрали 8 человек. Доля данного варианта ответа респондентов, являющихся целевой аудиторией рассматриваемого бренда, в общем количестве ответов всех респондентов, составила 10,1%. </w:t>
      </w:r>
    </w:p>
    <w:p w14:paraId="70B47529" w14:textId="47AB0AC1" w:rsidR="005C4D85" w:rsidRDefault="005C4D85" w:rsidP="005C4D85">
      <w:pPr>
        <w:widowControl w:val="0"/>
        <w:shd w:val="clear" w:color="auto" w:fill="FFFFFF"/>
        <w:autoSpaceDE w:val="0"/>
        <w:autoSpaceDN w:val="0"/>
        <w:spacing w:after="0" w:line="360" w:lineRule="auto"/>
        <w:ind w:firstLine="709"/>
        <w:contextualSpacing/>
        <w:jc w:val="both"/>
        <w:rPr>
          <w:rFonts w:ascii="Times New Roman" w:hAnsi="Times New Roman" w:cs="Times New Roman"/>
          <w:sz w:val="28"/>
          <w:szCs w:val="28"/>
        </w:rPr>
      </w:pPr>
      <w:r>
        <w:rPr>
          <w:rFonts w:ascii="Times New Roman" w:hAnsi="Times New Roman"/>
          <w:sz w:val="28"/>
          <w:szCs w:val="28"/>
          <w:lang w:bidi="ru-RU"/>
        </w:rPr>
        <w:t xml:space="preserve">Следующими стали варианты «довольно хорошая возможность», «достаточная возможность», «некоторая возможность», данные варианты выбрало одинаковое количество респондентов, а именно 7 человек, что в общей доле ко всем респондентам составило </w:t>
      </w:r>
      <w:r w:rsidRPr="00673EAD">
        <w:rPr>
          <w:rFonts w:ascii="Times New Roman" w:hAnsi="Times New Roman"/>
          <w:sz w:val="28"/>
          <w:szCs w:val="28"/>
          <w:lang w:bidi="ru-RU"/>
        </w:rPr>
        <w:t>26,7</w:t>
      </w:r>
      <w:r>
        <w:rPr>
          <w:rFonts w:ascii="Times New Roman" w:hAnsi="Times New Roman"/>
          <w:sz w:val="28"/>
          <w:szCs w:val="28"/>
          <w:lang w:bidi="ru-RU"/>
        </w:rPr>
        <w:t xml:space="preserve">%. Наименьший по количеству выбора стал вариант ответа «Очень слабая возможность», его выбрал 1 респондент или 1,3%. Варианты «Почти без шансов» и «Без шансов» не были выбраны. </w:t>
      </w:r>
      <w:r>
        <w:rPr>
          <w:rFonts w:ascii="Times New Roman" w:hAnsi="Times New Roman" w:cs="Times New Roman"/>
          <w:sz w:val="28"/>
          <w:szCs w:val="28"/>
        </w:rPr>
        <w:t xml:space="preserve">На вопрос о том, знают ли респонденты о существовании онлайн магазина «Читай-город», ответы приведены в таблице </w:t>
      </w:r>
      <w:r w:rsidR="00C7116D">
        <w:rPr>
          <w:rFonts w:ascii="Times New Roman" w:hAnsi="Times New Roman" w:cs="Times New Roman"/>
          <w:sz w:val="28"/>
          <w:szCs w:val="28"/>
        </w:rPr>
        <w:t>3</w:t>
      </w:r>
      <w:r w:rsidR="008D69D1">
        <w:rPr>
          <w:rFonts w:ascii="Times New Roman" w:hAnsi="Times New Roman" w:cs="Times New Roman"/>
          <w:sz w:val="28"/>
          <w:szCs w:val="28"/>
        </w:rPr>
        <w:t>0</w:t>
      </w:r>
      <w:r>
        <w:rPr>
          <w:rFonts w:ascii="Times New Roman" w:hAnsi="Times New Roman" w:cs="Times New Roman"/>
          <w:sz w:val="28"/>
          <w:szCs w:val="28"/>
        </w:rPr>
        <w:t>.</w:t>
      </w:r>
    </w:p>
    <w:p w14:paraId="07C862C9" w14:textId="77777777" w:rsidR="00DC4A56" w:rsidRPr="00B23B6B" w:rsidRDefault="00DC4A56"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p>
    <w:p w14:paraId="739EE35D" w14:textId="3F2363F3" w:rsidR="00DC4A56"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3</w:t>
      </w:r>
      <w:r w:rsidR="008D69D1">
        <w:rPr>
          <w:rFonts w:ascii="Times New Roman" w:hAnsi="Times New Roman" w:cs="Times New Roman"/>
          <w:sz w:val="28"/>
          <w:szCs w:val="28"/>
        </w:rPr>
        <w:t>0</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5C7D4D">
        <w:rPr>
          <w:rFonts w:ascii="Times New Roman" w:hAnsi="Times New Roman" w:cs="Times New Roman"/>
          <w:sz w:val="28"/>
          <w:szCs w:val="28"/>
        </w:rPr>
        <w:t>Знаете ли Вы о существование онлайн магазина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084"/>
        <w:gridCol w:w="3726"/>
        <w:gridCol w:w="3534"/>
      </w:tblGrid>
      <w:tr w:rsidR="005C4D85" w14:paraId="017AC4B7" w14:textId="77777777" w:rsidTr="000F62D4">
        <w:tc>
          <w:tcPr>
            <w:tcW w:w="1115" w:type="pct"/>
            <w:tcBorders>
              <w:bottom w:val="single" w:sz="4" w:space="0" w:color="auto"/>
            </w:tcBorders>
          </w:tcPr>
          <w:p w14:paraId="4716128F" w14:textId="77777777" w:rsidR="005C4D85" w:rsidRPr="009E1F84" w:rsidRDefault="005C4D85" w:rsidP="007D1F9F">
            <w:pPr>
              <w:jc w:val="both"/>
              <w:rPr>
                <w:rFonts w:ascii="Times New Roman" w:hAnsi="Times New Roman" w:cs="Times New Roman"/>
                <w:sz w:val="24"/>
              </w:rPr>
            </w:pPr>
            <w:r w:rsidRPr="009E1F84">
              <w:rPr>
                <w:rFonts w:ascii="Times New Roman" w:hAnsi="Times New Roman" w:cs="Times New Roman"/>
                <w:sz w:val="24"/>
              </w:rPr>
              <w:t>Вариант ответа</w:t>
            </w:r>
          </w:p>
        </w:tc>
        <w:tc>
          <w:tcPr>
            <w:tcW w:w="1994" w:type="pct"/>
            <w:tcBorders>
              <w:bottom w:val="single" w:sz="4" w:space="0" w:color="auto"/>
            </w:tcBorders>
          </w:tcPr>
          <w:p w14:paraId="34D2D71C" w14:textId="77777777" w:rsidR="005C4D85" w:rsidRPr="009E1F84" w:rsidRDefault="005C4D85" w:rsidP="007D1F9F">
            <w:pPr>
              <w:jc w:val="both"/>
              <w:rPr>
                <w:rFonts w:ascii="Times New Roman" w:hAnsi="Times New Roman" w:cs="Times New Roman"/>
                <w:sz w:val="24"/>
              </w:rPr>
            </w:pPr>
            <w:r w:rsidRPr="009E1F84">
              <w:rPr>
                <w:rFonts w:ascii="Times New Roman" w:hAnsi="Times New Roman" w:cs="Times New Roman"/>
                <w:sz w:val="24"/>
              </w:rPr>
              <w:t>Число респондентов</w:t>
            </w:r>
          </w:p>
        </w:tc>
        <w:tc>
          <w:tcPr>
            <w:tcW w:w="1891" w:type="pct"/>
            <w:tcBorders>
              <w:bottom w:val="single" w:sz="4" w:space="0" w:color="auto"/>
            </w:tcBorders>
          </w:tcPr>
          <w:p w14:paraId="17931AE0" w14:textId="77777777" w:rsidR="005C4D85" w:rsidRPr="009E1F84" w:rsidRDefault="005C4D85" w:rsidP="007D1F9F">
            <w:pPr>
              <w:jc w:val="both"/>
              <w:rPr>
                <w:rFonts w:ascii="Times New Roman" w:hAnsi="Times New Roman" w:cs="Times New Roman"/>
                <w:sz w:val="24"/>
              </w:rPr>
            </w:pPr>
            <w:r w:rsidRPr="009E1F84">
              <w:rPr>
                <w:rFonts w:ascii="Times New Roman" w:hAnsi="Times New Roman" w:cs="Times New Roman"/>
                <w:sz w:val="24"/>
              </w:rPr>
              <w:t>Доля %</w:t>
            </w:r>
          </w:p>
        </w:tc>
      </w:tr>
      <w:tr w:rsidR="005C4D85" w14:paraId="3948BC4D" w14:textId="77777777" w:rsidTr="000F62D4">
        <w:trPr>
          <w:trHeight w:val="285"/>
        </w:trPr>
        <w:tc>
          <w:tcPr>
            <w:tcW w:w="1115" w:type="pct"/>
            <w:tcBorders>
              <w:top w:val="single" w:sz="4" w:space="0" w:color="auto"/>
            </w:tcBorders>
          </w:tcPr>
          <w:p w14:paraId="5DD962F1"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 xml:space="preserve">Да </w:t>
            </w:r>
          </w:p>
        </w:tc>
        <w:tc>
          <w:tcPr>
            <w:tcW w:w="1994" w:type="pct"/>
            <w:tcBorders>
              <w:top w:val="single" w:sz="4" w:space="0" w:color="auto"/>
            </w:tcBorders>
          </w:tcPr>
          <w:p w14:paraId="77B595CF"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57</w:t>
            </w:r>
          </w:p>
        </w:tc>
        <w:tc>
          <w:tcPr>
            <w:tcW w:w="1891" w:type="pct"/>
            <w:tcBorders>
              <w:top w:val="single" w:sz="4" w:space="0" w:color="auto"/>
            </w:tcBorders>
          </w:tcPr>
          <w:p w14:paraId="0C411ED6"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72,2</w:t>
            </w:r>
          </w:p>
        </w:tc>
      </w:tr>
      <w:tr w:rsidR="005C4D85" w14:paraId="4BCB6F8C" w14:textId="77777777" w:rsidTr="000F62D4">
        <w:trPr>
          <w:trHeight w:val="135"/>
        </w:trPr>
        <w:tc>
          <w:tcPr>
            <w:tcW w:w="1115" w:type="pct"/>
          </w:tcPr>
          <w:p w14:paraId="366CB788"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Нет</w:t>
            </w:r>
          </w:p>
        </w:tc>
        <w:tc>
          <w:tcPr>
            <w:tcW w:w="1994" w:type="pct"/>
          </w:tcPr>
          <w:p w14:paraId="03C9A2EB"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22</w:t>
            </w:r>
          </w:p>
        </w:tc>
        <w:tc>
          <w:tcPr>
            <w:tcW w:w="1891" w:type="pct"/>
          </w:tcPr>
          <w:p w14:paraId="697BC1E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27,8</w:t>
            </w:r>
          </w:p>
        </w:tc>
      </w:tr>
      <w:tr w:rsidR="005C4D85" w14:paraId="466A5C8D" w14:textId="77777777" w:rsidTr="000F62D4">
        <w:trPr>
          <w:trHeight w:val="111"/>
        </w:trPr>
        <w:tc>
          <w:tcPr>
            <w:tcW w:w="1115" w:type="pct"/>
          </w:tcPr>
          <w:p w14:paraId="56832E84"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994" w:type="pct"/>
          </w:tcPr>
          <w:p w14:paraId="019C63EF"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79</w:t>
            </w:r>
          </w:p>
        </w:tc>
        <w:tc>
          <w:tcPr>
            <w:tcW w:w="1891" w:type="pct"/>
          </w:tcPr>
          <w:p w14:paraId="67B28377"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100</w:t>
            </w:r>
          </w:p>
        </w:tc>
      </w:tr>
    </w:tbl>
    <w:p w14:paraId="6BB87111" w14:textId="77777777" w:rsidR="00DC4A56" w:rsidRDefault="00DC4A56" w:rsidP="00E92A79">
      <w:pPr>
        <w:tabs>
          <w:tab w:val="left" w:pos="1680"/>
        </w:tabs>
        <w:spacing w:after="0" w:line="360" w:lineRule="auto"/>
        <w:ind w:firstLine="709"/>
        <w:jc w:val="both"/>
        <w:rPr>
          <w:rFonts w:ascii="Times New Roman" w:hAnsi="Times New Roman" w:cs="Times New Roman"/>
          <w:sz w:val="28"/>
          <w:szCs w:val="28"/>
        </w:rPr>
      </w:pPr>
    </w:p>
    <w:p w14:paraId="72AABE6A" w14:textId="5AF10778" w:rsidR="005C4D85" w:rsidRDefault="005C4D85" w:rsidP="00E92A79">
      <w:pPr>
        <w:tabs>
          <w:tab w:val="left" w:pos="16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ответов на данный вопрос следует, что 57 респондентов, что составляет 72,2% от их общего числа, уже знали о существовании онлайн магазина торговой сети «Читай-город». 22 человека или 27,8% респондентов до анкетирования не знали о существовании онлайн магазина. Далее было </w:t>
      </w:r>
      <w:r>
        <w:rPr>
          <w:rFonts w:ascii="Times New Roman" w:hAnsi="Times New Roman" w:cs="Times New Roman"/>
          <w:sz w:val="28"/>
          <w:szCs w:val="28"/>
        </w:rPr>
        <w:lastRenderedPageBreak/>
        <w:t xml:space="preserve">предложено определить эмоции, возникающие у респондента при виде дизайна сайта «Читай-город», ответы представлены на и рисунке </w:t>
      </w:r>
      <w:r w:rsidR="00C7116D">
        <w:rPr>
          <w:rFonts w:ascii="Times New Roman" w:hAnsi="Times New Roman" w:cs="Times New Roman"/>
          <w:sz w:val="28"/>
          <w:szCs w:val="28"/>
        </w:rPr>
        <w:t>21</w:t>
      </w:r>
      <w:r>
        <w:rPr>
          <w:rFonts w:ascii="Times New Roman" w:hAnsi="Times New Roman" w:cs="Times New Roman"/>
          <w:sz w:val="28"/>
          <w:szCs w:val="28"/>
        </w:rPr>
        <w:t>.</w:t>
      </w:r>
    </w:p>
    <w:p w14:paraId="1B57F035" w14:textId="77777777" w:rsidR="00E92A79" w:rsidRPr="00E92A79" w:rsidRDefault="00E92A79" w:rsidP="00E92A79">
      <w:pPr>
        <w:tabs>
          <w:tab w:val="left" w:pos="1680"/>
        </w:tabs>
        <w:spacing w:after="0" w:line="360" w:lineRule="auto"/>
        <w:ind w:firstLine="709"/>
        <w:jc w:val="both"/>
        <w:rPr>
          <w:rFonts w:ascii="Times New Roman" w:hAnsi="Times New Roman" w:cs="Times New Roman"/>
          <w:sz w:val="20"/>
          <w:szCs w:val="28"/>
        </w:rPr>
      </w:pPr>
    </w:p>
    <w:p w14:paraId="17A6D2EF" w14:textId="77777777" w:rsidR="005C4D85" w:rsidRPr="00124F92" w:rsidRDefault="00E92A79" w:rsidP="005C4D85">
      <w:pPr>
        <w:spacing w:after="0" w:line="240" w:lineRule="auto"/>
        <w:ind w:left="2268" w:hanging="1559"/>
        <w:rPr>
          <w:rFonts w:ascii="Times New Roman" w:hAnsi="Times New Roman" w:cs="Times New Roman"/>
          <w:sz w:val="18"/>
          <w:szCs w:val="28"/>
        </w:rPr>
      </w:pPr>
      <w:r>
        <w:rPr>
          <w:rFonts w:ascii="Times New Roman" w:hAnsi="Times New Roman" w:cs="Times New Roman"/>
          <w:noProof/>
          <w:sz w:val="28"/>
          <w:szCs w:val="28"/>
          <w:lang w:eastAsia="ru-RU"/>
        </w:rPr>
        <w:drawing>
          <wp:anchor distT="0" distB="0" distL="114300" distR="114300" simplePos="0" relativeHeight="251796992" behindDoc="0" locked="0" layoutInCell="1" allowOverlap="1" wp14:anchorId="200D08F0" wp14:editId="53165C78">
            <wp:simplePos x="0" y="0"/>
            <wp:positionH relativeFrom="margin">
              <wp:posOffset>586740</wp:posOffset>
            </wp:positionH>
            <wp:positionV relativeFrom="paragraph">
              <wp:posOffset>160020</wp:posOffset>
            </wp:positionV>
            <wp:extent cx="5316220" cy="3286125"/>
            <wp:effectExtent l="0" t="0" r="0" b="9525"/>
            <wp:wrapTopAndBottom/>
            <wp:docPr id="97" name="Рисунок 97" descr="E:\20. Предлагаем определить эмоции, возникающие у Вас при виде дизайна сайта «Читай город» – коли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 Предлагаем определить эмоции, возникающие у Вас при виде дизайна сайта «Читай город» – количество.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622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6DEB5" w14:textId="2EAC35A6" w:rsidR="005C4D85" w:rsidRPr="00124F92" w:rsidRDefault="005C4D85" w:rsidP="00F27C78">
      <w:pPr>
        <w:tabs>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21</w:t>
      </w:r>
      <w:r>
        <w:rPr>
          <w:rFonts w:ascii="Times New Roman" w:hAnsi="Times New Roman" w:cs="Times New Roman"/>
          <w:sz w:val="28"/>
          <w:szCs w:val="28"/>
        </w:rPr>
        <w:t xml:space="preserve"> - Распределение ответов респондентов о их эмоциях, возникающих при виде дизайна сайта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6D9AF675" w14:textId="77777777" w:rsidR="005C4D85" w:rsidRPr="00124F92" w:rsidRDefault="005C4D85" w:rsidP="005C4D85">
      <w:pPr>
        <w:spacing w:after="0" w:line="240" w:lineRule="auto"/>
        <w:ind w:firstLine="709"/>
        <w:rPr>
          <w:rFonts w:ascii="Times New Roman" w:hAnsi="Times New Roman" w:cs="Times New Roman"/>
          <w:sz w:val="16"/>
          <w:szCs w:val="28"/>
        </w:rPr>
      </w:pPr>
    </w:p>
    <w:p w14:paraId="00FEC500" w14:textId="77777777" w:rsidR="00DC4A56" w:rsidRDefault="00DC4A56" w:rsidP="005C4D85">
      <w:pPr>
        <w:tabs>
          <w:tab w:val="left" w:pos="1350"/>
        </w:tabs>
        <w:spacing w:after="0" w:line="360" w:lineRule="auto"/>
        <w:ind w:firstLine="709"/>
        <w:jc w:val="both"/>
        <w:rPr>
          <w:rFonts w:ascii="Times New Roman" w:hAnsi="Times New Roman" w:cs="Times New Roman"/>
          <w:sz w:val="28"/>
          <w:szCs w:val="28"/>
        </w:rPr>
      </w:pPr>
    </w:p>
    <w:p w14:paraId="6CEDE761" w14:textId="7C89395F" w:rsidR="005C4D85" w:rsidRDefault="005C4D85" w:rsidP="005C4D85">
      <w:pPr>
        <w:tabs>
          <w:tab w:val="left" w:pos="13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респондентов, являющихся целевой аудиторией магазина «Читай-город», а именно 46 респондентов или 58,2% от общего числа опрошенных, выбрали вариант ответа «Хорошо». Вторым по популярности ответом стал вариант «Прекрасно», на него ответило 21,5% респондентов, иначе 17 человек. Следующим выбранным вариантом служит ответ «Непонятно», который выбрали 15 респондентов, являющихся целевой аудиторией бренда «Читай-город» или 19% от общего числа. Всего 1 человек на поставленный вопрос выбрал вариант «Отвратительно».</w:t>
      </w:r>
    </w:p>
    <w:p w14:paraId="7DD25E42" w14:textId="795B7D82" w:rsidR="005C4D85" w:rsidRDefault="005C4D85"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r w:rsidRPr="00A84CC8">
        <w:rPr>
          <w:rFonts w:ascii="Times New Roman" w:hAnsi="Times New Roman"/>
          <w:sz w:val="28"/>
          <w:szCs w:val="28"/>
          <w:lang w:bidi="ru-RU"/>
        </w:rPr>
        <w:t>Далее</w:t>
      </w:r>
      <w:r>
        <w:rPr>
          <w:rFonts w:ascii="Times New Roman" w:hAnsi="Times New Roman"/>
          <w:sz w:val="28"/>
          <w:szCs w:val="28"/>
          <w:lang w:bidi="ru-RU"/>
        </w:rPr>
        <w:t>,</w:t>
      </w:r>
      <w:r w:rsidRPr="00A84CC8">
        <w:rPr>
          <w:rFonts w:ascii="Times New Roman" w:hAnsi="Times New Roman"/>
          <w:sz w:val="28"/>
          <w:szCs w:val="28"/>
          <w:lang w:bidi="ru-RU"/>
        </w:rPr>
        <w:t xml:space="preserve"> респондентам была представлена </w:t>
      </w:r>
      <w:r>
        <w:rPr>
          <w:rFonts w:ascii="Times New Roman" w:hAnsi="Times New Roman"/>
          <w:sz w:val="28"/>
          <w:szCs w:val="28"/>
          <w:lang w:bidi="ru-RU"/>
        </w:rPr>
        <w:t>шкала</w:t>
      </w:r>
      <w:r w:rsidRPr="00A84CC8">
        <w:rPr>
          <w:rFonts w:ascii="Times New Roman" w:hAnsi="Times New Roman"/>
          <w:sz w:val="28"/>
          <w:szCs w:val="28"/>
          <w:lang w:bidi="ru-RU"/>
        </w:rPr>
        <w:t xml:space="preserve">, </w:t>
      </w:r>
      <w:r>
        <w:rPr>
          <w:rFonts w:ascii="Times New Roman" w:hAnsi="Times New Roman"/>
          <w:sz w:val="28"/>
          <w:szCs w:val="28"/>
          <w:lang w:bidi="ru-RU"/>
        </w:rPr>
        <w:t>с показателями от 1 до 7. В данной шкале было</w:t>
      </w:r>
      <w:r w:rsidRPr="00A84CC8">
        <w:rPr>
          <w:rFonts w:ascii="Times New Roman" w:hAnsi="Times New Roman"/>
          <w:sz w:val="28"/>
          <w:szCs w:val="28"/>
          <w:lang w:bidi="ru-RU"/>
        </w:rPr>
        <w:t xml:space="preserve"> предложено оценить </w:t>
      </w:r>
      <w:r w:rsidRPr="0089723F">
        <w:rPr>
          <w:rFonts w:ascii="Times New Roman" w:hAnsi="Times New Roman"/>
          <w:sz w:val="28"/>
          <w:szCs w:val="28"/>
          <w:lang w:bidi="ru-RU"/>
        </w:rPr>
        <w:t>насколько приятный в пользовании интерфейс магазина «Читай-город»</w:t>
      </w:r>
      <w:r>
        <w:rPr>
          <w:rFonts w:ascii="Times New Roman" w:hAnsi="Times New Roman"/>
          <w:sz w:val="28"/>
          <w:szCs w:val="28"/>
          <w:lang w:bidi="ru-RU"/>
        </w:rPr>
        <w:t xml:space="preserve"> (</w:t>
      </w:r>
      <w:r w:rsidR="00D323F5">
        <w:rPr>
          <w:rFonts w:ascii="Times New Roman" w:hAnsi="Times New Roman"/>
          <w:sz w:val="28"/>
          <w:szCs w:val="28"/>
          <w:lang w:bidi="ru-RU"/>
        </w:rPr>
        <w:t>р</w:t>
      </w:r>
      <w:r>
        <w:rPr>
          <w:rFonts w:ascii="Times New Roman" w:hAnsi="Times New Roman"/>
          <w:sz w:val="28"/>
          <w:szCs w:val="28"/>
          <w:lang w:bidi="ru-RU"/>
        </w:rPr>
        <w:t xml:space="preserve">исунок </w:t>
      </w:r>
      <w:r w:rsidR="00C7116D">
        <w:rPr>
          <w:rFonts w:ascii="Times New Roman" w:hAnsi="Times New Roman"/>
          <w:sz w:val="28"/>
          <w:szCs w:val="28"/>
          <w:lang w:bidi="ru-RU"/>
        </w:rPr>
        <w:t>22</w:t>
      </w:r>
      <w:r>
        <w:rPr>
          <w:rFonts w:ascii="Times New Roman" w:hAnsi="Times New Roman"/>
          <w:sz w:val="28"/>
          <w:szCs w:val="28"/>
          <w:lang w:bidi="ru-RU"/>
        </w:rPr>
        <w:t>).</w:t>
      </w:r>
    </w:p>
    <w:p w14:paraId="45EAD07F" w14:textId="25DEB5B5" w:rsidR="00DC4A56" w:rsidRDefault="00DC4A56" w:rsidP="00DC4A56">
      <w:pPr>
        <w:widowControl w:val="0"/>
        <w:shd w:val="clear" w:color="auto" w:fill="FFFFFF"/>
        <w:autoSpaceDE w:val="0"/>
        <w:autoSpaceDN w:val="0"/>
        <w:spacing w:after="0" w:line="360" w:lineRule="auto"/>
        <w:contextualSpacing/>
        <w:jc w:val="center"/>
        <w:rPr>
          <w:rFonts w:ascii="Times New Roman" w:hAnsi="Times New Roman"/>
          <w:sz w:val="28"/>
          <w:szCs w:val="28"/>
          <w:lang w:bidi="ru-RU"/>
        </w:rPr>
      </w:pPr>
      <w:r>
        <w:rPr>
          <w:rFonts w:ascii="Times New Roman" w:hAnsi="Times New Roman"/>
          <w:noProof/>
          <w:sz w:val="28"/>
          <w:szCs w:val="28"/>
          <w:lang w:eastAsia="ru-RU"/>
        </w:rPr>
        <w:lastRenderedPageBreak/>
        <w:drawing>
          <wp:inline distT="0" distB="0" distL="0" distR="0" wp14:anchorId="6BED968D" wp14:editId="19747782">
            <wp:extent cx="5695950" cy="1647825"/>
            <wp:effectExtent l="0" t="0" r="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A770B15" w14:textId="77777777" w:rsidR="005C4D85" w:rsidRPr="00124F92" w:rsidRDefault="005C4D85" w:rsidP="005C4D85">
      <w:pPr>
        <w:spacing w:after="0" w:line="240" w:lineRule="auto"/>
        <w:ind w:left="2268" w:hanging="1559"/>
        <w:rPr>
          <w:rFonts w:ascii="Times New Roman" w:hAnsi="Times New Roman" w:cs="Times New Roman"/>
          <w:sz w:val="16"/>
          <w:szCs w:val="28"/>
        </w:rPr>
      </w:pPr>
    </w:p>
    <w:p w14:paraId="2C388AD3" w14:textId="2D20508C" w:rsidR="005C4D85" w:rsidRPr="00384E1C" w:rsidRDefault="005C4D85" w:rsidP="00384E1C">
      <w:pPr>
        <w:tabs>
          <w:tab w:val="left" w:pos="100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22</w:t>
      </w:r>
      <w:r>
        <w:rPr>
          <w:rFonts w:ascii="Times New Roman" w:hAnsi="Times New Roman" w:cs="Times New Roman"/>
          <w:sz w:val="28"/>
          <w:szCs w:val="28"/>
        </w:rPr>
        <w:t xml:space="preserve"> - Распределение оценки респондентов о удобстве пользования интерфейсом в онлайн магазине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6E267170" w14:textId="77777777" w:rsidR="00DC4A56" w:rsidRDefault="00DC4A56"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p>
    <w:p w14:paraId="103288E3" w14:textId="1BE653B8" w:rsidR="005C4D85" w:rsidRDefault="005C4D85"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Наивысшую оценку лояльности к интерфейсу интернет магазина «Читай-город» поставило 20 респондентов, что составляет 25,3% от общей доли ответивших. Оценку на бал ниже, поставило 22,8% респондентов, эти 18 человек, всё также считают интерфейс приятным в пользовании. </w:t>
      </w:r>
    </w:p>
    <w:p w14:paraId="7DBA23D5" w14:textId="5F4C24EB" w:rsidR="005C4D85" w:rsidRPr="00D17954" w:rsidRDefault="005C4D85" w:rsidP="00D17954">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Уже не так уверено, но всё же хорошим интерфейс считает большее число респондентов, а именно 30,4% от общего числа или 24 человека. На среднюю оценку оценили интерфейс 13 опрошенных или 16,5% потребителей продукции «Читай-город». 3 человека считают интерфейс не очень удобным и приятным, а один и вовсе считает интерфейс онлайн магазина «Читай-город» неприемлемым. В общей сумме число недовольных интерфейсом составляет 5,1%. Подводя итоги, можно сделать вывод, что кликабельность и дизайн сайта бренда «Читай-город» оформлен верно и удобен в пользовании для потребителей, однако есть что исправить и сделать сайте ещё удобнее. Далее, респондентам необходимо было описать свои чувства при заказе продукции через онлайн магазин «Читай-город» (</w:t>
      </w:r>
      <w:r w:rsidR="00D17954">
        <w:rPr>
          <w:rFonts w:ascii="Times New Roman" w:hAnsi="Times New Roman"/>
          <w:sz w:val="28"/>
          <w:szCs w:val="28"/>
          <w:lang w:bidi="ru-RU"/>
        </w:rPr>
        <w:t>р</w:t>
      </w:r>
      <w:r>
        <w:rPr>
          <w:rFonts w:ascii="Times New Roman" w:hAnsi="Times New Roman"/>
          <w:sz w:val="28"/>
          <w:szCs w:val="28"/>
          <w:lang w:bidi="ru-RU"/>
        </w:rPr>
        <w:t xml:space="preserve">исунок </w:t>
      </w:r>
      <w:r w:rsidR="00C7116D">
        <w:rPr>
          <w:rFonts w:ascii="Times New Roman" w:hAnsi="Times New Roman"/>
          <w:sz w:val="28"/>
          <w:szCs w:val="28"/>
          <w:lang w:bidi="ru-RU"/>
        </w:rPr>
        <w:t>23</w:t>
      </w:r>
      <w:r>
        <w:rPr>
          <w:rFonts w:ascii="Times New Roman" w:hAnsi="Times New Roman"/>
          <w:sz w:val="28"/>
          <w:szCs w:val="28"/>
          <w:lang w:bidi="ru-RU"/>
        </w:rPr>
        <w:t>).</w:t>
      </w:r>
    </w:p>
    <w:p w14:paraId="04CEEA63" w14:textId="77777777" w:rsidR="00DC4A56" w:rsidRDefault="00DC4A56" w:rsidP="00F27C78">
      <w:pPr>
        <w:tabs>
          <w:tab w:val="left" w:pos="1005"/>
        </w:tabs>
        <w:spacing w:after="0" w:line="240" w:lineRule="auto"/>
        <w:jc w:val="center"/>
        <w:rPr>
          <w:rFonts w:ascii="Times New Roman" w:hAnsi="Times New Roman" w:cs="Times New Roman"/>
          <w:sz w:val="28"/>
          <w:szCs w:val="28"/>
        </w:rPr>
      </w:pPr>
    </w:p>
    <w:p w14:paraId="2861AE99" w14:textId="4673E42C" w:rsidR="00DC4A56" w:rsidRDefault="00DC4A56" w:rsidP="00F27C78">
      <w:pPr>
        <w:tabs>
          <w:tab w:val="left" w:pos="100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05357D" wp14:editId="7DDF537A">
            <wp:extent cx="5939790" cy="2326223"/>
            <wp:effectExtent l="0" t="0" r="3810" b="1714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EED2D97" w14:textId="53321F7C" w:rsidR="005C4D85" w:rsidRDefault="005C4D85" w:rsidP="00312155">
      <w:pPr>
        <w:tabs>
          <w:tab w:val="left" w:pos="1005"/>
        </w:tabs>
        <w:spacing w:after="0" w:line="240" w:lineRule="auto"/>
        <w:jc w:val="center"/>
        <w:rPr>
          <w:rFonts w:ascii="Times New Roman" w:hAnsi="Times New Roman" w:cs="Times New Roman"/>
          <w:sz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23</w:t>
      </w:r>
      <w:r>
        <w:rPr>
          <w:rFonts w:ascii="Times New Roman" w:hAnsi="Times New Roman" w:cs="Times New Roman"/>
          <w:sz w:val="28"/>
          <w:szCs w:val="28"/>
        </w:rPr>
        <w:t xml:space="preserve"> - Распределение оценки респондентов о чувствах, испытываемых при покупке товаров через интернет магазин «Читай-город»</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44EEB64F" w14:textId="77777777" w:rsidR="00312155" w:rsidRPr="00312155" w:rsidRDefault="00312155" w:rsidP="00312155">
      <w:pPr>
        <w:tabs>
          <w:tab w:val="left" w:pos="1005"/>
        </w:tabs>
        <w:spacing w:after="0" w:line="240" w:lineRule="auto"/>
        <w:jc w:val="center"/>
        <w:rPr>
          <w:rFonts w:ascii="Times New Roman" w:hAnsi="Times New Roman" w:cs="Times New Roman"/>
          <w:sz w:val="28"/>
          <w:szCs w:val="28"/>
        </w:rPr>
      </w:pPr>
    </w:p>
    <w:p w14:paraId="6BFAEC6B" w14:textId="77777777" w:rsidR="005C4D85" w:rsidRDefault="005C4D85" w:rsidP="005C4D85">
      <w:pPr>
        <w:widowControl w:val="0"/>
        <w:shd w:val="clear" w:color="auto" w:fill="FFFFFF"/>
        <w:autoSpaceDE w:val="0"/>
        <w:autoSpaceDN w:val="0"/>
        <w:spacing w:after="0" w:line="36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Большинство респондентов, а именно 38 человек, при заказе с онлайн магазина ощущают чувство удобства. На втором месте удовольствие, которое получают 34 опрошенных. 24 потребителя магазина «Читай-город» испытывают счастье, осуществляя заказ товаров через онлайн магазин. </w:t>
      </w:r>
      <w:r>
        <w:rPr>
          <w:rFonts w:ascii="Times New Roman" w:hAnsi="Times New Roman" w:cs="Times New Roman"/>
          <w:sz w:val="28"/>
          <w:szCs w:val="28"/>
        </w:rPr>
        <w:t>После, чувство волнения при заказе через интернет ощущают 18 человек. Расслабленность ощущают лишь 13 респондентов. А вот непонимание и чувство превосходства ощущают меньше всего, в сумме такие чувства испытывают лишь 11 человек.</w:t>
      </w:r>
      <w:r>
        <w:rPr>
          <w:rFonts w:ascii="Times New Roman" w:hAnsi="Times New Roman"/>
          <w:sz w:val="28"/>
          <w:szCs w:val="28"/>
          <w:lang w:bidi="ru-RU"/>
        </w:rPr>
        <w:t xml:space="preserve"> По итогам анализа выявлено, что при покупке через интернет магазин потребитель испытывает в основном положительные эмоции.</w:t>
      </w:r>
    </w:p>
    <w:p w14:paraId="144CBABC" w14:textId="52CEF856" w:rsidR="005C4D85" w:rsidRDefault="005C4D85" w:rsidP="00D17954">
      <w:pPr>
        <w:widowControl w:val="0"/>
        <w:shd w:val="clear" w:color="auto" w:fill="FFFFFF"/>
        <w:autoSpaceDE w:val="0"/>
        <w:autoSpaceDN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Следующий вопрос был направлен на выявление уровня осведомлённости респондентов о </w:t>
      </w:r>
      <w:r w:rsidRPr="00053035">
        <w:rPr>
          <w:rFonts w:ascii="Times New Roman" w:hAnsi="Times New Roman" w:cs="Times New Roman"/>
          <w:sz w:val="28"/>
          <w:szCs w:val="28"/>
        </w:rPr>
        <w:t xml:space="preserve">проводимых </w:t>
      </w:r>
      <w:r>
        <w:rPr>
          <w:rFonts w:ascii="Times New Roman" w:hAnsi="Times New Roman" w:cs="Times New Roman"/>
          <w:sz w:val="28"/>
          <w:szCs w:val="28"/>
        </w:rPr>
        <w:t xml:space="preserve">брендом </w:t>
      </w:r>
      <w:r w:rsidRPr="00053035">
        <w:rPr>
          <w:rFonts w:ascii="Times New Roman" w:hAnsi="Times New Roman" w:cs="Times New Roman"/>
          <w:sz w:val="28"/>
          <w:szCs w:val="28"/>
        </w:rPr>
        <w:t>«Читай-город» благотворительных</w:t>
      </w:r>
      <w:r>
        <w:rPr>
          <w:rFonts w:ascii="Times New Roman" w:hAnsi="Times New Roman" w:cs="Times New Roman"/>
          <w:sz w:val="28"/>
          <w:szCs w:val="28"/>
        </w:rPr>
        <w:t xml:space="preserve"> и культурных мероприятиях (</w:t>
      </w:r>
      <w:r w:rsidR="00D17954">
        <w:rPr>
          <w:rFonts w:ascii="Times New Roman" w:hAnsi="Times New Roman" w:cs="Times New Roman"/>
          <w:sz w:val="28"/>
          <w:szCs w:val="28"/>
        </w:rPr>
        <w:t>т</w:t>
      </w:r>
      <w:r>
        <w:rPr>
          <w:rFonts w:ascii="Times New Roman" w:hAnsi="Times New Roman" w:cs="Times New Roman"/>
          <w:sz w:val="28"/>
          <w:szCs w:val="28"/>
        </w:rPr>
        <w:t xml:space="preserve">аблица </w:t>
      </w:r>
      <w:r w:rsidR="00C7116D">
        <w:rPr>
          <w:rFonts w:ascii="Times New Roman" w:hAnsi="Times New Roman" w:cs="Times New Roman"/>
          <w:sz w:val="28"/>
          <w:szCs w:val="28"/>
        </w:rPr>
        <w:t>3</w:t>
      </w:r>
      <w:r w:rsidR="008D69D1">
        <w:rPr>
          <w:rFonts w:ascii="Times New Roman" w:hAnsi="Times New Roman" w:cs="Times New Roman"/>
          <w:sz w:val="28"/>
          <w:szCs w:val="28"/>
        </w:rPr>
        <w:t>1</w:t>
      </w:r>
      <w:r>
        <w:rPr>
          <w:rFonts w:ascii="Times New Roman" w:hAnsi="Times New Roman" w:cs="Times New Roman"/>
          <w:sz w:val="28"/>
          <w:szCs w:val="28"/>
        </w:rPr>
        <w:t>).</w:t>
      </w:r>
    </w:p>
    <w:p w14:paraId="6919E9E9" w14:textId="77777777" w:rsidR="00312155" w:rsidRPr="00D17954" w:rsidRDefault="00312155" w:rsidP="00D17954">
      <w:pPr>
        <w:widowControl w:val="0"/>
        <w:shd w:val="clear" w:color="auto" w:fill="FFFFFF"/>
        <w:autoSpaceDE w:val="0"/>
        <w:autoSpaceDN w:val="0"/>
        <w:spacing w:after="0" w:line="360" w:lineRule="auto"/>
        <w:ind w:firstLine="709"/>
        <w:contextualSpacing/>
        <w:jc w:val="both"/>
        <w:rPr>
          <w:rFonts w:ascii="Times New Roman" w:hAnsi="Times New Roman" w:cs="Times New Roman"/>
          <w:sz w:val="28"/>
          <w:szCs w:val="28"/>
        </w:rPr>
      </w:pPr>
    </w:p>
    <w:p w14:paraId="5EA48D7F" w14:textId="140145D9"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3</w:t>
      </w:r>
      <w:r w:rsidR="008D69D1">
        <w:rPr>
          <w:rFonts w:ascii="Times New Roman" w:hAnsi="Times New Roman" w:cs="Times New Roman"/>
          <w:sz w:val="28"/>
          <w:szCs w:val="28"/>
        </w:rPr>
        <w:t>1</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053035">
        <w:rPr>
          <w:rFonts w:ascii="Times New Roman" w:hAnsi="Times New Roman" w:cs="Times New Roman"/>
          <w:sz w:val="28"/>
          <w:szCs w:val="28"/>
        </w:rPr>
        <w:t xml:space="preserve">Знаете ли вы о проводимых магазином «Читай-город» благотворительных мероприятиях и </w:t>
      </w:r>
      <w:r>
        <w:rPr>
          <w:rFonts w:ascii="Times New Roman" w:hAnsi="Times New Roman" w:cs="Times New Roman"/>
          <w:sz w:val="28"/>
          <w:szCs w:val="28"/>
        </w:rPr>
        <w:t>мероприятиях для целевой аудитории</w:t>
      </w:r>
      <w:r w:rsidRPr="00053035">
        <w:rPr>
          <w:rFonts w:ascii="Times New Roman" w:hAnsi="Times New Roman" w:cs="Times New Roman"/>
          <w:sz w:val="28"/>
          <w:szCs w:val="28"/>
        </w:rPr>
        <w:t>?</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351"/>
        <w:gridCol w:w="3594"/>
        <w:gridCol w:w="3399"/>
      </w:tblGrid>
      <w:tr w:rsidR="005C4D85" w14:paraId="4E9321E0" w14:textId="77777777" w:rsidTr="000F62D4">
        <w:tc>
          <w:tcPr>
            <w:tcW w:w="1258" w:type="pct"/>
            <w:tcBorders>
              <w:bottom w:val="single" w:sz="4" w:space="0" w:color="auto"/>
            </w:tcBorders>
          </w:tcPr>
          <w:p w14:paraId="69D51AC0" w14:textId="77777777" w:rsidR="005C4D85" w:rsidRPr="000260CE" w:rsidRDefault="005C4D85" w:rsidP="007D1F9F">
            <w:pPr>
              <w:jc w:val="both"/>
              <w:rPr>
                <w:rFonts w:ascii="Times New Roman" w:hAnsi="Times New Roman" w:cs="Times New Roman"/>
                <w:sz w:val="24"/>
              </w:rPr>
            </w:pPr>
            <w:r w:rsidRPr="000260CE">
              <w:rPr>
                <w:rFonts w:ascii="Times New Roman" w:hAnsi="Times New Roman" w:cs="Times New Roman"/>
                <w:sz w:val="24"/>
              </w:rPr>
              <w:t>Вариант ответа</w:t>
            </w:r>
          </w:p>
        </w:tc>
        <w:tc>
          <w:tcPr>
            <w:tcW w:w="1923" w:type="pct"/>
            <w:tcBorders>
              <w:bottom w:val="single" w:sz="4" w:space="0" w:color="auto"/>
            </w:tcBorders>
          </w:tcPr>
          <w:p w14:paraId="2F701AE2" w14:textId="77777777" w:rsidR="005C4D85" w:rsidRPr="000260CE" w:rsidRDefault="005C4D85" w:rsidP="007D1F9F">
            <w:pPr>
              <w:jc w:val="both"/>
              <w:rPr>
                <w:rFonts w:ascii="Times New Roman" w:hAnsi="Times New Roman" w:cs="Times New Roman"/>
                <w:sz w:val="24"/>
              </w:rPr>
            </w:pPr>
            <w:r>
              <w:rPr>
                <w:rFonts w:ascii="Times New Roman" w:hAnsi="Times New Roman" w:cs="Times New Roman"/>
                <w:sz w:val="24"/>
              </w:rPr>
              <w:t>Число респондентов</w:t>
            </w:r>
          </w:p>
        </w:tc>
        <w:tc>
          <w:tcPr>
            <w:tcW w:w="1820" w:type="pct"/>
            <w:tcBorders>
              <w:bottom w:val="single" w:sz="4" w:space="0" w:color="auto"/>
            </w:tcBorders>
          </w:tcPr>
          <w:p w14:paraId="7AC40F7D" w14:textId="77777777" w:rsidR="005C4D85" w:rsidRPr="000260CE" w:rsidRDefault="005C4D85" w:rsidP="007D1F9F">
            <w:pPr>
              <w:jc w:val="both"/>
              <w:rPr>
                <w:rFonts w:ascii="Times New Roman" w:hAnsi="Times New Roman" w:cs="Times New Roman"/>
                <w:sz w:val="24"/>
              </w:rPr>
            </w:pPr>
            <w:r w:rsidRPr="000260CE">
              <w:rPr>
                <w:rFonts w:ascii="Times New Roman" w:hAnsi="Times New Roman" w:cs="Times New Roman"/>
                <w:sz w:val="24"/>
              </w:rPr>
              <w:t>Доля %</w:t>
            </w:r>
          </w:p>
        </w:tc>
      </w:tr>
      <w:tr w:rsidR="005C4D85" w14:paraId="74DBD358" w14:textId="77777777" w:rsidTr="000F62D4">
        <w:trPr>
          <w:trHeight w:val="285"/>
        </w:trPr>
        <w:tc>
          <w:tcPr>
            <w:tcW w:w="1258" w:type="pct"/>
            <w:tcBorders>
              <w:top w:val="single" w:sz="4" w:space="0" w:color="auto"/>
            </w:tcBorders>
          </w:tcPr>
          <w:p w14:paraId="7D8764C4"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 xml:space="preserve">Да </w:t>
            </w:r>
          </w:p>
        </w:tc>
        <w:tc>
          <w:tcPr>
            <w:tcW w:w="1923" w:type="pct"/>
            <w:tcBorders>
              <w:top w:val="single" w:sz="4" w:space="0" w:color="auto"/>
            </w:tcBorders>
          </w:tcPr>
          <w:p w14:paraId="4E319D9A"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60</w:t>
            </w:r>
          </w:p>
        </w:tc>
        <w:tc>
          <w:tcPr>
            <w:tcW w:w="1820" w:type="pct"/>
            <w:tcBorders>
              <w:top w:val="single" w:sz="4" w:space="0" w:color="auto"/>
            </w:tcBorders>
          </w:tcPr>
          <w:p w14:paraId="6077F416"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75,9</w:t>
            </w:r>
          </w:p>
        </w:tc>
      </w:tr>
      <w:tr w:rsidR="005C4D85" w14:paraId="4B2A0A58" w14:textId="77777777" w:rsidTr="000F62D4">
        <w:trPr>
          <w:trHeight w:val="135"/>
        </w:trPr>
        <w:tc>
          <w:tcPr>
            <w:tcW w:w="1258" w:type="pct"/>
          </w:tcPr>
          <w:p w14:paraId="3047D1A1"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Нет</w:t>
            </w:r>
          </w:p>
        </w:tc>
        <w:tc>
          <w:tcPr>
            <w:tcW w:w="1923" w:type="pct"/>
          </w:tcPr>
          <w:p w14:paraId="4E41CE4D"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19</w:t>
            </w:r>
          </w:p>
        </w:tc>
        <w:tc>
          <w:tcPr>
            <w:tcW w:w="1820" w:type="pct"/>
          </w:tcPr>
          <w:p w14:paraId="4D943E62"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24,1</w:t>
            </w:r>
          </w:p>
        </w:tc>
      </w:tr>
      <w:tr w:rsidR="005C4D85" w14:paraId="65C82BDC" w14:textId="77777777" w:rsidTr="000F62D4">
        <w:trPr>
          <w:trHeight w:val="111"/>
        </w:trPr>
        <w:tc>
          <w:tcPr>
            <w:tcW w:w="1258" w:type="pct"/>
          </w:tcPr>
          <w:p w14:paraId="26DBBC85"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923" w:type="pct"/>
          </w:tcPr>
          <w:p w14:paraId="56DBF908"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79</w:t>
            </w:r>
          </w:p>
        </w:tc>
        <w:tc>
          <w:tcPr>
            <w:tcW w:w="1820" w:type="pct"/>
          </w:tcPr>
          <w:p w14:paraId="4FED8305"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100</w:t>
            </w:r>
          </w:p>
        </w:tc>
      </w:tr>
    </w:tbl>
    <w:p w14:paraId="064AB1E6" w14:textId="7A24D298" w:rsidR="00312155" w:rsidRPr="00981E33" w:rsidRDefault="00312155" w:rsidP="005C4D85">
      <w:pPr>
        <w:spacing w:after="0" w:line="240" w:lineRule="auto"/>
        <w:ind w:left="2268" w:hanging="1559"/>
        <w:rPr>
          <w:rFonts w:ascii="Times New Roman" w:hAnsi="Times New Roman" w:cs="Times New Roman"/>
          <w:sz w:val="16"/>
          <w:szCs w:val="28"/>
        </w:rPr>
      </w:pPr>
    </w:p>
    <w:p w14:paraId="607D61E7" w14:textId="7758A57F" w:rsidR="005C4D85" w:rsidRPr="00D17954" w:rsidRDefault="005C4D85" w:rsidP="00D17954">
      <w:pPr>
        <w:tabs>
          <w:tab w:val="left" w:pos="100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данным опроса известно, что 19 человек или 24,1% опрошенных от общего числа респондентов не знали о мероприятиях магазина «Читай-город». Соответственно 60 человек, что составляет 75,9% от всех опрошенных, знали о проводимых встречах и мероприятиях. Заключительным вопрос сформулирован следующим образом, «</w:t>
      </w:r>
      <w:r w:rsidRPr="00FC54AD">
        <w:rPr>
          <w:rFonts w:ascii="Times New Roman" w:hAnsi="Times New Roman" w:cs="Times New Roman"/>
          <w:sz w:val="28"/>
          <w:szCs w:val="28"/>
        </w:rPr>
        <w:t>Хотели ли бы Вы принять участие в благотворительных мероприятиях или встречах с авторами от магазина «Читай-город»?</w:t>
      </w:r>
      <w:r>
        <w:rPr>
          <w:rFonts w:ascii="Times New Roman" w:hAnsi="Times New Roman" w:cs="Times New Roman"/>
          <w:sz w:val="28"/>
          <w:szCs w:val="28"/>
        </w:rPr>
        <w:t xml:space="preserve">» (Таблица </w:t>
      </w:r>
      <w:r w:rsidR="00C7116D">
        <w:rPr>
          <w:rFonts w:ascii="Times New Roman" w:hAnsi="Times New Roman" w:cs="Times New Roman"/>
          <w:sz w:val="28"/>
          <w:szCs w:val="28"/>
        </w:rPr>
        <w:t>32</w:t>
      </w:r>
      <w:r>
        <w:rPr>
          <w:rFonts w:ascii="Times New Roman" w:hAnsi="Times New Roman" w:cs="Times New Roman"/>
          <w:sz w:val="28"/>
          <w:szCs w:val="28"/>
        </w:rPr>
        <w:t>).</w:t>
      </w:r>
    </w:p>
    <w:p w14:paraId="3DAA63F5" w14:textId="77777777" w:rsidR="00DC4A56" w:rsidRDefault="00DC4A56" w:rsidP="00D17954">
      <w:pPr>
        <w:spacing w:after="0" w:line="240" w:lineRule="auto"/>
        <w:jc w:val="both"/>
        <w:rPr>
          <w:rFonts w:ascii="Times New Roman" w:hAnsi="Times New Roman" w:cs="Times New Roman"/>
          <w:sz w:val="28"/>
          <w:szCs w:val="28"/>
        </w:rPr>
      </w:pPr>
    </w:p>
    <w:p w14:paraId="4521C83D" w14:textId="0F891881" w:rsidR="005C4D85" w:rsidRDefault="005C4D85" w:rsidP="00D179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3</w:t>
      </w:r>
      <w:r w:rsidR="008D69D1">
        <w:rPr>
          <w:rFonts w:ascii="Times New Roman" w:hAnsi="Times New Roman" w:cs="Times New Roman"/>
          <w:sz w:val="28"/>
          <w:szCs w:val="28"/>
        </w:rPr>
        <w:t>2</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sidRPr="00B52B76">
        <w:rPr>
          <w:rFonts w:ascii="Times New Roman" w:hAnsi="Times New Roman" w:cs="Times New Roman"/>
          <w:sz w:val="28"/>
          <w:szCs w:val="28"/>
        </w:rPr>
        <w:t>Распределение ответов респондентов на вопрос «</w:t>
      </w:r>
      <w:r w:rsidRPr="00365FC4">
        <w:rPr>
          <w:rFonts w:ascii="Times New Roman" w:hAnsi="Times New Roman" w:cs="Times New Roman"/>
          <w:sz w:val="28"/>
          <w:szCs w:val="28"/>
        </w:rPr>
        <w:t>Хотели ли бы Вы принять участие в благотворительных мероприятиях или встречах с авторами от магазина «Читай-город»?</w:t>
      </w:r>
      <w:r>
        <w:rPr>
          <w:rFonts w:ascii="Times New Roman" w:hAnsi="Times New Roman" w:cs="Times New Roman"/>
          <w:sz w:val="28"/>
          <w:szCs w:val="28"/>
        </w:rPr>
        <w:t>»</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5978"/>
        <w:gridCol w:w="2381"/>
        <w:gridCol w:w="985"/>
      </w:tblGrid>
      <w:tr w:rsidR="005C4D85" w14:paraId="052DAB06" w14:textId="77777777" w:rsidTr="000F62D4">
        <w:tc>
          <w:tcPr>
            <w:tcW w:w="3199" w:type="pct"/>
            <w:tcBorders>
              <w:bottom w:val="single" w:sz="4" w:space="0" w:color="auto"/>
            </w:tcBorders>
          </w:tcPr>
          <w:p w14:paraId="3C0BA686" w14:textId="77777777" w:rsidR="005C4D85" w:rsidRPr="00086D2B" w:rsidRDefault="005C4D85" w:rsidP="007D1F9F">
            <w:pPr>
              <w:jc w:val="both"/>
              <w:rPr>
                <w:rFonts w:ascii="Times New Roman" w:hAnsi="Times New Roman" w:cs="Times New Roman"/>
                <w:sz w:val="24"/>
              </w:rPr>
            </w:pPr>
            <w:r w:rsidRPr="00086D2B">
              <w:rPr>
                <w:rFonts w:ascii="Times New Roman" w:hAnsi="Times New Roman" w:cs="Times New Roman"/>
                <w:sz w:val="24"/>
              </w:rPr>
              <w:t>Вариант ответа</w:t>
            </w:r>
          </w:p>
        </w:tc>
        <w:tc>
          <w:tcPr>
            <w:tcW w:w="1274" w:type="pct"/>
            <w:tcBorders>
              <w:bottom w:val="single" w:sz="4" w:space="0" w:color="auto"/>
            </w:tcBorders>
          </w:tcPr>
          <w:p w14:paraId="26003EC5" w14:textId="77777777" w:rsidR="005C4D85" w:rsidRPr="00086D2B" w:rsidRDefault="005C4D85" w:rsidP="007D1F9F">
            <w:pPr>
              <w:jc w:val="both"/>
              <w:rPr>
                <w:rFonts w:ascii="Times New Roman" w:hAnsi="Times New Roman" w:cs="Times New Roman"/>
                <w:sz w:val="24"/>
              </w:rPr>
            </w:pPr>
            <w:r w:rsidRPr="00086D2B">
              <w:rPr>
                <w:rFonts w:ascii="Times New Roman" w:hAnsi="Times New Roman" w:cs="Times New Roman"/>
                <w:sz w:val="24"/>
              </w:rPr>
              <w:t>Число респондентов</w:t>
            </w:r>
          </w:p>
        </w:tc>
        <w:tc>
          <w:tcPr>
            <w:tcW w:w="527" w:type="pct"/>
            <w:tcBorders>
              <w:bottom w:val="single" w:sz="4" w:space="0" w:color="auto"/>
            </w:tcBorders>
          </w:tcPr>
          <w:p w14:paraId="7274C81B" w14:textId="77777777" w:rsidR="005C4D85" w:rsidRPr="00086D2B" w:rsidRDefault="005C4D85" w:rsidP="007D1F9F">
            <w:pPr>
              <w:jc w:val="both"/>
              <w:rPr>
                <w:rFonts w:ascii="Times New Roman" w:hAnsi="Times New Roman" w:cs="Times New Roman"/>
                <w:sz w:val="24"/>
              </w:rPr>
            </w:pPr>
            <w:r w:rsidRPr="00086D2B">
              <w:rPr>
                <w:rFonts w:ascii="Times New Roman" w:hAnsi="Times New Roman" w:cs="Times New Roman"/>
                <w:sz w:val="24"/>
              </w:rPr>
              <w:t>Доля %</w:t>
            </w:r>
          </w:p>
        </w:tc>
      </w:tr>
      <w:tr w:rsidR="005C4D85" w14:paraId="6FD8D611" w14:textId="77777777" w:rsidTr="000F62D4">
        <w:trPr>
          <w:trHeight w:val="285"/>
        </w:trPr>
        <w:tc>
          <w:tcPr>
            <w:tcW w:w="3199" w:type="pct"/>
            <w:tcBorders>
              <w:top w:val="single" w:sz="4" w:space="0" w:color="auto"/>
            </w:tcBorders>
          </w:tcPr>
          <w:p w14:paraId="4406B85B"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 xml:space="preserve">Да </w:t>
            </w:r>
          </w:p>
        </w:tc>
        <w:tc>
          <w:tcPr>
            <w:tcW w:w="1274" w:type="pct"/>
            <w:tcBorders>
              <w:top w:val="single" w:sz="4" w:space="0" w:color="auto"/>
            </w:tcBorders>
          </w:tcPr>
          <w:p w14:paraId="50DB5738"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44</w:t>
            </w:r>
          </w:p>
        </w:tc>
        <w:tc>
          <w:tcPr>
            <w:tcW w:w="527" w:type="pct"/>
            <w:tcBorders>
              <w:top w:val="single" w:sz="4" w:space="0" w:color="auto"/>
            </w:tcBorders>
          </w:tcPr>
          <w:p w14:paraId="09ADE939" w14:textId="77777777" w:rsidR="005C4D85" w:rsidRPr="004B124E"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55,7</w:t>
            </w:r>
          </w:p>
        </w:tc>
      </w:tr>
      <w:tr w:rsidR="005C4D85" w14:paraId="7F83C141" w14:textId="77777777" w:rsidTr="000F62D4">
        <w:trPr>
          <w:trHeight w:val="135"/>
        </w:trPr>
        <w:tc>
          <w:tcPr>
            <w:tcW w:w="3199" w:type="pct"/>
          </w:tcPr>
          <w:p w14:paraId="6C994A60" w14:textId="77777777" w:rsidR="005C4D85" w:rsidRPr="00944E2C" w:rsidRDefault="005C4D85" w:rsidP="007D1F9F">
            <w:pPr>
              <w:tabs>
                <w:tab w:val="center" w:pos="1487"/>
              </w:tabs>
              <w:jc w:val="both"/>
              <w:rPr>
                <w:rFonts w:ascii="Times New Roman" w:hAnsi="Times New Roman" w:cs="Times New Roman"/>
                <w:sz w:val="24"/>
                <w:szCs w:val="28"/>
              </w:rPr>
            </w:pPr>
            <w:r w:rsidRPr="00365FC4">
              <w:rPr>
                <w:rFonts w:ascii="Times New Roman" w:hAnsi="Times New Roman" w:cs="Times New Roman"/>
                <w:sz w:val="24"/>
                <w:szCs w:val="28"/>
              </w:rPr>
              <w:t>У</w:t>
            </w:r>
            <w:r>
              <w:rPr>
                <w:rFonts w:ascii="Times New Roman" w:hAnsi="Times New Roman" w:cs="Times New Roman"/>
                <w:sz w:val="24"/>
                <w:szCs w:val="28"/>
              </w:rPr>
              <w:t xml:space="preserve">же принимал (а) участие в данных </w:t>
            </w:r>
            <w:r w:rsidRPr="00365FC4">
              <w:rPr>
                <w:rFonts w:ascii="Times New Roman" w:hAnsi="Times New Roman" w:cs="Times New Roman"/>
                <w:sz w:val="24"/>
                <w:szCs w:val="28"/>
              </w:rPr>
              <w:t>мероприятиях</w:t>
            </w:r>
          </w:p>
        </w:tc>
        <w:tc>
          <w:tcPr>
            <w:tcW w:w="1274" w:type="pct"/>
          </w:tcPr>
          <w:p w14:paraId="4FC73CFC"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4</w:t>
            </w:r>
          </w:p>
        </w:tc>
        <w:tc>
          <w:tcPr>
            <w:tcW w:w="527" w:type="pct"/>
          </w:tcPr>
          <w:p w14:paraId="297B6FFB"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5,1</w:t>
            </w:r>
          </w:p>
        </w:tc>
      </w:tr>
      <w:tr w:rsidR="005C4D85" w14:paraId="7BBB832F" w14:textId="77777777" w:rsidTr="000F62D4">
        <w:trPr>
          <w:trHeight w:val="126"/>
        </w:trPr>
        <w:tc>
          <w:tcPr>
            <w:tcW w:w="3199" w:type="pct"/>
          </w:tcPr>
          <w:p w14:paraId="7C99C8FB" w14:textId="77777777" w:rsidR="005C4D85" w:rsidRDefault="005C4D85" w:rsidP="007D1F9F">
            <w:pPr>
              <w:tabs>
                <w:tab w:val="left" w:pos="3645"/>
              </w:tabs>
              <w:jc w:val="both"/>
              <w:rPr>
                <w:rFonts w:ascii="Times New Roman" w:hAnsi="Times New Roman" w:cs="Times New Roman"/>
                <w:sz w:val="24"/>
                <w:szCs w:val="28"/>
              </w:rPr>
            </w:pPr>
            <w:r w:rsidRPr="00365FC4">
              <w:rPr>
                <w:rFonts w:ascii="Times New Roman" w:hAnsi="Times New Roman" w:cs="Times New Roman"/>
                <w:sz w:val="24"/>
                <w:szCs w:val="28"/>
              </w:rPr>
              <w:t>Скорее нет, чем да</w:t>
            </w:r>
          </w:p>
        </w:tc>
        <w:tc>
          <w:tcPr>
            <w:tcW w:w="1274" w:type="pct"/>
          </w:tcPr>
          <w:p w14:paraId="32C03474"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31</w:t>
            </w:r>
          </w:p>
        </w:tc>
        <w:tc>
          <w:tcPr>
            <w:tcW w:w="527" w:type="pct"/>
          </w:tcPr>
          <w:p w14:paraId="12A915F1"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39,2</w:t>
            </w:r>
          </w:p>
        </w:tc>
      </w:tr>
      <w:tr w:rsidR="005C4D85" w14:paraId="57C448CD" w14:textId="77777777" w:rsidTr="000F62D4">
        <w:trPr>
          <w:trHeight w:val="111"/>
        </w:trPr>
        <w:tc>
          <w:tcPr>
            <w:tcW w:w="3199" w:type="pct"/>
          </w:tcPr>
          <w:p w14:paraId="63A48A99" w14:textId="77777777" w:rsidR="005C4D85" w:rsidRPr="00944E2C"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Всего</w:t>
            </w:r>
          </w:p>
        </w:tc>
        <w:tc>
          <w:tcPr>
            <w:tcW w:w="1274" w:type="pct"/>
          </w:tcPr>
          <w:p w14:paraId="3A65F868"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79</w:t>
            </w:r>
          </w:p>
        </w:tc>
        <w:tc>
          <w:tcPr>
            <w:tcW w:w="527" w:type="pct"/>
          </w:tcPr>
          <w:p w14:paraId="74F78C0A" w14:textId="77777777" w:rsidR="005C4D85" w:rsidRDefault="005C4D85" w:rsidP="007D1F9F">
            <w:pPr>
              <w:tabs>
                <w:tab w:val="left" w:pos="3645"/>
              </w:tabs>
              <w:jc w:val="both"/>
              <w:rPr>
                <w:rFonts w:ascii="Times New Roman" w:hAnsi="Times New Roman" w:cs="Times New Roman"/>
                <w:sz w:val="24"/>
                <w:szCs w:val="28"/>
              </w:rPr>
            </w:pPr>
            <w:r>
              <w:rPr>
                <w:rFonts w:ascii="Times New Roman" w:hAnsi="Times New Roman" w:cs="Times New Roman"/>
                <w:sz w:val="24"/>
                <w:szCs w:val="28"/>
              </w:rPr>
              <w:t>100</w:t>
            </w:r>
          </w:p>
        </w:tc>
      </w:tr>
    </w:tbl>
    <w:p w14:paraId="7F9D7589" w14:textId="77777777" w:rsidR="005C4D85" w:rsidRPr="00951068" w:rsidRDefault="005C4D85" w:rsidP="005C4D85">
      <w:pPr>
        <w:spacing w:after="0" w:line="240" w:lineRule="auto"/>
        <w:ind w:left="2268" w:hanging="1559"/>
        <w:rPr>
          <w:rFonts w:ascii="Times New Roman" w:hAnsi="Times New Roman" w:cs="Times New Roman"/>
          <w:sz w:val="16"/>
          <w:szCs w:val="28"/>
        </w:rPr>
      </w:pPr>
    </w:p>
    <w:p w14:paraId="6C6164A3" w14:textId="77777777" w:rsidR="00DC4A56" w:rsidRDefault="00DC4A56" w:rsidP="005C4D85">
      <w:pPr>
        <w:tabs>
          <w:tab w:val="left" w:pos="2010"/>
        </w:tabs>
        <w:spacing w:after="0" w:line="360" w:lineRule="auto"/>
        <w:ind w:firstLine="709"/>
        <w:jc w:val="both"/>
        <w:rPr>
          <w:rFonts w:ascii="Times New Roman" w:hAnsi="Times New Roman" w:cs="Times New Roman"/>
          <w:sz w:val="28"/>
          <w:szCs w:val="28"/>
        </w:rPr>
      </w:pPr>
    </w:p>
    <w:p w14:paraId="56B30D2B" w14:textId="4CC994E1" w:rsidR="005C4D85" w:rsidRDefault="005C4D85" w:rsidP="005C4D85">
      <w:pPr>
        <w:tabs>
          <w:tab w:val="left" w:pos="20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опроса выявили, что большинство респондентов в количестве 44 человек, хотели бы посетить мероприятия, проводимые магазином «Читай-город». Малый процент опрошенных, 5,1%, уже принимали участие в данных мероприятиях, а 31 респондент или 39,2% из общего числа опрошенных, скорей откажутся от посещений, данных </w:t>
      </w:r>
      <w:r>
        <w:rPr>
          <w:rFonts w:ascii="Times New Roman" w:hAnsi="Times New Roman" w:cs="Times New Roman"/>
          <w:sz w:val="28"/>
          <w:szCs w:val="28"/>
          <w:lang w:val="en-US"/>
        </w:rPr>
        <w:t>Event</w:t>
      </w:r>
      <w:r w:rsidRPr="00951068">
        <w:rPr>
          <w:rFonts w:ascii="Times New Roman" w:hAnsi="Times New Roman" w:cs="Times New Roman"/>
          <w:sz w:val="28"/>
          <w:szCs w:val="28"/>
        </w:rPr>
        <w:t>-</w:t>
      </w:r>
      <w:r>
        <w:rPr>
          <w:rFonts w:ascii="Times New Roman" w:hAnsi="Times New Roman" w:cs="Times New Roman"/>
          <w:sz w:val="28"/>
          <w:szCs w:val="28"/>
        </w:rPr>
        <w:t>ов.</w:t>
      </w:r>
    </w:p>
    <w:p w14:paraId="1B5F15BB" w14:textId="77777777" w:rsidR="00800A6B" w:rsidRPr="00DC4A56" w:rsidRDefault="00800A6B" w:rsidP="005C4D85">
      <w:pPr>
        <w:spacing w:after="0" w:line="360" w:lineRule="auto"/>
        <w:ind w:firstLine="709"/>
        <w:jc w:val="both"/>
        <w:rPr>
          <w:rFonts w:ascii="Times New Roman" w:hAnsi="Times New Roman" w:cs="Times New Roman"/>
          <w:sz w:val="28"/>
          <w:szCs w:val="28"/>
        </w:rPr>
      </w:pPr>
      <w:r w:rsidRPr="00DC4A56">
        <w:rPr>
          <w:rFonts w:ascii="Times New Roman" w:hAnsi="Times New Roman" w:cs="Times New Roman"/>
          <w:bCs/>
          <w:sz w:val="28"/>
          <w:szCs w:val="28"/>
        </w:rPr>
        <w:t>Выводы по главе 2.</w:t>
      </w:r>
      <w:r w:rsidRPr="00DC4A56">
        <w:rPr>
          <w:rFonts w:ascii="Times New Roman" w:hAnsi="Times New Roman" w:cs="Times New Roman"/>
          <w:sz w:val="28"/>
          <w:szCs w:val="28"/>
        </w:rPr>
        <w:t xml:space="preserve"> </w:t>
      </w:r>
    </w:p>
    <w:p w14:paraId="3D1B5023" w14:textId="51FCF0A3" w:rsidR="00800A6B" w:rsidRPr="00800A6B" w:rsidRDefault="000F62D4" w:rsidP="00800A6B">
      <w:pPr>
        <w:pStyle w:val="a3"/>
        <w:numPr>
          <w:ilvl w:val="0"/>
          <w:numId w:val="26"/>
        </w:numPr>
        <w:tabs>
          <w:tab w:val="left" w:pos="993"/>
        </w:tabs>
        <w:spacing w:after="0" w:line="360" w:lineRule="auto"/>
        <w:ind w:left="0" w:firstLine="709"/>
        <w:jc w:val="both"/>
        <w:rPr>
          <w:rFonts w:ascii="Times New Roman" w:hAnsi="Times New Roman" w:cs="Times New Roman"/>
          <w:b/>
          <w:sz w:val="28"/>
          <w:szCs w:val="28"/>
        </w:rPr>
      </w:pPr>
      <w:r w:rsidRPr="00800A6B">
        <w:rPr>
          <w:rFonts w:ascii="Times New Roman" w:hAnsi="Times New Roman" w:cs="Times New Roman"/>
          <w:sz w:val="28"/>
          <w:szCs w:val="28"/>
        </w:rPr>
        <w:t>в</w:t>
      </w:r>
      <w:r w:rsidR="00800A6B" w:rsidRPr="00800A6B">
        <w:rPr>
          <w:rFonts w:ascii="Times New Roman" w:hAnsi="Times New Roman" w:cs="Times New Roman"/>
          <w:sz w:val="28"/>
          <w:szCs w:val="28"/>
        </w:rPr>
        <w:t xml:space="preserve"> данно</w:t>
      </w:r>
      <w:r w:rsidR="00800A6B">
        <w:rPr>
          <w:rFonts w:ascii="Times New Roman" w:hAnsi="Times New Roman" w:cs="Times New Roman"/>
          <w:sz w:val="28"/>
          <w:szCs w:val="28"/>
        </w:rPr>
        <w:t>й</w:t>
      </w:r>
      <w:r w:rsidR="00800A6B" w:rsidRPr="00800A6B">
        <w:rPr>
          <w:rFonts w:ascii="Times New Roman" w:hAnsi="Times New Roman" w:cs="Times New Roman"/>
          <w:sz w:val="28"/>
          <w:szCs w:val="28"/>
        </w:rPr>
        <w:t xml:space="preserve"> </w:t>
      </w:r>
      <w:r w:rsidR="00800A6B">
        <w:rPr>
          <w:rFonts w:ascii="Times New Roman" w:hAnsi="Times New Roman" w:cs="Times New Roman"/>
          <w:sz w:val="28"/>
          <w:szCs w:val="28"/>
        </w:rPr>
        <w:t>главе</w:t>
      </w:r>
      <w:r w:rsidR="00800A6B" w:rsidRPr="00800A6B">
        <w:rPr>
          <w:rFonts w:ascii="Times New Roman" w:hAnsi="Times New Roman" w:cs="Times New Roman"/>
          <w:sz w:val="28"/>
          <w:szCs w:val="28"/>
        </w:rPr>
        <w:t xml:space="preserve"> бакалаврской работы был проведён анализ актуальных цифровых каналов коммуникации и методов продвижения на российском рынке. В результате работы выяснили, что лишь самые крупные бренды книготорговли на российском рынке используют актуальные цифровые каналы коммуникации как инструмент управления деловой репутацией. В настоящий момент у каждого бренда книготорговли есть свой онлайн магазин и как минимум 2 социальные сети ВКонтакте и Инстаграм. Наблюдается тенденция в росте мобильных приложений и электронных книгах. В ходе исследования были выявлены такие инструменты управления деловой репутацией, которые характерны для книготорговых брендов России. Это </w:t>
      </w:r>
      <w:r w:rsidR="00800A6B" w:rsidRPr="00800A6B">
        <w:rPr>
          <w:rFonts w:ascii="Times New Roman" w:hAnsi="Times New Roman" w:cs="Times New Roman"/>
          <w:sz w:val="28"/>
          <w:szCs w:val="28"/>
        </w:rPr>
        <w:lastRenderedPageBreak/>
        <w:t>такие инструменты как акции различной классификации, самые популярные по жанрам книг и праздникам, акции и скидки используются в большом количестве всеми брендами. Также к характерным инструментам управления деловой репутацией на рынке книг можно отнести программы лояльности, которые не у всех омниканальны, подарочные сертификаты в книжные сети бренда, рейтинг читателей по приобретённым книгам и оставленным отзывам, конкурсы и розыгрыши, которые проводит бренд. Наружная реклама устаревает, а продвижение через лидеров мнений становится трендом.</w:t>
      </w:r>
    </w:p>
    <w:p w14:paraId="04D7F26F" w14:textId="183F8246" w:rsidR="00800A6B" w:rsidRPr="00800A6B" w:rsidRDefault="000F62D4" w:rsidP="00800A6B">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800A6B">
        <w:rPr>
          <w:rFonts w:ascii="Times New Roman" w:hAnsi="Times New Roman" w:cs="Times New Roman"/>
          <w:sz w:val="28"/>
          <w:szCs w:val="28"/>
        </w:rPr>
        <w:t>п</w:t>
      </w:r>
      <w:r w:rsidR="005C4D85" w:rsidRPr="00800A6B">
        <w:rPr>
          <w:rFonts w:ascii="Times New Roman" w:hAnsi="Times New Roman" w:cs="Times New Roman"/>
          <w:sz w:val="28"/>
          <w:szCs w:val="28"/>
        </w:rPr>
        <w:t xml:space="preserve">о проведённому исследованию лояльности целевой аудитории к </w:t>
      </w:r>
      <w:r w:rsidR="00D17954" w:rsidRPr="00800A6B">
        <w:rPr>
          <w:rFonts w:ascii="Times New Roman" w:hAnsi="Times New Roman" w:cs="Times New Roman"/>
          <w:sz w:val="28"/>
          <w:szCs w:val="28"/>
        </w:rPr>
        <w:t>компании</w:t>
      </w:r>
      <w:r w:rsidR="005C4D85" w:rsidRPr="00800A6B">
        <w:rPr>
          <w:rFonts w:ascii="Times New Roman" w:hAnsi="Times New Roman" w:cs="Times New Roman"/>
          <w:sz w:val="28"/>
          <w:szCs w:val="28"/>
        </w:rPr>
        <w:t xml:space="preserve"> «Читай-город», можно сделать следующие выводы.</w:t>
      </w:r>
      <w:r w:rsidR="00800A6B" w:rsidRPr="00800A6B">
        <w:rPr>
          <w:rFonts w:ascii="Times New Roman" w:hAnsi="Times New Roman" w:cs="Times New Roman"/>
          <w:sz w:val="28"/>
          <w:szCs w:val="28"/>
        </w:rPr>
        <w:t xml:space="preserve"> </w:t>
      </w:r>
      <w:r w:rsidR="005C4D85" w:rsidRPr="00800A6B">
        <w:rPr>
          <w:rFonts w:ascii="Times New Roman" w:hAnsi="Times New Roman" w:cs="Times New Roman"/>
          <w:sz w:val="28"/>
          <w:szCs w:val="28"/>
        </w:rPr>
        <w:t xml:space="preserve">В рамках исследования </w:t>
      </w:r>
      <w:r w:rsidR="00D17954" w:rsidRPr="00800A6B">
        <w:rPr>
          <w:rFonts w:ascii="Times New Roman" w:hAnsi="Times New Roman" w:cs="Times New Roman"/>
          <w:sz w:val="28"/>
          <w:szCs w:val="28"/>
        </w:rPr>
        <w:t xml:space="preserve">инструментов управления деловой репутации методами </w:t>
      </w:r>
      <w:r w:rsidR="005C4D85" w:rsidRPr="00800A6B">
        <w:rPr>
          <w:rFonts w:ascii="Times New Roman" w:hAnsi="Times New Roman" w:cs="Times New Roman"/>
          <w:sz w:val="28"/>
          <w:szCs w:val="28"/>
        </w:rPr>
        <w:t xml:space="preserve">лояльности потребителя, была сформирована и запущена </w:t>
      </w:r>
      <w:r w:rsidR="005C4D85" w:rsidRPr="00800A6B">
        <w:rPr>
          <w:rFonts w:ascii="Times New Roman" w:hAnsi="Times New Roman" w:cs="Times New Roman"/>
          <w:sz w:val="28"/>
          <w:szCs w:val="28"/>
          <w:lang w:val="en-US"/>
        </w:rPr>
        <w:t>Google</w:t>
      </w:r>
      <w:r w:rsidR="005C4D85" w:rsidRPr="00800A6B">
        <w:rPr>
          <w:rFonts w:ascii="Times New Roman" w:hAnsi="Times New Roman" w:cs="Times New Roman"/>
          <w:sz w:val="28"/>
          <w:szCs w:val="28"/>
        </w:rPr>
        <w:t>-анкета и с её помощью происходил сбор данных. Был</w:t>
      </w:r>
      <w:r w:rsidR="00D17954" w:rsidRPr="00800A6B">
        <w:rPr>
          <w:rFonts w:ascii="Times New Roman" w:hAnsi="Times New Roman" w:cs="Times New Roman"/>
          <w:sz w:val="28"/>
          <w:szCs w:val="28"/>
        </w:rPr>
        <w:t>а</w:t>
      </w:r>
      <w:r w:rsidR="005C4D85" w:rsidRPr="00800A6B">
        <w:rPr>
          <w:rFonts w:ascii="Times New Roman" w:hAnsi="Times New Roman" w:cs="Times New Roman"/>
          <w:sz w:val="28"/>
          <w:szCs w:val="28"/>
        </w:rPr>
        <w:t xml:space="preserve"> выявлен</w:t>
      </w:r>
      <w:r w:rsidR="00D17954" w:rsidRPr="00800A6B">
        <w:rPr>
          <w:rFonts w:ascii="Times New Roman" w:hAnsi="Times New Roman" w:cs="Times New Roman"/>
          <w:sz w:val="28"/>
          <w:szCs w:val="28"/>
        </w:rPr>
        <w:t>а</w:t>
      </w:r>
      <w:r w:rsidR="005C4D85" w:rsidRPr="00800A6B">
        <w:rPr>
          <w:rFonts w:ascii="Times New Roman" w:hAnsi="Times New Roman" w:cs="Times New Roman"/>
          <w:sz w:val="28"/>
          <w:szCs w:val="28"/>
        </w:rPr>
        <w:t xml:space="preserve"> целев</w:t>
      </w:r>
      <w:r w:rsidR="00D17954" w:rsidRPr="00800A6B">
        <w:rPr>
          <w:rFonts w:ascii="Times New Roman" w:hAnsi="Times New Roman" w:cs="Times New Roman"/>
          <w:sz w:val="28"/>
          <w:szCs w:val="28"/>
        </w:rPr>
        <w:t>ая</w:t>
      </w:r>
      <w:r w:rsidR="005C4D85" w:rsidRPr="00800A6B">
        <w:rPr>
          <w:rFonts w:ascii="Times New Roman" w:hAnsi="Times New Roman" w:cs="Times New Roman"/>
          <w:sz w:val="28"/>
          <w:szCs w:val="28"/>
        </w:rPr>
        <w:t xml:space="preserve"> аудитори</w:t>
      </w:r>
      <w:r w:rsidR="00D17954" w:rsidRPr="00800A6B">
        <w:rPr>
          <w:rFonts w:ascii="Times New Roman" w:hAnsi="Times New Roman" w:cs="Times New Roman"/>
          <w:sz w:val="28"/>
          <w:szCs w:val="28"/>
        </w:rPr>
        <w:t>я</w:t>
      </w:r>
      <w:r w:rsidR="005C4D85" w:rsidRPr="00800A6B">
        <w:rPr>
          <w:rFonts w:ascii="Times New Roman" w:hAnsi="Times New Roman" w:cs="Times New Roman"/>
          <w:sz w:val="28"/>
          <w:szCs w:val="28"/>
        </w:rPr>
        <w:t xml:space="preserve"> бренда – это девушки</w:t>
      </w:r>
      <w:r w:rsidR="00D17954" w:rsidRPr="00800A6B">
        <w:rPr>
          <w:rFonts w:ascii="Times New Roman" w:hAnsi="Times New Roman" w:cs="Times New Roman"/>
          <w:sz w:val="28"/>
          <w:szCs w:val="28"/>
        </w:rPr>
        <w:t xml:space="preserve"> в </w:t>
      </w:r>
      <w:r w:rsidR="005C4D85" w:rsidRPr="00800A6B">
        <w:rPr>
          <w:rFonts w:ascii="Times New Roman" w:hAnsi="Times New Roman" w:cs="Times New Roman"/>
          <w:sz w:val="28"/>
          <w:szCs w:val="28"/>
        </w:rPr>
        <w:t>возраст</w:t>
      </w:r>
      <w:r w:rsidR="00D17954" w:rsidRPr="00800A6B">
        <w:rPr>
          <w:rFonts w:ascii="Times New Roman" w:hAnsi="Times New Roman" w:cs="Times New Roman"/>
          <w:sz w:val="28"/>
          <w:szCs w:val="28"/>
        </w:rPr>
        <w:t>е</w:t>
      </w:r>
      <w:r w:rsidR="005C4D85" w:rsidRPr="00800A6B">
        <w:rPr>
          <w:rFonts w:ascii="Times New Roman" w:hAnsi="Times New Roman" w:cs="Times New Roman"/>
          <w:sz w:val="28"/>
          <w:szCs w:val="28"/>
        </w:rPr>
        <w:t xml:space="preserve"> от</w:t>
      </w:r>
      <w:r w:rsidR="00D17954" w:rsidRPr="00800A6B">
        <w:rPr>
          <w:rFonts w:ascii="Times New Roman" w:hAnsi="Times New Roman" w:cs="Times New Roman"/>
          <w:sz w:val="28"/>
          <w:szCs w:val="28"/>
        </w:rPr>
        <w:t xml:space="preserve"> </w:t>
      </w:r>
      <w:r w:rsidR="005C4D85" w:rsidRPr="00800A6B">
        <w:rPr>
          <w:rFonts w:ascii="Times New Roman" w:hAnsi="Times New Roman" w:cs="Times New Roman"/>
          <w:sz w:val="28"/>
          <w:szCs w:val="28"/>
        </w:rPr>
        <w:t xml:space="preserve">14 до 28 лет, в основном студенты высших учебных заведений из чего можно сделать вывод, что целевая аудитория бренда по самым основным факторам схожа с </w:t>
      </w:r>
      <w:r w:rsidR="00D17954" w:rsidRPr="00800A6B">
        <w:rPr>
          <w:rFonts w:ascii="Times New Roman" w:hAnsi="Times New Roman" w:cs="Times New Roman"/>
          <w:sz w:val="28"/>
          <w:szCs w:val="28"/>
        </w:rPr>
        <w:t>портретными характеристиками персоны</w:t>
      </w:r>
      <w:r w:rsidR="005C4D85" w:rsidRPr="00800A6B">
        <w:rPr>
          <w:rFonts w:ascii="Times New Roman" w:hAnsi="Times New Roman" w:cs="Times New Roman"/>
          <w:sz w:val="28"/>
          <w:szCs w:val="28"/>
        </w:rPr>
        <w:t xml:space="preserve"> бренда «Читай-город».</w:t>
      </w:r>
    </w:p>
    <w:p w14:paraId="2E0D02F7" w14:textId="2887BBBC" w:rsidR="005C4D85" w:rsidRPr="00800A6B" w:rsidRDefault="000F62D4" w:rsidP="00800A6B">
      <w:pPr>
        <w:pStyle w:val="a3"/>
        <w:numPr>
          <w:ilvl w:val="0"/>
          <w:numId w:val="26"/>
        </w:numPr>
        <w:tabs>
          <w:tab w:val="left" w:pos="993"/>
        </w:tabs>
        <w:spacing w:after="0" w:line="360" w:lineRule="auto"/>
        <w:ind w:left="0" w:firstLine="709"/>
        <w:jc w:val="both"/>
        <w:rPr>
          <w:rFonts w:ascii="Times New Roman" w:hAnsi="Times New Roman" w:cs="Times New Roman"/>
          <w:sz w:val="28"/>
          <w:szCs w:val="28"/>
        </w:rPr>
      </w:pPr>
      <w:r w:rsidRPr="00800A6B">
        <w:rPr>
          <w:rFonts w:ascii="Times New Roman" w:hAnsi="Times New Roman" w:cs="Times New Roman"/>
          <w:sz w:val="28"/>
          <w:szCs w:val="28"/>
        </w:rPr>
        <w:t>а</w:t>
      </w:r>
      <w:r w:rsidR="005C4D85" w:rsidRPr="00800A6B">
        <w:rPr>
          <w:rFonts w:ascii="Times New Roman" w:hAnsi="Times New Roman" w:cs="Times New Roman"/>
          <w:sz w:val="28"/>
          <w:szCs w:val="28"/>
        </w:rPr>
        <w:t>нализируя отношение целевой аудитории к капиталу бренда</w:t>
      </w:r>
      <w:r w:rsidR="00D17954" w:rsidRPr="00800A6B">
        <w:rPr>
          <w:rFonts w:ascii="Times New Roman" w:hAnsi="Times New Roman" w:cs="Times New Roman"/>
          <w:sz w:val="28"/>
          <w:szCs w:val="28"/>
        </w:rPr>
        <w:t xml:space="preserve"> – его деловой репутации</w:t>
      </w:r>
      <w:r w:rsidR="005C4D85" w:rsidRPr="00800A6B">
        <w:rPr>
          <w:rFonts w:ascii="Times New Roman" w:hAnsi="Times New Roman" w:cs="Times New Roman"/>
          <w:sz w:val="28"/>
          <w:szCs w:val="28"/>
        </w:rPr>
        <w:t xml:space="preserve">, было выявлено, что к ассортиментному перечню бренда целевая аудитория относится крайне положительно. В то </w:t>
      </w:r>
      <w:r w:rsidR="00D17954" w:rsidRPr="00800A6B">
        <w:rPr>
          <w:rFonts w:ascii="Times New Roman" w:hAnsi="Times New Roman" w:cs="Times New Roman"/>
          <w:sz w:val="28"/>
          <w:szCs w:val="28"/>
        </w:rPr>
        <w:t xml:space="preserve">же </w:t>
      </w:r>
      <w:r w:rsidR="005C4D85" w:rsidRPr="00800A6B">
        <w:rPr>
          <w:rFonts w:ascii="Times New Roman" w:hAnsi="Times New Roman" w:cs="Times New Roman"/>
          <w:sz w:val="28"/>
          <w:szCs w:val="28"/>
        </w:rPr>
        <w:t xml:space="preserve">время анализ </w:t>
      </w:r>
      <w:r w:rsidR="00D17954" w:rsidRPr="00800A6B">
        <w:rPr>
          <w:rFonts w:ascii="Times New Roman" w:hAnsi="Times New Roman" w:cs="Times New Roman"/>
          <w:sz w:val="28"/>
          <w:szCs w:val="28"/>
        </w:rPr>
        <w:t xml:space="preserve">взаимодействия </w:t>
      </w:r>
      <w:r w:rsidR="005C4D85" w:rsidRPr="00800A6B">
        <w:rPr>
          <w:rFonts w:ascii="Times New Roman" w:hAnsi="Times New Roman" w:cs="Times New Roman"/>
          <w:sz w:val="28"/>
          <w:szCs w:val="28"/>
        </w:rPr>
        <w:t xml:space="preserve">персонала показал, что потребитель видит в персонале </w:t>
      </w:r>
      <w:r w:rsidR="00D17954" w:rsidRPr="00800A6B">
        <w:rPr>
          <w:rFonts w:ascii="Times New Roman" w:hAnsi="Times New Roman" w:cs="Times New Roman"/>
          <w:sz w:val="28"/>
          <w:szCs w:val="28"/>
        </w:rPr>
        <w:t>компании</w:t>
      </w:r>
      <w:r w:rsidR="005C4D85" w:rsidRPr="00800A6B">
        <w:rPr>
          <w:rFonts w:ascii="Times New Roman" w:hAnsi="Times New Roman" w:cs="Times New Roman"/>
          <w:sz w:val="28"/>
          <w:szCs w:val="28"/>
        </w:rPr>
        <w:t xml:space="preserve"> «Читай-город» все положительные черты, которые присущи хорошему работнику. Далее, посредством результатов анкетирования было выявлено, что в точках коммуникации клиента с брендом отсутствуют весомые барьеры, так как множество респондентов в большинстве случаев если контактируют с брендом, то покупают товар, что может говорить об отсутствии барьеров. Отношение к сайту и его дизайну в основном хорошее, но не все потребители пользуются сайтом или считают его отличным в использовании, из чего можно сделать вывод, что необходимо сделать больший акцент на продвижение в цифровой среде. Не все потребители </w:t>
      </w:r>
      <w:r w:rsidR="005C4D85" w:rsidRPr="00800A6B">
        <w:rPr>
          <w:rFonts w:ascii="Times New Roman" w:hAnsi="Times New Roman" w:cs="Times New Roman"/>
          <w:sz w:val="28"/>
          <w:szCs w:val="28"/>
        </w:rPr>
        <w:lastRenderedPageBreak/>
        <w:t xml:space="preserve">слышали о мероприятиях, которые проводит бренд, и не планируют их посещать, при том та целевая аудитория, которая осведомлена о мероприятиях, отзываются о них в основном положительно и даже посещают их. Для решения данной проблемы предлагается дополнительное продвижение мероприятий в цифровой среде. </w:t>
      </w:r>
    </w:p>
    <w:p w14:paraId="5B363DD9" w14:textId="6F3D1FE8" w:rsidR="005C4D85" w:rsidRPr="00800A6B" w:rsidRDefault="005C4D85" w:rsidP="00800A6B">
      <w:pPr>
        <w:spacing w:after="0" w:line="360" w:lineRule="auto"/>
        <w:ind w:firstLine="709"/>
        <w:jc w:val="both"/>
      </w:pPr>
      <w:r>
        <w:rPr>
          <w:rFonts w:ascii="Times New Roman" w:hAnsi="Times New Roman" w:cs="Times New Roman"/>
          <w:sz w:val="28"/>
          <w:szCs w:val="28"/>
        </w:rPr>
        <w:t>В целом, лояльность целевого потребителя к рассматриваем</w:t>
      </w:r>
      <w:r w:rsidR="00D17954">
        <w:rPr>
          <w:rFonts w:ascii="Times New Roman" w:hAnsi="Times New Roman" w:cs="Times New Roman"/>
          <w:sz w:val="28"/>
          <w:szCs w:val="28"/>
        </w:rPr>
        <w:t xml:space="preserve">ой торговой сети «Читай-город» </w:t>
      </w:r>
      <w:r>
        <w:rPr>
          <w:rFonts w:ascii="Times New Roman" w:hAnsi="Times New Roman" w:cs="Times New Roman"/>
          <w:sz w:val="28"/>
          <w:szCs w:val="28"/>
        </w:rPr>
        <w:t>находиться на высоком уровне. Из положительных сторон</w:t>
      </w:r>
      <w:r w:rsidR="00D17954">
        <w:rPr>
          <w:rFonts w:ascii="Times New Roman" w:hAnsi="Times New Roman" w:cs="Times New Roman"/>
          <w:sz w:val="28"/>
          <w:szCs w:val="28"/>
        </w:rPr>
        <w:t xml:space="preserve"> деловой репутации потребители отметили</w:t>
      </w:r>
      <w:r>
        <w:rPr>
          <w:rFonts w:ascii="Times New Roman" w:hAnsi="Times New Roman" w:cs="Times New Roman"/>
          <w:sz w:val="28"/>
          <w:szCs w:val="28"/>
        </w:rPr>
        <w:t xml:space="preserve"> большой ассортимент, приятный дизайн помещений и сайта, доброжелательн</w:t>
      </w:r>
      <w:r w:rsidR="00D17954">
        <w:rPr>
          <w:rFonts w:ascii="Times New Roman" w:hAnsi="Times New Roman" w:cs="Times New Roman"/>
          <w:sz w:val="28"/>
          <w:szCs w:val="28"/>
        </w:rPr>
        <w:t>ость</w:t>
      </w:r>
      <w:r>
        <w:rPr>
          <w:rFonts w:ascii="Times New Roman" w:hAnsi="Times New Roman" w:cs="Times New Roman"/>
          <w:sz w:val="28"/>
          <w:szCs w:val="28"/>
        </w:rPr>
        <w:t xml:space="preserve"> работник</w:t>
      </w:r>
      <w:r w:rsidR="00D17954">
        <w:rPr>
          <w:rFonts w:ascii="Times New Roman" w:hAnsi="Times New Roman" w:cs="Times New Roman"/>
          <w:sz w:val="28"/>
          <w:szCs w:val="28"/>
        </w:rPr>
        <w:t>ов</w:t>
      </w:r>
      <w:r>
        <w:rPr>
          <w:rFonts w:ascii="Times New Roman" w:hAnsi="Times New Roman" w:cs="Times New Roman"/>
          <w:sz w:val="28"/>
          <w:szCs w:val="28"/>
        </w:rPr>
        <w:t xml:space="preserve">. Минусами является относительно малая информированность аудитории о существовании сайта </w:t>
      </w:r>
      <w:r w:rsidR="00D17954">
        <w:rPr>
          <w:rFonts w:ascii="Times New Roman" w:hAnsi="Times New Roman" w:cs="Times New Roman"/>
          <w:sz w:val="28"/>
          <w:szCs w:val="28"/>
        </w:rPr>
        <w:t>компании</w:t>
      </w:r>
      <w:r>
        <w:rPr>
          <w:rFonts w:ascii="Times New Roman" w:hAnsi="Times New Roman" w:cs="Times New Roman"/>
          <w:sz w:val="28"/>
          <w:szCs w:val="28"/>
        </w:rPr>
        <w:t xml:space="preserve"> и о проводимых в рамках событийного маркетинга мероприятий.</w:t>
      </w:r>
      <w:bookmarkEnd w:id="13"/>
      <w:r>
        <w:rPr>
          <w:rFonts w:ascii="Times New Roman" w:hAnsi="Times New Roman" w:cs="Times New Roman"/>
          <w:sz w:val="28"/>
          <w:szCs w:val="28"/>
        </w:rPr>
        <w:br w:type="page"/>
      </w:r>
    </w:p>
    <w:p w14:paraId="4AEF99A7" w14:textId="64E5F9F1" w:rsidR="005C4D85" w:rsidRPr="00312155" w:rsidRDefault="00384E1C" w:rsidP="005C4D85">
      <w:pPr>
        <w:spacing w:after="0" w:line="360" w:lineRule="auto"/>
        <w:ind w:firstLine="709"/>
        <w:jc w:val="both"/>
        <w:rPr>
          <w:rFonts w:ascii="Times New Roman" w:hAnsi="Times New Roman" w:cs="Times New Roman"/>
          <w:b/>
          <w:sz w:val="28"/>
          <w:szCs w:val="28"/>
        </w:rPr>
      </w:pPr>
      <w:bookmarkStart w:id="14" w:name="_Toc138018924"/>
      <w:r>
        <w:rPr>
          <w:rStyle w:val="10"/>
          <w:rFonts w:ascii="Times New Roman" w:hAnsi="Times New Roman" w:cs="Times New Roman"/>
          <w:b/>
          <w:color w:val="000000" w:themeColor="text1"/>
          <w:sz w:val="28"/>
          <w:szCs w:val="28"/>
        </w:rPr>
        <w:lastRenderedPageBreak/>
        <w:t>3</w:t>
      </w:r>
      <w:r w:rsidR="005C4D85" w:rsidRPr="00312155">
        <w:rPr>
          <w:rStyle w:val="10"/>
          <w:rFonts w:ascii="Times New Roman" w:hAnsi="Times New Roman" w:cs="Times New Roman"/>
          <w:b/>
          <w:color w:val="000000" w:themeColor="text1"/>
          <w:sz w:val="28"/>
          <w:szCs w:val="28"/>
        </w:rPr>
        <w:t xml:space="preserve"> </w:t>
      </w:r>
      <w:bookmarkStart w:id="15" w:name="Стратегия"/>
      <w:r w:rsidR="005C4D85" w:rsidRPr="00312155">
        <w:rPr>
          <w:rStyle w:val="10"/>
          <w:rFonts w:ascii="Times New Roman" w:hAnsi="Times New Roman" w:cs="Times New Roman"/>
          <w:b/>
          <w:color w:val="000000" w:themeColor="text1"/>
          <w:sz w:val="28"/>
          <w:szCs w:val="28"/>
        </w:rPr>
        <w:t>Разработка стратегии управления брендом «</w:t>
      </w:r>
      <w:r w:rsidR="006D401C" w:rsidRPr="00312155">
        <w:rPr>
          <w:rStyle w:val="10"/>
          <w:rFonts w:ascii="Times New Roman" w:hAnsi="Times New Roman" w:cs="Times New Roman"/>
          <w:b/>
          <w:color w:val="000000" w:themeColor="text1"/>
          <w:sz w:val="28"/>
          <w:szCs w:val="28"/>
        </w:rPr>
        <w:t>Ч</w:t>
      </w:r>
      <w:r w:rsidR="005C4D85" w:rsidRPr="00312155">
        <w:rPr>
          <w:rStyle w:val="10"/>
          <w:rFonts w:ascii="Times New Roman" w:hAnsi="Times New Roman" w:cs="Times New Roman"/>
          <w:b/>
          <w:color w:val="000000" w:themeColor="text1"/>
          <w:sz w:val="28"/>
          <w:szCs w:val="28"/>
        </w:rPr>
        <w:t>итай-город»</w:t>
      </w:r>
      <w:bookmarkEnd w:id="14"/>
      <w:bookmarkEnd w:id="15"/>
    </w:p>
    <w:p w14:paraId="64E6841E" w14:textId="77777777" w:rsidR="005C4D85" w:rsidRPr="00312155" w:rsidRDefault="005C4D85" w:rsidP="005C4D85">
      <w:pPr>
        <w:pStyle w:val="2"/>
        <w:spacing w:line="360" w:lineRule="auto"/>
        <w:ind w:firstLine="709"/>
        <w:jc w:val="both"/>
        <w:rPr>
          <w:rFonts w:ascii="Times New Roman" w:hAnsi="Times New Roman" w:cs="Times New Roman"/>
          <w:b/>
          <w:color w:val="000000" w:themeColor="text1"/>
          <w:sz w:val="28"/>
          <w:szCs w:val="28"/>
        </w:rPr>
      </w:pPr>
    </w:p>
    <w:p w14:paraId="7A6754AD" w14:textId="77777777" w:rsidR="005C4D85" w:rsidRPr="00312155" w:rsidRDefault="005C4D85" w:rsidP="005C4D85">
      <w:pPr>
        <w:pStyle w:val="2"/>
        <w:spacing w:line="360" w:lineRule="auto"/>
        <w:ind w:firstLine="709"/>
        <w:jc w:val="both"/>
        <w:rPr>
          <w:rFonts w:ascii="Times New Roman" w:hAnsi="Times New Roman" w:cs="Times New Roman"/>
          <w:b/>
          <w:color w:val="000000" w:themeColor="text1"/>
          <w:sz w:val="28"/>
          <w:szCs w:val="28"/>
        </w:rPr>
      </w:pPr>
      <w:bookmarkStart w:id="16" w:name="_Toc138018925"/>
      <w:r w:rsidRPr="00312155">
        <w:rPr>
          <w:rFonts w:ascii="Times New Roman" w:hAnsi="Times New Roman" w:cs="Times New Roman"/>
          <w:b/>
          <w:color w:val="000000" w:themeColor="text1"/>
          <w:sz w:val="28"/>
          <w:szCs w:val="28"/>
        </w:rPr>
        <w:t>3.1 Описание концепции стратегии управления деловой репутацией на основе коллаборации торговой сети «Читай-город» и музея советских игровых автоматов</w:t>
      </w:r>
      <w:bookmarkEnd w:id="16"/>
    </w:p>
    <w:p w14:paraId="6928729F" w14:textId="77777777" w:rsidR="005C4D85" w:rsidRDefault="005C4D85" w:rsidP="005C4D85">
      <w:pPr>
        <w:spacing w:after="0" w:line="360" w:lineRule="auto"/>
        <w:ind w:firstLine="709"/>
        <w:jc w:val="both"/>
        <w:rPr>
          <w:rFonts w:ascii="Times New Roman" w:hAnsi="Times New Roman" w:cs="Times New Roman"/>
          <w:sz w:val="28"/>
          <w:szCs w:val="28"/>
        </w:rPr>
      </w:pPr>
    </w:p>
    <w:p w14:paraId="4FC22EAE"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w:t>
      </w:r>
      <w:r w:rsidR="00D17954">
        <w:rPr>
          <w:rFonts w:ascii="Times New Roman" w:hAnsi="Times New Roman" w:cs="Times New Roman"/>
          <w:sz w:val="28"/>
          <w:szCs w:val="28"/>
        </w:rPr>
        <w:t xml:space="preserve"> разработки концепции стратегии управления деловой репутацией примем во внимание находящийся на пике популярности и практически неприменяемый на рынке книг тренд коллабораций с зачастую весьма экзотическими компаниями. В нашем случае совместная работа с поддержанием деловой репутации книготорговой сети «Читай-город» и учреждения культуры</w:t>
      </w:r>
      <w:r>
        <w:rPr>
          <w:rFonts w:ascii="Times New Roman" w:hAnsi="Times New Roman" w:cs="Times New Roman"/>
          <w:sz w:val="28"/>
          <w:szCs w:val="28"/>
        </w:rPr>
        <w:t xml:space="preserve"> «Музей советских игровых автоматов» реализующ</w:t>
      </w:r>
      <w:r w:rsidR="00D17954">
        <w:rPr>
          <w:rFonts w:ascii="Times New Roman" w:hAnsi="Times New Roman" w:cs="Times New Roman"/>
          <w:sz w:val="28"/>
          <w:szCs w:val="28"/>
        </w:rPr>
        <w:t>его</w:t>
      </w:r>
      <w:r>
        <w:rPr>
          <w:rFonts w:ascii="Times New Roman" w:hAnsi="Times New Roman" w:cs="Times New Roman"/>
          <w:sz w:val="28"/>
          <w:szCs w:val="28"/>
        </w:rPr>
        <w:t xml:space="preserve"> свою деятельность в Москве и Санкт-Петербурге</w:t>
      </w:r>
      <w:r w:rsidR="00D17954">
        <w:rPr>
          <w:rFonts w:ascii="Times New Roman" w:hAnsi="Times New Roman" w:cs="Times New Roman"/>
          <w:sz w:val="28"/>
          <w:szCs w:val="28"/>
        </w:rPr>
        <w:t xml:space="preserve"> не является моветоном и весьма логична в контексте интеграции инструментов управления имиджем</w:t>
      </w:r>
      <w:r>
        <w:rPr>
          <w:rFonts w:ascii="Times New Roman" w:hAnsi="Times New Roman" w:cs="Times New Roman"/>
          <w:sz w:val="28"/>
          <w:szCs w:val="28"/>
        </w:rPr>
        <w:t xml:space="preserve">. </w:t>
      </w:r>
      <w:r w:rsidR="00D17954">
        <w:rPr>
          <w:rFonts w:ascii="Times New Roman" w:hAnsi="Times New Roman" w:cs="Times New Roman"/>
          <w:sz w:val="28"/>
          <w:szCs w:val="28"/>
        </w:rPr>
        <w:t>Г</w:t>
      </w:r>
      <w:r>
        <w:rPr>
          <w:rFonts w:ascii="Times New Roman" w:hAnsi="Times New Roman" w:cs="Times New Roman"/>
          <w:sz w:val="28"/>
          <w:szCs w:val="28"/>
        </w:rPr>
        <w:t xml:space="preserve">лавной идеей было выстроить стратегию управления </w:t>
      </w:r>
      <w:r w:rsidR="00D17954">
        <w:rPr>
          <w:rFonts w:ascii="Times New Roman" w:hAnsi="Times New Roman" w:cs="Times New Roman"/>
          <w:sz w:val="28"/>
          <w:szCs w:val="28"/>
        </w:rPr>
        <w:t>деловой репутацией</w:t>
      </w:r>
      <w:r>
        <w:rPr>
          <w:rFonts w:ascii="Times New Roman" w:hAnsi="Times New Roman" w:cs="Times New Roman"/>
          <w:sz w:val="28"/>
          <w:szCs w:val="28"/>
        </w:rPr>
        <w:t xml:space="preserve">, в основу которой входила коллаборация с другим культурным брендом. В теории, коллаборация представленных </w:t>
      </w:r>
      <w:r w:rsidR="00D17954">
        <w:rPr>
          <w:rFonts w:ascii="Times New Roman" w:hAnsi="Times New Roman" w:cs="Times New Roman"/>
          <w:sz w:val="28"/>
          <w:szCs w:val="28"/>
        </w:rPr>
        <w:t>компаний</w:t>
      </w:r>
      <w:r>
        <w:rPr>
          <w:rFonts w:ascii="Times New Roman" w:hAnsi="Times New Roman" w:cs="Times New Roman"/>
          <w:sz w:val="28"/>
          <w:szCs w:val="28"/>
        </w:rPr>
        <w:t xml:space="preserve"> позволит выстроить необходимую стратегию управления </w:t>
      </w:r>
      <w:r w:rsidR="00D17954">
        <w:rPr>
          <w:rFonts w:ascii="Times New Roman" w:hAnsi="Times New Roman" w:cs="Times New Roman"/>
          <w:sz w:val="28"/>
          <w:szCs w:val="28"/>
        </w:rPr>
        <w:t>деловой репутацией</w:t>
      </w:r>
      <w:r>
        <w:rPr>
          <w:rFonts w:ascii="Times New Roman" w:hAnsi="Times New Roman" w:cs="Times New Roman"/>
          <w:sz w:val="28"/>
          <w:szCs w:val="28"/>
        </w:rPr>
        <w:t xml:space="preserve"> сразу для двух игроков рынка культурных пространств. Далее в главе, рассмотрим описание проекта, </w:t>
      </w:r>
      <w:r w:rsidR="00D17954">
        <w:rPr>
          <w:rFonts w:ascii="Times New Roman" w:hAnsi="Times New Roman" w:cs="Times New Roman"/>
          <w:sz w:val="28"/>
          <w:szCs w:val="28"/>
        </w:rPr>
        <w:t xml:space="preserve">его </w:t>
      </w:r>
      <w:r>
        <w:rPr>
          <w:rFonts w:ascii="Times New Roman" w:hAnsi="Times New Roman" w:cs="Times New Roman"/>
          <w:sz w:val="28"/>
          <w:szCs w:val="28"/>
        </w:rPr>
        <w:t>решение и определение эффективности предложенной стратегии, тем самым подтвердим или опровергнем поставленную теорию.</w:t>
      </w:r>
    </w:p>
    <w:p w14:paraId="678598C8"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первую очередь была представ</w:t>
      </w:r>
      <w:r w:rsidR="00D17954">
        <w:rPr>
          <w:rFonts w:ascii="Times New Roman" w:hAnsi="Times New Roman" w:cs="Times New Roman"/>
          <w:sz w:val="28"/>
          <w:szCs w:val="28"/>
        </w:rPr>
        <w:t>им</w:t>
      </w:r>
      <w:r>
        <w:rPr>
          <w:rFonts w:ascii="Times New Roman" w:hAnsi="Times New Roman" w:cs="Times New Roman"/>
          <w:sz w:val="28"/>
          <w:szCs w:val="28"/>
        </w:rPr>
        <w:t xml:space="preserve"> кратк</w:t>
      </w:r>
      <w:r w:rsidR="00D17954">
        <w:rPr>
          <w:rFonts w:ascii="Times New Roman" w:hAnsi="Times New Roman" w:cs="Times New Roman"/>
          <w:sz w:val="28"/>
          <w:szCs w:val="28"/>
        </w:rPr>
        <w:t>ую</w:t>
      </w:r>
      <w:r>
        <w:rPr>
          <w:rFonts w:ascii="Times New Roman" w:hAnsi="Times New Roman" w:cs="Times New Roman"/>
          <w:sz w:val="28"/>
          <w:szCs w:val="28"/>
        </w:rPr>
        <w:t xml:space="preserve"> характеристик</w:t>
      </w:r>
      <w:r w:rsidR="00D17954">
        <w:rPr>
          <w:rFonts w:ascii="Times New Roman" w:hAnsi="Times New Roman" w:cs="Times New Roman"/>
          <w:sz w:val="28"/>
          <w:szCs w:val="28"/>
        </w:rPr>
        <w:t xml:space="preserve">у учреждения культуры </w:t>
      </w:r>
      <w:r>
        <w:rPr>
          <w:rFonts w:ascii="Times New Roman" w:hAnsi="Times New Roman" w:cs="Times New Roman"/>
          <w:sz w:val="28"/>
          <w:szCs w:val="28"/>
        </w:rPr>
        <w:t>«</w:t>
      </w:r>
      <w:r w:rsidRPr="009A3A34">
        <w:rPr>
          <w:rFonts w:ascii="Times New Roman" w:hAnsi="Times New Roman" w:cs="Times New Roman"/>
          <w:sz w:val="28"/>
          <w:szCs w:val="28"/>
        </w:rPr>
        <w:t>Муз</w:t>
      </w:r>
      <w:r>
        <w:rPr>
          <w:rFonts w:ascii="Times New Roman" w:hAnsi="Times New Roman" w:cs="Times New Roman"/>
          <w:sz w:val="28"/>
          <w:szCs w:val="28"/>
        </w:rPr>
        <w:t>ей советских игровых автоматов»</w:t>
      </w:r>
      <w:r w:rsidR="00D17954">
        <w:rPr>
          <w:rFonts w:ascii="Times New Roman" w:hAnsi="Times New Roman" w:cs="Times New Roman"/>
          <w:sz w:val="28"/>
          <w:szCs w:val="28"/>
        </w:rPr>
        <w:t xml:space="preserve"> -</w:t>
      </w:r>
      <w:r>
        <w:rPr>
          <w:rFonts w:ascii="Times New Roman" w:hAnsi="Times New Roman" w:cs="Times New Roman"/>
          <w:sz w:val="28"/>
          <w:szCs w:val="28"/>
        </w:rPr>
        <w:t xml:space="preserve"> е</w:t>
      </w:r>
      <w:r w:rsidRPr="009A3A34">
        <w:rPr>
          <w:rFonts w:ascii="Times New Roman" w:hAnsi="Times New Roman" w:cs="Times New Roman"/>
          <w:sz w:val="28"/>
          <w:szCs w:val="28"/>
        </w:rPr>
        <w:t>динственный в своё</w:t>
      </w:r>
      <w:r>
        <w:rPr>
          <w:rFonts w:ascii="Times New Roman" w:hAnsi="Times New Roman" w:cs="Times New Roman"/>
          <w:sz w:val="28"/>
          <w:szCs w:val="28"/>
        </w:rPr>
        <w:t>м роде музей в Санкт-Петербурге, он</w:t>
      </w:r>
      <w:r w:rsidRPr="009A3A34">
        <w:rPr>
          <w:rFonts w:ascii="Times New Roman" w:hAnsi="Times New Roman" w:cs="Times New Roman"/>
          <w:sz w:val="28"/>
          <w:szCs w:val="28"/>
        </w:rPr>
        <w:t xml:space="preserve"> предоставляет не только экскурсии, но так же даёт возможн</w:t>
      </w:r>
      <w:r>
        <w:rPr>
          <w:rFonts w:ascii="Times New Roman" w:hAnsi="Times New Roman" w:cs="Times New Roman"/>
          <w:sz w:val="28"/>
          <w:szCs w:val="28"/>
        </w:rPr>
        <w:t xml:space="preserve">ость играть на экспонатах музея. </w:t>
      </w:r>
      <w:r w:rsidRPr="009A3A34">
        <w:rPr>
          <w:rFonts w:ascii="Times New Roman" w:hAnsi="Times New Roman" w:cs="Times New Roman"/>
          <w:sz w:val="28"/>
          <w:szCs w:val="28"/>
        </w:rPr>
        <w:t>На территории музея работает кафе и автоматы с газированной водой</w:t>
      </w:r>
      <w:r>
        <w:rPr>
          <w:rFonts w:ascii="Times New Roman" w:hAnsi="Times New Roman" w:cs="Times New Roman"/>
          <w:sz w:val="28"/>
          <w:szCs w:val="28"/>
        </w:rPr>
        <w:t xml:space="preserve">. </w:t>
      </w:r>
      <w:r w:rsidRPr="009A3A34">
        <w:rPr>
          <w:rFonts w:ascii="Times New Roman" w:hAnsi="Times New Roman" w:cs="Times New Roman"/>
          <w:sz w:val="28"/>
          <w:szCs w:val="28"/>
        </w:rPr>
        <w:t>Имеет представительства в Москве и Санкт-Петербурге</w:t>
      </w:r>
      <w:r>
        <w:rPr>
          <w:rFonts w:ascii="Times New Roman" w:hAnsi="Times New Roman" w:cs="Times New Roman"/>
          <w:sz w:val="28"/>
          <w:szCs w:val="28"/>
        </w:rPr>
        <w:t>.</w:t>
      </w:r>
      <w:r w:rsidRPr="009A3A34">
        <w:t xml:space="preserve"> </w:t>
      </w:r>
      <w:r w:rsidRPr="009A3A34">
        <w:rPr>
          <w:rFonts w:ascii="Times New Roman" w:hAnsi="Times New Roman" w:cs="Times New Roman"/>
          <w:sz w:val="28"/>
          <w:szCs w:val="28"/>
        </w:rPr>
        <w:t>Основная мысль проекта - проецирование чувства ностальгии на потребителя</w:t>
      </w:r>
      <w:r>
        <w:rPr>
          <w:rFonts w:ascii="Times New Roman" w:hAnsi="Times New Roman" w:cs="Times New Roman"/>
          <w:sz w:val="28"/>
          <w:szCs w:val="28"/>
        </w:rPr>
        <w:t xml:space="preserve">. Наибольшую проблему для проекта </w:t>
      </w:r>
      <w:r w:rsidR="00D17954">
        <w:rPr>
          <w:rFonts w:ascii="Times New Roman" w:hAnsi="Times New Roman" w:cs="Times New Roman"/>
          <w:sz w:val="28"/>
          <w:szCs w:val="28"/>
        </w:rPr>
        <w:t xml:space="preserve">в управлении деловым имиджем </w:t>
      </w:r>
      <w:r>
        <w:rPr>
          <w:rFonts w:ascii="Times New Roman" w:hAnsi="Times New Roman" w:cs="Times New Roman"/>
          <w:sz w:val="28"/>
          <w:szCs w:val="28"/>
        </w:rPr>
        <w:t>представляют к</w:t>
      </w:r>
      <w:r w:rsidRPr="009A3A34">
        <w:rPr>
          <w:rFonts w:ascii="Times New Roman" w:hAnsi="Times New Roman" w:cs="Times New Roman"/>
          <w:sz w:val="28"/>
          <w:szCs w:val="28"/>
        </w:rPr>
        <w:t>оммуникации</w:t>
      </w:r>
      <w:r>
        <w:rPr>
          <w:rFonts w:ascii="Times New Roman" w:hAnsi="Times New Roman" w:cs="Times New Roman"/>
          <w:sz w:val="28"/>
          <w:szCs w:val="28"/>
        </w:rPr>
        <w:t>,</w:t>
      </w:r>
      <w:r w:rsidRPr="009A3A34">
        <w:rPr>
          <w:rFonts w:ascii="Times New Roman" w:hAnsi="Times New Roman" w:cs="Times New Roman"/>
          <w:sz w:val="28"/>
          <w:szCs w:val="28"/>
        </w:rPr>
        <w:t xml:space="preserve"> плохо выстроен</w:t>
      </w:r>
      <w:r>
        <w:rPr>
          <w:rFonts w:ascii="Times New Roman" w:hAnsi="Times New Roman" w:cs="Times New Roman"/>
          <w:sz w:val="28"/>
          <w:szCs w:val="28"/>
        </w:rPr>
        <w:t>н</w:t>
      </w:r>
      <w:r w:rsidRPr="009A3A34">
        <w:rPr>
          <w:rFonts w:ascii="Times New Roman" w:hAnsi="Times New Roman" w:cs="Times New Roman"/>
          <w:sz w:val="28"/>
          <w:szCs w:val="28"/>
        </w:rPr>
        <w:t>ы</w:t>
      </w:r>
      <w:r>
        <w:rPr>
          <w:rFonts w:ascii="Times New Roman" w:hAnsi="Times New Roman" w:cs="Times New Roman"/>
          <w:sz w:val="28"/>
          <w:szCs w:val="28"/>
        </w:rPr>
        <w:t>е</w:t>
      </w:r>
      <w:r w:rsidRPr="009A3A34">
        <w:rPr>
          <w:rFonts w:ascii="Times New Roman" w:hAnsi="Times New Roman" w:cs="Times New Roman"/>
          <w:sz w:val="28"/>
          <w:szCs w:val="28"/>
        </w:rPr>
        <w:t xml:space="preserve"> с молодой целевой аудиторией.</w:t>
      </w:r>
    </w:p>
    <w:p w14:paraId="0B432D1E"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представим результаты </w:t>
      </w:r>
      <w:r w:rsidR="003A3028">
        <w:rPr>
          <w:rFonts w:ascii="Times New Roman" w:hAnsi="Times New Roman" w:cs="Times New Roman"/>
          <w:sz w:val="28"/>
          <w:szCs w:val="28"/>
        </w:rPr>
        <w:t>стратегии</w:t>
      </w:r>
      <w:r>
        <w:rPr>
          <w:rFonts w:ascii="Times New Roman" w:hAnsi="Times New Roman" w:cs="Times New Roman"/>
          <w:sz w:val="28"/>
          <w:szCs w:val="28"/>
        </w:rPr>
        <w:t>, включающие анализ внешней среды проекта и оценку возможностей, угроз, сильных, слабых сторон проекта, определение параметров целевых аудиторий, исследование конкурентов проекта.</w:t>
      </w:r>
    </w:p>
    <w:p w14:paraId="2B268010" w14:textId="77777777" w:rsidR="005C4D85" w:rsidRPr="0040045B" w:rsidRDefault="005C4D85" w:rsidP="005C4D85">
      <w:pPr>
        <w:spacing w:after="0" w:line="360" w:lineRule="auto"/>
        <w:ind w:firstLine="709"/>
        <w:jc w:val="both"/>
        <w:rPr>
          <w:rFonts w:ascii="Times New Roman" w:hAnsi="Times New Roman" w:cs="Times New Roman"/>
          <w:sz w:val="28"/>
          <w:szCs w:val="28"/>
          <w:highlight w:val="green"/>
        </w:rPr>
      </w:pPr>
      <w:r>
        <w:rPr>
          <w:rFonts w:ascii="Times New Roman" w:hAnsi="Times New Roman" w:cs="Times New Roman"/>
          <w:sz w:val="28"/>
          <w:szCs w:val="28"/>
        </w:rPr>
        <w:t xml:space="preserve"> Исследование рынка культурных индустрий России позволяет квалифицировать его развитие как рынка предложения, когда спрос ниже предложения, что требует более агрессивной маркетинговой политики в продвижении продуктов проектов. С</w:t>
      </w:r>
      <w:r w:rsidRPr="009A3A34">
        <w:rPr>
          <w:rFonts w:ascii="Times New Roman" w:hAnsi="Times New Roman" w:cs="Times New Roman"/>
          <w:sz w:val="28"/>
          <w:szCs w:val="28"/>
        </w:rPr>
        <w:t>огласно прогнозу, общие доходы музеев, включая гос</w:t>
      </w:r>
      <w:r>
        <w:rPr>
          <w:rFonts w:ascii="Times New Roman" w:hAnsi="Times New Roman" w:cs="Times New Roman"/>
          <w:sz w:val="28"/>
          <w:szCs w:val="28"/>
        </w:rPr>
        <w:t xml:space="preserve">ударственное </w:t>
      </w:r>
      <w:r w:rsidRPr="009A3A34">
        <w:rPr>
          <w:rFonts w:ascii="Times New Roman" w:hAnsi="Times New Roman" w:cs="Times New Roman"/>
          <w:sz w:val="28"/>
          <w:szCs w:val="28"/>
        </w:rPr>
        <w:t>финансирование, по итогам 202</w:t>
      </w:r>
      <w:r w:rsidR="003A3028">
        <w:rPr>
          <w:rFonts w:ascii="Times New Roman" w:hAnsi="Times New Roman" w:cs="Times New Roman"/>
          <w:sz w:val="28"/>
          <w:szCs w:val="28"/>
        </w:rPr>
        <w:t>2</w:t>
      </w:r>
      <w:r w:rsidRPr="009A3A34">
        <w:rPr>
          <w:rFonts w:ascii="Times New Roman" w:hAnsi="Times New Roman" w:cs="Times New Roman"/>
          <w:sz w:val="28"/>
          <w:szCs w:val="28"/>
        </w:rPr>
        <w:t xml:space="preserve"> г. упадут на 22%, до 74,6 млрд</w:t>
      </w:r>
      <w:r>
        <w:rPr>
          <w:rFonts w:ascii="Times New Roman" w:hAnsi="Times New Roman" w:cs="Times New Roman"/>
          <w:sz w:val="28"/>
          <w:szCs w:val="28"/>
        </w:rPr>
        <w:t>. руб.,</w:t>
      </w:r>
      <w:r w:rsidRPr="009A3A34">
        <w:rPr>
          <w:rFonts w:ascii="Times New Roman" w:hAnsi="Times New Roman" w:cs="Times New Roman"/>
          <w:sz w:val="28"/>
          <w:szCs w:val="28"/>
        </w:rPr>
        <w:t xml:space="preserve"> а биб</w:t>
      </w:r>
      <w:r>
        <w:rPr>
          <w:rFonts w:ascii="Times New Roman" w:hAnsi="Times New Roman" w:cs="Times New Roman"/>
          <w:sz w:val="28"/>
          <w:szCs w:val="28"/>
        </w:rPr>
        <w:t xml:space="preserve">лиотек - на 6%, до 70 млрд. рублей. </w:t>
      </w:r>
      <w:r w:rsidRPr="009A3A34">
        <w:rPr>
          <w:rFonts w:ascii="Times New Roman" w:hAnsi="Times New Roman" w:cs="Times New Roman"/>
          <w:sz w:val="28"/>
          <w:szCs w:val="28"/>
        </w:rPr>
        <w:t>Положительную динамику сохранят сегменты, где есть цифровые коммуникации</w:t>
      </w:r>
      <w:r>
        <w:rPr>
          <w:rFonts w:ascii="Times New Roman" w:hAnsi="Times New Roman" w:cs="Times New Roman"/>
          <w:sz w:val="28"/>
          <w:szCs w:val="28"/>
        </w:rPr>
        <w:t>. Доля</w:t>
      </w:r>
      <w:r w:rsidRPr="009A3A34">
        <w:rPr>
          <w:rFonts w:ascii="Times New Roman" w:hAnsi="Times New Roman" w:cs="Times New Roman"/>
          <w:sz w:val="28"/>
          <w:szCs w:val="28"/>
        </w:rPr>
        <w:t xml:space="preserve"> </w:t>
      </w:r>
      <w:r w:rsidRPr="001C17EB">
        <w:rPr>
          <w:rFonts w:ascii="Times New Roman" w:hAnsi="Times New Roman" w:cs="Times New Roman"/>
          <w:sz w:val="28"/>
          <w:szCs w:val="28"/>
        </w:rPr>
        <w:t>онлайн-форматов в сфере культуры вырастет с 54% в 202</w:t>
      </w:r>
      <w:r w:rsidR="003A3028">
        <w:rPr>
          <w:rFonts w:ascii="Times New Roman" w:hAnsi="Times New Roman" w:cs="Times New Roman"/>
          <w:sz w:val="28"/>
          <w:szCs w:val="28"/>
        </w:rPr>
        <w:t>2</w:t>
      </w:r>
      <w:r w:rsidRPr="001C17EB">
        <w:rPr>
          <w:rFonts w:ascii="Times New Roman" w:hAnsi="Times New Roman" w:cs="Times New Roman"/>
          <w:sz w:val="28"/>
          <w:szCs w:val="28"/>
        </w:rPr>
        <w:t xml:space="preserve"> до 67% в 202</w:t>
      </w:r>
      <w:r w:rsidR="003A3028">
        <w:rPr>
          <w:rFonts w:ascii="Times New Roman" w:hAnsi="Times New Roman" w:cs="Times New Roman"/>
          <w:sz w:val="28"/>
          <w:szCs w:val="28"/>
        </w:rPr>
        <w:t>3</w:t>
      </w:r>
      <w:r w:rsidRPr="001C17EB">
        <w:rPr>
          <w:rFonts w:ascii="Times New Roman" w:hAnsi="Times New Roman" w:cs="Times New Roman"/>
          <w:sz w:val="28"/>
          <w:szCs w:val="28"/>
        </w:rPr>
        <w:t xml:space="preserve"> г.</w:t>
      </w:r>
    </w:p>
    <w:p w14:paraId="7F0BA712" w14:textId="1C76B0D6" w:rsidR="005C4D85" w:rsidRDefault="005C4D85" w:rsidP="003A3028">
      <w:pPr>
        <w:spacing w:after="0" w:line="360" w:lineRule="auto"/>
        <w:ind w:firstLine="709"/>
        <w:jc w:val="both"/>
        <w:rPr>
          <w:rFonts w:ascii="Times New Roman" w:hAnsi="Times New Roman" w:cs="Times New Roman"/>
          <w:sz w:val="28"/>
          <w:szCs w:val="28"/>
        </w:rPr>
      </w:pPr>
      <w:r w:rsidRPr="000E36CB">
        <w:rPr>
          <w:rFonts w:ascii="Times New Roman" w:hAnsi="Times New Roman" w:cs="Times New Roman"/>
          <w:sz w:val="28"/>
          <w:szCs w:val="28"/>
        </w:rPr>
        <w:t>По данным Комитета по культуре Санкт-Петербурга</w:t>
      </w:r>
      <w:r>
        <w:rPr>
          <w:rFonts w:ascii="Times New Roman" w:hAnsi="Times New Roman" w:cs="Times New Roman"/>
          <w:sz w:val="28"/>
          <w:szCs w:val="28"/>
        </w:rPr>
        <w:t>, в 2020</w:t>
      </w:r>
      <w:r w:rsidRPr="000E36CB">
        <w:rPr>
          <w:rFonts w:ascii="Times New Roman" w:hAnsi="Times New Roman" w:cs="Times New Roman"/>
          <w:sz w:val="28"/>
          <w:szCs w:val="28"/>
        </w:rPr>
        <w:t xml:space="preserve"> году в</w:t>
      </w:r>
      <w:r>
        <w:rPr>
          <w:rFonts w:ascii="Times New Roman" w:hAnsi="Times New Roman" w:cs="Times New Roman"/>
          <w:sz w:val="28"/>
          <w:szCs w:val="28"/>
        </w:rPr>
        <w:t xml:space="preserve"> Санкт- Петербурге работало 2</w:t>
      </w:r>
      <w:r w:rsidRPr="009A3A34">
        <w:rPr>
          <w:rFonts w:ascii="Times New Roman" w:hAnsi="Times New Roman" w:cs="Times New Roman"/>
          <w:sz w:val="28"/>
          <w:szCs w:val="28"/>
        </w:rPr>
        <w:t>82 музея, в том числе: - музеи и музеи-</w:t>
      </w:r>
      <w:r>
        <w:rPr>
          <w:rFonts w:ascii="Times New Roman" w:hAnsi="Times New Roman" w:cs="Times New Roman"/>
          <w:sz w:val="28"/>
          <w:szCs w:val="28"/>
        </w:rPr>
        <w:t>заповедники местного ведения – 6</w:t>
      </w:r>
      <w:r w:rsidRPr="009A3A34">
        <w:rPr>
          <w:rFonts w:ascii="Times New Roman" w:hAnsi="Times New Roman" w:cs="Times New Roman"/>
          <w:sz w:val="28"/>
          <w:szCs w:val="28"/>
        </w:rPr>
        <w:t xml:space="preserve">1 (с </w:t>
      </w:r>
      <w:r w:rsidRPr="000E36CB">
        <w:rPr>
          <w:rFonts w:ascii="Times New Roman" w:hAnsi="Times New Roman" w:cs="Times New Roman"/>
          <w:sz w:val="28"/>
          <w:szCs w:val="28"/>
        </w:rPr>
        <w:t>филиалами); - музеи федерального подчинения – 24 (с филиа</w:t>
      </w:r>
      <w:r>
        <w:rPr>
          <w:rFonts w:ascii="Times New Roman" w:hAnsi="Times New Roman" w:cs="Times New Roman"/>
          <w:sz w:val="28"/>
          <w:szCs w:val="28"/>
        </w:rPr>
        <w:t>лами), - ведомственные музеи - 4</w:t>
      </w:r>
      <w:r w:rsidRPr="000E36CB">
        <w:rPr>
          <w:rFonts w:ascii="Times New Roman" w:hAnsi="Times New Roman" w:cs="Times New Roman"/>
          <w:sz w:val="28"/>
          <w:szCs w:val="28"/>
        </w:rPr>
        <w:t xml:space="preserve">1 - прочие </w:t>
      </w:r>
      <w:r>
        <w:rPr>
          <w:rFonts w:ascii="Times New Roman" w:hAnsi="Times New Roman" w:cs="Times New Roman"/>
          <w:sz w:val="28"/>
          <w:szCs w:val="28"/>
        </w:rPr>
        <w:t>–</w:t>
      </w:r>
      <w:r w:rsidRPr="000E36CB">
        <w:rPr>
          <w:rFonts w:ascii="Times New Roman" w:hAnsi="Times New Roman" w:cs="Times New Roman"/>
          <w:sz w:val="28"/>
          <w:szCs w:val="28"/>
        </w:rPr>
        <w:t xml:space="preserve"> </w:t>
      </w:r>
      <w:r>
        <w:rPr>
          <w:rFonts w:ascii="Times New Roman" w:hAnsi="Times New Roman" w:cs="Times New Roman"/>
          <w:sz w:val="28"/>
          <w:szCs w:val="28"/>
        </w:rPr>
        <w:t>156.</w:t>
      </w:r>
      <w:r w:rsidRPr="000E36CB">
        <w:rPr>
          <w:rFonts w:ascii="Times New Roman" w:hAnsi="Times New Roman" w:cs="Times New Roman"/>
          <w:sz w:val="28"/>
          <w:szCs w:val="28"/>
        </w:rPr>
        <w:t xml:space="preserve"> Однако, по данным справочной интернет-системе Дубль ГИС на конец 1 полугодия </w:t>
      </w:r>
      <w:r>
        <w:rPr>
          <w:rFonts w:ascii="Times New Roman" w:hAnsi="Times New Roman" w:cs="Times New Roman"/>
          <w:sz w:val="28"/>
          <w:szCs w:val="28"/>
        </w:rPr>
        <w:t>2021</w:t>
      </w:r>
      <w:r w:rsidRPr="000E36CB">
        <w:rPr>
          <w:rFonts w:ascii="Times New Roman" w:hAnsi="Times New Roman" w:cs="Times New Roman"/>
          <w:sz w:val="28"/>
          <w:szCs w:val="28"/>
        </w:rPr>
        <w:t xml:space="preserve"> года в Санк</w:t>
      </w:r>
      <w:r>
        <w:rPr>
          <w:rFonts w:ascii="Times New Roman" w:hAnsi="Times New Roman" w:cs="Times New Roman"/>
          <w:sz w:val="28"/>
          <w:szCs w:val="28"/>
        </w:rPr>
        <w:t>т-Петербурге насчитывалось уже 4</w:t>
      </w:r>
      <w:r w:rsidRPr="000E36CB">
        <w:rPr>
          <w:rFonts w:ascii="Times New Roman" w:hAnsi="Times New Roman" w:cs="Times New Roman"/>
          <w:sz w:val="28"/>
          <w:szCs w:val="28"/>
        </w:rPr>
        <w:t xml:space="preserve">19 музеев и выставок. </w:t>
      </w:r>
      <w:r>
        <w:rPr>
          <w:rFonts w:ascii="Times New Roman" w:hAnsi="Times New Roman" w:cs="Times New Roman"/>
          <w:sz w:val="28"/>
          <w:szCs w:val="28"/>
        </w:rPr>
        <w:t xml:space="preserve">Одним из важнейших факторов, влияющих на деятельность бренда, являются прямые и косвенные конкуренты </w:t>
      </w:r>
      <w:r w:rsidR="001E12F3">
        <w:rPr>
          <w:rFonts w:ascii="Times New Roman" w:hAnsi="Times New Roman" w:cs="Times New Roman"/>
          <w:sz w:val="28"/>
          <w:szCs w:val="28"/>
        </w:rPr>
        <w:t>учреждения культуры</w:t>
      </w:r>
      <w:r>
        <w:rPr>
          <w:rFonts w:ascii="Times New Roman" w:hAnsi="Times New Roman" w:cs="Times New Roman"/>
          <w:sz w:val="28"/>
          <w:szCs w:val="28"/>
        </w:rPr>
        <w:t xml:space="preserve"> (таблица 3</w:t>
      </w:r>
      <w:r w:rsidR="008D69D1">
        <w:rPr>
          <w:rFonts w:ascii="Times New Roman" w:hAnsi="Times New Roman" w:cs="Times New Roman"/>
          <w:sz w:val="28"/>
          <w:szCs w:val="28"/>
        </w:rPr>
        <w:t>3</w:t>
      </w:r>
      <w:r>
        <w:rPr>
          <w:rFonts w:ascii="Times New Roman" w:hAnsi="Times New Roman" w:cs="Times New Roman"/>
          <w:sz w:val="28"/>
          <w:szCs w:val="28"/>
        </w:rPr>
        <w:t>).</w:t>
      </w:r>
    </w:p>
    <w:p w14:paraId="106AC1CF" w14:textId="77777777" w:rsidR="000F62D4" w:rsidRPr="003A3028" w:rsidRDefault="000F62D4" w:rsidP="003A3028">
      <w:pPr>
        <w:spacing w:after="0" w:line="360" w:lineRule="auto"/>
        <w:ind w:firstLine="709"/>
        <w:jc w:val="both"/>
        <w:rPr>
          <w:rFonts w:ascii="Times New Roman" w:hAnsi="Times New Roman" w:cs="Times New Roman"/>
          <w:sz w:val="28"/>
          <w:szCs w:val="28"/>
        </w:rPr>
      </w:pPr>
    </w:p>
    <w:p w14:paraId="7D1565C1" w14:textId="65DD968E"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7116D">
        <w:rPr>
          <w:rFonts w:ascii="Times New Roman" w:hAnsi="Times New Roman" w:cs="Times New Roman"/>
          <w:sz w:val="28"/>
          <w:szCs w:val="28"/>
        </w:rPr>
        <w:t>3</w:t>
      </w:r>
      <w:r w:rsidR="008D69D1">
        <w:rPr>
          <w:rFonts w:ascii="Times New Roman" w:hAnsi="Times New Roman" w:cs="Times New Roman"/>
          <w:sz w:val="28"/>
          <w:szCs w:val="28"/>
        </w:rPr>
        <w:t>3</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Прямые и косвенные конкуренты </w:t>
      </w:r>
      <w:r w:rsidR="001E12F3">
        <w:rPr>
          <w:rFonts w:ascii="Times New Roman" w:hAnsi="Times New Roman" w:cs="Times New Roman"/>
          <w:sz w:val="28"/>
          <w:szCs w:val="28"/>
        </w:rPr>
        <w:t>учреждения культуры</w:t>
      </w:r>
      <w:r>
        <w:rPr>
          <w:rFonts w:ascii="Times New Roman" w:hAnsi="Times New Roman" w:cs="Times New Roman"/>
          <w:sz w:val="28"/>
          <w:szCs w:val="28"/>
        </w:rPr>
        <w:t xml:space="preserve"> «Музей советских игровых автоматов»</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5896"/>
        <w:gridCol w:w="3448"/>
      </w:tblGrid>
      <w:tr w:rsidR="005C4D85" w14:paraId="61E3B9A8" w14:textId="77777777" w:rsidTr="000F62D4">
        <w:tc>
          <w:tcPr>
            <w:tcW w:w="3155" w:type="pct"/>
          </w:tcPr>
          <w:p w14:paraId="38EDA602"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Косвенные конкуренты</w:t>
            </w:r>
          </w:p>
        </w:tc>
        <w:tc>
          <w:tcPr>
            <w:tcW w:w="1845" w:type="pct"/>
          </w:tcPr>
          <w:p w14:paraId="10066F2D"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Прямые конкуренты</w:t>
            </w:r>
          </w:p>
        </w:tc>
      </w:tr>
      <w:tr w:rsidR="005C4D85" w14:paraId="63E33D82" w14:textId="77777777" w:rsidTr="000F62D4">
        <w:tc>
          <w:tcPr>
            <w:tcW w:w="3155" w:type="pct"/>
          </w:tcPr>
          <w:p w14:paraId="78565797"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Музей Музыки</w:t>
            </w:r>
          </w:p>
        </w:tc>
        <w:tc>
          <w:tcPr>
            <w:tcW w:w="1845" w:type="pct"/>
          </w:tcPr>
          <w:p w14:paraId="236B3BD6"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rPr>
              <w:t>Музей Иллюзий</w:t>
            </w:r>
          </w:p>
        </w:tc>
      </w:tr>
      <w:tr w:rsidR="005C4D85" w14:paraId="0D87D9D7" w14:textId="77777777" w:rsidTr="000F62D4">
        <w:tc>
          <w:tcPr>
            <w:tcW w:w="3155" w:type="pct"/>
          </w:tcPr>
          <w:p w14:paraId="1FBB89FB"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Музей Анны Ахматовой в Фонтанном Доме</w:t>
            </w:r>
          </w:p>
        </w:tc>
        <w:tc>
          <w:tcPr>
            <w:tcW w:w="1845" w:type="pct"/>
          </w:tcPr>
          <w:p w14:paraId="78A92F48"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rPr>
              <w:t>Музей Оптики</w:t>
            </w:r>
          </w:p>
        </w:tc>
      </w:tr>
      <w:tr w:rsidR="005C4D85" w14:paraId="6695B4DD" w14:textId="77777777" w:rsidTr="000F62D4">
        <w:trPr>
          <w:trHeight w:val="96"/>
        </w:trPr>
        <w:tc>
          <w:tcPr>
            <w:tcW w:w="3155" w:type="pct"/>
          </w:tcPr>
          <w:p w14:paraId="2FBCCA2C"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Музей Российской академии художеств</w:t>
            </w:r>
          </w:p>
        </w:tc>
        <w:tc>
          <w:tcPr>
            <w:tcW w:w="1845" w:type="pct"/>
          </w:tcPr>
          <w:p w14:paraId="78A4D53E"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rPr>
              <w:t>Музей Магии</w:t>
            </w:r>
          </w:p>
        </w:tc>
      </w:tr>
      <w:tr w:rsidR="005C4D85" w14:paraId="083588DD" w14:textId="77777777" w:rsidTr="000F62D4">
        <w:trPr>
          <w:trHeight w:val="165"/>
        </w:trPr>
        <w:tc>
          <w:tcPr>
            <w:tcW w:w="3155" w:type="pct"/>
          </w:tcPr>
          <w:p w14:paraId="1848808B"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Музей уличного искусства</w:t>
            </w:r>
          </w:p>
        </w:tc>
        <w:tc>
          <w:tcPr>
            <w:tcW w:w="1845" w:type="pct"/>
          </w:tcPr>
          <w:p w14:paraId="30780A72" w14:textId="77777777" w:rsidR="005C4D85" w:rsidRPr="00206B87" w:rsidRDefault="005C4D85" w:rsidP="007D1F9F">
            <w:pPr>
              <w:jc w:val="both"/>
              <w:rPr>
                <w:rFonts w:ascii="Times New Roman" w:hAnsi="Times New Roman" w:cs="Times New Roman"/>
                <w:sz w:val="24"/>
                <w:szCs w:val="28"/>
                <w:lang w:val="en-US"/>
              </w:rPr>
            </w:pPr>
            <w:r>
              <w:rPr>
                <w:rFonts w:ascii="Times New Roman" w:hAnsi="Times New Roman" w:cs="Times New Roman"/>
                <w:sz w:val="24"/>
                <w:szCs w:val="28"/>
                <w:lang w:val="en-US"/>
              </w:rPr>
              <w:t>Garage</w:t>
            </w:r>
          </w:p>
        </w:tc>
      </w:tr>
      <w:tr w:rsidR="005C4D85" w14:paraId="2BE3C329" w14:textId="77777777" w:rsidTr="000F62D4">
        <w:trPr>
          <w:trHeight w:val="111"/>
        </w:trPr>
        <w:tc>
          <w:tcPr>
            <w:tcW w:w="3155" w:type="pct"/>
          </w:tcPr>
          <w:p w14:paraId="08D04AC6"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Центральный музей связи имени А.С. Попова</w:t>
            </w:r>
          </w:p>
        </w:tc>
        <w:tc>
          <w:tcPr>
            <w:tcW w:w="1845" w:type="pct"/>
          </w:tcPr>
          <w:p w14:paraId="39D14228" w14:textId="77777777" w:rsidR="005C4D85" w:rsidRPr="00206B87" w:rsidRDefault="005C4D85" w:rsidP="007D1F9F">
            <w:pPr>
              <w:jc w:val="both"/>
              <w:rPr>
                <w:rFonts w:ascii="Times New Roman" w:hAnsi="Times New Roman" w:cs="Times New Roman"/>
                <w:sz w:val="24"/>
                <w:szCs w:val="28"/>
                <w:lang w:val="en-US"/>
              </w:rPr>
            </w:pPr>
            <w:r>
              <w:rPr>
                <w:rFonts w:ascii="Times New Roman" w:hAnsi="Times New Roman" w:cs="Times New Roman"/>
                <w:sz w:val="24"/>
                <w:szCs w:val="28"/>
                <w:lang w:val="en-US"/>
              </w:rPr>
              <w:t>MazaPark</w:t>
            </w:r>
          </w:p>
        </w:tc>
      </w:tr>
      <w:tr w:rsidR="005C4D85" w14:paraId="68C3F64B" w14:textId="77777777" w:rsidTr="000F62D4">
        <w:trPr>
          <w:trHeight w:val="120"/>
        </w:trPr>
        <w:tc>
          <w:tcPr>
            <w:tcW w:w="3155" w:type="pct"/>
          </w:tcPr>
          <w:p w14:paraId="5BC2D26F"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Государственный мемориальный музей А. В. Суворова</w:t>
            </w:r>
          </w:p>
        </w:tc>
        <w:tc>
          <w:tcPr>
            <w:tcW w:w="1845" w:type="pct"/>
          </w:tcPr>
          <w:p w14:paraId="5C0FE4A8"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rPr>
              <w:t>Бункер - 42</w:t>
            </w:r>
          </w:p>
        </w:tc>
      </w:tr>
      <w:tr w:rsidR="005C4D85" w14:paraId="75E6642A" w14:textId="77777777" w:rsidTr="000F62D4">
        <w:tc>
          <w:tcPr>
            <w:tcW w:w="3155" w:type="pct"/>
          </w:tcPr>
          <w:p w14:paraId="40CC7F5A"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Государственный Музей Городской Скульптуры</w:t>
            </w:r>
          </w:p>
        </w:tc>
        <w:tc>
          <w:tcPr>
            <w:tcW w:w="1845" w:type="pct"/>
          </w:tcPr>
          <w:p w14:paraId="003E6CF3"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rPr>
              <w:t>Робостанция</w:t>
            </w:r>
          </w:p>
        </w:tc>
      </w:tr>
      <w:tr w:rsidR="005C4D85" w14:paraId="6C791798" w14:textId="77777777" w:rsidTr="000F62D4">
        <w:tc>
          <w:tcPr>
            <w:tcW w:w="3155" w:type="pct"/>
          </w:tcPr>
          <w:p w14:paraId="229DA0D0"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Исаакиевский собор</w:t>
            </w:r>
          </w:p>
        </w:tc>
        <w:tc>
          <w:tcPr>
            <w:tcW w:w="1845" w:type="pct"/>
          </w:tcPr>
          <w:p w14:paraId="142F0FAD"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lang w:val="en-US"/>
              </w:rPr>
              <w:t>M</w:t>
            </w:r>
            <w:r w:rsidRPr="002819C8">
              <w:rPr>
                <w:rFonts w:ascii="Times New Roman" w:hAnsi="Times New Roman" w:cs="Times New Roman"/>
                <w:sz w:val="24"/>
                <w:szCs w:val="28"/>
              </w:rPr>
              <w:t>useum route 66</w:t>
            </w:r>
          </w:p>
        </w:tc>
      </w:tr>
      <w:tr w:rsidR="005C4D85" w14:paraId="190D2FBA" w14:textId="77777777" w:rsidTr="000F62D4">
        <w:tc>
          <w:tcPr>
            <w:tcW w:w="3155" w:type="pct"/>
          </w:tcPr>
          <w:p w14:paraId="7C8B0173"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Российский этнографический музей</w:t>
            </w:r>
          </w:p>
        </w:tc>
        <w:tc>
          <w:tcPr>
            <w:tcW w:w="1845" w:type="pct"/>
          </w:tcPr>
          <w:p w14:paraId="7BC393E2" w14:textId="77777777" w:rsidR="005C4D85" w:rsidRPr="002819C8" w:rsidRDefault="005C4D85" w:rsidP="007D1F9F">
            <w:pPr>
              <w:jc w:val="both"/>
              <w:rPr>
                <w:rFonts w:ascii="Times New Roman" w:hAnsi="Times New Roman" w:cs="Times New Roman"/>
                <w:sz w:val="24"/>
                <w:szCs w:val="28"/>
              </w:rPr>
            </w:pPr>
            <w:r>
              <w:rPr>
                <w:rFonts w:ascii="Times New Roman" w:hAnsi="Times New Roman" w:cs="Times New Roman"/>
                <w:sz w:val="24"/>
                <w:szCs w:val="28"/>
              </w:rPr>
              <w:t>«Гранд Макет Россия»</w:t>
            </w:r>
          </w:p>
        </w:tc>
      </w:tr>
      <w:tr w:rsidR="005C4D85" w14:paraId="314AB59E" w14:textId="77777777" w:rsidTr="000F62D4">
        <w:trPr>
          <w:trHeight w:val="369"/>
        </w:trPr>
        <w:tc>
          <w:tcPr>
            <w:tcW w:w="3155" w:type="pct"/>
          </w:tcPr>
          <w:p w14:paraId="29ECB855" w14:textId="77777777" w:rsidR="005C4D85" w:rsidRPr="001B08E7" w:rsidRDefault="005C4D85" w:rsidP="007D1F9F">
            <w:pPr>
              <w:jc w:val="both"/>
              <w:rPr>
                <w:rFonts w:ascii="Times New Roman" w:hAnsi="Times New Roman" w:cs="Times New Roman"/>
                <w:sz w:val="24"/>
                <w:szCs w:val="28"/>
              </w:rPr>
            </w:pPr>
            <w:r w:rsidRPr="001B08E7">
              <w:rPr>
                <w:rFonts w:ascii="Times New Roman" w:hAnsi="Times New Roman" w:cs="Times New Roman"/>
                <w:sz w:val="24"/>
                <w:szCs w:val="28"/>
              </w:rPr>
              <w:t>Музей театрального и музыкального искусства</w:t>
            </w:r>
          </w:p>
        </w:tc>
        <w:tc>
          <w:tcPr>
            <w:tcW w:w="1845" w:type="pct"/>
          </w:tcPr>
          <w:p w14:paraId="79684C79" w14:textId="77777777" w:rsidR="005C4D85" w:rsidRPr="001B08E7" w:rsidRDefault="005C4D85" w:rsidP="007D1F9F">
            <w:pPr>
              <w:jc w:val="both"/>
              <w:rPr>
                <w:rFonts w:ascii="Times New Roman" w:hAnsi="Times New Roman" w:cs="Times New Roman"/>
                <w:sz w:val="24"/>
                <w:szCs w:val="28"/>
              </w:rPr>
            </w:pPr>
            <w:r>
              <w:rPr>
                <w:rFonts w:ascii="Times New Roman" w:hAnsi="Times New Roman" w:cs="Times New Roman"/>
                <w:sz w:val="24"/>
                <w:szCs w:val="28"/>
                <w:lang w:val="en-US"/>
              </w:rPr>
              <w:t>P</w:t>
            </w:r>
            <w:r w:rsidRPr="002819C8">
              <w:rPr>
                <w:rFonts w:ascii="Times New Roman" w:hAnsi="Times New Roman" w:cs="Times New Roman"/>
                <w:sz w:val="24"/>
                <w:szCs w:val="28"/>
              </w:rPr>
              <w:t>olecon</w:t>
            </w:r>
          </w:p>
        </w:tc>
      </w:tr>
    </w:tbl>
    <w:p w14:paraId="4A26D866" w14:textId="77777777" w:rsidR="005C4D85" w:rsidRPr="00D95423" w:rsidRDefault="005C4D85" w:rsidP="005C4D85">
      <w:pPr>
        <w:spacing w:after="0" w:line="360" w:lineRule="auto"/>
        <w:ind w:firstLine="709"/>
        <w:jc w:val="both"/>
        <w:rPr>
          <w:rFonts w:ascii="Times New Roman" w:hAnsi="Times New Roman" w:cs="Times New Roman"/>
          <w:sz w:val="16"/>
          <w:szCs w:val="28"/>
          <w:highlight w:val="green"/>
        </w:rPr>
      </w:pPr>
    </w:p>
    <w:p w14:paraId="4F48AD2D"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Косвенными конкурентами для «Музея советских игровых автоматов» будут служить музеи различного характера (Музеи исторических помещений, художественного, музыкального и иного искусства), реализующие свою деятельность на территории Санкт-Петербурга и являются культурными пространствами города, в которых целевая аудитория данных брендов проводит досуг и экскурсии. Прямыми конкурентами для бренда «Музей советских игровых автоматов» являются креативные пространства города, развлекательные площадки и интерактивные музеи, отличные от стандартных, например музеи с взаимодействием с экспонатами.</w:t>
      </w:r>
    </w:p>
    <w:p w14:paraId="3228754F" w14:textId="0C212BA5"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w:t>
      </w:r>
      <w:r w:rsidR="001E12F3">
        <w:rPr>
          <w:rFonts w:ascii="Times New Roman" w:hAnsi="Times New Roman" w:cs="Times New Roman"/>
          <w:sz w:val="28"/>
          <w:szCs w:val="28"/>
        </w:rPr>
        <w:t>о</w:t>
      </w:r>
      <w:r>
        <w:rPr>
          <w:rFonts w:ascii="Times New Roman" w:hAnsi="Times New Roman" w:cs="Times New Roman"/>
          <w:sz w:val="28"/>
          <w:szCs w:val="28"/>
        </w:rPr>
        <w:t>три</w:t>
      </w:r>
      <w:r w:rsidR="001E12F3">
        <w:rPr>
          <w:rFonts w:ascii="Times New Roman" w:hAnsi="Times New Roman" w:cs="Times New Roman"/>
          <w:sz w:val="28"/>
          <w:szCs w:val="28"/>
        </w:rPr>
        <w:t>м</w:t>
      </w:r>
      <w:r>
        <w:rPr>
          <w:rFonts w:ascii="Times New Roman" w:hAnsi="Times New Roman" w:cs="Times New Roman"/>
          <w:sz w:val="28"/>
          <w:szCs w:val="28"/>
        </w:rPr>
        <w:t xml:space="preserve"> прямых конкурентов, так как их влияние на деятельность </w:t>
      </w:r>
      <w:r w:rsidR="001E12F3">
        <w:rPr>
          <w:rFonts w:ascii="Times New Roman" w:hAnsi="Times New Roman" w:cs="Times New Roman"/>
          <w:sz w:val="28"/>
          <w:szCs w:val="28"/>
        </w:rPr>
        <w:t>учреждения культуры</w:t>
      </w:r>
      <w:r>
        <w:rPr>
          <w:rFonts w:ascii="Times New Roman" w:hAnsi="Times New Roman" w:cs="Times New Roman"/>
          <w:sz w:val="28"/>
          <w:szCs w:val="28"/>
        </w:rPr>
        <w:t xml:space="preserve"> «Музей советских игровых автоматов» более существенно, и они ведут схожую деятельность на одном рынке. Составим карту позиционирования для анализируемого бренда и прямых конкурентов по двум интересующим нас показателям, это возможно ли в пространстве бренда взаимодействие с экспонатами и нацелен ли данный бренд на поколение </w:t>
      </w:r>
      <w:r>
        <w:rPr>
          <w:rFonts w:ascii="Times New Roman" w:hAnsi="Times New Roman" w:cs="Times New Roman"/>
          <w:sz w:val="28"/>
          <w:szCs w:val="28"/>
          <w:lang w:val="en-US"/>
        </w:rPr>
        <w:t>Z</w:t>
      </w:r>
      <w:r>
        <w:rPr>
          <w:rFonts w:ascii="Times New Roman" w:hAnsi="Times New Roman" w:cs="Times New Roman"/>
          <w:sz w:val="28"/>
          <w:szCs w:val="28"/>
        </w:rPr>
        <w:t xml:space="preserve"> (рисунок </w:t>
      </w:r>
      <w:r w:rsidR="00C7116D">
        <w:rPr>
          <w:rFonts w:ascii="Times New Roman" w:hAnsi="Times New Roman" w:cs="Times New Roman"/>
          <w:sz w:val="28"/>
          <w:szCs w:val="28"/>
        </w:rPr>
        <w:t>24</w:t>
      </w:r>
      <w:r>
        <w:rPr>
          <w:rFonts w:ascii="Times New Roman" w:hAnsi="Times New Roman" w:cs="Times New Roman"/>
          <w:sz w:val="28"/>
          <w:szCs w:val="28"/>
        </w:rPr>
        <w:t>)</w:t>
      </w:r>
    </w:p>
    <w:p w14:paraId="6F940B84" w14:textId="77777777" w:rsidR="00312155" w:rsidRDefault="00312155" w:rsidP="005C4D85">
      <w:pPr>
        <w:spacing w:after="0" w:line="360" w:lineRule="auto"/>
        <w:ind w:firstLine="709"/>
        <w:jc w:val="both"/>
        <w:rPr>
          <w:rFonts w:ascii="Times New Roman" w:hAnsi="Times New Roman" w:cs="Times New Roman"/>
          <w:sz w:val="28"/>
          <w:szCs w:val="28"/>
        </w:rPr>
      </w:pPr>
    </w:p>
    <w:p w14:paraId="552928FF" w14:textId="77777777" w:rsidR="005C4D85" w:rsidRPr="001F4B85" w:rsidRDefault="005C4D85" w:rsidP="005C4D85">
      <w:pPr>
        <w:spacing w:after="0" w:line="360" w:lineRule="auto"/>
        <w:ind w:firstLine="709"/>
        <w:jc w:val="both"/>
        <w:rPr>
          <w:rFonts w:ascii="Times New Roman" w:hAnsi="Times New Roman" w:cs="Times New Roman"/>
          <w:sz w:val="16"/>
          <w:szCs w:val="28"/>
        </w:rPr>
      </w:pPr>
      <w:r>
        <w:rPr>
          <w:rFonts w:ascii="Times New Roman" w:hAnsi="Times New Roman" w:cs="Times New Roman"/>
          <w:noProof/>
          <w:sz w:val="28"/>
          <w:szCs w:val="28"/>
          <w:lang w:eastAsia="ru-RU"/>
        </w:rPr>
        <w:drawing>
          <wp:anchor distT="0" distB="0" distL="114300" distR="114300" simplePos="0" relativeHeight="251761152" behindDoc="1" locked="0" layoutInCell="1" allowOverlap="1" wp14:anchorId="75B989AE" wp14:editId="69E3DF01">
            <wp:simplePos x="0" y="0"/>
            <wp:positionH relativeFrom="column">
              <wp:posOffset>14605</wp:posOffset>
            </wp:positionH>
            <wp:positionV relativeFrom="paragraph">
              <wp:posOffset>128905</wp:posOffset>
            </wp:positionV>
            <wp:extent cx="6059805" cy="2616835"/>
            <wp:effectExtent l="0" t="0" r="0" b="0"/>
            <wp:wrapTight wrapText="bothSides">
              <wp:wrapPolygon edited="0">
                <wp:start x="0" y="0"/>
                <wp:lineTo x="0" y="21385"/>
                <wp:lineTo x="21525" y="21385"/>
                <wp:lineTo x="21525" y="0"/>
                <wp:lineTo x="0" y="0"/>
              </wp:wrapPolygon>
            </wp:wrapTight>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9805"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69B8D" w14:textId="0A75EFBD" w:rsidR="005C4D85" w:rsidRDefault="005C4D85" w:rsidP="00F27C7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24</w:t>
      </w:r>
      <w:r>
        <w:rPr>
          <w:rFonts w:ascii="Times New Roman" w:hAnsi="Times New Roman" w:cs="Times New Roman"/>
          <w:sz w:val="28"/>
          <w:szCs w:val="28"/>
        </w:rPr>
        <w:t xml:space="preserve"> - Карта позиционирования </w:t>
      </w:r>
      <w:r w:rsidR="001E12F3">
        <w:rPr>
          <w:rFonts w:ascii="Times New Roman" w:hAnsi="Times New Roman" w:cs="Times New Roman"/>
          <w:sz w:val="28"/>
          <w:szCs w:val="28"/>
        </w:rPr>
        <w:t>учреждения культуры</w:t>
      </w:r>
      <w:r>
        <w:rPr>
          <w:rFonts w:ascii="Times New Roman" w:hAnsi="Times New Roman" w:cs="Times New Roman"/>
          <w:sz w:val="28"/>
          <w:szCs w:val="28"/>
        </w:rPr>
        <w:t xml:space="preserve"> «Музей советских игровых автоматов» и прямых конкурентов</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03714C2F" w14:textId="77777777" w:rsidR="005C4D85" w:rsidRPr="001F4B85" w:rsidRDefault="005C4D85" w:rsidP="005C4D85">
      <w:pPr>
        <w:spacing w:after="0" w:line="240" w:lineRule="auto"/>
        <w:ind w:firstLine="709"/>
        <w:jc w:val="both"/>
        <w:rPr>
          <w:rFonts w:ascii="Times New Roman" w:hAnsi="Times New Roman" w:cs="Times New Roman"/>
          <w:sz w:val="16"/>
          <w:szCs w:val="28"/>
        </w:rPr>
      </w:pPr>
    </w:p>
    <w:p w14:paraId="2AD1EB14" w14:textId="77777777" w:rsidR="00312155" w:rsidRDefault="00312155" w:rsidP="005C4D85">
      <w:pPr>
        <w:spacing w:after="0" w:line="360" w:lineRule="auto"/>
        <w:ind w:firstLine="709"/>
        <w:jc w:val="both"/>
        <w:rPr>
          <w:rFonts w:ascii="Times New Roman" w:hAnsi="Times New Roman" w:cs="Times New Roman"/>
          <w:sz w:val="28"/>
          <w:szCs w:val="28"/>
        </w:rPr>
      </w:pPr>
    </w:p>
    <w:p w14:paraId="2C845E4C" w14:textId="72A7CF8B" w:rsidR="005C4D85" w:rsidRPr="001F4B20"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Проведя анализ карты позиционирования, можно увидеть, что сегмент взаимодействия с экспонатами и нацеленность на поколения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остаётся свободным. Заняв его</w:t>
      </w:r>
      <w:r w:rsidR="001E12F3">
        <w:rPr>
          <w:rFonts w:ascii="Times New Roman" w:hAnsi="Times New Roman" w:cs="Times New Roman"/>
          <w:sz w:val="28"/>
          <w:szCs w:val="28"/>
        </w:rPr>
        <w:t xml:space="preserve">, </w:t>
      </w:r>
      <w:r>
        <w:rPr>
          <w:rFonts w:ascii="Times New Roman" w:hAnsi="Times New Roman" w:cs="Times New Roman"/>
          <w:sz w:val="28"/>
          <w:szCs w:val="28"/>
        </w:rPr>
        <w:t xml:space="preserve">«Музей советских игровых автоматов» сможет дифференцироваться от брендов конкурентов и успешно осуществлять свою деятельность на развлекательном рынке. Для этого, необходимо привлечь с помощью каналов коммуникации целевую аудиторию поколения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и помимо взаимодействия как с экспонатами, разработать систему взаимодействие потребителя напрямую с брендом.</w:t>
      </w:r>
    </w:p>
    <w:p w14:paraId="6D225E6D" w14:textId="0E9BB11F" w:rsidR="005C4D85" w:rsidRDefault="005C4D85" w:rsidP="001E1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Проанализировав культурный рынок, далее была определена и охарактеризована перспективная целевая аудитория бренда, которая уже была заинтересована брендом, и которую необходимо было увеличить. Таким образом, была составлена характеристика представителей целевой аудитории, которая представлена в таблице 3</w:t>
      </w:r>
      <w:r w:rsidR="00C7116D">
        <w:rPr>
          <w:rFonts w:ascii="Times New Roman" w:hAnsi="Times New Roman" w:cs="Times New Roman"/>
          <w:sz w:val="28"/>
          <w:szCs w:val="28"/>
        </w:rPr>
        <w:t>4</w:t>
      </w:r>
      <w:r>
        <w:rPr>
          <w:rFonts w:ascii="Times New Roman" w:hAnsi="Times New Roman" w:cs="Times New Roman"/>
          <w:sz w:val="28"/>
          <w:szCs w:val="28"/>
        </w:rPr>
        <w:t xml:space="preserve">. </w:t>
      </w:r>
    </w:p>
    <w:p w14:paraId="05E6BBFF" w14:textId="77777777" w:rsidR="00312155" w:rsidRPr="001E12F3" w:rsidRDefault="00312155" w:rsidP="001E12F3">
      <w:pPr>
        <w:spacing w:after="0" w:line="360" w:lineRule="auto"/>
        <w:ind w:firstLine="709"/>
        <w:jc w:val="both"/>
        <w:rPr>
          <w:rFonts w:ascii="Times New Roman" w:hAnsi="Times New Roman" w:cs="Times New Roman"/>
          <w:sz w:val="28"/>
          <w:szCs w:val="28"/>
        </w:rPr>
      </w:pPr>
    </w:p>
    <w:p w14:paraId="5A8D6D1D" w14:textId="0B9A71D7"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C7116D">
        <w:rPr>
          <w:rFonts w:ascii="Times New Roman" w:hAnsi="Times New Roman" w:cs="Times New Roman"/>
          <w:sz w:val="28"/>
          <w:szCs w:val="28"/>
        </w:rPr>
        <w:t>4</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Перспективная целевая аудитория </w:t>
      </w:r>
      <w:r w:rsidR="001E12F3">
        <w:rPr>
          <w:rFonts w:ascii="Times New Roman" w:hAnsi="Times New Roman" w:cs="Times New Roman"/>
          <w:sz w:val="28"/>
          <w:szCs w:val="28"/>
        </w:rPr>
        <w:t>учреждения культуры</w:t>
      </w:r>
      <w:r>
        <w:rPr>
          <w:rFonts w:ascii="Times New Roman" w:hAnsi="Times New Roman" w:cs="Times New Roman"/>
          <w:sz w:val="28"/>
          <w:szCs w:val="28"/>
        </w:rPr>
        <w:t xml:space="preserve"> «Музей</w:t>
      </w:r>
      <w:r w:rsidR="00F27C78">
        <w:rPr>
          <w:rFonts w:ascii="Times New Roman" w:hAnsi="Times New Roman" w:cs="Times New Roman"/>
          <w:sz w:val="28"/>
          <w:szCs w:val="28"/>
        </w:rPr>
        <w:t xml:space="preserve"> </w:t>
      </w:r>
      <w:r>
        <w:rPr>
          <w:rFonts w:ascii="Times New Roman" w:hAnsi="Times New Roman" w:cs="Times New Roman"/>
          <w:sz w:val="28"/>
          <w:szCs w:val="28"/>
        </w:rPr>
        <w:t>советских игровых автоматов»</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780"/>
        <w:gridCol w:w="3325"/>
        <w:gridCol w:w="3239"/>
      </w:tblGrid>
      <w:tr w:rsidR="005C4D85" w14:paraId="02F307B0" w14:textId="77777777" w:rsidTr="000F62D4">
        <w:tc>
          <w:tcPr>
            <w:tcW w:w="1487" w:type="pct"/>
          </w:tcPr>
          <w:p w14:paraId="7E9FD290" w14:textId="77777777" w:rsidR="005C4D85" w:rsidRPr="00E72E55" w:rsidRDefault="005C4D85" w:rsidP="007D1F9F">
            <w:pPr>
              <w:jc w:val="both"/>
              <w:rPr>
                <w:rFonts w:ascii="Times New Roman" w:hAnsi="Times New Roman" w:cs="Times New Roman"/>
                <w:sz w:val="24"/>
                <w:szCs w:val="28"/>
              </w:rPr>
            </w:pPr>
            <w:r>
              <w:rPr>
                <w:rFonts w:ascii="Times New Roman" w:hAnsi="Times New Roman" w:cs="Times New Roman"/>
                <w:sz w:val="24"/>
                <w:szCs w:val="28"/>
              </w:rPr>
              <w:t>Семьи с детьми</w:t>
            </w:r>
          </w:p>
        </w:tc>
        <w:tc>
          <w:tcPr>
            <w:tcW w:w="1779" w:type="pct"/>
          </w:tcPr>
          <w:p w14:paraId="545DE721" w14:textId="77777777" w:rsidR="005C4D85" w:rsidRPr="00E72E5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Поколение </w:t>
            </w:r>
            <w:r>
              <w:rPr>
                <w:rFonts w:ascii="Times New Roman" w:hAnsi="Times New Roman" w:cs="Times New Roman"/>
                <w:sz w:val="24"/>
                <w:szCs w:val="28"/>
                <w:lang w:val="en-US"/>
              </w:rPr>
              <w:t>Z</w:t>
            </w:r>
          </w:p>
        </w:tc>
        <w:tc>
          <w:tcPr>
            <w:tcW w:w="1733" w:type="pct"/>
          </w:tcPr>
          <w:p w14:paraId="3178D0E7" w14:textId="77777777" w:rsidR="005C4D85" w:rsidRPr="00E72E55" w:rsidRDefault="005C4D85" w:rsidP="007D1F9F">
            <w:pPr>
              <w:jc w:val="both"/>
              <w:rPr>
                <w:rFonts w:ascii="Times New Roman" w:hAnsi="Times New Roman" w:cs="Times New Roman"/>
                <w:sz w:val="24"/>
                <w:szCs w:val="28"/>
              </w:rPr>
            </w:pPr>
            <w:r w:rsidRPr="00E72E55">
              <w:rPr>
                <w:rFonts w:ascii="Times New Roman" w:hAnsi="Times New Roman" w:cs="Times New Roman"/>
                <w:sz w:val="24"/>
                <w:szCs w:val="28"/>
              </w:rPr>
              <w:t xml:space="preserve">Поколение </w:t>
            </w:r>
            <w:r>
              <w:rPr>
                <w:rFonts w:ascii="Times New Roman" w:hAnsi="Times New Roman" w:cs="Times New Roman"/>
                <w:sz w:val="24"/>
                <w:szCs w:val="28"/>
              </w:rPr>
              <w:t xml:space="preserve">конца </w:t>
            </w:r>
            <w:r>
              <w:rPr>
                <w:rFonts w:ascii="Times New Roman" w:hAnsi="Times New Roman" w:cs="Times New Roman"/>
                <w:sz w:val="24"/>
                <w:szCs w:val="28"/>
                <w:lang w:val="en-US"/>
              </w:rPr>
              <w:t>X</w:t>
            </w:r>
            <w:r>
              <w:rPr>
                <w:rFonts w:ascii="Times New Roman" w:hAnsi="Times New Roman" w:cs="Times New Roman"/>
                <w:sz w:val="24"/>
                <w:szCs w:val="28"/>
              </w:rPr>
              <w:t xml:space="preserve"> и </w:t>
            </w:r>
            <w:r>
              <w:rPr>
                <w:rFonts w:ascii="Times New Roman" w:hAnsi="Times New Roman" w:cs="Times New Roman"/>
                <w:sz w:val="24"/>
                <w:szCs w:val="28"/>
                <w:lang w:val="en-US"/>
              </w:rPr>
              <w:t>Y</w:t>
            </w:r>
          </w:p>
        </w:tc>
      </w:tr>
      <w:tr w:rsidR="005C4D85" w14:paraId="56EE5302" w14:textId="77777777" w:rsidTr="000F62D4">
        <w:tc>
          <w:tcPr>
            <w:tcW w:w="1487" w:type="pct"/>
          </w:tcPr>
          <w:p w14:paraId="407A8F47" w14:textId="77777777" w:rsidR="005C4D85" w:rsidRPr="00E72E55" w:rsidRDefault="005C4D85" w:rsidP="007D1F9F">
            <w:pPr>
              <w:jc w:val="both"/>
              <w:rPr>
                <w:rFonts w:ascii="Times New Roman" w:hAnsi="Times New Roman" w:cs="Times New Roman"/>
                <w:sz w:val="24"/>
                <w:szCs w:val="28"/>
              </w:rPr>
            </w:pPr>
            <w:r w:rsidRPr="00E72E55">
              <w:rPr>
                <w:rFonts w:ascii="Times New Roman" w:hAnsi="Times New Roman" w:cs="Times New Roman"/>
                <w:sz w:val="24"/>
                <w:szCs w:val="28"/>
              </w:rPr>
              <w:t>Дети с родителями от 9 до 14 лет, последние представители поколения Z, более модные и разбирающиеся в трендах</w:t>
            </w:r>
          </w:p>
        </w:tc>
        <w:tc>
          <w:tcPr>
            <w:tcW w:w="1779" w:type="pct"/>
          </w:tcPr>
          <w:p w14:paraId="38D7744E" w14:textId="77777777" w:rsidR="005C4D85" w:rsidRPr="00E72E55" w:rsidRDefault="005C4D85" w:rsidP="007D1F9F">
            <w:pPr>
              <w:jc w:val="both"/>
              <w:rPr>
                <w:rFonts w:ascii="Times New Roman" w:hAnsi="Times New Roman" w:cs="Times New Roman"/>
                <w:sz w:val="24"/>
                <w:szCs w:val="28"/>
              </w:rPr>
            </w:pPr>
            <w:r w:rsidRPr="00E72E55">
              <w:rPr>
                <w:rFonts w:ascii="Times New Roman" w:hAnsi="Times New Roman" w:cs="Times New Roman"/>
                <w:sz w:val="24"/>
                <w:szCs w:val="28"/>
              </w:rPr>
              <w:t>Подростки и молодые люди от 15 до 24, школьники или студенты, самые первые представители поколения Z, у которых чёткое представление о прошлом поколении и близка история прошлых лет</w:t>
            </w:r>
          </w:p>
        </w:tc>
        <w:tc>
          <w:tcPr>
            <w:tcW w:w="1733" w:type="pct"/>
          </w:tcPr>
          <w:p w14:paraId="3C95B931" w14:textId="77777777" w:rsidR="005C4D85" w:rsidRPr="00E72E55" w:rsidRDefault="005C4D85" w:rsidP="007D1F9F">
            <w:pPr>
              <w:jc w:val="both"/>
              <w:rPr>
                <w:rFonts w:ascii="Times New Roman" w:hAnsi="Times New Roman" w:cs="Times New Roman"/>
                <w:sz w:val="24"/>
                <w:szCs w:val="28"/>
              </w:rPr>
            </w:pPr>
            <w:r>
              <w:rPr>
                <w:rFonts w:ascii="Times New Roman" w:hAnsi="Times New Roman" w:cs="Times New Roman"/>
                <w:sz w:val="24"/>
                <w:szCs w:val="28"/>
              </w:rPr>
              <w:t>В</w:t>
            </w:r>
            <w:r w:rsidRPr="00E72E55">
              <w:rPr>
                <w:rFonts w:ascii="Times New Roman" w:hAnsi="Times New Roman" w:cs="Times New Roman"/>
                <w:sz w:val="24"/>
                <w:szCs w:val="28"/>
              </w:rPr>
              <w:t xml:space="preserve"> основном мужчины, возрастом от 30 до 50 лет, рожденные в советском союзе и ярко помнящие быт и развлечения того времени</w:t>
            </w:r>
          </w:p>
        </w:tc>
      </w:tr>
    </w:tbl>
    <w:p w14:paraId="59FDFA1D" w14:textId="77777777" w:rsidR="00312155" w:rsidRDefault="00312155" w:rsidP="001E12F3">
      <w:pPr>
        <w:spacing w:after="0" w:line="360" w:lineRule="auto"/>
        <w:ind w:firstLine="709"/>
        <w:jc w:val="both"/>
        <w:rPr>
          <w:rFonts w:ascii="Times New Roman" w:hAnsi="Times New Roman" w:cs="Times New Roman"/>
          <w:sz w:val="28"/>
          <w:szCs w:val="28"/>
        </w:rPr>
      </w:pPr>
    </w:p>
    <w:p w14:paraId="0515D84A" w14:textId="6A99E149" w:rsidR="005C4D85" w:rsidRDefault="005C4D85" w:rsidP="001E1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исследования целевой аудитории было выявлено, что ключевой долей потребителей услуг бренда являются семейные мужчины, возрастом от 30 до 50 лет, для которых посетить музей не просто услуга, а особая эмоциональная ценность – ностальгия по детству. Именно поэтому бренд популярен среди данной аудитории. Следующей целевой аудиторией являются семьи с детьми, а именно дети, которые приходят с этими семьями. Приходят в основном не сами, но в самом музее за счёт родителей тратят много средств, им будет интересно прийти поиграть в автоматы несколько раз, </w:t>
      </w:r>
      <w:r>
        <w:rPr>
          <w:rFonts w:ascii="Times New Roman" w:hAnsi="Times New Roman" w:cs="Times New Roman"/>
          <w:sz w:val="28"/>
          <w:szCs w:val="28"/>
        </w:rPr>
        <w:lastRenderedPageBreak/>
        <w:t xml:space="preserve">но больше вернуться не захотят. И последней целевой аудиторией является молодёжь поколения </w:t>
      </w:r>
      <w:r>
        <w:rPr>
          <w:rFonts w:ascii="Times New Roman" w:hAnsi="Times New Roman" w:cs="Times New Roman"/>
          <w:sz w:val="28"/>
          <w:szCs w:val="28"/>
          <w:lang w:val="en-US"/>
        </w:rPr>
        <w:t>Z</w:t>
      </w:r>
      <w:r>
        <w:rPr>
          <w:rFonts w:ascii="Times New Roman" w:hAnsi="Times New Roman" w:cs="Times New Roman"/>
          <w:sz w:val="28"/>
          <w:szCs w:val="28"/>
        </w:rPr>
        <w:t>, приходят в основном компаниями, их привлекают не столько автоматы, сколько возможность собраться компанией в приятном месте, либо это молодёжь, которой симпатизирует атмосфера прошлых лет. Однако доля и возврат представленной аудитории очень мал, и необходимо разработать перечень мероприятий в стратегии управления брендом, для решения данной задачи.</w:t>
      </w:r>
      <w:r w:rsidR="001E12F3">
        <w:rPr>
          <w:rFonts w:ascii="Times New Roman" w:hAnsi="Times New Roman" w:cs="Times New Roman"/>
          <w:sz w:val="28"/>
          <w:szCs w:val="28"/>
        </w:rPr>
        <w:t xml:space="preserve"> </w:t>
      </w:r>
      <w:r>
        <w:rPr>
          <w:rFonts w:ascii="Times New Roman" w:hAnsi="Times New Roman" w:cs="Times New Roman"/>
          <w:sz w:val="28"/>
          <w:szCs w:val="28"/>
        </w:rPr>
        <w:t xml:space="preserve">Для того чтобы верно выстроить коммуникацию с целевой аудиторией, мало дать ей характеристику, необходимо найти верный инсайт, решив который бренд сможет привлечь и лучше наладить контакт со своим потребителем. Сформируем инсайт для представленных представителей целевой аудитории </w:t>
      </w:r>
      <w:r w:rsidRPr="00C7116D">
        <w:rPr>
          <w:rFonts w:ascii="Times New Roman" w:hAnsi="Times New Roman" w:cs="Times New Roman"/>
          <w:sz w:val="28"/>
          <w:szCs w:val="28"/>
        </w:rPr>
        <w:t xml:space="preserve">в таблице </w:t>
      </w:r>
      <w:r w:rsidR="00C7116D" w:rsidRPr="00C7116D">
        <w:rPr>
          <w:rFonts w:ascii="Times New Roman" w:hAnsi="Times New Roman" w:cs="Times New Roman"/>
          <w:sz w:val="28"/>
          <w:szCs w:val="28"/>
        </w:rPr>
        <w:t>35</w:t>
      </w:r>
      <w:r w:rsidRPr="00C7116D">
        <w:rPr>
          <w:rFonts w:ascii="Times New Roman" w:hAnsi="Times New Roman" w:cs="Times New Roman"/>
          <w:sz w:val="28"/>
          <w:szCs w:val="28"/>
        </w:rPr>
        <w:t>.</w:t>
      </w:r>
      <w:r>
        <w:rPr>
          <w:rFonts w:ascii="Times New Roman" w:hAnsi="Times New Roman" w:cs="Times New Roman"/>
          <w:sz w:val="28"/>
          <w:szCs w:val="28"/>
        </w:rPr>
        <w:t xml:space="preserve"> </w:t>
      </w:r>
    </w:p>
    <w:p w14:paraId="2C64AB7A" w14:textId="77777777" w:rsidR="000F62D4" w:rsidRPr="001E12F3" w:rsidRDefault="000F62D4" w:rsidP="001E12F3">
      <w:pPr>
        <w:spacing w:after="0" w:line="360" w:lineRule="auto"/>
        <w:ind w:firstLine="709"/>
        <w:jc w:val="both"/>
        <w:rPr>
          <w:rFonts w:ascii="Times New Roman" w:hAnsi="Times New Roman" w:cs="Times New Roman"/>
          <w:sz w:val="28"/>
          <w:szCs w:val="28"/>
        </w:rPr>
      </w:pPr>
    </w:p>
    <w:p w14:paraId="321747AE" w14:textId="12C62F1A"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C7116D">
        <w:rPr>
          <w:rFonts w:ascii="Times New Roman" w:hAnsi="Times New Roman" w:cs="Times New Roman"/>
          <w:sz w:val="28"/>
          <w:szCs w:val="28"/>
        </w:rPr>
        <w:t>5</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Инсайт целевой аудитории бренда «Музей советских игровых автоматов»</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764"/>
        <w:gridCol w:w="3308"/>
        <w:gridCol w:w="3272"/>
      </w:tblGrid>
      <w:tr w:rsidR="005C4D85" w:rsidRPr="000F62D4" w14:paraId="51203B01" w14:textId="77777777" w:rsidTr="000F62D4">
        <w:trPr>
          <w:trHeight w:val="477"/>
        </w:trPr>
        <w:tc>
          <w:tcPr>
            <w:tcW w:w="1479" w:type="pct"/>
          </w:tcPr>
          <w:p w14:paraId="4225ABE9" w14:textId="77777777" w:rsidR="005C4D85" w:rsidRPr="000F62D4" w:rsidRDefault="005C4D85" w:rsidP="007D1F9F">
            <w:pPr>
              <w:jc w:val="center"/>
              <w:rPr>
                <w:rFonts w:ascii="Times New Roman" w:hAnsi="Times New Roman" w:cs="Times New Roman"/>
              </w:rPr>
            </w:pPr>
            <w:r w:rsidRPr="000F62D4">
              <w:rPr>
                <w:rFonts w:ascii="Times New Roman" w:hAnsi="Times New Roman" w:cs="Times New Roman"/>
              </w:rPr>
              <w:t>Семьи с детьми</w:t>
            </w:r>
          </w:p>
        </w:tc>
        <w:tc>
          <w:tcPr>
            <w:tcW w:w="1770" w:type="pct"/>
          </w:tcPr>
          <w:p w14:paraId="3A40F159" w14:textId="77777777" w:rsidR="005C4D85" w:rsidRPr="000F62D4" w:rsidRDefault="005C4D85" w:rsidP="007D1F9F">
            <w:pPr>
              <w:jc w:val="center"/>
              <w:rPr>
                <w:rFonts w:ascii="Times New Roman" w:hAnsi="Times New Roman" w:cs="Times New Roman"/>
              </w:rPr>
            </w:pPr>
            <w:r w:rsidRPr="000F62D4">
              <w:rPr>
                <w:rFonts w:ascii="Times New Roman" w:hAnsi="Times New Roman" w:cs="Times New Roman"/>
              </w:rPr>
              <w:t xml:space="preserve">Поколение </w:t>
            </w:r>
            <w:r w:rsidRPr="000F62D4">
              <w:rPr>
                <w:rFonts w:ascii="Times New Roman" w:hAnsi="Times New Roman" w:cs="Times New Roman"/>
                <w:lang w:val="en-US"/>
              </w:rPr>
              <w:t>Z</w:t>
            </w:r>
          </w:p>
        </w:tc>
        <w:tc>
          <w:tcPr>
            <w:tcW w:w="1751" w:type="pct"/>
          </w:tcPr>
          <w:p w14:paraId="6877A5CB" w14:textId="77777777" w:rsidR="005C4D85" w:rsidRPr="000F62D4" w:rsidRDefault="005C4D85" w:rsidP="007D1F9F">
            <w:pPr>
              <w:jc w:val="center"/>
              <w:rPr>
                <w:rFonts w:ascii="Times New Roman" w:hAnsi="Times New Roman" w:cs="Times New Roman"/>
              </w:rPr>
            </w:pPr>
            <w:r w:rsidRPr="000F62D4">
              <w:rPr>
                <w:rFonts w:ascii="Times New Roman" w:hAnsi="Times New Roman" w:cs="Times New Roman"/>
              </w:rPr>
              <w:t xml:space="preserve">Поколение конца </w:t>
            </w:r>
            <w:r w:rsidRPr="000F62D4">
              <w:rPr>
                <w:rFonts w:ascii="Times New Roman" w:hAnsi="Times New Roman" w:cs="Times New Roman"/>
                <w:lang w:val="en-US"/>
              </w:rPr>
              <w:t>X</w:t>
            </w:r>
            <w:r w:rsidRPr="000F62D4">
              <w:rPr>
                <w:rFonts w:ascii="Times New Roman" w:hAnsi="Times New Roman" w:cs="Times New Roman"/>
              </w:rPr>
              <w:t xml:space="preserve"> и </w:t>
            </w:r>
            <w:r w:rsidRPr="000F62D4">
              <w:rPr>
                <w:rFonts w:ascii="Times New Roman" w:hAnsi="Times New Roman" w:cs="Times New Roman"/>
                <w:lang w:val="en-US"/>
              </w:rPr>
              <w:t>Y</w:t>
            </w:r>
          </w:p>
        </w:tc>
      </w:tr>
      <w:tr w:rsidR="005C4D85" w:rsidRPr="000F62D4" w14:paraId="0668DBEF" w14:textId="77777777" w:rsidTr="000F62D4">
        <w:trPr>
          <w:trHeight w:val="1755"/>
        </w:trPr>
        <w:tc>
          <w:tcPr>
            <w:tcW w:w="1479" w:type="pct"/>
          </w:tcPr>
          <w:p w14:paraId="5C848288"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Дети с родителями от 9 до 14 лет, последние представители поколения Z, более модные и разбирающиеся в трендах</w:t>
            </w:r>
          </w:p>
        </w:tc>
        <w:tc>
          <w:tcPr>
            <w:tcW w:w="1770" w:type="pct"/>
          </w:tcPr>
          <w:p w14:paraId="62908E32"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Подростки и молодые люди от 15 до 24, школьники или студенты, самые первые представители поколения Z, у которых чёткое представление о прошлом поколении и близка история прошлых лет</w:t>
            </w:r>
          </w:p>
        </w:tc>
        <w:tc>
          <w:tcPr>
            <w:tcW w:w="1751" w:type="pct"/>
          </w:tcPr>
          <w:p w14:paraId="5EABF87E"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Семьи, в основном мужчины, возрастом от 30 до 50 лет, рожденные в советском союзе и ярко помнящие быт и развлечения того времени</w:t>
            </w:r>
          </w:p>
        </w:tc>
      </w:tr>
      <w:tr w:rsidR="005C4D85" w:rsidRPr="000F62D4" w14:paraId="06088603" w14:textId="77777777" w:rsidTr="000F62D4">
        <w:tc>
          <w:tcPr>
            <w:tcW w:w="5000" w:type="pct"/>
            <w:gridSpan w:val="3"/>
          </w:tcPr>
          <w:p w14:paraId="7FCA1159"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Драйвер</w:t>
            </w:r>
          </w:p>
        </w:tc>
      </w:tr>
      <w:tr w:rsidR="005C4D85" w:rsidRPr="000F62D4" w14:paraId="628F93B8" w14:textId="77777777" w:rsidTr="000F62D4">
        <w:trPr>
          <w:trHeight w:val="809"/>
        </w:trPr>
        <w:tc>
          <w:tcPr>
            <w:tcW w:w="1479" w:type="pct"/>
          </w:tcPr>
          <w:p w14:paraId="1009CC2D"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Хотят, чтобы в процессе прогулки родители что-нибудь купили</w:t>
            </w:r>
          </w:p>
        </w:tc>
        <w:tc>
          <w:tcPr>
            <w:tcW w:w="1770" w:type="pct"/>
          </w:tcPr>
          <w:p w14:paraId="62EA9ED5"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Молодое поколение хочет быть индивидуальными и выделяться, быть уникальнее других</w:t>
            </w:r>
          </w:p>
        </w:tc>
        <w:tc>
          <w:tcPr>
            <w:tcW w:w="1751" w:type="pct"/>
          </w:tcPr>
          <w:p w14:paraId="5DDC2BF7"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Кризис среднего возраста, хочется не ощущать тягость лет и ответственности, чувствовать себя беззаботно</w:t>
            </w:r>
          </w:p>
        </w:tc>
      </w:tr>
      <w:tr w:rsidR="005C4D85" w:rsidRPr="000F62D4" w14:paraId="0D60F5BA" w14:textId="77777777" w:rsidTr="000F62D4">
        <w:tc>
          <w:tcPr>
            <w:tcW w:w="5000" w:type="pct"/>
            <w:gridSpan w:val="3"/>
          </w:tcPr>
          <w:p w14:paraId="3922F6C0"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Барьер</w:t>
            </w:r>
          </w:p>
        </w:tc>
      </w:tr>
      <w:tr w:rsidR="005C4D85" w:rsidRPr="000F62D4" w14:paraId="00F2C23C" w14:textId="77777777" w:rsidTr="000F62D4">
        <w:tc>
          <w:tcPr>
            <w:tcW w:w="1479" w:type="pct"/>
          </w:tcPr>
          <w:p w14:paraId="5BBF891B"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Не хотят проводить время в скучном музее и смотреть на экспонаты</w:t>
            </w:r>
          </w:p>
        </w:tc>
        <w:tc>
          <w:tcPr>
            <w:tcW w:w="1770" w:type="pct"/>
          </w:tcPr>
          <w:p w14:paraId="5DFBB4E9"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В условиях цифровизации появляется слишком много уникальных образов, страх выглядеть глупо или принять неправильное решение</w:t>
            </w:r>
          </w:p>
        </w:tc>
        <w:tc>
          <w:tcPr>
            <w:tcW w:w="1751" w:type="pct"/>
          </w:tcPr>
          <w:p w14:paraId="1C584243"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Уже есть семья и работа, поэтому он не может просто бросить всё и отдыхать.</w:t>
            </w:r>
          </w:p>
        </w:tc>
      </w:tr>
      <w:tr w:rsidR="005C4D85" w:rsidRPr="000F62D4" w14:paraId="6046ABC6" w14:textId="77777777" w:rsidTr="000F62D4">
        <w:tc>
          <w:tcPr>
            <w:tcW w:w="5000" w:type="pct"/>
            <w:gridSpan w:val="3"/>
          </w:tcPr>
          <w:p w14:paraId="7C122C9E"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Инсайт</w:t>
            </w:r>
          </w:p>
        </w:tc>
      </w:tr>
      <w:tr w:rsidR="005C4D85" w:rsidRPr="000F62D4" w14:paraId="54A2605A" w14:textId="77777777" w:rsidTr="000F62D4">
        <w:tc>
          <w:tcPr>
            <w:tcW w:w="1479" w:type="pct"/>
          </w:tcPr>
          <w:p w14:paraId="1238B269"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В музее есть возможность не только потрогать, но и поиграть в экспонаты. А также нужно продавать брендированную и интересующую данный возраст продукцию.</w:t>
            </w:r>
          </w:p>
        </w:tc>
        <w:tc>
          <w:tcPr>
            <w:tcW w:w="1770" w:type="pct"/>
          </w:tcPr>
          <w:p w14:paraId="242113B4"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Необходимо реализовать молодёжное пространство и инструменты, благодаря которым молодые люди смогут найти единомышленников и реализовать себя и свой драйвер.</w:t>
            </w:r>
          </w:p>
        </w:tc>
        <w:tc>
          <w:tcPr>
            <w:tcW w:w="1751" w:type="pct"/>
          </w:tcPr>
          <w:p w14:paraId="23FDA4A7" w14:textId="77777777" w:rsidR="005C4D85" w:rsidRPr="000F62D4" w:rsidRDefault="005C4D85" w:rsidP="007D1F9F">
            <w:pPr>
              <w:jc w:val="both"/>
              <w:rPr>
                <w:rFonts w:ascii="Times New Roman" w:hAnsi="Times New Roman" w:cs="Times New Roman"/>
              </w:rPr>
            </w:pPr>
            <w:r w:rsidRPr="000F62D4">
              <w:rPr>
                <w:rFonts w:ascii="Times New Roman" w:hAnsi="Times New Roman" w:cs="Times New Roman"/>
              </w:rPr>
              <w:t>Атмосфера музея позволит окунуться в ностальгию и вспомнить беззаботное детство, ненадолго почувствовать себя свободно.</w:t>
            </w:r>
          </w:p>
        </w:tc>
      </w:tr>
    </w:tbl>
    <w:p w14:paraId="5066BC5B" w14:textId="77777777" w:rsidR="005C4D85" w:rsidRPr="0070014F" w:rsidRDefault="005C4D85" w:rsidP="005C4D85">
      <w:pPr>
        <w:spacing w:after="0" w:line="240" w:lineRule="auto"/>
        <w:ind w:firstLine="709"/>
        <w:jc w:val="both"/>
        <w:rPr>
          <w:rFonts w:ascii="Times New Roman" w:hAnsi="Times New Roman" w:cs="Times New Roman"/>
          <w:sz w:val="16"/>
          <w:szCs w:val="28"/>
        </w:rPr>
      </w:pPr>
    </w:p>
    <w:p w14:paraId="1054CB99" w14:textId="2C7D75C9" w:rsidR="005C4D85" w:rsidRDefault="005C4D85" w:rsidP="001E1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учётом проведённого анализа, выявленной целевой аудитории, инсайта и имеющихся задач, подготовим стратегию управления брендом для предприятия «Музей советских игровых автоматов». Для дальнейшего исследование был проведён внутренний анализ бренда посредством использования маркетингового инструмента - </w:t>
      </w:r>
      <w:r>
        <w:rPr>
          <w:rFonts w:ascii="Times New Roman" w:hAnsi="Times New Roman" w:cs="Times New Roman"/>
          <w:sz w:val="28"/>
          <w:szCs w:val="28"/>
          <w:lang w:val="en-US"/>
        </w:rPr>
        <w:t>SWOT</w:t>
      </w:r>
      <w:r>
        <w:rPr>
          <w:rFonts w:ascii="Times New Roman" w:hAnsi="Times New Roman" w:cs="Times New Roman"/>
          <w:sz w:val="28"/>
          <w:szCs w:val="28"/>
        </w:rPr>
        <w:t>-анализа, который представлен в таблице 3</w:t>
      </w:r>
      <w:r w:rsidR="00C7116D">
        <w:rPr>
          <w:rFonts w:ascii="Times New Roman" w:hAnsi="Times New Roman" w:cs="Times New Roman"/>
          <w:sz w:val="28"/>
          <w:szCs w:val="28"/>
        </w:rPr>
        <w:t>6</w:t>
      </w:r>
      <w:r>
        <w:rPr>
          <w:rFonts w:ascii="Times New Roman" w:hAnsi="Times New Roman" w:cs="Times New Roman"/>
          <w:sz w:val="28"/>
          <w:szCs w:val="28"/>
        </w:rPr>
        <w:t>.</w:t>
      </w:r>
      <w:r w:rsidR="001E12F3">
        <w:rPr>
          <w:rFonts w:ascii="Times New Roman" w:hAnsi="Times New Roman" w:cs="Times New Roman"/>
          <w:sz w:val="28"/>
          <w:szCs w:val="28"/>
        </w:rPr>
        <w:t xml:space="preserve"> </w:t>
      </w:r>
      <w:r>
        <w:rPr>
          <w:rFonts w:ascii="Times New Roman" w:hAnsi="Times New Roman" w:cs="Times New Roman"/>
          <w:sz w:val="28"/>
          <w:szCs w:val="28"/>
        </w:rPr>
        <w:t xml:space="preserve">Благодаря проведённому </w:t>
      </w:r>
      <w:r>
        <w:rPr>
          <w:rFonts w:ascii="Times New Roman" w:hAnsi="Times New Roman" w:cs="Times New Roman"/>
          <w:sz w:val="28"/>
          <w:szCs w:val="28"/>
          <w:lang w:val="en-US"/>
        </w:rPr>
        <w:t>SWOT</w:t>
      </w:r>
      <w:r>
        <w:rPr>
          <w:rFonts w:ascii="Times New Roman" w:hAnsi="Times New Roman" w:cs="Times New Roman"/>
          <w:sz w:val="28"/>
          <w:szCs w:val="28"/>
        </w:rPr>
        <w:t xml:space="preserve">-анализу были выявлены и структурированы сильные и слабые стороны бренда «Музей советских игровых автоматов». Также, посредством анализа внешнего рынка и конкурентной среды, были выявлены возможности, которые могут помочь бренду в развитии, и угрозы, которые могут негативно повлиять на его деятельность. Посредством объединения сильных сторон и возможностей бренда были сформулированы основные стратегии роста, которые необходимо применить в бренде. Одними из предложенных стратегий являлись возможность поиграть во все имеющиеся автоматы онлайн, создать тематических блог и проводить прямые трансляции и встречи со знаменитостями. Перспективными стратегиями может служить также коллаборация с популярными культурными брендами, создание уникальных </w:t>
      </w:r>
      <w:r>
        <w:rPr>
          <w:rFonts w:ascii="Times New Roman" w:hAnsi="Times New Roman" w:cs="Times New Roman"/>
          <w:sz w:val="28"/>
          <w:szCs w:val="28"/>
          <w:lang w:val="en-US"/>
        </w:rPr>
        <w:t>Event</w:t>
      </w:r>
      <w:r>
        <w:rPr>
          <w:rFonts w:ascii="Times New Roman" w:hAnsi="Times New Roman" w:cs="Times New Roman"/>
          <w:sz w:val="28"/>
          <w:szCs w:val="28"/>
        </w:rPr>
        <w:t xml:space="preserve">-ов и организация молодёжного пространства. С помощью данных стратегий появится возможность использовать сильные стороны бренда с учётом возможностей по максимуму. </w:t>
      </w:r>
    </w:p>
    <w:p w14:paraId="20136C93" w14:textId="77777777" w:rsidR="005C4D85" w:rsidRDefault="005C4D85" w:rsidP="001E1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Объединив сильные стороны бренда и угрозы, были получены тактические и стратегические мероприятия, направленные на защиту, а именно такие перспективные мероприятия как с</w:t>
      </w:r>
      <w:r w:rsidRPr="0061439C">
        <w:rPr>
          <w:rFonts w:ascii="Times New Roman" w:hAnsi="Times New Roman" w:cs="Times New Roman"/>
          <w:sz w:val="28"/>
          <w:szCs w:val="28"/>
        </w:rPr>
        <w:t>окращение расходов посредством партнёрского сотрудничества с известными культурными брендами</w:t>
      </w:r>
      <w:r>
        <w:rPr>
          <w:rFonts w:ascii="Times New Roman" w:hAnsi="Times New Roman" w:cs="Times New Roman"/>
          <w:sz w:val="28"/>
          <w:szCs w:val="28"/>
        </w:rPr>
        <w:t>, р</w:t>
      </w:r>
      <w:r w:rsidRPr="0061439C">
        <w:rPr>
          <w:rFonts w:ascii="Times New Roman" w:hAnsi="Times New Roman" w:cs="Times New Roman"/>
          <w:sz w:val="28"/>
          <w:szCs w:val="28"/>
        </w:rPr>
        <w:t>азвивать концепцию взаимодействия с экспонатами</w:t>
      </w:r>
      <w:r>
        <w:rPr>
          <w:rFonts w:ascii="Times New Roman" w:hAnsi="Times New Roman" w:cs="Times New Roman"/>
          <w:sz w:val="28"/>
          <w:szCs w:val="28"/>
        </w:rPr>
        <w:t xml:space="preserve"> и р</w:t>
      </w:r>
      <w:r w:rsidRPr="0061439C">
        <w:rPr>
          <w:rFonts w:ascii="Times New Roman" w:hAnsi="Times New Roman" w:cs="Times New Roman"/>
          <w:sz w:val="28"/>
          <w:szCs w:val="28"/>
        </w:rPr>
        <w:t>азработать выставку, чтобы вызвать ностальгию у другой целевой аудитории</w:t>
      </w:r>
      <w:r>
        <w:rPr>
          <w:rFonts w:ascii="Times New Roman" w:hAnsi="Times New Roman" w:cs="Times New Roman"/>
          <w:sz w:val="28"/>
          <w:szCs w:val="28"/>
        </w:rPr>
        <w:t>. Данные мероприятия помогут с учётом использования сильных сторон избежать угроз или последствий от них.</w:t>
      </w:r>
      <w:r w:rsidR="001E12F3">
        <w:rPr>
          <w:rFonts w:ascii="Times New Roman" w:hAnsi="Times New Roman" w:cs="Times New Roman"/>
          <w:sz w:val="28"/>
          <w:szCs w:val="28"/>
        </w:rPr>
        <w:t xml:space="preserve"> </w:t>
      </w:r>
      <w:r>
        <w:rPr>
          <w:rFonts w:ascii="Times New Roman" w:hAnsi="Times New Roman" w:cs="Times New Roman"/>
          <w:sz w:val="28"/>
          <w:szCs w:val="28"/>
        </w:rPr>
        <w:t>Объединение слабых сторон и возможностей, позволит с помощью последних избавиться или улучшить слабые стороны. Самые успешные мероприятия - это п</w:t>
      </w:r>
      <w:r w:rsidRPr="00F34586">
        <w:rPr>
          <w:rFonts w:ascii="Times New Roman" w:hAnsi="Times New Roman" w:cs="Times New Roman"/>
          <w:sz w:val="28"/>
          <w:szCs w:val="28"/>
        </w:rPr>
        <w:t xml:space="preserve">родвижение бренда среди популярных </w:t>
      </w:r>
      <w:r w:rsidRPr="00F34586">
        <w:rPr>
          <w:rFonts w:ascii="Times New Roman" w:hAnsi="Times New Roman" w:cs="Times New Roman"/>
          <w:sz w:val="28"/>
          <w:szCs w:val="28"/>
        </w:rPr>
        <w:lastRenderedPageBreak/>
        <w:t>цифровых каналов коммуникации поколения Z (тик-ток, мобильные игры</w:t>
      </w:r>
      <w:r>
        <w:rPr>
          <w:rFonts w:ascii="Times New Roman" w:hAnsi="Times New Roman" w:cs="Times New Roman"/>
          <w:sz w:val="28"/>
          <w:szCs w:val="28"/>
        </w:rPr>
        <w:t>) и с</w:t>
      </w:r>
      <w:r w:rsidRPr="00F34586">
        <w:rPr>
          <w:rFonts w:ascii="Times New Roman" w:hAnsi="Times New Roman" w:cs="Times New Roman"/>
          <w:sz w:val="28"/>
          <w:szCs w:val="28"/>
        </w:rPr>
        <w:t>оздание накопительной системы, которая будет отображаться в личном кабинете</w:t>
      </w:r>
      <w:r>
        <w:rPr>
          <w:rFonts w:ascii="Times New Roman" w:hAnsi="Times New Roman" w:cs="Times New Roman"/>
          <w:sz w:val="28"/>
          <w:szCs w:val="28"/>
        </w:rPr>
        <w:t>. Укрепить слабые стороны и избежать угроз поможет п</w:t>
      </w:r>
      <w:r w:rsidRPr="00F34586">
        <w:rPr>
          <w:rFonts w:ascii="Times New Roman" w:hAnsi="Times New Roman" w:cs="Times New Roman"/>
          <w:sz w:val="28"/>
          <w:szCs w:val="28"/>
        </w:rPr>
        <w:t>ригл</w:t>
      </w:r>
      <w:r>
        <w:rPr>
          <w:rFonts w:ascii="Times New Roman" w:hAnsi="Times New Roman" w:cs="Times New Roman"/>
          <w:sz w:val="28"/>
          <w:szCs w:val="28"/>
        </w:rPr>
        <w:t>ашение</w:t>
      </w:r>
      <w:r w:rsidRPr="00F34586">
        <w:rPr>
          <w:rFonts w:ascii="Times New Roman" w:hAnsi="Times New Roman" w:cs="Times New Roman"/>
          <w:sz w:val="28"/>
          <w:szCs w:val="28"/>
        </w:rPr>
        <w:t xml:space="preserve"> лидеров мнений поколения Z</w:t>
      </w:r>
      <w:r>
        <w:rPr>
          <w:rFonts w:ascii="Times New Roman" w:hAnsi="Times New Roman" w:cs="Times New Roman"/>
          <w:sz w:val="28"/>
          <w:szCs w:val="28"/>
        </w:rPr>
        <w:t xml:space="preserve"> и событийный маркетинг. </w:t>
      </w:r>
    </w:p>
    <w:p w14:paraId="2438FB87" w14:textId="77777777" w:rsidR="005C4D85" w:rsidRDefault="005C4D85" w:rsidP="005C4D85">
      <w:pPr>
        <w:spacing w:after="0" w:line="360" w:lineRule="auto"/>
        <w:jc w:val="both"/>
        <w:rPr>
          <w:rFonts w:ascii="Times New Roman" w:hAnsi="Times New Roman" w:cs="Times New Roman"/>
          <w:sz w:val="28"/>
          <w:szCs w:val="28"/>
        </w:rPr>
        <w:sectPr w:rsidR="005C4D85" w:rsidSect="000E1622">
          <w:headerReference w:type="default" r:id="rId64"/>
          <w:pgSz w:w="11906" w:h="16838"/>
          <w:pgMar w:top="1134" w:right="851" w:bottom="1134" w:left="1701" w:header="708" w:footer="708" w:gutter="0"/>
          <w:cols w:space="708"/>
          <w:docGrid w:linePitch="360"/>
        </w:sectPr>
      </w:pPr>
    </w:p>
    <w:p w14:paraId="39161F65" w14:textId="103DA496"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3</w:t>
      </w:r>
      <w:r w:rsidR="00C7116D">
        <w:rPr>
          <w:rFonts w:ascii="Times New Roman" w:hAnsi="Times New Roman" w:cs="Times New Roman"/>
          <w:sz w:val="28"/>
          <w:szCs w:val="28"/>
        </w:rPr>
        <w:t>6</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SWOT</w:t>
      </w:r>
      <w:r>
        <w:rPr>
          <w:rFonts w:ascii="Times New Roman" w:hAnsi="Times New Roman" w:cs="Times New Roman"/>
          <w:sz w:val="28"/>
          <w:szCs w:val="28"/>
        </w:rPr>
        <w:t xml:space="preserve">-анализ </w:t>
      </w:r>
      <w:r w:rsidR="001E12F3">
        <w:rPr>
          <w:rFonts w:ascii="Times New Roman" w:hAnsi="Times New Roman" w:cs="Times New Roman"/>
          <w:sz w:val="28"/>
          <w:szCs w:val="28"/>
        </w:rPr>
        <w:t>учреждения культуры</w:t>
      </w:r>
      <w:r>
        <w:rPr>
          <w:rFonts w:ascii="Times New Roman" w:hAnsi="Times New Roman" w:cs="Times New Roman"/>
          <w:sz w:val="28"/>
          <w:szCs w:val="28"/>
        </w:rPr>
        <w:t xml:space="preserve"> «Музей советских игровых автоматов»</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tbl>
      <w:tblPr>
        <w:tblpPr w:leftFromText="180" w:rightFromText="180" w:vertAnchor="text" w:horzAnchor="margin" w:tblpXSpec="right"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640"/>
        <w:gridCol w:w="5667"/>
        <w:gridCol w:w="5590"/>
      </w:tblGrid>
      <w:tr w:rsidR="005C4D85" w:rsidRPr="00D93107" w14:paraId="3217F382" w14:textId="77777777" w:rsidTr="00B16708">
        <w:tc>
          <w:tcPr>
            <w:tcW w:w="865" w:type="pct"/>
            <w:gridSpan w:val="2"/>
            <w:vMerge w:val="restart"/>
            <w:tcBorders>
              <w:top w:val="nil"/>
              <w:left w:val="nil"/>
              <w:right w:val="single" w:sz="4" w:space="0" w:color="auto"/>
            </w:tcBorders>
            <w:shd w:val="clear" w:color="auto" w:fill="auto"/>
          </w:tcPr>
          <w:p w14:paraId="20BF25C2" w14:textId="77777777" w:rsidR="005C4D85" w:rsidRPr="00307B60" w:rsidRDefault="005C4D85" w:rsidP="007D1F9F">
            <w:pPr>
              <w:spacing w:after="0" w:line="240" w:lineRule="auto"/>
              <w:jc w:val="both"/>
              <w:rPr>
                <w:rFonts w:ascii="Times New Roman" w:hAnsi="Times New Roman"/>
                <w:sz w:val="20"/>
                <w:szCs w:val="20"/>
              </w:rPr>
            </w:pPr>
          </w:p>
        </w:tc>
        <w:tc>
          <w:tcPr>
            <w:tcW w:w="2094" w:type="pct"/>
            <w:tcBorders>
              <w:top w:val="single" w:sz="4" w:space="0" w:color="auto"/>
              <w:left w:val="single" w:sz="4" w:space="0" w:color="auto"/>
              <w:bottom w:val="double" w:sz="4" w:space="0" w:color="auto"/>
              <w:right w:val="single" w:sz="4" w:space="0" w:color="auto"/>
            </w:tcBorders>
            <w:hideMark/>
          </w:tcPr>
          <w:p w14:paraId="60184291"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Сильные стороны</w:t>
            </w:r>
          </w:p>
        </w:tc>
        <w:tc>
          <w:tcPr>
            <w:tcW w:w="2041" w:type="pct"/>
            <w:tcBorders>
              <w:top w:val="single" w:sz="4" w:space="0" w:color="auto"/>
              <w:left w:val="single" w:sz="4" w:space="0" w:color="auto"/>
              <w:bottom w:val="double" w:sz="4" w:space="0" w:color="auto"/>
              <w:right w:val="single" w:sz="4" w:space="0" w:color="auto"/>
            </w:tcBorders>
            <w:hideMark/>
          </w:tcPr>
          <w:p w14:paraId="1DBE8C45"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Слабые стороны</w:t>
            </w:r>
          </w:p>
        </w:tc>
      </w:tr>
      <w:tr w:rsidR="005C4D85" w:rsidRPr="00A84CC8" w14:paraId="7503FA53" w14:textId="77777777" w:rsidTr="00B16708">
        <w:trPr>
          <w:trHeight w:val="1298"/>
        </w:trPr>
        <w:tc>
          <w:tcPr>
            <w:tcW w:w="865" w:type="pct"/>
            <w:gridSpan w:val="2"/>
            <w:vMerge/>
            <w:tcBorders>
              <w:left w:val="nil"/>
              <w:bottom w:val="single" w:sz="4" w:space="0" w:color="auto"/>
              <w:right w:val="single" w:sz="4" w:space="0" w:color="auto"/>
            </w:tcBorders>
            <w:shd w:val="clear" w:color="auto" w:fill="auto"/>
          </w:tcPr>
          <w:p w14:paraId="5BE57DCB" w14:textId="77777777" w:rsidR="005C4D85" w:rsidRPr="00307B60" w:rsidRDefault="005C4D85" w:rsidP="007D1F9F">
            <w:pPr>
              <w:spacing w:after="0" w:line="240" w:lineRule="auto"/>
              <w:jc w:val="both"/>
              <w:rPr>
                <w:rFonts w:ascii="Times New Roman" w:hAnsi="Times New Roman"/>
                <w:sz w:val="20"/>
                <w:szCs w:val="20"/>
              </w:rPr>
            </w:pPr>
          </w:p>
        </w:tc>
        <w:tc>
          <w:tcPr>
            <w:tcW w:w="2094" w:type="pct"/>
            <w:tcBorders>
              <w:top w:val="double" w:sz="4" w:space="0" w:color="auto"/>
              <w:left w:val="single" w:sz="4" w:space="0" w:color="auto"/>
              <w:bottom w:val="single" w:sz="4" w:space="0" w:color="auto"/>
              <w:right w:val="single" w:sz="4" w:space="0" w:color="auto"/>
            </w:tcBorders>
          </w:tcPr>
          <w:p w14:paraId="0E17BE19"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Оказываемые услуги вызывают чувства ностальгии;</w:t>
            </w:r>
          </w:p>
          <w:p w14:paraId="3FE48765"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Уникальность услуг музея (Единственный музей советских игровых автоматов);</w:t>
            </w:r>
          </w:p>
          <w:p w14:paraId="3D2AFE04"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Имеет хорошую площадку для активностей и интерактивов (Трибуны с экраном);</w:t>
            </w:r>
          </w:p>
          <w:p w14:paraId="355FAE81"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Возможность напрямую взаимодействовать с экспонатами.</w:t>
            </w:r>
          </w:p>
        </w:tc>
        <w:tc>
          <w:tcPr>
            <w:tcW w:w="2041" w:type="pct"/>
            <w:tcBorders>
              <w:top w:val="double" w:sz="4" w:space="0" w:color="auto"/>
              <w:left w:val="single" w:sz="4" w:space="0" w:color="auto"/>
              <w:bottom w:val="single" w:sz="4" w:space="0" w:color="auto"/>
              <w:right w:val="single" w:sz="4" w:space="0" w:color="auto"/>
            </w:tcBorders>
          </w:tcPr>
          <w:p w14:paraId="32B6568B"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Плохо выстроена коммуникация с молодой аудиторией;</w:t>
            </w:r>
          </w:p>
          <w:p w14:paraId="1822D782"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Небольшая посещаемость;</w:t>
            </w:r>
          </w:p>
          <w:p w14:paraId="0BB254DF"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Ограниченное количество экспонатов;</w:t>
            </w:r>
          </w:p>
          <w:p w14:paraId="536E9CCB"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Отсутствие социальной сети ВКонтакте для Питерского сегмента;</w:t>
            </w:r>
          </w:p>
          <w:p w14:paraId="5581F0E9"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Отсутствие программы лояльности;</w:t>
            </w:r>
          </w:p>
        </w:tc>
      </w:tr>
      <w:tr w:rsidR="005C4D85" w:rsidRPr="00A84CC8" w14:paraId="1ECC6D35" w14:textId="77777777" w:rsidTr="00B16708">
        <w:trPr>
          <w:trHeight w:val="1511"/>
        </w:trPr>
        <w:tc>
          <w:tcPr>
            <w:tcW w:w="232" w:type="pct"/>
            <w:vMerge w:val="restart"/>
            <w:tcBorders>
              <w:top w:val="single" w:sz="4" w:space="0" w:color="auto"/>
            </w:tcBorders>
            <w:shd w:val="clear" w:color="auto" w:fill="auto"/>
          </w:tcPr>
          <w:p w14:paraId="34A740A2"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Возможности</w:t>
            </w:r>
          </w:p>
        </w:tc>
        <w:tc>
          <w:tcPr>
            <w:tcW w:w="633" w:type="pct"/>
            <w:tcBorders>
              <w:top w:val="single" w:sz="4" w:space="0" w:color="auto"/>
              <w:left w:val="single" w:sz="4" w:space="0" w:color="auto"/>
              <w:bottom w:val="single" w:sz="4" w:space="0" w:color="auto"/>
              <w:right w:val="single" w:sz="4" w:space="0" w:color="auto"/>
            </w:tcBorders>
          </w:tcPr>
          <w:p w14:paraId="0F6751B5"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Доля онлайн форматов в сфере культуры возрастёт до 67%</w:t>
            </w:r>
          </w:p>
        </w:tc>
        <w:tc>
          <w:tcPr>
            <w:tcW w:w="2094" w:type="pct"/>
            <w:tcBorders>
              <w:top w:val="single" w:sz="4" w:space="0" w:color="auto"/>
              <w:left w:val="single" w:sz="4" w:space="0" w:color="auto"/>
              <w:bottom w:val="single" w:sz="4" w:space="0" w:color="auto"/>
              <w:right w:val="single" w:sz="4" w:space="0" w:color="auto"/>
            </w:tcBorders>
          </w:tcPr>
          <w:p w14:paraId="09B651D7"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Ребрендинг сайта под атмосферу очного пространства (чувство ностальгии);</w:t>
            </w:r>
          </w:p>
          <w:p w14:paraId="326E6AB7"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Создание тематического блога;</w:t>
            </w:r>
          </w:p>
          <w:p w14:paraId="5100BE81"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Возможность поиграть во все имеющиеся автоматы онлайн;</w:t>
            </w:r>
          </w:p>
          <w:p w14:paraId="24993468"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Проводить прямые трансляции и встречи со знаменитостями;</w:t>
            </w:r>
          </w:p>
          <w:p w14:paraId="247C2F95" w14:textId="77777777" w:rsidR="005C4D85" w:rsidRPr="00307B60" w:rsidRDefault="005C4D85" w:rsidP="007D1F9F">
            <w:pPr>
              <w:spacing w:after="0" w:line="240" w:lineRule="auto"/>
              <w:jc w:val="both"/>
              <w:rPr>
                <w:rFonts w:ascii="Times New Roman" w:hAnsi="Times New Roman"/>
                <w:sz w:val="20"/>
                <w:szCs w:val="20"/>
              </w:rPr>
            </w:pPr>
          </w:p>
        </w:tc>
        <w:tc>
          <w:tcPr>
            <w:tcW w:w="2041" w:type="pct"/>
            <w:tcBorders>
              <w:top w:val="single" w:sz="4" w:space="0" w:color="auto"/>
              <w:left w:val="single" w:sz="4" w:space="0" w:color="auto"/>
              <w:bottom w:val="single" w:sz="4" w:space="0" w:color="auto"/>
              <w:right w:val="single" w:sz="4" w:space="0" w:color="auto"/>
            </w:tcBorders>
          </w:tcPr>
          <w:p w14:paraId="4B3A2AA4"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xml:space="preserve">- Продвижение бренда среди популярных цифровых каналов коммуникации поколения </w:t>
            </w:r>
            <w:r w:rsidRPr="00307B60">
              <w:rPr>
                <w:rFonts w:ascii="Times New Roman" w:hAnsi="Times New Roman"/>
                <w:sz w:val="20"/>
                <w:szCs w:val="20"/>
                <w:lang w:val="en-US"/>
              </w:rPr>
              <w:t>Z</w:t>
            </w:r>
            <w:r w:rsidRPr="00307B60">
              <w:rPr>
                <w:rFonts w:ascii="Times New Roman" w:hAnsi="Times New Roman"/>
                <w:sz w:val="20"/>
                <w:szCs w:val="20"/>
              </w:rPr>
              <w:t xml:space="preserve"> (тик-ток, мобильные игры);</w:t>
            </w:r>
          </w:p>
          <w:p w14:paraId="1182A24F"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Организовать онлайн выставку всех имеющихся экспонатов советских и иностранных игровых автоматов, использование технологии дополнительной реальности;</w:t>
            </w:r>
          </w:p>
          <w:p w14:paraId="5B99642C"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Создание социальный сетей для потребителей из Петербурга;</w:t>
            </w:r>
          </w:p>
          <w:p w14:paraId="26A4E405"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Создание накопительной системы, которая будет отображаться в личном кабинете.</w:t>
            </w:r>
          </w:p>
        </w:tc>
      </w:tr>
      <w:tr w:rsidR="005C4D85" w:rsidRPr="00A84CC8" w14:paraId="0C185A2E" w14:textId="77777777" w:rsidTr="00B16708">
        <w:trPr>
          <w:trHeight w:val="795"/>
        </w:trPr>
        <w:tc>
          <w:tcPr>
            <w:tcW w:w="232" w:type="pct"/>
            <w:vMerge/>
            <w:shd w:val="clear" w:color="auto" w:fill="auto"/>
          </w:tcPr>
          <w:p w14:paraId="2386587B" w14:textId="77777777" w:rsidR="005C4D85" w:rsidRPr="00307B60" w:rsidRDefault="005C4D85" w:rsidP="007D1F9F">
            <w:pPr>
              <w:spacing w:after="0" w:line="240" w:lineRule="auto"/>
              <w:jc w:val="both"/>
              <w:rPr>
                <w:rFonts w:ascii="Times New Roman" w:hAnsi="Times New Roman"/>
                <w:sz w:val="20"/>
                <w:szCs w:val="20"/>
              </w:rPr>
            </w:pPr>
          </w:p>
        </w:tc>
        <w:tc>
          <w:tcPr>
            <w:tcW w:w="633" w:type="pct"/>
            <w:tcBorders>
              <w:top w:val="single" w:sz="4" w:space="0" w:color="auto"/>
              <w:left w:val="single" w:sz="4" w:space="0" w:color="auto"/>
              <w:bottom w:val="single" w:sz="4" w:space="0" w:color="auto"/>
              <w:right w:val="single" w:sz="4" w:space="0" w:color="auto"/>
            </w:tcBorders>
          </w:tcPr>
          <w:p w14:paraId="73FD326F"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Рост популярности неформальных культурных пространств (Антикафе, неформальных музеев и кинотеаторов)</w:t>
            </w:r>
          </w:p>
        </w:tc>
        <w:tc>
          <w:tcPr>
            <w:tcW w:w="2094" w:type="pct"/>
            <w:tcBorders>
              <w:top w:val="single" w:sz="4" w:space="0" w:color="auto"/>
              <w:left w:val="single" w:sz="4" w:space="0" w:color="auto"/>
              <w:bottom w:val="single" w:sz="4" w:space="0" w:color="auto"/>
              <w:right w:val="single" w:sz="4" w:space="0" w:color="auto"/>
            </w:tcBorders>
            <w:vAlign w:val="center"/>
          </w:tcPr>
          <w:p w14:paraId="5384BEAA"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Коллаборация с популярными культурными брендами;</w:t>
            </w:r>
          </w:p>
          <w:p w14:paraId="269360CB"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Создание уникальных Event-ов и молодёжного пространства:</w:t>
            </w:r>
          </w:p>
          <w:p w14:paraId="7EF507D6"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Проведение два</w:t>
            </w:r>
            <w:r>
              <w:rPr>
                <w:rFonts w:ascii="Times New Roman" w:hAnsi="Times New Roman"/>
                <w:sz w:val="20"/>
                <w:szCs w:val="20"/>
              </w:rPr>
              <w:t xml:space="preserve"> раза в месяц тематических кино</w:t>
            </w:r>
            <w:r w:rsidRPr="00307B60">
              <w:rPr>
                <w:rFonts w:ascii="Times New Roman" w:hAnsi="Times New Roman"/>
                <w:sz w:val="20"/>
                <w:szCs w:val="20"/>
              </w:rPr>
              <w:t>вечеров с просмотром известных советских фильмов;</w:t>
            </w:r>
          </w:p>
          <w:p w14:paraId="193A9082"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Организация стендап помещения, для ежемесячного проведения стендап-клуба;</w:t>
            </w:r>
          </w:p>
          <w:p w14:paraId="76C69720"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Создание тематических экспозиций к фильмам, играм или продукции той эпохи с привязкой к дате;</w:t>
            </w:r>
          </w:p>
          <w:p w14:paraId="3BA0A6E7"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Проведение литературных клубов;</w:t>
            </w:r>
          </w:p>
          <w:p w14:paraId="1D2FC490"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Организация КВИЗов и мастер-классов.</w:t>
            </w:r>
          </w:p>
        </w:tc>
        <w:tc>
          <w:tcPr>
            <w:tcW w:w="2041" w:type="pct"/>
            <w:tcBorders>
              <w:top w:val="single" w:sz="4" w:space="0" w:color="auto"/>
              <w:left w:val="single" w:sz="4" w:space="0" w:color="auto"/>
              <w:bottom w:val="single" w:sz="4" w:space="0" w:color="auto"/>
              <w:right w:val="single" w:sz="4" w:space="0" w:color="auto"/>
            </w:tcBorders>
            <w:vAlign w:val="center"/>
          </w:tcPr>
          <w:p w14:paraId="4C947738"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xml:space="preserve">- Приглашать лидеров мнений поколения </w:t>
            </w:r>
            <w:r w:rsidRPr="00307B60">
              <w:rPr>
                <w:rFonts w:ascii="Times New Roman" w:hAnsi="Times New Roman"/>
                <w:sz w:val="20"/>
                <w:szCs w:val="20"/>
                <w:lang w:val="en-US"/>
              </w:rPr>
              <w:t>Z</w:t>
            </w:r>
            <w:r w:rsidRPr="00307B60">
              <w:rPr>
                <w:rFonts w:ascii="Times New Roman" w:hAnsi="Times New Roman"/>
                <w:sz w:val="20"/>
                <w:szCs w:val="20"/>
              </w:rPr>
              <w:t>;</w:t>
            </w:r>
          </w:p>
          <w:p w14:paraId="76AE6DF1"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Организация событийного маркетинга посредством неформальных мероприятий, для увеличения посещаемости;</w:t>
            </w:r>
          </w:p>
          <w:p w14:paraId="1CBCA526"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Программа лояльности адаптированная под советский рынок;</w:t>
            </w:r>
          </w:p>
        </w:tc>
      </w:tr>
      <w:tr w:rsidR="005C4D85" w:rsidRPr="00A84CC8" w14:paraId="44F8BE8E" w14:textId="77777777" w:rsidTr="00B16708">
        <w:trPr>
          <w:trHeight w:val="971"/>
        </w:trPr>
        <w:tc>
          <w:tcPr>
            <w:tcW w:w="232" w:type="pct"/>
            <w:vMerge w:val="restart"/>
            <w:shd w:val="clear" w:color="auto" w:fill="auto"/>
          </w:tcPr>
          <w:p w14:paraId="1D48531B"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Угрозы</w:t>
            </w:r>
          </w:p>
        </w:tc>
        <w:tc>
          <w:tcPr>
            <w:tcW w:w="633" w:type="pct"/>
            <w:tcBorders>
              <w:top w:val="single" w:sz="4" w:space="0" w:color="auto"/>
              <w:left w:val="single" w:sz="4" w:space="0" w:color="auto"/>
              <w:bottom w:val="single" w:sz="4" w:space="0" w:color="auto"/>
              <w:right w:val="single" w:sz="4" w:space="0" w:color="auto"/>
            </w:tcBorders>
          </w:tcPr>
          <w:p w14:paraId="7AA8F5B7"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Прогнозируемое падение доходов музеев до 22% в связи с пандемией</w:t>
            </w:r>
          </w:p>
        </w:tc>
        <w:tc>
          <w:tcPr>
            <w:tcW w:w="2094" w:type="pct"/>
            <w:tcBorders>
              <w:top w:val="single" w:sz="4" w:space="0" w:color="auto"/>
              <w:left w:val="single" w:sz="4" w:space="0" w:color="auto"/>
              <w:bottom w:val="single" w:sz="4" w:space="0" w:color="auto"/>
              <w:right w:val="single" w:sz="4" w:space="0" w:color="auto"/>
            </w:tcBorders>
          </w:tcPr>
          <w:p w14:paraId="3EE7758D"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Сокращение расходов посредством партнёрского сотрудничества с известными культурными брендами;</w:t>
            </w:r>
          </w:p>
          <w:p w14:paraId="509576AB"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Стимулирование потребления услуг целевой аудиторией;</w:t>
            </w:r>
          </w:p>
          <w:p w14:paraId="10F64CCD"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Обеспечить дополнительную продажу продукции советской тематики (Коллекционная продукция, значки, плакаты)</w:t>
            </w:r>
          </w:p>
        </w:tc>
        <w:tc>
          <w:tcPr>
            <w:tcW w:w="2041" w:type="pct"/>
            <w:tcBorders>
              <w:top w:val="single" w:sz="4" w:space="0" w:color="auto"/>
              <w:left w:val="single" w:sz="4" w:space="0" w:color="auto"/>
              <w:bottom w:val="single" w:sz="4" w:space="0" w:color="auto"/>
              <w:right w:val="single" w:sz="4" w:space="0" w:color="auto"/>
            </w:tcBorders>
          </w:tcPr>
          <w:p w14:paraId="53ECFD4F"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xml:space="preserve">- Привлечение целевой аудитории поколения </w:t>
            </w:r>
            <w:r w:rsidRPr="00307B60">
              <w:rPr>
                <w:rFonts w:ascii="Times New Roman" w:hAnsi="Times New Roman"/>
                <w:sz w:val="20"/>
                <w:szCs w:val="20"/>
                <w:lang w:val="en-US"/>
              </w:rPr>
              <w:t>Z</w:t>
            </w:r>
            <w:r w:rsidRPr="00307B60">
              <w:rPr>
                <w:rFonts w:ascii="Times New Roman" w:hAnsi="Times New Roman"/>
                <w:sz w:val="20"/>
                <w:szCs w:val="20"/>
              </w:rPr>
              <w:t>;</w:t>
            </w:r>
          </w:p>
          <w:p w14:paraId="45BE9950"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Коллаборация с культурным брендом с программу лояльности;</w:t>
            </w:r>
          </w:p>
          <w:p w14:paraId="3C0C7531"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Увеличить продвижения товаров посредством развития каналов коммуникации.</w:t>
            </w:r>
          </w:p>
        </w:tc>
      </w:tr>
      <w:tr w:rsidR="005C4D85" w:rsidRPr="00A84CC8" w14:paraId="6F4709E4" w14:textId="77777777" w:rsidTr="00B16708">
        <w:trPr>
          <w:trHeight w:val="1430"/>
        </w:trPr>
        <w:tc>
          <w:tcPr>
            <w:tcW w:w="232" w:type="pct"/>
            <w:vMerge/>
            <w:shd w:val="clear" w:color="auto" w:fill="auto"/>
          </w:tcPr>
          <w:p w14:paraId="15B31AB1" w14:textId="77777777" w:rsidR="005C4D85" w:rsidRPr="00307B60" w:rsidRDefault="005C4D85" w:rsidP="007D1F9F">
            <w:pPr>
              <w:spacing w:after="0" w:line="240" w:lineRule="auto"/>
              <w:jc w:val="both"/>
              <w:rPr>
                <w:rFonts w:ascii="Times New Roman" w:hAnsi="Times New Roman"/>
                <w:sz w:val="20"/>
                <w:szCs w:val="20"/>
              </w:rPr>
            </w:pPr>
          </w:p>
        </w:tc>
        <w:tc>
          <w:tcPr>
            <w:tcW w:w="633" w:type="pct"/>
            <w:tcBorders>
              <w:top w:val="single" w:sz="4" w:space="0" w:color="auto"/>
              <w:left w:val="single" w:sz="4" w:space="0" w:color="auto"/>
              <w:bottom w:val="single" w:sz="4" w:space="0" w:color="auto"/>
              <w:right w:val="single" w:sz="4" w:space="0" w:color="auto"/>
            </w:tcBorders>
          </w:tcPr>
          <w:p w14:paraId="1313A842"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Рост числа конкурентов на рынке Санкт-Петербурга, более 400 музеев и выставок</w:t>
            </w:r>
          </w:p>
        </w:tc>
        <w:tc>
          <w:tcPr>
            <w:tcW w:w="2094" w:type="pct"/>
            <w:tcBorders>
              <w:top w:val="single" w:sz="4" w:space="0" w:color="auto"/>
              <w:left w:val="single" w:sz="4" w:space="0" w:color="auto"/>
              <w:bottom w:val="single" w:sz="4" w:space="0" w:color="auto"/>
              <w:right w:val="single" w:sz="4" w:space="0" w:color="auto"/>
            </w:tcBorders>
          </w:tcPr>
          <w:p w14:paraId="742AA90A"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Развивать концепцию взаимодействия с экспонатами;</w:t>
            </w:r>
          </w:p>
          <w:p w14:paraId="23A3E643"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Организовывать на базе музея выставки известных и начинающих художников;</w:t>
            </w:r>
          </w:p>
          <w:p w14:paraId="61C5551B"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Тематические выставки;</w:t>
            </w:r>
          </w:p>
          <w:p w14:paraId="6A5ED28F"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Разработать выставку, чтобы вызвать ностальгию у другой целевой аудитории.</w:t>
            </w:r>
          </w:p>
        </w:tc>
        <w:tc>
          <w:tcPr>
            <w:tcW w:w="2041" w:type="pct"/>
            <w:tcBorders>
              <w:top w:val="single" w:sz="4" w:space="0" w:color="auto"/>
              <w:left w:val="single" w:sz="4" w:space="0" w:color="auto"/>
              <w:right w:val="single" w:sz="4" w:space="0" w:color="auto"/>
            </w:tcBorders>
          </w:tcPr>
          <w:p w14:paraId="52C0AB6A"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Партнёрство с музеями;</w:t>
            </w:r>
          </w:p>
          <w:p w14:paraId="447CD7D3"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Организация популярных выставок на базе музея, на основе взаимовыгодного партнёрства;</w:t>
            </w:r>
          </w:p>
          <w:p w14:paraId="04709D16" w14:textId="77777777" w:rsidR="005C4D85" w:rsidRPr="00307B60" w:rsidRDefault="005C4D85" w:rsidP="007D1F9F">
            <w:pPr>
              <w:spacing w:after="0" w:line="240" w:lineRule="auto"/>
              <w:jc w:val="both"/>
              <w:rPr>
                <w:rFonts w:ascii="Times New Roman" w:hAnsi="Times New Roman"/>
                <w:sz w:val="20"/>
                <w:szCs w:val="20"/>
              </w:rPr>
            </w:pPr>
            <w:r w:rsidRPr="00307B60">
              <w:rPr>
                <w:rFonts w:ascii="Times New Roman" w:hAnsi="Times New Roman"/>
                <w:sz w:val="20"/>
                <w:szCs w:val="20"/>
              </w:rPr>
              <w:t>- Позиционировать себя как музей советских игровых автоматов с уникальными пространством для молодёжи.</w:t>
            </w:r>
          </w:p>
        </w:tc>
      </w:tr>
    </w:tbl>
    <w:p w14:paraId="5AC2F9AA" w14:textId="77777777" w:rsidR="005C4D85" w:rsidRPr="00DE7428" w:rsidRDefault="005C4D85" w:rsidP="005C4D85">
      <w:pPr>
        <w:spacing w:after="0" w:line="360" w:lineRule="auto"/>
        <w:jc w:val="both"/>
        <w:rPr>
          <w:rFonts w:ascii="Times New Roman" w:hAnsi="Times New Roman" w:cs="Times New Roman"/>
          <w:sz w:val="28"/>
          <w:szCs w:val="28"/>
        </w:rPr>
        <w:sectPr w:rsidR="005C4D85" w:rsidRPr="00DE7428" w:rsidSect="000E1622">
          <w:pgSz w:w="16838" w:h="11906" w:orient="landscape"/>
          <w:pgMar w:top="1134" w:right="851" w:bottom="1134" w:left="1701" w:header="709" w:footer="709" w:gutter="0"/>
          <w:cols w:space="708"/>
          <w:docGrid w:linePitch="360"/>
        </w:sectPr>
      </w:pPr>
    </w:p>
    <w:p w14:paraId="04F0E692" w14:textId="77777777" w:rsidR="005C4D85" w:rsidRPr="003649A1" w:rsidRDefault="005C4D85" w:rsidP="005C4D85">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В результате работы над данным пунктом выпускной квалификационной работы можно сделать следующие выводы. В рамках </w:t>
      </w:r>
      <w:r w:rsidR="001E12F3">
        <w:rPr>
          <w:rFonts w:ascii="Times New Roman" w:hAnsi="Times New Roman" w:cs="Times New Roman"/>
          <w:sz w:val="28"/>
          <w:szCs w:val="28"/>
        </w:rPr>
        <w:t>коллаборации компании «Читай-город» и учреждения культуры «Музей советских игровых автоматов»</w:t>
      </w:r>
      <w:r>
        <w:rPr>
          <w:rFonts w:ascii="Times New Roman" w:hAnsi="Times New Roman" w:cs="Times New Roman"/>
          <w:sz w:val="28"/>
          <w:szCs w:val="28"/>
        </w:rPr>
        <w:t xml:space="preserve"> в процессе </w:t>
      </w:r>
      <w:r w:rsidR="001E12F3">
        <w:rPr>
          <w:rFonts w:ascii="Times New Roman" w:hAnsi="Times New Roman" w:cs="Times New Roman"/>
          <w:sz w:val="28"/>
          <w:szCs w:val="28"/>
        </w:rPr>
        <w:t xml:space="preserve">разработки стратегии управления деловой репутацией </w:t>
      </w:r>
      <w:r>
        <w:rPr>
          <w:rFonts w:ascii="Times New Roman" w:hAnsi="Times New Roman" w:cs="Times New Roman"/>
          <w:sz w:val="28"/>
          <w:szCs w:val="28"/>
        </w:rPr>
        <w:t>была определена главная задача</w:t>
      </w:r>
      <w:r w:rsidR="001E12F3">
        <w:rPr>
          <w:rFonts w:ascii="Times New Roman" w:hAnsi="Times New Roman" w:cs="Times New Roman"/>
          <w:sz w:val="28"/>
          <w:szCs w:val="28"/>
        </w:rPr>
        <w:t xml:space="preserve">: </w:t>
      </w:r>
      <w:r>
        <w:rPr>
          <w:rFonts w:ascii="Times New Roman" w:hAnsi="Times New Roman" w:cs="Times New Roman"/>
          <w:sz w:val="28"/>
          <w:szCs w:val="28"/>
        </w:rPr>
        <w:t xml:space="preserve">привлечение и увеличение охвата молодой аудитории поколения </w:t>
      </w:r>
      <w:r>
        <w:rPr>
          <w:rFonts w:ascii="Times New Roman" w:hAnsi="Times New Roman" w:cs="Times New Roman"/>
          <w:sz w:val="28"/>
          <w:szCs w:val="28"/>
          <w:lang w:val="en-US"/>
        </w:rPr>
        <w:t>Z</w:t>
      </w:r>
      <w:r>
        <w:rPr>
          <w:rFonts w:ascii="Times New Roman" w:hAnsi="Times New Roman" w:cs="Times New Roman"/>
          <w:sz w:val="28"/>
          <w:szCs w:val="28"/>
        </w:rPr>
        <w:t>. В первую очередь был проведён аудит компании, в результате которого была построена карта позиционирования</w:t>
      </w:r>
      <w:r w:rsidR="001E12F3">
        <w:rPr>
          <w:rFonts w:ascii="Times New Roman" w:hAnsi="Times New Roman" w:cs="Times New Roman"/>
          <w:sz w:val="28"/>
          <w:szCs w:val="28"/>
        </w:rPr>
        <w:t xml:space="preserve"> и</w:t>
      </w:r>
      <w:r>
        <w:rPr>
          <w:rFonts w:ascii="Times New Roman" w:hAnsi="Times New Roman" w:cs="Times New Roman"/>
          <w:sz w:val="28"/>
          <w:szCs w:val="28"/>
        </w:rPr>
        <w:t xml:space="preserve"> из которой </w:t>
      </w:r>
      <w:r w:rsidR="001E12F3">
        <w:rPr>
          <w:rFonts w:ascii="Times New Roman" w:hAnsi="Times New Roman" w:cs="Times New Roman"/>
          <w:sz w:val="28"/>
          <w:szCs w:val="28"/>
        </w:rPr>
        <w:t>выявлен</w:t>
      </w:r>
      <w:r>
        <w:rPr>
          <w:rFonts w:ascii="Times New Roman" w:hAnsi="Times New Roman" w:cs="Times New Roman"/>
          <w:sz w:val="28"/>
          <w:szCs w:val="28"/>
        </w:rPr>
        <w:t xml:space="preserve"> необходимый вектор развития для дифференцирования среди конкурентов</w:t>
      </w:r>
      <w:r w:rsidR="001E12F3">
        <w:rPr>
          <w:rFonts w:ascii="Times New Roman" w:hAnsi="Times New Roman" w:cs="Times New Roman"/>
          <w:sz w:val="28"/>
          <w:szCs w:val="28"/>
        </w:rPr>
        <w:t>.</w:t>
      </w:r>
      <w:r>
        <w:rPr>
          <w:rFonts w:ascii="Times New Roman" w:hAnsi="Times New Roman" w:cs="Times New Roman"/>
          <w:sz w:val="28"/>
          <w:szCs w:val="28"/>
        </w:rPr>
        <w:t xml:space="preserve"> </w:t>
      </w:r>
      <w:r w:rsidR="001E12F3">
        <w:rPr>
          <w:rFonts w:ascii="Times New Roman" w:hAnsi="Times New Roman" w:cs="Times New Roman"/>
          <w:sz w:val="28"/>
          <w:szCs w:val="28"/>
        </w:rPr>
        <w:t>Д</w:t>
      </w:r>
      <w:r>
        <w:rPr>
          <w:rFonts w:ascii="Times New Roman" w:hAnsi="Times New Roman" w:cs="Times New Roman"/>
          <w:sz w:val="28"/>
          <w:szCs w:val="28"/>
        </w:rPr>
        <w:t xml:space="preserve">ля этого необходимо было привлечь в бренд молодую аудиторию поколения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и увеличить взаимодействие с брендом. После была выявлена целевая аудитория, в настоящий момент большую долю целевой аудиторию занимают мужчины от 30 до 50 лет, которые благодаря бренду получают возможность вернуться в детство. После был сформирован основной инсайт для потенциальной аудитории поколения </w:t>
      </w:r>
      <w:r>
        <w:rPr>
          <w:rFonts w:ascii="Times New Roman" w:hAnsi="Times New Roman" w:cs="Times New Roman"/>
          <w:sz w:val="28"/>
          <w:szCs w:val="28"/>
          <w:lang w:val="en-US"/>
        </w:rPr>
        <w:t>Z</w:t>
      </w:r>
      <w:r>
        <w:rPr>
          <w:rFonts w:ascii="Times New Roman" w:hAnsi="Times New Roman" w:cs="Times New Roman"/>
          <w:sz w:val="28"/>
          <w:szCs w:val="28"/>
        </w:rPr>
        <w:t>, он заключается в том, что м</w:t>
      </w:r>
      <w:r w:rsidRPr="008E1B71">
        <w:rPr>
          <w:rFonts w:ascii="Times New Roman" w:hAnsi="Times New Roman" w:cs="Times New Roman"/>
          <w:sz w:val="28"/>
          <w:szCs w:val="28"/>
        </w:rPr>
        <w:t>олодое поколение хочет быть индивидуальными и выделяться, быть уникальнее других</w:t>
      </w:r>
      <w:r>
        <w:rPr>
          <w:rFonts w:ascii="Times New Roman" w:hAnsi="Times New Roman" w:cs="Times New Roman"/>
          <w:sz w:val="28"/>
          <w:szCs w:val="28"/>
        </w:rPr>
        <w:t>. Однако в</w:t>
      </w:r>
      <w:r w:rsidRPr="008E1B71">
        <w:rPr>
          <w:rFonts w:ascii="Times New Roman" w:hAnsi="Times New Roman" w:cs="Times New Roman"/>
          <w:sz w:val="28"/>
          <w:szCs w:val="28"/>
        </w:rPr>
        <w:t xml:space="preserve"> условиях цифровизации появляется слишком много уникальных образов, страх выглядеть глупо или принять неправильное решение</w:t>
      </w:r>
      <w:r>
        <w:rPr>
          <w:rFonts w:ascii="Times New Roman" w:hAnsi="Times New Roman" w:cs="Times New Roman"/>
          <w:sz w:val="28"/>
          <w:szCs w:val="28"/>
        </w:rPr>
        <w:t xml:space="preserve">, поэтому необходимо </w:t>
      </w:r>
      <w:r w:rsidRPr="008E1B71">
        <w:rPr>
          <w:rFonts w:ascii="Times New Roman" w:hAnsi="Times New Roman" w:cs="Times New Roman"/>
          <w:sz w:val="28"/>
          <w:szCs w:val="28"/>
        </w:rPr>
        <w:t>реализовать молодёжное пространство и инструменты, благодаря которым молодые люди смогут найти единомышленников и реализовать себя и свой драйвер</w:t>
      </w:r>
      <w:r>
        <w:rPr>
          <w:rFonts w:ascii="Times New Roman" w:hAnsi="Times New Roman" w:cs="Times New Roman"/>
          <w:sz w:val="28"/>
          <w:szCs w:val="28"/>
        </w:rPr>
        <w:t>. Также было найдено сходство потенциальной целевой аудитории с имеющейся целевой аудиторией бренда «Читай-город» и их инсайтом – быть лучшими, уникальными и творить великие свершения, однако, не имея возможностей или имея страх перед обществом, перенимать этот опыт из книг</w:t>
      </w:r>
      <w:r w:rsidRPr="008E1B71">
        <w:rPr>
          <w:rFonts w:ascii="Times New Roman" w:hAnsi="Times New Roman" w:cs="Times New Roman"/>
          <w:sz w:val="28"/>
          <w:szCs w:val="28"/>
        </w:rPr>
        <w:t>.</w:t>
      </w:r>
      <w:r>
        <w:rPr>
          <w:rFonts w:ascii="Times New Roman" w:hAnsi="Times New Roman" w:cs="Times New Roman"/>
          <w:sz w:val="28"/>
          <w:szCs w:val="28"/>
        </w:rPr>
        <w:t xml:space="preserve"> Далее, на основе слабых и сильных сторон бренда, а также угроз и возможностей была сформирована </w:t>
      </w:r>
      <w:r>
        <w:rPr>
          <w:rFonts w:ascii="Times New Roman" w:hAnsi="Times New Roman" w:cs="Times New Roman"/>
          <w:sz w:val="28"/>
          <w:szCs w:val="28"/>
          <w:lang w:val="en-US"/>
        </w:rPr>
        <w:t>SWOT</w:t>
      </w:r>
      <w:r>
        <w:rPr>
          <w:rFonts w:ascii="Times New Roman" w:hAnsi="Times New Roman" w:cs="Times New Roman"/>
          <w:sz w:val="28"/>
          <w:szCs w:val="28"/>
        </w:rPr>
        <w:t>-матрица, где было предложены различные стратегии действий, однако самыми перспективными можно считать к</w:t>
      </w:r>
      <w:r w:rsidRPr="008E1B71">
        <w:rPr>
          <w:rFonts w:ascii="Times New Roman" w:hAnsi="Times New Roman" w:cs="Times New Roman"/>
          <w:sz w:val="28"/>
          <w:szCs w:val="28"/>
        </w:rPr>
        <w:t>оллаборация с популярными культурными брендами</w:t>
      </w:r>
      <w:r>
        <w:rPr>
          <w:rFonts w:ascii="Times New Roman" w:hAnsi="Times New Roman" w:cs="Times New Roman"/>
          <w:sz w:val="28"/>
          <w:szCs w:val="28"/>
        </w:rPr>
        <w:t xml:space="preserve">, событийный маркетинг и продвижения через каналы цифровые каналы коммуникации направленных на поколение </w:t>
      </w:r>
      <w:r>
        <w:rPr>
          <w:rFonts w:ascii="Times New Roman" w:hAnsi="Times New Roman" w:cs="Times New Roman"/>
          <w:sz w:val="28"/>
          <w:szCs w:val="28"/>
          <w:lang w:val="en-US"/>
        </w:rPr>
        <w:t>Z</w:t>
      </w:r>
      <w:r>
        <w:rPr>
          <w:rFonts w:ascii="Times New Roman" w:hAnsi="Times New Roman" w:cs="Times New Roman"/>
          <w:sz w:val="28"/>
          <w:szCs w:val="28"/>
        </w:rPr>
        <w:t>.</w:t>
      </w:r>
      <w:r>
        <w:rPr>
          <w:rFonts w:ascii="Times New Roman" w:hAnsi="Times New Roman" w:cs="Times New Roman"/>
          <w:b/>
          <w:sz w:val="28"/>
          <w:szCs w:val="28"/>
        </w:rPr>
        <w:br w:type="page"/>
      </w:r>
    </w:p>
    <w:p w14:paraId="28CA3386" w14:textId="77777777" w:rsidR="005C4D85" w:rsidRPr="00312155" w:rsidRDefault="005C4D85" w:rsidP="001E12F3">
      <w:pPr>
        <w:pStyle w:val="2"/>
        <w:spacing w:before="0" w:line="360" w:lineRule="auto"/>
        <w:ind w:firstLine="709"/>
        <w:jc w:val="both"/>
        <w:rPr>
          <w:rFonts w:ascii="Times New Roman" w:hAnsi="Times New Roman" w:cs="Times New Roman"/>
          <w:b/>
          <w:color w:val="000000" w:themeColor="text1"/>
          <w:sz w:val="28"/>
          <w:szCs w:val="28"/>
        </w:rPr>
      </w:pPr>
      <w:bookmarkStart w:id="17" w:name="_Toc138018926"/>
      <w:r w:rsidRPr="00312155">
        <w:rPr>
          <w:rFonts w:ascii="Times New Roman" w:hAnsi="Times New Roman" w:cs="Times New Roman"/>
          <w:b/>
          <w:color w:val="000000" w:themeColor="text1"/>
          <w:sz w:val="28"/>
          <w:szCs w:val="28"/>
        </w:rPr>
        <w:lastRenderedPageBreak/>
        <w:t xml:space="preserve">3.2 </w:t>
      </w:r>
      <w:bookmarkStart w:id="18" w:name="Программа"/>
      <w:r w:rsidRPr="00312155">
        <w:rPr>
          <w:rFonts w:ascii="Times New Roman" w:hAnsi="Times New Roman" w:cs="Times New Roman"/>
          <w:b/>
          <w:color w:val="000000" w:themeColor="text1"/>
          <w:sz w:val="28"/>
          <w:szCs w:val="28"/>
        </w:rPr>
        <w:t>Программа мероприятий по управлению деловой репутацией торговой сети «Читай-город» в коллаборации с музеем советских игровых автоматов</w:t>
      </w:r>
      <w:bookmarkEnd w:id="17"/>
      <w:r w:rsidRPr="00312155">
        <w:rPr>
          <w:rFonts w:ascii="Times New Roman" w:hAnsi="Times New Roman" w:cs="Times New Roman"/>
          <w:b/>
          <w:color w:val="000000" w:themeColor="text1"/>
          <w:sz w:val="28"/>
          <w:szCs w:val="28"/>
        </w:rPr>
        <w:t xml:space="preserve"> </w:t>
      </w:r>
    </w:p>
    <w:bookmarkEnd w:id="18"/>
    <w:p w14:paraId="70277644" w14:textId="77777777" w:rsidR="005C4D85" w:rsidRPr="003649A1" w:rsidRDefault="005C4D85" w:rsidP="001E12F3">
      <w:pPr>
        <w:spacing w:after="0" w:line="360" w:lineRule="auto"/>
        <w:ind w:firstLine="709"/>
        <w:jc w:val="both"/>
        <w:rPr>
          <w:rFonts w:ascii="Times New Roman" w:hAnsi="Times New Roman" w:cs="Times New Roman"/>
          <w:b/>
          <w:sz w:val="28"/>
          <w:szCs w:val="28"/>
        </w:rPr>
      </w:pPr>
    </w:p>
    <w:p w14:paraId="743724DA" w14:textId="663EE5BC" w:rsidR="00312155" w:rsidRDefault="00065997" w:rsidP="0031215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73440" behindDoc="0" locked="0" layoutInCell="1" allowOverlap="1" wp14:anchorId="65EF20DF" wp14:editId="21CD005A">
                <wp:simplePos x="0" y="0"/>
                <wp:positionH relativeFrom="column">
                  <wp:posOffset>17145</wp:posOffset>
                </wp:positionH>
                <wp:positionV relativeFrom="paragraph">
                  <wp:posOffset>3956050</wp:posOffset>
                </wp:positionV>
                <wp:extent cx="5903595" cy="2243455"/>
                <wp:effectExtent l="0" t="0" r="1905" b="17145"/>
                <wp:wrapTopAndBottom/>
                <wp:docPr id="29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2243455"/>
                          <a:chOff x="1926" y="9812"/>
                          <a:chExt cx="9063" cy="3533"/>
                        </a:xfrm>
                      </wpg:grpSpPr>
                      <wps:wsp>
                        <wps:cNvPr id="295" name="Text Box 113"/>
                        <wps:cNvSpPr txBox="1">
                          <a:spLocks noChangeArrowheads="1"/>
                        </wps:cNvSpPr>
                        <wps:spPr bwMode="auto">
                          <a:xfrm>
                            <a:off x="2293" y="12859"/>
                            <a:ext cx="1592"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9410D" w14:textId="77777777" w:rsidR="00B16708" w:rsidRPr="00C36814" w:rsidRDefault="00B16708" w:rsidP="005C4D85">
                              <w:pPr>
                                <w:jc w:val="center"/>
                                <w:rPr>
                                  <w:rFonts w:ascii="Times New Roman" w:hAnsi="Times New Roman" w:cs="Times New Roman"/>
                                  <w:sz w:val="24"/>
                                </w:rPr>
                              </w:pPr>
                              <w:r w:rsidRPr="00C36814">
                                <w:rPr>
                                  <w:rFonts w:ascii="Times New Roman" w:hAnsi="Times New Roman" w:cs="Times New Roman"/>
                                  <w:sz w:val="24"/>
                                </w:rPr>
                                <w:t>ДРАЙВЕР</w:t>
                              </w:r>
                            </w:p>
                          </w:txbxContent>
                        </wps:txbx>
                        <wps:bodyPr rot="0" vert="horz" wrap="square" lIns="91440" tIns="45720" rIns="91440" bIns="45720" anchor="t" anchorCtr="0" upright="1">
                          <a:noAutofit/>
                        </wps:bodyPr>
                      </wps:wsp>
                      <wps:wsp>
                        <wps:cNvPr id="296" name="Text Box 114"/>
                        <wps:cNvSpPr txBox="1">
                          <a:spLocks noChangeArrowheads="1"/>
                        </wps:cNvSpPr>
                        <wps:spPr bwMode="auto">
                          <a:xfrm>
                            <a:off x="5526" y="12859"/>
                            <a:ext cx="1592"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40B63" w14:textId="77777777" w:rsidR="00B16708" w:rsidRPr="00C36814" w:rsidRDefault="00B16708" w:rsidP="005C4D85">
                              <w:pPr>
                                <w:jc w:val="center"/>
                                <w:rPr>
                                  <w:rFonts w:ascii="Times New Roman" w:hAnsi="Times New Roman" w:cs="Times New Roman"/>
                                  <w:sz w:val="24"/>
                                </w:rPr>
                              </w:pPr>
                              <w:r w:rsidRPr="00C36814">
                                <w:rPr>
                                  <w:rFonts w:ascii="Times New Roman" w:hAnsi="Times New Roman" w:cs="Times New Roman"/>
                                  <w:sz w:val="24"/>
                                </w:rPr>
                                <w:t>БАРЬЕР</w:t>
                              </w:r>
                            </w:p>
                          </w:txbxContent>
                        </wps:txbx>
                        <wps:bodyPr rot="0" vert="horz" wrap="square" lIns="91440" tIns="45720" rIns="91440" bIns="45720" anchor="t" anchorCtr="0" upright="1">
                          <a:noAutofit/>
                        </wps:bodyPr>
                      </wps:wsp>
                      <wps:wsp>
                        <wps:cNvPr id="297" name="Text Box 115"/>
                        <wps:cNvSpPr txBox="1">
                          <a:spLocks noChangeArrowheads="1"/>
                        </wps:cNvSpPr>
                        <wps:spPr bwMode="auto">
                          <a:xfrm>
                            <a:off x="8908" y="12910"/>
                            <a:ext cx="1592" cy="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D8C670" w14:textId="77777777" w:rsidR="00B16708" w:rsidRPr="00C36814" w:rsidRDefault="00B16708" w:rsidP="005C4D85">
                              <w:pPr>
                                <w:jc w:val="center"/>
                                <w:rPr>
                                  <w:rFonts w:ascii="Times New Roman" w:hAnsi="Times New Roman" w:cs="Times New Roman"/>
                                  <w:sz w:val="24"/>
                                </w:rPr>
                              </w:pPr>
                              <w:r w:rsidRPr="00C36814">
                                <w:rPr>
                                  <w:rFonts w:ascii="Times New Roman" w:hAnsi="Times New Roman" w:cs="Times New Roman"/>
                                  <w:sz w:val="24"/>
                                </w:rPr>
                                <w:t>ИНСАЙТ</w:t>
                              </w:r>
                            </w:p>
                          </w:txbxContent>
                        </wps:txbx>
                        <wps:bodyPr rot="0" vert="horz" wrap="square" lIns="91440" tIns="45720" rIns="91440" bIns="45720" anchor="t" anchorCtr="0" upright="1">
                          <a:noAutofit/>
                        </wps:bodyPr>
                      </wps:wsp>
                      <wps:wsp>
                        <wps:cNvPr id="298" name="AutoShape 116"/>
                        <wps:cNvCnPr>
                          <a:cxnSpLocks noChangeShapeType="1"/>
                        </wps:cNvCnPr>
                        <wps:spPr bwMode="auto">
                          <a:xfrm>
                            <a:off x="4772" y="11116"/>
                            <a:ext cx="1"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17"/>
                        <wps:cNvCnPr>
                          <a:cxnSpLocks noChangeShapeType="1"/>
                        </wps:cNvCnPr>
                        <wps:spPr bwMode="auto">
                          <a:xfrm flipH="1">
                            <a:off x="4528" y="11401"/>
                            <a:ext cx="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18"/>
                        <wps:cNvCnPr>
                          <a:cxnSpLocks noChangeShapeType="1"/>
                        </wps:cNvCnPr>
                        <wps:spPr bwMode="auto">
                          <a:xfrm flipH="1">
                            <a:off x="7781" y="11140"/>
                            <a:ext cx="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19"/>
                        <wps:cNvCnPr>
                          <a:cxnSpLocks noChangeShapeType="1"/>
                        </wps:cNvCnPr>
                        <wps:spPr bwMode="auto">
                          <a:xfrm flipH="1">
                            <a:off x="7781" y="11401"/>
                            <a:ext cx="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107"/>
                        <wps:cNvSpPr txBox="1">
                          <a:spLocks noChangeArrowheads="1"/>
                        </wps:cNvSpPr>
                        <wps:spPr bwMode="auto">
                          <a:xfrm>
                            <a:off x="1926" y="10264"/>
                            <a:ext cx="2226"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47EA" w14:textId="77777777" w:rsidR="00B16708" w:rsidRPr="00597B6F" w:rsidRDefault="00B16708" w:rsidP="005C4D85">
                              <w:pPr>
                                <w:jc w:val="center"/>
                                <w:rPr>
                                  <w:rFonts w:ascii="Times New Roman" w:hAnsi="Times New Roman" w:cs="Times New Roman"/>
                                  <w:sz w:val="24"/>
                                  <w:szCs w:val="24"/>
                                </w:rPr>
                              </w:pPr>
                              <w:r>
                                <w:rPr>
                                  <w:rFonts w:ascii="Times New Roman" w:hAnsi="Times New Roman" w:cs="Times New Roman"/>
                                  <w:sz w:val="24"/>
                                  <w:szCs w:val="24"/>
                                </w:rPr>
                                <w:t>Я хочу быть успешнее своих ровесников, совершать великие поступки, быть уникальным и испытывать яркие эмоции</w:t>
                              </w:r>
                            </w:p>
                          </w:txbxContent>
                        </wps:txbx>
                        <wps:bodyPr rot="0" vert="horz" wrap="square" lIns="91440" tIns="45720" rIns="91440" bIns="45720" anchor="t" anchorCtr="0" upright="1">
                          <a:noAutofit/>
                        </wps:bodyPr>
                      </wps:wsp>
                      <wps:wsp>
                        <wps:cNvPr id="303" name="Rectangle 108"/>
                        <wps:cNvSpPr>
                          <a:spLocks noChangeArrowheads="1"/>
                        </wps:cNvSpPr>
                        <wps:spPr bwMode="auto">
                          <a:xfrm>
                            <a:off x="1943" y="10230"/>
                            <a:ext cx="2276" cy="26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9"/>
                        <wps:cNvSpPr>
                          <a:spLocks noChangeArrowheads="1"/>
                        </wps:cNvSpPr>
                        <wps:spPr bwMode="auto">
                          <a:xfrm>
                            <a:off x="5341" y="10264"/>
                            <a:ext cx="2060" cy="2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110"/>
                        <wps:cNvSpPr>
                          <a:spLocks noChangeArrowheads="1"/>
                        </wps:cNvSpPr>
                        <wps:spPr bwMode="auto">
                          <a:xfrm>
                            <a:off x="8527" y="9812"/>
                            <a:ext cx="2444" cy="30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111"/>
                        <wps:cNvSpPr txBox="1">
                          <a:spLocks noChangeArrowheads="1"/>
                        </wps:cNvSpPr>
                        <wps:spPr bwMode="auto">
                          <a:xfrm>
                            <a:off x="5256" y="10304"/>
                            <a:ext cx="2226"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E283" w14:textId="77777777" w:rsidR="00B16708" w:rsidRPr="00597B6F" w:rsidRDefault="00B16708" w:rsidP="005C4D85">
                              <w:pPr>
                                <w:jc w:val="center"/>
                                <w:rPr>
                                  <w:rFonts w:ascii="Times New Roman" w:hAnsi="Times New Roman" w:cs="Times New Roman"/>
                                  <w:sz w:val="24"/>
                                  <w:szCs w:val="24"/>
                                </w:rPr>
                              </w:pPr>
                              <w:r>
                                <w:rPr>
                                  <w:rFonts w:ascii="Times New Roman" w:hAnsi="Times New Roman" w:cs="Times New Roman"/>
                                  <w:sz w:val="24"/>
                                  <w:szCs w:val="24"/>
                                </w:rPr>
                                <w:t>Но я боюсь давления общества и принимать решения, потому что они могут негативно сказаться на мне</w:t>
                              </w:r>
                            </w:p>
                          </w:txbxContent>
                        </wps:txbx>
                        <wps:bodyPr rot="0" vert="horz" wrap="square" lIns="91440" tIns="45720" rIns="91440" bIns="45720" anchor="t" anchorCtr="0" upright="1">
                          <a:noAutofit/>
                        </wps:bodyPr>
                      </wps:wsp>
                      <wps:wsp>
                        <wps:cNvPr id="307" name="Text Box 112"/>
                        <wps:cNvSpPr txBox="1">
                          <a:spLocks noChangeArrowheads="1"/>
                        </wps:cNvSpPr>
                        <wps:spPr bwMode="auto">
                          <a:xfrm>
                            <a:off x="8527" y="9929"/>
                            <a:ext cx="2462" cy="3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5AFA" w14:textId="77777777" w:rsidR="00B16708" w:rsidRPr="00597B6F" w:rsidRDefault="00B16708" w:rsidP="005C4D85">
                              <w:pPr>
                                <w:jc w:val="center"/>
                                <w:rPr>
                                  <w:rFonts w:ascii="Times New Roman" w:hAnsi="Times New Roman" w:cs="Times New Roman"/>
                                  <w:sz w:val="24"/>
                                  <w:szCs w:val="24"/>
                                </w:rPr>
                              </w:pPr>
                              <w:r>
                                <w:rPr>
                                  <w:rFonts w:ascii="Times New Roman" w:hAnsi="Times New Roman" w:cs="Times New Roman"/>
                                  <w:sz w:val="24"/>
                                  <w:szCs w:val="24"/>
                                </w:rPr>
                                <w:t>Поэтому я найду спокойное место, где смогу почитать книги и прожить жизнь вместе с героем, а также в этом месте почувствовать себя уникальным и особенным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F20DF" id="Group 884" o:spid="_x0000_s1210" style="position:absolute;left:0;text-align:left;margin-left:1.35pt;margin-top:311.5pt;width:464.85pt;height:176.65pt;z-index:251773440" coordorigin="1926,9812" coordsize="9063,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">
                <v:shape id="Text Box 113" o:spid="_x0000_s1211" type="#_x0000_t202" style="position:absolute;left:2293;top:12859;width:15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" filled="f">
                  <v:textbox>
                    <w:txbxContent>
                      <w:p w14:paraId="1BA9410D" w14:textId="77777777" w:rsidR="00B16708" w:rsidRPr="00C36814" w:rsidRDefault="00B16708" w:rsidP="005C4D85">
                        <w:pPr>
                          <w:jc w:val="center"/>
                          <w:rPr>
                            <w:rFonts w:ascii="Times New Roman" w:hAnsi="Times New Roman" w:cs="Times New Roman"/>
                            <w:sz w:val="24"/>
                          </w:rPr>
                        </w:pPr>
                        <w:r w:rsidRPr="00C36814">
                          <w:rPr>
                            <w:rFonts w:ascii="Times New Roman" w:hAnsi="Times New Roman" w:cs="Times New Roman"/>
                            <w:sz w:val="24"/>
                          </w:rPr>
                          <w:t>ДРАЙВЕР</w:t>
                        </w:r>
                      </w:p>
                    </w:txbxContent>
                  </v:textbox>
                </v:shape>
                <v:shape id="Text Box 114" o:spid="_x0000_s1212" type="#_x0000_t202" style="position:absolute;left:5526;top:12859;width:15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" filled="f">
                  <v:textbox>
                    <w:txbxContent>
                      <w:p w14:paraId="48140B63" w14:textId="77777777" w:rsidR="00B16708" w:rsidRPr="00C36814" w:rsidRDefault="00B16708" w:rsidP="005C4D85">
                        <w:pPr>
                          <w:jc w:val="center"/>
                          <w:rPr>
                            <w:rFonts w:ascii="Times New Roman" w:hAnsi="Times New Roman" w:cs="Times New Roman"/>
                            <w:sz w:val="24"/>
                          </w:rPr>
                        </w:pPr>
                        <w:r w:rsidRPr="00C36814">
                          <w:rPr>
                            <w:rFonts w:ascii="Times New Roman" w:hAnsi="Times New Roman" w:cs="Times New Roman"/>
                            <w:sz w:val="24"/>
                          </w:rPr>
                          <w:t>БАРЬЕР</w:t>
                        </w:r>
                      </w:p>
                    </w:txbxContent>
                  </v:textbox>
                </v:shape>
                <v:shape id="Text Box 115" o:spid="_x0000_s1213" type="#_x0000_t202" style="position:absolute;left:8908;top:12910;width:15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" filled="f">
                  <v:textbox>
                    <w:txbxContent>
                      <w:p w14:paraId="2BD8C670" w14:textId="77777777" w:rsidR="00B16708" w:rsidRPr="00C36814" w:rsidRDefault="00B16708" w:rsidP="005C4D85">
                        <w:pPr>
                          <w:jc w:val="center"/>
                          <w:rPr>
                            <w:rFonts w:ascii="Times New Roman" w:hAnsi="Times New Roman" w:cs="Times New Roman"/>
                            <w:sz w:val="24"/>
                          </w:rPr>
                        </w:pPr>
                        <w:r w:rsidRPr="00C36814">
                          <w:rPr>
                            <w:rFonts w:ascii="Times New Roman" w:hAnsi="Times New Roman" w:cs="Times New Roman"/>
                            <w:sz w:val="24"/>
                          </w:rPr>
                          <w:t>ИНСАЙТ</w:t>
                        </w:r>
                      </w:p>
                    </w:txbxContent>
                  </v:textbox>
                </v:shape>
                <v:shape id="AutoShape 116" o:spid="_x0000_s1214" type="#_x0000_t32" style="position:absolute;left:4772;top:11116;width:1;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"/>
                <v:shape id="AutoShape 117" o:spid="_x0000_s1215" type="#_x0000_t32" style="position:absolute;left:4528;top:11401;width: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"/>
                <v:shape id="AutoShape 118" o:spid="_x0000_s1216" type="#_x0000_t32" style="position:absolute;left:7781;top:11140;width: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xJwQAAANwAAAAPAAAAZHJzL2Rvd25yZXYueG1sRE9Ni8Iw&#10;EL0v7H8II+xl0bS7IF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IdNbEnBAAAA3AAAAA8AAAAA&#10;AAAAAAAAAAAABwIAAGRycy9kb3ducmV2LnhtbFBLBQYAAAAAAwADALcAAAD1AgAAAAA=&#10;"/>
                <v:shape id="AutoShape 119" o:spid="_x0000_s1217" type="#_x0000_t32" style="position:absolute;left:7781;top:11401;width: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nSxAAAANwAAAAPAAAAZHJzL2Rvd25yZXYueG1sRI9Bi8Iw&#10;FITvC/6H8IS9LJpWYZ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OgBydLEAAAA3AAAAA8A&#10;AAAAAAAAAAAAAAAABwIAAGRycy9kb3ducmV2LnhtbFBLBQYAAAAAAwADALcAAAD4AgAAAAA=&#10;"/>
                <v:shape id="Text Box 107" o:spid="_x0000_s1218" type="#_x0000_t202" style="position:absolute;left:1926;top:10264;width:222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089247EA" w14:textId="77777777" w:rsidR="00B16708" w:rsidRPr="00597B6F" w:rsidRDefault="00B16708" w:rsidP="005C4D85">
                        <w:pPr>
                          <w:jc w:val="center"/>
                          <w:rPr>
                            <w:rFonts w:ascii="Times New Roman" w:hAnsi="Times New Roman" w:cs="Times New Roman"/>
                            <w:sz w:val="24"/>
                            <w:szCs w:val="24"/>
                          </w:rPr>
                        </w:pPr>
                        <w:r>
                          <w:rPr>
                            <w:rFonts w:ascii="Times New Roman" w:hAnsi="Times New Roman" w:cs="Times New Roman"/>
                            <w:sz w:val="24"/>
                            <w:szCs w:val="24"/>
                          </w:rPr>
                          <w:t>Я хочу быть успешнее своих ровесников, совершать великие поступки, быть уникальным и испытывать яркие эмоции</w:t>
                        </w:r>
                      </w:p>
                    </w:txbxContent>
                  </v:textbox>
                </v:shape>
                <v:rect id="Rectangle 108" o:spid="_x0000_s1219" style="position:absolute;left:1943;top:10230;width:227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" filled="f"/>
                <v:rect id="Rectangle 109" o:spid="_x0000_s1220" style="position:absolute;left:5341;top:10264;width:2060;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" filled="f"/>
                <v:rect id="Rectangle 110" o:spid="_x0000_s1221" style="position:absolute;left:8527;top:9812;width:2444;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" filled="f"/>
                <v:shape id="Text Box 111" o:spid="_x0000_s1222" type="#_x0000_t202" style="position:absolute;left:5256;top:10304;width:222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4412E283" w14:textId="77777777" w:rsidR="00B16708" w:rsidRPr="00597B6F" w:rsidRDefault="00B16708" w:rsidP="005C4D85">
                        <w:pPr>
                          <w:jc w:val="center"/>
                          <w:rPr>
                            <w:rFonts w:ascii="Times New Roman" w:hAnsi="Times New Roman" w:cs="Times New Roman"/>
                            <w:sz w:val="24"/>
                            <w:szCs w:val="24"/>
                          </w:rPr>
                        </w:pPr>
                        <w:r>
                          <w:rPr>
                            <w:rFonts w:ascii="Times New Roman" w:hAnsi="Times New Roman" w:cs="Times New Roman"/>
                            <w:sz w:val="24"/>
                            <w:szCs w:val="24"/>
                          </w:rPr>
                          <w:t>Но я боюсь давления общества и принимать решения, потому что они могут негативно сказаться на мне</w:t>
                        </w:r>
                      </w:p>
                    </w:txbxContent>
                  </v:textbox>
                </v:shape>
                <v:shape id="Text Box 112" o:spid="_x0000_s1223" type="#_x0000_t202" style="position:absolute;left:8527;top:9929;width:2462;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B8E5AFA" w14:textId="77777777" w:rsidR="00B16708" w:rsidRPr="00597B6F" w:rsidRDefault="00B16708" w:rsidP="005C4D85">
                        <w:pPr>
                          <w:jc w:val="center"/>
                          <w:rPr>
                            <w:rFonts w:ascii="Times New Roman" w:hAnsi="Times New Roman" w:cs="Times New Roman"/>
                            <w:sz w:val="24"/>
                            <w:szCs w:val="24"/>
                          </w:rPr>
                        </w:pPr>
                        <w:r>
                          <w:rPr>
                            <w:rFonts w:ascii="Times New Roman" w:hAnsi="Times New Roman" w:cs="Times New Roman"/>
                            <w:sz w:val="24"/>
                            <w:szCs w:val="24"/>
                          </w:rPr>
                          <w:t>Поэтому я найду спокойное место, где смогу почитать книги и прожить жизнь вместе с героем, а также в этом месте почувствовать себя уникальным и особенным</w:t>
                        </w:r>
                      </w:p>
                    </w:txbxContent>
                  </v:textbox>
                </v:shape>
                <w10:wrap type="topAndBottom"/>
              </v:group>
            </w:pict>
          </mc:Fallback>
        </mc:AlternateContent>
      </w:r>
      <w:r w:rsidR="005C4D85">
        <w:rPr>
          <w:rFonts w:ascii="Times New Roman" w:hAnsi="Times New Roman" w:cs="Times New Roman"/>
          <w:sz w:val="28"/>
          <w:szCs w:val="28"/>
        </w:rPr>
        <w:t xml:space="preserve">С учётом проведённых исследований в рамках </w:t>
      </w:r>
      <w:r w:rsidR="001E12F3">
        <w:rPr>
          <w:rFonts w:ascii="Times New Roman" w:hAnsi="Times New Roman" w:cs="Times New Roman"/>
          <w:sz w:val="28"/>
          <w:szCs w:val="28"/>
        </w:rPr>
        <w:t>предлагаемой стратегии управления деловой репутацией</w:t>
      </w:r>
      <w:r w:rsidR="005C4D85">
        <w:rPr>
          <w:rFonts w:ascii="Times New Roman" w:hAnsi="Times New Roman" w:cs="Times New Roman"/>
          <w:sz w:val="28"/>
          <w:szCs w:val="28"/>
        </w:rPr>
        <w:t xml:space="preserve"> и глубокого анализа рынка книг, было принято решение разработать </w:t>
      </w:r>
      <w:r>
        <w:rPr>
          <w:rFonts w:ascii="Times New Roman" w:hAnsi="Times New Roman" w:cs="Times New Roman"/>
          <w:sz w:val="28"/>
          <w:szCs w:val="28"/>
        </w:rPr>
        <w:t xml:space="preserve">эту </w:t>
      </w:r>
      <w:r w:rsidR="005C4D85">
        <w:rPr>
          <w:rFonts w:ascii="Times New Roman" w:hAnsi="Times New Roman" w:cs="Times New Roman"/>
          <w:sz w:val="28"/>
          <w:szCs w:val="28"/>
        </w:rPr>
        <w:t xml:space="preserve">стратегию </w:t>
      </w:r>
      <w:r>
        <w:rPr>
          <w:rFonts w:ascii="Times New Roman" w:hAnsi="Times New Roman" w:cs="Times New Roman"/>
          <w:sz w:val="28"/>
          <w:szCs w:val="28"/>
        </w:rPr>
        <w:t>для ООО</w:t>
      </w:r>
      <w:r w:rsidR="005C4D85">
        <w:rPr>
          <w:rFonts w:ascii="Times New Roman" w:hAnsi="Times New Roman" w:cs="Times New Roman"/>
          <w:sz w:val="28"/>
          <w:szCs w:val="28"/>
        </w:rPr>
        <w:t xml:space="preserve"> «Новый книжный центр» на основе одного из современных трендов - кол</w:t>
      </w:r>
      <w:r w:rsidR="005C4D85" w:rsidRPr="00896AF2">
        <w:rPr>
          <w:rFonts w:ascii="Times New Roman" w:hAnsi="Times New Roman" w:cs="Times New Roman"/>
          <w:sz w:val="28"/>
          <w:szCs w:val="28"/>
        </w:rPr>
        <w:t>лаборации с другими брендами</w:t>
      </w:r>
      <w:r w:rsidR="005C4D85">
        <w:rPr>
          <w:rFonts w:ascii="Times New Roman" w:hAnsi="Times New Roman" w:cs="Times New Roman"/>
          <w:sz w:val="28"/>
          <w:szCs w:val="28"/>
        </w:rPr>
        <w:t xml:space="preserve">. Коллаборация будет с Музеем советских и игровых автоматов, </w:t>
      </w:r>
      <w:r>
        <w:rPr>
          <w:rFonts w:ascii="Times New Roman" w:hAnsi="Times New Roman" w:cs="Times New Roman"/>
          <w:sz w:val="28"/>
          <w:szCs w:val="28"/>
        </w:rPr>
        <w:t xml:space="preserve">поскольку как </w:t>
      </w:r>
      <w:r w:rsidR="005C4D85">
        <w:rPr>
          <w:rFonts w:ascii="Times New Roman" w:hAnsi="Times New Roman" w:cs="Times New Roman"/>
          <w:sz w:val="28"/>
          <w:szCs w:val="28"/>
        </w:rPr>
        <w:t>было выявлено в предыдущем пункте</w:t>
      </w:r>
      <w:r>
        <w:rPr>
          <w:rFonts w:ascii="Times New Roman" w:hAnsi="Times New Roman" w:cs="Times New Roman"/>
          <w:sz w:val="28"/>
          <w:szCs w:val="28"/>
        </w:rPr>
        <w:t xml:space="preserve"> -</w:t>
      </w:r>
      <w:r w:rsidR="005C4D85">
        <w:rPr>
          <w:rFonts w:ascii="Times New Roman" w:hAnsi="Times New Roman" w:cs="Times New Roman"/>
          <w:sz w:val="28"/>
          <w:szCs w:val="28"/>
        </w:rPr>
        <w:t xml:space="preserve"> эта стратегия является одной из самых перспективных. Данная коллаборация обосновывается также схожестью целевой аудитории рассматриваемых брендов, а именно аудитории поколения </w:t>
      </w:r>
      <w:r w:rsidR="005C4D85">
        <w:rPr>
          <w:rFonts w:ascii="Times New Roman" w:hAnsi="Times New Roman" w:cs="Times New Roman"/>
          <w:sz w:val="28"/>
          <w:szCs w:val="28"/>
          <w:lang w:val="en-US"/>
        </w:rPr>
        <w:t>Z</w:t>
      </w:r>
      <w:r w:rsidR="005C4D85">
        <w:rPr>
          <w:rFonts w:ascii="Times New Roman" w:hAnsi="Times New Roman" w:cs="Times New Roman"/>
          <w:sz w:val="28"/>
          <w:szCs w:val="28"/>
        </w:rPr>
        <w:t xml:space="preserve">, которая входит в основную аудиторию бренда «Читай-город» и которую необходимо привлечь </w:t>
      </w:r>
      <w:r>
        <w:rPr>
          <w:rFonts w:ascii="Times New Roman" w:hAnsi="Times New Roman" w:cs="Times New Roman"/>
          <w:sz w:val="28"/>
          <w:szCs w:val="28"/>
        </w:rPr>
        <w:t>учреждению культуры</w:t>
      </w:r>
      <w:r w:rsidR="005C4D85">
        <w:rPr>
          <w:rFonts w:ascii="Times New Roman" w:hAnsi="Times New Roman" w:cs="Times New Roman"/>
          <w:sz w:val="28"/>
          <w:szCs w:val="28"/>
        </w:rPr>
        <w:t xml:space="preserve"> «Музей советских игровых автоматов». Помимо того, у данной целевой аудитории схожий драйвер и барьер, который можно сложить и получить следующий инсайт для коллаборации представленных брендов (рисунок </w:t>
      </w:r>
      <w:r w:rsidR="00C7116D">
        <w:rPr>
          <w:rFonts w:ascii="Times New Roman" w:hAnsi="Times New Roman" w:cs="Times New Roman"/>
          <w:sz w:val="28"/>
          <w:szCs w:val="28"/>
        </w:rPr>
        <w:t>25</w:t>
      </w:r>
      <w:r w:rsidR="005C4D85">
        <w:rPr>
          <w:rFonts w:ascii="Times New Roman" w:hAnsi="Times New Roman" w:cs="Times New Roman"/>
          <w:sz w:val="28"/>
          <w:szCs w:val="28"/>
        </w:rPr>
        <w:t>).</w:t>
      </w:r>
    </w:p>
    <w:p w14:paraId="1C8E2635" w14:textId="77777777" w:rsidR="005C4D85" w:rsidRPr="00C36814" w:rsidRDefault="005C4D85" w:rsidP="00065997">
      <w:pPr>
        <w:spacing w:after="0" w:line="360" w:lineRule="auto"/>
        <w:jc w:val="both"/>
        <w:rPr>
          <w:rFonts w:ascii="Times New Roman" w:hAnsi="Times New Roman" w:cs="Times New Roman"/>
          <w:sz w:val="16"/>
          <w:szCs w:val="28"/>
        </w:rPr>
      </w:pPr>
    </w:p>
    <w:p w14:paraId="145C913A" w14:textId="17342AD7" w:rsidR="005C4D85" w:rsidRDefault="005C4D85" w:rsidP="00F27C7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25</w:t>
      </w:r>
      <w:r>
        <w:rPr>
          <w:rFonts w:ascii="Times New Roman" w:hAnsi="Times New Roman" w:cs="Times New Roman"/>
          <w:sz w:val="28"/>
          <w:szCs w:val="28"/>
        </w:rPr>
        <w:t xml:space="preserve"> - Инсайт целевой аудитории коллаборации брендов «Читай-город» и «Музей советских игровых автоматов» </w:t>
      </w:r>
      <w:r w:rsidR="00065997">
        <w:rPr>
          <w:rFonts w:ascii="Times New Roman" w:hAnsi="Times New Roman" w:cs="Times New Roman"/>
          <w:sz w:val="28"/>
          <w:szCs w:val="28"/>
        </w:rPr>
        <w:t>в рамках стратегии управления деловой репутацией</w:t>
      </w:r>
      <w:r w:rsidR="00312155">
        <w:rPr>
          <w:rFonts w:ascii="Times New Roman" w:hAnsi="Times New Roman" w:cs="Times New Roman"/>
          <w:sz w:val="28"/>
          <w:szCs w:val="28"/>
        </w:rPr>
        <w:t xml:space="preserve"> </w:t>
      </w:r>
      <w:r w:rsidR="00312155">
        <w:rPr>
          <w:rFonts w:ascii="Times New Roman" w:hAnsi="Times New Roman" w:cs="Times New Roman"/>
          <w:sz w:val="28"/>
        </w:rPr>
        <w:t>(составлено автором)</w:t>
      </w:r>
    </w:p>
    <w:p w14:paraId="25960A33" w14:textId="77777777" w:rsidR="005C4D85" w:rsidRPr="00C36814" w:rsidRDefault="005C4D85" w:rsidP="005C4D85">
      <w:pPr>
        <w:spacing w:after="0" w:line="360" w:lineRule="auto"/>
        <w:jc w:val="both"/>
        <w:rPr>
          <w:rFonts w:ascii="Times New Roman" w:hAnsi="Times New Roman" w:cs="Times New Roman"/>
          <w:sz w:val="16"/>
          <w:szCs w:val="28"/>
        </w:rPr>
      </w:pPr>
    </w:p>
    <w:p w14:paraId="6D9BFA2C" w14:textId="77777777" w:rsidR="00312155" w:rsidRDefault="00312155" w:rsidP="005C4D85">
      <w:pPr>
        <w:spacing w:after="0" w:line="360" w:lineRule="auto"/>
        <w:ind w:firstLine="709"/>
        <w:jc w:val="both"/>
        <w:rPr>
          <w:rFonts w:ascii="Times New Roman" w:hAnsi="Times New Roman" w:cs="Times New Roman"/>
          <w:sz w:val="28"/>
          <w:szCs w:val="28"/>
        </w:rPr>
      </w:pPr>
    </w:p>
    <w:p w14:paraId="081213C8" w14:textId="10A7EEB0"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необходимо внести корректировки в позиционирование бренда «Музей советских игровых автоматов», для этого необходимо обратиться к основной сути бренда и начать изменения оттуда. Для этого используем пирамиду бренда и определим позиционирование, которое мы хотим донести до целевой аудитории в рисунке </w:t>
      </w:r>
      <w:r w:rsidR="00C7116D">
        <w:rPr>
          <w:rFonts w:ascii="Times New Roman" w:hAnsi="Times New Roman" w:cs="Times New Roman"/>
          <w:sz w:val="28"/>
          <w:szCs w:val="28"/>
        </w:rPr>
        <w:t>26</w:t>
      </w:r>
      <w:r>
        <w:rPr>
          <w:rFonts w:ascii="Times New Roman" w:hAnsi="Times New Roman" w:cs="Times New Roman"/>
          <w:sz w:val="28"/>
          <w:szCs w:val="28"/>
        </w:rPr>
        <w:t>.</w:t>
      </w:r>
    </w:p>
    <w:p w14:paraId="157C8239" w14:textId="77777777" w:rsidR="004A675A" w:rsidRDefault="004A675A" w:rsidP="005C4D85">
      <w:pPr>
        <w:spacing w:after="0" w:line="360" w:lineRule="auto"/>
        <w:ind w:firstLine="709"/>
        <w:jc w:val="both"/>
        <w:rPr>
          <w:rFonts w:ascii="Times New Roman" w:hAnsi="Times New Roman" w:cs="Times New Roman"/>
          <w:sz w:val="28"/>
          <w:szCs w:val="28"/>
        </w:rPr>
      </w:pPr>
    </w:p>
    <w:p w14:paraId="388D9D8C" w14:textId="311282F8" w:rsidR="005C4D85" w:rsidRPr="00C36814" w:rsidRDefault="00312155" w:rsidP="00065997">
      <w:pPr>
        <w:spacing w:after="0" w:line="360" w:lineRule="auto"/>
        <w:jc w:val="both"/>
        <w:rPr>
          <w:rFonts w:ascii="Times New Roman" w:hAnsi="Times New Roman" w:cs="Times New Roman"/>
          <w:sz w:val="16"/>
          <w:szCs w:val="28"/>
        </w:rPr>
      </w:pPr>
      <w:r>
        <w:rPr>
          <w:rFonts w:ascii="Times New Roman" w:hAnsi="Times New Roman" w:cs="Times New Roman"/>
          <w:noProof/>
          <w:sz w:val="28"/>
          <w:szCs w:val="28"/>
          <w:lang w:eastAsia="ru-RU"/>
        </w:rPr>
        <w:drawing>
          <wp:anchor distT="0" distB="0" distL="114300" distR="114300" simplePos="0" relativeHeight="251698688" behindDoc="0" locked="0" layoutInCell="1" allowOverlap="1" wp14:anchorId="50934167" wp14:editId="1D98FF57">
            <wp:simplePos x="0" y="0"/>
            <wp:positionH relativeFrom="column">
              <wp:posOffset>811530</wp:posOffset>
            </wp:positionH>
            <wp:positionV relativeFrom="paragraph">
              <wp:posOffset>567690</wp:posOffset>
            </wp:positionV>
            <wp:extent cx="982345" cy="574040"/>
            <wp:effectExtent l="0" t="0" r="0" b="0"/>
            <wp:wrapTopAndBottom/>
            <wp:docPr id="334" name="Рисунок 334" descr="C:\Users\user\Documents\15k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5kop-logo.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234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g">
            <w:drawing>
              <wp:anchor distT="0" distB="0" distL="114300" distR="114300" simplePos="0" relativeHeight="251767296" behindDoc="0" locked="0" layoutInCell="1" allowOverlap="1" wp14:anchorId="240CFE46" wp14:editId="1FAC0B01">
                <wp:simplePos x="0" y="0"/>
                <wp:positionH relativeFrom="margin">
                  <wp:align>center</wp:align>
                </wp:positionH>
                <wp:positionV relativeFrom="paragraph">
                  <wp:posOffset>183515</wp:posOffset>
                </wp:positionV>
                <wp:extent cx="1847215" cy="1501140"/>
                <wp:effectExtent l="19050" t="19050" r="0" b="3810"/>
                <wp:wrapTopAndBottom/>
                <wp:docPr id="30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501140"/>
                          <a:chOff x="5155" y="10011"/>
                          <a:chExt cx="2909" cy="2364"/>
                        </a:xfrm>
                      </wpg:grpSpPr>
                      <wps:wsp>
                        <wps:cNvPr id="309" name="AutoShape 646"/>
                        <wps:cNvSpPr>
                          <a:spLocks noChangeArrowheads="1"/>
                        </wps:cNvSpPr>
                        <wps:spPr bwMode="auto">
                          <a:xfrm>
                            <a:off x="5155" y="10011"/>
                            <a:ext cx="2823" cy="2229"/>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647"/>
                        <wps:cNvCnPr>
                          <a:cxnSpLocks noChangeShapeType="1"/>
                        </wps:cNvCnPr>
                        <wps:spPr bwMode="auto">
                          <a:xfrm>
                            <a:off x="5974" y="10921"/>
                            <a:ext cx="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648"/>
                        <wps:cNvCnPr>
                          <a:cxnSpLocks noChangeShapeType="1"/>
                        </wps:cNvCnPr>
                        <wps:spPr bwMode="auto">
                          <a:xfrm>
                            <a:off x="5676" y="11451"/>
                            <a:ext cx="18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649"/>
                        <wps:cNvCnPr>
                          <a:cxnSpLocks noChangeShapeType="1"/>
                        </wps:cNvCnPr>
                        <wps:spPr bwMode="auto">
                          <a:xfrm>
                            <a:off x="5407" y="11844"/>
                            <a:ext cx="23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650"/>
                        <wps:cNvSpPr txBox="1">
                          <a:spLocks noChangeArrowheads="1"/>
                        </wps:cNvSpPr>
                        <wps:spPr bwMode="auto">
                          <a:xfrm>
                            <a:off x="6172" y="10509"/>
                            <a:ext cx="97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B593" w14:textId="77777777" w:rsidR="00B16708" w:rsidRPr="00CE65DF" w:rsidRDefault="00B16708" w:rsidP="005C4D85">
                              <w:pPr>
                                <w:rPr>
                                  <w:rFonts w:ascii="Times New Roman" w:hAnsi="Times New Roman" w:cs="Times New Roman"/>
                                </w:rPr>
                              </w:pPr>
                              <w:r w:rsidRPr="00CE65DF">
                                <w:rPr>
                                  <w:rFonts w:ascii="Times New Roman" w:hAnsi="Times New Roman" w:cs="Times New Roman"/>
                                </w:rPr>
                                <w:t>СУТЬ</w:t>
                              </w:r>
                            </w:p>
                          </w:txbxContent>
                        </wps:txbx>
                        <wps:bodyPr rot="0" vert="horz" wrap="square" lIns="91440" tIns="45720" rIns="91440" bIns="45720" anchor="t" anchorCtr="0" upright="1">
                          <a:noAutofit/>
                        </wps:bodyPr>
                      </wps:wsp>
                      <wps:wsp>
                        <wps:cNvPr id="314" name="Text Box 651"/>
                        <wps:cNvSpPr txBox="1">
                          <a:spLocks noChangeArrowheads="1"/>
                        </wps:cNvSpPr>
                        <wps:spPr bwMode="auto">
                          <a:xfrm>
                            <a:off x="5974" y="10980"/>
                            <a:ext cx="144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CDA0" w14:textId="77777777" w:rsidR="00B16708" w:rsidRPr="00CE65DF" w:rsidRDefault="00B16708" w:rsidP="005C4D85">
                              <w:pPr>
                                <w:rPr>
                                  <w:rFonts w:ascii="Times New Roman" w:hAnsi="Times New Roman" w:cs="Times New Roman"/>
                                </w:rPr>
                              </w:pPr>
                              <w:r>
                                <w:rPr>
                                  <w:rFonts w:ascii="Times New Roman" w:hAnsi="Times New Roman" w:cs="Times New Roman"/>
                                </w:rPr>
                                <w:t>МИССИЯ</w:t>
                              </w:r>
                            </w:p>
                            <w:p w14:paraId="6124DE70" w14:textId="77777777" w:rsidR="00B16708" w:rsidRDefault="00B16708"/>
                          </w:txbxContent>
                        </wps:txbx>
                        <wps:bodyPr rot="0" vert="horz" wrap="square" lIns="91440" tIns="45720" rIns="91440" bIns="45720" anchor="t" anchorCtr="0" upright="1">
                          <a:noAutofit/>
                        </wps:bodyPr>
                      </wps:wsp>
                      <wps:wsp>
                        <wps:cNvPr id="331" name="Text Box 652"/>
                        <wps:cNvSpPr txBox="1">
                          <a:spLocks noChangeArrowheads="1"/>
                        </wps:cNvSpPr>
                        <wps:spPr bwMode="auto">
                          <a:xfrm>
                            <a:off x="5974" y="11451"/>
                            <a:ext cx="161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0DBE" w14:textId="77777777" w:rsidR="00B16708" w:rsidRPr="00CE65DF" w:rsidRDefault="00B16708" w:rsidP="005C4D85">
                              <w:pPr>
                                <w:rPr>
                                  <w:rFonts w:ascii="Times New Roman" w:hAnsi="Times New Roman" w:cs="Times New Roman"/>
                                </w:rPr>
                              </w:pPr>
                              <w:r>
                                <w:rPr>
                                  <w:rFonts w:ascii="Times New Roman" w:hAnsi="Times New Roman" w:cs="Times New Roman"/>
                                </w:rPr>
                                <w:t>ВИДЕНИЕ</w:t>
                              </w:r>
                            </w:p>
                          </w:txbxContent>
                        </wps:txbx>
                        <wps:bodyPr rot="0" vert="horz" wrap="square" lIns="91440" tIns="45720" rIns="91440" bIns="45720" anchor="t" anchorCtr="0" upright="1">
                          <a:noAutofit/>
                        </wps:bodyPr>
                      </wps:wsp>
                      <wps:wsp>
                        <wps:cNvPr id="332" name="Text Box 653"/>
                        <wps:cNvSpPr txBox="1">
                          <a:spLocks noChangeArrowheads="1"/>
                        </wps:cNvSpPr>
                        <wps:spPr bwMode="auto">
                          <a:xfrm>
                            <a:off x="5232" y="11844"/>
                            <a:ext cx="283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03A6" w14:textId="77777777" w:rsidR="00B16708" w:rsidRPr="00CE65DF" w:rsidRDefault="00B16708" w:rsidP="005C4D85">
                              <w:pPr>
                                <w:rPr>
                                  <w:rFonts w:ascii="Times New Roman" w:hAnsi="Times New Roman" w:cs="Times New Roman"/>
                                </w:rPr>
                              </w:pPr>
                              <w:r>
                                <w:rPr>
                                  <w:rFonts w:ascii="Times New Roman" w:hAnsi="Times New Roman" w:cs="Times New Roman"/>
                                </w:rPr>
                                <w:t>ПОЗИЦИОНИРОВАНИЕ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CFE46" id="Group 645" o:spid="_x0000_s1224" style="position:absolute;left:0;text-align:left;margin-left:0;margin-top:14.45pt;width:145.45pt;height:118.2pt;z-index:251767296;mso-position-horizontal:center;mso-position-horizontal-relative:margin" coordorigin="5155,10011" coordsize="2909,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">
                <v:shape id="AutoShape 646" o:spid="_x0000_s1225" type="#_x0000_t5" style="position:absolute;left:5155;top:10011;width:28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" filled="f" strokecolor="black [3213]"/>
                <v:shape id="AutoShape 647" o:spid="_x0000_s1226" type="#_x0000_t32" style="position:absolute;left:5974;top:10921;width:1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r/wwAAANwAAAAPAAAAZHJzL2Rvd25yZXYueG1sRE/Pa8Iw&#10;FL4P/B/CE7yMmdax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8nV6/8MAAADcAAAADwAA&#10;AAAAAAAAAAAAAAAHAgAAZHJzL2Rvd25yZXYueG1sUEsFBgAAAAADAAMAtwAAAPcCAAAAAA==&#10;"/>
                <v:shape id="AutoShape 648" o:spid="_x0000_s1227" type="#_x0000_t32" style="position:absolute;left:5676;top:11451;width:18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9kxgAAANwAAAAPAAAAZHJzL2Rvd25yZXYueG1sRI9PawIx&#10;FMTvBb9DeAUvpWZXsZ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nTnfZMYAAADcAAAA&#10;DwAAAAAAAAAAAAAAAAAHAgAAZHJzL2Rvd25yZXYueG1sUEsFBgAAAAADAAMAtwAAAPoCAAAAAA==&#10;"/>
                <v:shape id="AutoShape 649" o:spid="_x0000_s1228" type="#_x0000_t32" style="position:absolute;left:5407;top:11844;width:23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ETxgAAANwAAAAPAAAAZHJzL2Rvd25yZXYueG1sRI9BawIx&#10;FITvhf6H8Aq9FM2upU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betBE8YAAADcAAAA&#10;DwAAAAAAAAAAAAAAAAAHAgAAZHJzL2Rvd25yZXYueG1sUEsFBgAAAAADAAMAtwAAAPoCAAAAAA==&#10;"/>
                <v:shape id="Text Box 650" o:spid="_x0000_s1229" type="#_x0000_t202" style="position:absolute;left:6172;top:10509;width:97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038FB593" w14:textId="77777777" w:rsidR="00B16708" w:rsidRPr="00CE65DF" w:rsidRDefault="00B16708" w:rsidP="005C4D85">
                        <w:pPr>
                          <w:rPr>
                            <w:rFonts w:ascii="Times New Roman" w:hAnsi="Times New Roman" w:cs="Times New Roman"/>
                          </w:rPr>
                        </w:pPr>
                        <w:r w:rsidRPr="00CE65DF">
                          <w:rPr>
                            <w:rFonts w:ascii="Times New Roman" w:hAnsi="Times New Roman" w:cs="Times New Roman"/>
                          </w:rPr>
                          <w:t>СУТЬ</w:t>
                        </w:r>
                      </w:p>
                    </w:txbxContent>
                  </v:textbox>
                </v:shape>
                <v:shape id="Text Box 651" o:spid="_x0000_s1230" type="#_x0000_t202" style="position:absolute;left:5974;top:10980;width:144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C06CDA0" w14:textId="77777777" w:rsidR="00B16708" w:rsidRPr="00CE65DF" w:rsidRDefault="00B16708" w:rsidP="005C4D85">
                        <w:pPr>
                          <w:rPr>
                            <w:rFonts w:ascii="Times New Roman" w:hAnsi="Times New Roman" w:cs="Times New Roman"/>
                          </w:rPr>
                        </w:pPr>
                        <w:r>
                          <w:rPr>
                            <w:rFonts w:ascii="Times New Roman" w:hAnsi="Times New Roman" w:cs="Times New Roman"/>
                          </w:rPr>
                          <w:t>МИССИЯ</w:t>
                        </w:r>
                      </w:p>
                      <w:p w14:paraId="6124DE70" w14:textId="77777777" w:rsidR="00B16708" w:rsidRDefault="00B16708"/>
                    </w:txbxContent>
                  </v:textbox>
                </v:shape>
                <v:shape id="Text Box 652" o:spid="_x0000_s1231" type="#_x0000_t202" style="position:absolute;left:5974;top:11451;width:161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50900DBE" w14:textId="77777777" w:rsidR="00B16708" w:rsidRPr="00CE65DF" w:rsidRDefault="00B16708" w:rsidP="005C4D85">
                        <w:pPr>
                          <w:rPr>
                            <w:rFonts w:ascii="Times New Roman" w:hAnsi="Times New Roman" w:cs="Times New Roman"/>
                          </w:rPr>
                        </w:pPr>
                        <w:r>
                          <w:rPr>
                            <w:rFonts w:ascii="Times New Roman" w:hAnsi="Times New Roman" w:cs="Times New Roman"/>
                          </w:rPr>
                          <w:t>ВИДЕНИЕ</w:t>
                        </w:r>
                      </w:p>
                    </w:txbxContent>
                  </v:textbox>
                </v:shape>
                <v:shape id="Text Box 653" o:spid="_x0000_s1232" type="#_x0000_t202" style="position:absolute;left:5232;top:11844;width:28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674403A6" w14:textId="77777777" w:rsidR="00B16708" w:rsidRPr="00CE65DF" w:rsidRDefault="00B16708" w:rsidP="005C4D85">
                        <w:pPr>
                          <w:rPr>
                            <w:rFonts w:ascii="Times New Roman" w:hAnsi="Times New Roman" w:cs="Times New Roman"/>
                          </w:rPr>
                        </w:pPr>
                        <w:r>
                          <w:rPr>
                            <w:rFonts w:ascii="Times New Roman" w:hAnsi="Times New Roman" w:cs="Times New Roman"/>
                          </w:rPr>
                          <w:t>ПОЗИЦИОНИРОВАНИЕ</w:t>
                        </w:r>
                      </w:p>
                    </w:txbxContent>
                  </v:textbox>
                </v:shape>
                <w10:wrap type="topAndBottom" anchorx="margin"/>
              </v:group>
            </w:pict>
          </mc:Fallback>
        </mc:AlternateContent>
      </w:r>
    </w:p>
    <w:p w14:paraId="2BE1DF0C" w14:textId="2B6ECF90"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26</w:t>
      </w:r>
      <w:r>
        <w:rPr>
          <w:rFonts w:ascii="Times New Roman" w:hAnsi="Times New Roman" w:cs="Times New Roman"/>
          <w:sz w:val="28"/>
          <w:szCs w:val="28"/>
        </w:rPr>
        <w:t xml:space="preserve"> - Пирамида бренда «Музей советских игровых автоматов»</w:t>
      </w:r>
    </w:p>
    <w:p w14:paraId="33593773" w14:textId="2EBD89C7" w:rsidR="005C4D85" w:rsidRPr="00C36814" w:rsidRDefault="005C4D85" w:rsidP="005C4D85">
      <w:pPr>
        <w:spacing w:after="0" w:line="240" w:lineRule="auto"/>
        <w:ind w:firstLine="709"/>
        <w:jc w:val="both"/>
        <w:rPr>
          <w:rFonts w:ascii="Times New Roman" w:hAnsi="Times New Roman" w:cs="Times New Roman"/>
          <w:sz w:val="16"/>
          <w:szCs w:val="28"/>
        </w:rPr>
      </w:pPr>
    </w:p>
    <w:p w14:paraId="4A082935" w14:textId="77777777" w:rsidR="004A675A" w:rsidRDefault="004A675A" w:rsidP="005C4D85">
      <w:pPr>
        <w:spacing w:after="0" w:line="360" w:lineRule="auto"/>
        <w:ind w:firstLine="709"/>
        <w:jc w:val="both"/>
        <w:rPr>
          <w:rFonts w:ascii="Times New Roman" w:hAnsi="Times New Roman" w:cs="Times New Roman"/>
          <w:sz w:val="28"/>
          <w:szCs w:val="28"/>
        </w:rPr>
      </w:pPr>
    </w:p>
    <w:p w14:paraId="00B10BC0" w14:textId="3A6EDC5A"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Суть: пространство, в котором ты можешь не только получить новый опыт, но и прочувствовать бережно сохранённое наследие.</w:t>
      </w:r>
    </w:p>
    <w:p w14:paraId="231C777B"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Миссия: давать человеку необычный комплексный опыт, который включает в себя развлечение, знание, эмоции и выявление уникальности. </w:t>
      </w:r>
    </w:p>
    <w:p w14:paraId="16205C0A"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Видение: уникальное сочетание наследия и внутреннего драйва, ощущение себя причастным к чему-то большему, героем истории.</w:t>
      </w:r>
    </w:p>
    <w:p w14:paraId="7277AD01"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Позиционирование: Ассоциация с уникальным пространством для вдохновлённых и интересных людей, которых объединяет тяга к новому, к саморазвитию, получению потребительского опыта и возможностью персонализировать собственную личность.</w:t>
      </w:r>
    </w:p>
    <w:p w14:paraId="7434FEDA" w14:textId="14577D84"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коллаборацию представленных </w:t>
      </w:r>
      <w:r w:rsidR="00065997">
        <w:rPr>
          <w:rFonts w:ascii="Times New Roman" w:hAnsi="Times New Roman" w:cs="Times New Roman"/>
          <w:sz w:val="28"/>
          <w:szCs w:val="28"/>
        </w:rPr>
        <w:t>компаний</w:t>
      </w:r>
      <w:r>
        <w:rPr>
          <w:rFonts w:ascii="Times New Roman" w:hAnsi="Times New Roman" w:cs="Times New Roman"/>
          <w:sz w:val="28"/>
          <w:szCs w:val="28"/>
        </w:rPr>
        <w:t xml:space="preserve"> можно считать обоснованной. Далее, необходимо определить какие мероприятия будут организованы в рамках коллаборации, с учётом внедрения основных тенденций на розничном рынке и рынке книготорговли, а также через какие каналы коммуникации будут продвигаться данные мероприятия. Далее необходимо составить структуры предлагаемых мероприятий и каналов </w:t>
      </w:r>
      <w:r>
        <w:rPr>
          <w:rFonts w:ascii="Times New Roman" w:hAnsi="Times New Roman" w:cs="Times New Roman"/>
          <w:sz w:val="28"/>
          <w:szCs w:val="28"/>
        </w:rPr>
        <w:lastRenderedPageBreak/>
        <w:t>коммуникации, через которые их необходимо продвигать, а также какому тренду в книготорговле соответствуют мероприятия (таблица 3</w:t>
      </w:r>
      <w:r w:rsidR="00C7116D">
        <w:rPr>
          <w:rFonts w:ascii="Times New Roman" w:hAnsi="Times New Roman" w:cs="Times New Roman"/>
          <w:sz w:val="28"/>
          <w:szCs w:val="28"/>
        </w:rPr>
        <w:t>7</w:t>
      </w:r>
      <w:r>
        <w:rPr>
          <w:rFonts w:ascii="Times New Roman" w:hAnsi="Times New Roman" w:cs="Times New Roman"/>
          <w:sz w:val="28"/>
          <w:szCs w:val="28"/>
        </w:rPr>
        <w:t xml:space="preserve">). </w:t>
      </w:r>
    </w:p>
    <w:p w14:paraId="7B76DA3C" w14:textId="77777777" w:rsidR="004A675A" w:rsidRDefault="004A675A" w:rsidP="005C4D85">
      <w:pPr>
        <w:spacing w:after="0" w:line="360" w:lineRule="auto"/>
        <w:ind w:firstLine="709"/>
        <w:jc w:val="both"/>
        <w:rPr>
          <w:rFonts w:ascii="Times New Roman" w:hAnsi="Times New Roman" w:cs="Times New Roman"/>
          <w:sz w:val="28"/>
          <w:szCs w:val="28"/>
        </w:rPr>
      </w:pPr>
    </w:p>
    <w:p w14:paraId="3021E09D" w14:textId="65164DC1" w:rsidR="005C4D85" w:rsidRDefault="005C4D85" w:rsidP="00F27C7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C7116D">
        <w:rPr>
          <w:rFonts w:ascii="Times New Roman" w:hAnsi="Times New Roman" w:cs="Times New Roman"/>
          <w:sz w:val="28"/>
          <w:szCs w:val="28"/>
        </w:rPr>
        <w:t>7</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Программа продвижения в рамках стратегии </w:t>
      </w:r>
      <w:r w:rsidR="00065997">
        <w:rPr>
          <w:rFonts w:ascii="Times New Roman" w:hAnsi="Times New Roman" w:cs="Times New Roman"/>
          <w:sz w:val="28"/>
          <w:szCs w:val="28"/>
        </w:rPr>
        <w:t xml:space="preserve">управления деловой репутацией посредством </w:t>
      </w:r>
      <w:r>
        <w:rPr>
          <w:rFonts w:ascii="Times New Roman" w:hAnsi="Times New Roman" w:cs="Times New Roman"/>
          <w:sz w:val="28"/>
          <w:szCs w:val="28"/>
        </w:rPr>
        <w:t>коллаборации и бренд-коммуникации «Читай-город» и «Музей советских игровых автоматов»</w:t>
      </w:r>
      <w:r w:rsidR="004A675A">
        <w:rPr>
          <w:rFonts w:ascii="Times New Roman" w:hAnsi="Times New Roman" w:cs="Times New Roman"/>
          <w:sz w:val="28"/>
          <w:szCs w:val="28"/>
        </w:rPr>
        <w:t xml:space="preserve"> </w:t>
      </w:r>
      <w:r w:rsidR="004A675A">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3037"/>
        <w:gridCol w:w="2747"/>
        <w:gridCol w:w="3560"/>
      </w:tblGrid>
      <w:tr w:rsidR="005C4D85" w:rsidRPr="00F27DFB" w14:paraId="3A7A4A85" w14:textId="77777777" w:rsidTr="000F62D4">
        <w:tc>
          <w:tcPr>
            <w:tcW w:w="1625" w:type="pct"/>
            <w:tcBorders>
              <w:bottom w:val="single" w:sz="4" w:space="0" w:color="auto"/>
            </w:tcBorders>
          </w:tcPr>
          <w:p w14:paraId="1EB2C4C6" w14:textId="77777777" w:rsidR="005C4D85" w:rsidRPr="00F27DFB" w:rsidRDefault="005C4D85" w:rsidP="007D1F9F">
            <w:pPr>
              <w:jc w:val="center"/>
              <w:rPr>
                <w:rFonts w:ascii="Times New Roman" w:hAnsi="Times New Roman" w:cs="Times New Roman"/>
                <w:sz w:val="24"/>
                <w:szCs w:val="28"/>
              </w:rPr>
            </w:pPr>
            <w:r w:rsidRPr="00F27DFB">
              <w:rPr>
                <w:rFonts w:ascii="Times New Roman" w:hAnsi="Times New Roman" w:cs="Times New Roman"/>
                <w:sz w:val="24"/>
                <w:szCs w:val="28"/>
              </w:rPr>
              <w:t>Мероприятие</w:t>
            </w:r>
          </w:p>
        </w:tc>
        <w:tc>
          <w:tcPr>
            <w:tcW w:w="1470" w:type="pct"/>
            <w:tcBorders>
              <w:bottom w:val="single" w:sz="4" w:space="0" w:color="auto"/>
            </w:tcBorders>
          </w:tcPr>
          <w:p w14:paraId="4B339C52" w14:textId="77777777" w:rsidR="005C4D85" w:rsidRPr="00F27DFB" w:rsidRDefault="005C4D85" w:rsidP="007D1F9F">
            <w:pPr>
              <w:jc w:val="center"/>
              <w:rPr>
                <w:rFonts w:ascii="Times New Roman" w:hAnsi="Times New Roman" w:cs="Times New Roman"/>
                <w:sz w:val="24"/>
                <w:szCs w:val="28"/>
              </w:rPr>
            </w:pPr>
            <w:r w:rsidRPr="00F27DFB">
              <w:rPr>
                <w:rFonts w:ascii="Times New Roman" w:hAnsi="Times New Roman" w:cs="Times New Roman"/>
                <w:sz w:val="24"/>
                <w:szCs w:val="28"/>
              </w:rPr>
              <w:t>Канал продвижения</w:t>
            </w:r>
          </w:p>
        </w:tc>
        <w:tc>
          <w:tcPr>
            <w:tcW w:w="1906" w:type="pct"/>
            <w:tcBorders>
              <w:bottom w:val="single" w:sz="4" w:space="0" w:color="auto"/>
            </w:tcBorders>
          </w:tcPr>
          <w:p w14:paraId="1600DF11" w14:textId="77777777" w:rsidR="005C4D85" w:rsidRPr="00F27DFB" w:rsidRDefault="005C4D85" w:rsidP="007D1F9F">
            <w:pPr>
              <w:jc w:val="center"/>
              <w:rPr>
                <w:rFonts w:ascii="Times New Roman" w:hAnsi="Times New Roman" w:cs="Times New Roman"/>
                <w:sz w:val="24"/>
                <w:szCs w:val="28"/>
              </w:rPr>
            </w:pPr>
            <w:r w:rsidRPr="00F27DFB">
              <w:rPr>
                <w:rFonts w:ascii="Times New Roman" w:hAnsi="Times New Roman" w:cs="Times New Roman"/>
                <w:sz w:val="24"/>
                <w:szCs w:val="28"/>
              </w:rPr>
              <w:t>Тренд</w:t>
            </w:r>
          </w:p>
        </w:tc>
      </w:tr>
      <w:tr w:rsidR="005C4D85" w14:paraId="35130A0E" w14:textId="77777777" w:rsidTr="000F62D4">
        <w:tc>
          <w:tcPr>
            <w:tcW w:w="1625" w:type="pct"/>
            <w:tcBorders>
              <w:top w:val="single" w:sz="4" w:space="0" w:color="auto"/>
            </w:tcBorders>
          </w:tcPr>
          <w:p w14:paraId="0089A4C4"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Создание сайта коллаборации </w:t>
            </w:r>
          </w:p>
        </w:tc>
        <w:tc>
          <w:tcPr>
            <w:tcW w:w="1470" w:type="pct"/>
            <w:tcBorders>
              <w:top w:val="single" w:sz="4" w:space="0" w:color="auto"/>
            </w:tcBorders>
          </w:tcPr>
          <w:p w14:paraId="3B829B84" w14:textId="77777777" w:rsidR="005C4D85" w:rsidRDefault="005C4D85" w:rsidP="007D1F9F">
            <w:pPr>
              <w:jc w:val="both"/>
              <w:rPr>
                <w:rFonts w:ascii="Times New Roman" w:hAnsi="Times New Roman" w:cs="Times New Roman"/>
                <w:sz w:val="24"/>
                <w:szCs w:val="28"/>
              </w:rPr>
            </w:pPr>
            <w:r w:rsidRPr="0062507A">
              <w:rPr>
                <w:rFonts w:ascii="Times New Roman" w:hAnsi="Times New Roman" w:cs="Times New Roman"/>
                <w:sz w:val="24"/>
                <w:szCs w:val="28"/>
              </w:rPr>
              <w:t>Маркетинг для сайтов</w:t>
            </w:r>
          </w:p>
          <w:p w14:paraId="1C94E628"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Партнёрский маркетинг</w:t>
            </w:r>
          </w:p>
          <w:p w14:paraId="174E4B40" w14:textId="77777777" w:rsidR="005C4D85" w:rsidRPr="00C4051B" w:rsidRDefault="005C4D85" w:rsidP="007D1F9F">
            <w:pPr>
              <w:jc w:val="both"/>
              <w:rPr>
                <w:rFonts w:ascii="Times New Roman" w:hAnsi="Times New Roman" w:cs="Times New Roman"/>
                <w:sz w:val="24"/>
                <w:szCs w:val="28"/>
              </w:rPr>
            </w:pPr>
            <w:r w:rsidRPr="00CA6E26">
              <w:rPr>
                <w:rFonts w:ascii="Times New Roman" w:hAnsi="Times New Roman" w:cs="Times New Roman"/>
                <w:sz w:val="24"/>
                <w:szCs w:val="28"/>
              </w:rPr>
              <w:t>SEO</w:t>
            </w:r>
          </w:p>
        </w:tc>
        <w:tc>
          <w:tcPr>
            <w:tcW w:w="1906" w:type="pct"/>
            <w:tcBorders>
              <w:top w:val="single" w:sz="4" w:space="0" w:color="auto"/>
            </w:tcBorders>
          </w:tcPr>
          <w:p w14:paraId="31A98B00"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62507A">
              <w:rPr>
                <w:rFonts w:ascii="Times New Roman" w:hAnsi="Times New Roman" w:cs="Times New Roman"/>
                <w:sz w:val="24"/>
                <w:szCs w:val="28"/>
              </w:rPr>
              <w:t>Коллаборации с другими брендами</w:t>
            </w:r>
            <w:r>
              <w:rPr>
                <w:rFonts w:ascii="Times New Roman" w:hAnsi="Times New Roman" w:cs="Times New Roman"/>
                <w:sz w:val="24"/>
                <w:szCs w:val="28"/>
              </w:rPr>
              <w:t>;</w:t>
            </w:r>
          </w:p>
          <w:p w14:paraId="5046540B"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Цифровизация</w:t>
            </w:r>
          </w:p>
        </w:tc>
      </w:tr>
      <w:tr w:rsidR="005C4D85" w14:paraId="0659DFA4" w14:textId="77777777" w:rsidTr="000F62D4">
        <w:tc>
          <w:tcPr>
            <w:tcW w:w="1625" w:type="pct"/>
          </w:tcPr>
          <w:p w14:paraId="36758FAE"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Геймификация</w:t>
            </w:r>
          </w:p>
        </w:tc>
        <w:tc>
          <w:tcPr>
            <w:tcW w:w="1470" w:type="pct"/>
          </w:tcPr>
          <w:p w14:paraId="5715E2D2" w14:textId="77777777" w:rsidR="005C4D85" w:rsidRDefault="005C4D85" w:rsidP="007D1F9F">
            <w:pPr>
              <w:jc w:val="both"/>
              <w:rPr>
                <w:rFonts w:ascii="Times New Roman" w:hAnsi="Times New Roman" w:cs="Times New Roman"/>
                <w:sz w:val="24"/>
                <w:szCs w:val="28"/>
              </w:rPr>
            </w:pPr>
            <w:r w:rsidRPr="0062507A">
              <w:rPr>
                <w:rFonts w:ascii="Times New Roman" w:hAnsi="Times New Roman" w:cs="Times New Roman"/>
                <w:sz w:val="24"/>
                <w:szCs w:val="28"/>
              </w:rPr>
              <w:t>Маркетинг для сайтов</w:t>
            </w:r>
          </w:p>
          <w:p w14:paraId="7DAB7F9B"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Мобильные приложения</w:t>
            </w:r>
          </w:p>
          <w:p w14:paraId="374B5E09" w14:textId="77777777" w:rsidR="005C4D85" w:rsidRPr="00C4051B" w:rsidRDefault="005C4D85" w:rsidP="007D1F9F">
            <w:pPr>
              <w:jc w:val="both"/>
              <w:rPr>
                <w:rFonts w:ascii="Times New Roman" w:hAnsi="Times New Roman" w:cs="Times New Roman"/>
                <w:sz w:val="24"/>
                <w:szCs w:val="28"/>
              </w:rPr>
            </w:pPr>
          </w:p>
        </w:tc>
        <w:tc>
          <w:tcPr>
            <w:tcW w:w="1906" w:type="pct"/>
          </w:tcPr>
          <w:p w14:paraId="61635B81"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Цифровизация;</w:t>
            </w:r>
          </w:p>
          <w:p w14:paraId="3BBA54B5"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-Игрофикация; (Геймификация);</w:t>
            </w:r>
          </w:p>
          <w:p w14:paraId="76506C5B"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Мобилизация</w:t>
            </w:r>
          </w:p>
        </w:tc>
      </w:tr>
      <w:tr w:rsidR="005C4D85" w14:paraId="193706A3" w14:textId="77777777" w:rsidTr="000F62D4">
        <w:tc>
          <w:tcPr>
            <w:tcW w:w="1625" w:type="pct"/>
          </w:tcPr>
          <w:p w14:paraId="40E53E5E"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Персонализация</w:t>
            </w:r>
          </w:p>
        </w:tc>
        <w:tc>
          <w:tcPr>
            <w:tcW w:w="1470" w:type="pct"/>
          </w:tcPr>
          <w:p w14:paraId="359660EF" w14:textId="77777777" w:rsidR="005C4D85" w:rsidRDefault="005C4D85" w:rsidP="007D1F9F">
            <w:pPr>
              <w:jc w:val="both"/>
              <w:rPr>
                <w:rFonts w:ascii="Times New Roman" w:hAnsi="Times New Roman" w:cs="Times New Roman"/>
                <w:sz w:val="24"/>
                <w:szCs w:val="28"/>
              </w:rPr>
            </w:pPr>
            <w:r w:rsidRPr="0062507A">
              <w:rPr>
                <w:rFonts w:ascii="Times New Roman" w:hAnsi="Times New Roman" w:cs="Times New Roman"/>
                <w:sz w:val="24"/>
                <w:szCs w:val="28"/>
              </w:rPr>
              <w:t>Маркетинг для сайтов</w:t>
            </w:r>
          </w:p>
          <w:p w14:paraId="651180EC"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Социальные сети</w:t>
            </w:r>
          </w:p>
        </w:tc>
        <w:tc>
          <w:tcPr>
            <w:tcW w:w="1906" w:type="pct"/>
          </w:tcPr>
          <w:p w14:paraId="6B8BBE3D"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Цифровизация;</w:t>
            </w:r>
          </w:p>
          <w:p w14:paraId="6B0E2890"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-Игрофикация (Геймификация);</w:t>
            </w:r>
          </w:p>
        </w:tc>
      </w:tr>
      <w:tr w:rsidR="005C4D85" w14:paraId="5F72CC6A" w14:textId="77777777" w:rsidTr="000F62D4">
        <w:tc>
          <w:tcPr>
            <w:tcW w:w="1625" w:type="pct"/>
          </w:tcPr>
          <w:p w14:paraId="6F066B76" w14:textId="77777777" w:rsidR="005C4D85" w:rsidRPr="002160AE" w:rsidRDefault="005C4D85" w:rsidP="007D1F9F">
            <w:pPr>
              <w:jc w:val="both"/>
              <w:rPr>
                <w:rFonts w:ascii="Times New Roman" w:hAnsi="Times New Roman" w:cs="Times New Roman"/>
                <w:sz w:val="24"/>
                <w:szCs w:val="28"/>
              </w:rPr>
            </w:pPr>
            <w:r>
              <w:rPr>
                <w:rFonts w:ascii="Times New Roman" w:hAnsi="Times New Roman" w:cs="Times New Roman"/>
                <w:sz w:val="24"/>
                <w:szCs w:val="28"/>
              </w:rPr>
              <w:t>Проведение совместных мероприятий «Читай-город» и «Музей советских игровых автоматов»</w:t>
            </w:r>
          </w:p>
        </w:tc>
        <w:tc>
          <w:tcPr>
            <w:tcW w:w="1470" w:type="pct"/>
          </w:tcPr>
          <w:p w14:paraId="64557C4F"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CA6E26">
              <w:rPr>
                <w:rFonts w:ascii="Times New Roman" w:hAnsi="Times New Roman" w:cs="Times New Roman"/>
                <w:sz w:val="24"/>
                <w:szCs w:val="28"/>
              </w:rPr>
              <w:t>Контент-маркетинг</w:t>
            </w:r>
            <w:r>
              <w:rPr>
                <w:rFonts w:ascii="Times New Roman" w:hAnsi="Times New Roman" w:cs="Times New Roman"/>
                <w:sz w:val="24"/>
                <w:szCs w:val="28"/>
              </w:rPr>
              <w:t>;</w:t>
            </w:r>
          </w:p>
          <w:p w14:paraId="3E8ED903" w14:textId="77777777" w:rsidR="005C4D85" w:rsidRDefault="005C4D85" w:rsidP="007D1F9F">
            <w:pPr>
              <w:jc w:val="both"/>
              <w:rPr>
                <w:rFonts w:ascii="Times New Roman" w:hAnsi="Times New Roman" w:cs="Times New Roman"/>
                <w:sz w:val="24"/>
                <w:szCs w:val="28"/>
              </w:rPr>
            </w:pPr>
            <w:r w:rsidRPr="00D070A6">
              <w:rPr>
                <w:rFonts w:ascii="Times New Roman" w:hAnsi="Times New Roman" w:cs="Times New Roman"/>
                <w:sz w:val="24"/>
                <w:szCs w:val="28"/>
              </w:rPr>
              <w:t>-</w:t>
            </w:r>
            <w:r>
              <w:rPr>
                <w:rFonts w:ascii="Times New Roman" w:hAnsi="Times New Roman" w:cs="Times New Roman"/>
                <w:sz w:val="24"/>
                <w:szCs w:val="28"/>
              </w:rPr>
              <w:t xml:space="preserve"> </w:t>
            </w:r>
            <w:r>
              <w:rPr>
                <w:rFonts w:ascii="Times New Roman" w:hAnsi="Times New Roman" w:cs="Times New Roman"/>
                <w:sz w:val="24"/>
                <w:szCs w:val="28"/>
                <w:lang w:val="en-US"/>
              </w:rPr>
              <w:t>Event</w:t>
            </w:r>
            <w:r w:rsidRPr="00D070A6">
              <w:rPr>
                <w:rFonts w:ascii="Times New Roman" w:hAnsi="Times New Roman" w:cs="Times New Roman"/>
                <w:sz w:val="24"/>
                <w:szCs w:val="28"/>
              </w:rPr>
              <w:t>-</w:t>
            </w:r>
            <w:r>
              <w:rPr>
                <w:rFonts w:ascii="Times New Roman" w:hAnsi="Times New Roman" w:cs="Times New Roman"/>
                <w:sz w:val="24"/>
                <w:szCs w:val="28"/>
              </w:rPr>
              <w:t>маркетинг;</w:t>
            </w:r>
          </w:p>
          <w:p w14:paraId="09281AAA"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Лидеры мнений;</w:t>
            </w:r>
          </w:p>
          <w:p w14:paraId="6293A5AD"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SMM</w:t>
            </w:r>
            <w:r>
              <w:rPr>
                <w:rFonts w:ascii="Times New Roman" w:hAnsi="Times New Roman" w:cs="Times New Roman"/>
                <w:sz w:val="24"/>
                <w:szCs w:val="28"/>
              </w:rPr>
              <w:t>;</w:t>
            </w:r>
          </w:p>
          <w:p w14:paraId="5547C759" w14:textId="77777777" w:rsidR="005C4D85" w:rsidRPr="00D070A6" w:rsidRDefault="005C4D85" w:rsidP="007D1F9F">
            <w:pPr>
              <w:jc w:val="both"/>
              <w:rPr>
                <w:rFonts w:ascii="Times New Roman" w:hAnsi="Times New Roman" w:cs="Times New Roman"/>
                <w:sz w:val="24"/>
                <w:szCs w:val="28"/>
              </w:rPr>
            </w:pPr>
            <w:r>
              <w:rPr>
                <w:rFonts w:ascii="Times New Roman" w:hAnsi="Times New Roman" w:cs="Times New Roman"/>
                <w:sz w:val="24"/>
                <w:szCs w:val="28"/>
              </w:rPr>
              <w:t>- Наружная реклама.</w:t>
            </w:r>
          </w:p>
        </w:tc>
        <w:tc>
          <w:tcPr>
            <w:tcW w:w="1906" w:type="pct"/>
          </w:tcPr>
          <w:p w14:paraId="3DB77195"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2160AE">
              <w:rPr>
                <w:rFonts w:ascii="Times New Roman" w:hAnsi="Times New Roman" w:cs="Times New Roman"/>
                <w:sz w:val="24"/>
                <w:szCs w:val="28"/>
              </w:rPr>
              <w:t>Слом старых и появление новых бизнес-моделей</w:t>
            </w:r>
            <w:r>
              <w:rPr>
                <w:rFonts w:ascii="Times New Roman" w:hAnsi="Times New Roman" w:cs="Times New Roman"/>
                <w:sz w:val="24"/>
                <w:szCs w:val="28"/>
              </w:rPr>
              <w:t>;</w:t>
            </w:r>
          </w:p>
          <w:p w14:paraId="418D2936"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Увеличение уникального контента в социальных сетях.</w:t>
            </w:r>
          </w:p>
        </w:tc>
      </w:tr>
      <w:tr w:rsidR="005C4D85" w14:paraId="063854D9" w14:textId="77777777" w:rsidTr="000F62D4">
        <w:tc>
          <w:tcPr>
            <w:tcW w:w="1625" w:type="pct"/>
          </w:tcPr>
          <w:p w14:paraId="5218E981"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Создание на базе музея зон с книгами по потребностям ЦА</w:t>
            </w:r>
          </w:p>
        </w:tc>
        <w:tc>
          <w:tcPr>
            <w:tcW w:w="1470" w:type="pct"/>
          </w:tcPr>
          <w:p w14:paraId="20C2E264"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Наружная реклама;</w:t>
            </w:r>
          </w:p>
          <w:p w14:paraId="6F73D8B6"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-Партнёрский маркетинг.</w:t>
            </w:r>
          </w:p>
        </w:tc>
        <w:tc>
          <w:tcPr>
            <w:tcW w:w="1906" w:type="pct"/>
          </w:tcPr>
          <w:p w14:paraId="4A4DBBC6"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62507A">
              <w:rPr>
                <w:rFonts w:ascii="Times New Roman" w:hAnsi="Times New Roman" w:cs="Times New Roman"/>
                <w:sz w:val="24"/>
                <w:szCs w:val="28"/>
              </w:rPr>
              <w:t>Коллаборации с другими брендами</w:t>
            </w:r>
            <w:r>
              <w:rPr>
                <w:rFonts w:ascii="Times New Roman" w:hAnsi="Times New Roman" w:cs="Times New Roman"/>
                <w:sz w:val="24"/>
                <w:szCs w:val="28"/>
              </w:rPr>
              <w:t>;</w:t>
            </w:r>
          </w:p>
          <w:p w14:paraId="232965EF" w14:textId="77777777" w:rsidR="005C4D85" w:rsidRPr="00C4051B" w:rsidRDefault="005C4D85" w:rsidP="007D1F9F">
            <w:pPr>
              <w:jc w:val="both"/>
              <w:rPr>
                <w:rFonts w:ascii="Times New Roman" w:hAnsi="Times New Roman" w:cs="Times New Roman"/>
                <w:sz w:val="24"/>
                <w:szCs w:val="28"/>
              </w:rPr>
            </w:pPr>
          </w:p>
        </w:tc>
      </w:tr>
      <w:tr w:rsidR="005C4D85" w14:paraId="68BFCDCA" w14:textId="77777777" w:rsidTr="000F62D4">
        <w:tc>
          <w:tcPr>
            <w:tcW w:w="1625" w:type="pct"/>
          </w:tcPr>
          <w:p w14:paraId="3A1BC633"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Проведение социально значимых мероприятий</w:t>
            </w:r>
          </w:p>
        </w:tc>
        <w:tc>
          <w:tcPr>
            <w:tcW w:w="1470" w:type="pct"/>
          </w:tcPr>
          <w:p w14:paraId="568F634D"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SMM</w:t>
            </w:r>
            <w:r>
              <w:rPr>
                <w:rFonts w:ascii="Times New Roman" w:hAnsi="Times New Roman" w:cs="Times New Roman"/>
                <w:sz w:val="24"/>
                <w:szCs w:val="28"/>
              </w:rPr>
              <w:t>;</w:t>
            </w:r>
          </w:p>
          <w:p w14:paraId="55E15378"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-Партнёрский маркетинг.</w:t>
            </w:r>
          </w:p>
        </w:tc>
        <w:tc>
          <w:tcPr>
            <w:tcW w:w="1906" w:type="pct"/>
          </w:tcPr>
          <w:p w14:paraId="404BFBE9"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Социальная ответственность; </w:t>
            </w:r>
          </w:p>
          <w:p w14:paraId="3E0BE0E7"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w:t>
            </w:r>
            <w:r w:rsidRPr="0062507A">
              <w:rPr>
                <w:rFonts w:ascii="Times New Roman" w:hAnsi="Times New Roman" w:cs="Times New Roman"/>
                <w:sz w:val="24"/>
                <w:szCs w:val="28"/>
              </w:rPr>
              <w:t>Коллаборации с другими брендами</w:t>
            </w:r>
            <w:r>
              <w:rPr>
                <w:rFonts w:ascii="Times New Roman" w:hAnsi="Times New Roman" w:cs="Times New Roman"/>
                <w:sz w:val="24"/>
                <w:szCs w:val="28"/>
              </w:rPr>
              <w:t>;</w:t>
            </w:r>
          </w:p>
        </w:tc>
      </w:tr>
      <w:tr w:rsidR="005C4D85" w14:paraId="03E4A578" w14:textId="77777777" w:rsidTr="000F62D4">
        <w:trPr>
          <w:trHeight w:val="117"/>
        </w:trPr>
        <w:tc>
          <w:tcPr>
            <w:tcW w:w="1625" w:type="pct"/>
          </w:tcPr>
          <w:p w14:paraId="2146B05A"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Создание сувенирной продукции коллаборации</w:t>
            </w:r>
          </w:p>
        </w:tc>
        <w:tc>
          <w:tcPr>
            <w:tcW w:w="1470" w:type="pct"/>
          </w:tcPr>
          <w:p w14:paraId="2FE82ABD"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Лидеры мнений;</w:t>
            </w:r>
          </w:p>
          <w:p w14:paraId="78BC576B"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SMM</w:t>
            </w:r>
            <w:r>
              <w:rPr>
                <w:rFonts w:ascii="Times New Roman" w:hAnsi="Times New Roman" w:cs="Times New Roman"/>
                <w:sz w:val="24"/>
                <w:szCs w:val="28"/>
              </w:rPr>
              <w:t>;</w:t>
            </w:r>
          </w:p>
          <w:p w14:paraId="6C729E00"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-Партнёрский маркетинг.</w:t>
            </w:r>
          </w:p>
        </w:tc>
        <w:tc>
          <w:tcPr>
            <w:tcW w:w="1906" w:type="pct"/>
          </w:tcPr>
          <w:p w14:paraId="04246934"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62507A">
              <w:rPr>
                <w:rFonts w:ascii="Times New Roman" w:hAnsi="Times New Roman" w:cs="Times New Roman"/>
                <w:sz w:val="24"/>
                <w:szCs w:val="28"/>
              </w:rPr>
              <w:t>Коллаборации с другими брендами</w:t>
            </w:r>
            <w:r>
              <w:rPr>
                <w:rFonts w:ascii="Times New Roman" w:hAnsi="Times New Roman" w:cs="Times New Roman"/>
                <w:sz w:val="24"/>
                <w:szCs w:val="28"/>
              </w:rPr>
              <w:t>.</w:t>
            </w:r>
          </w:p>
        </w:tc>
      </w:tr>
      <w:tr w:rsidR="005C4D85" w14:paraId="2508F14C" w14:textId="77777777" w:rsidTr="000F62D4">
        <w:trPr>
          <w:trHeight w:val="151"/>
        </w:trPr>
        <w:tc>
          <w:tcPr>
            <w:tcW w:w="1625" w:type="pct"/>
          </w:tcPr>
          <w:p w14:paraId="75AC9B32"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Проведение конкурсов и розыгрышей</w:t>
            </w:r>
          </w:p>
        </w:tc>
        <w:tc>
          <w:tcPr>
            <w:tcW w:w="1470" w:type="pct"/>
          </w:tcPr>
          <w:p w14:paraId="79CACC9D" w14:textId="77777777" w:rsidR="005C4D85" w:rsidRDefault="005C4D85" w:rsidP="007D1F9F">
            <w:pPr>
              <w:jc w:val="both"/>
              <w:rPr>
                <w:rFonts w:ascii="Times New Roman" w:hAnsi="Times New Roman" w:cs="Times New Roman"/>
                <w:sz w:val="24"/>
                <w:szCs w:val="28"/>
              </w:rPr>
            </w:pPr>
            <w:r w:rsidRPr="00D070A6">
              <w:rPr>
                <w:rFonts w:ascii="Times New Roman" w:hAnsi="Times New Roman" w:cs="Times New Roman"/>
                <w:sz w:val="24"/>
                <w:szCs w:val="28"/>
              </w:rPr>
              <w:t>-</w:t>
            </w:r>
            <w:r>
              <w:rPr>
                <w:rFonts w:ascii="Times New Roman" w:hAnsi="Times New Roman" w:cs="Times New Roman"/>
                <w:sz w:val="24"/>
                <w:szCs w:val="28"/>
              </w:rPr>
              <w:t xml:space="preserve"> </w:t>
            </w:r>
            <w:r>
              <w:rPr>
                <w:rFonts w:ascii="Times New Roman" w:hAnsi="Times New Roman" w:cs="Times New Roman"/>
                <w:sz w:val="24"/>
                <w:szCs w:val="28"/>
                <w:lang w:val="en-US"/>
              </w:rPr>
              <w:t>Event</w:t>
            </w:r>
            <w:r w:rsidRPr="00D070A6">
              <w:rPr>
                <w:rFonts w:ascii="Times New Roman" w:hAnsi="Times New Roman" w:cs="Times New Roman"/>
                <w:sz w:val="24"/>
                <w:szCs w:val="28"/>
              </w:rPr>
              <w:t>-</w:t>
            </w:r>
            <w:r>
              <w:rPr>
                <w:rFonts w:ascii="Times New Roman" w:hAnsi="Times New Roman" w:cs="Times New Roman"/>
                <w:sz w:val="24"/>
                <w:szCs w:val="28"/>
              </w:rPr>
              <w:t>маркетинг;</w:t>
            </w:r>
          </w:p>
          <w:p w14:paraId="7418A230"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CA6E26">
              <w:rPr>
                <w:rFonts w:ascii="Times New Roman" w:hAnsi="Times New Roman" w:cs="Times New Roman"/>
                <w:sz w:val="24"/>
                <w:szCs w:val="28"/>
              </w:rPr>
              <w:t>Контент-маркетинг</w:t>
            </w:r>
            <w:r>
              <w:rPr>
                <w:rFonts w:ascii="Times New Roman" w:hAnsi="Times New Roman" w:cs="Times New Roman"/>
                <w:sz w:val="24"/>
                <w:szCs w:val="28"/>
              </w:rPr>
              <w:t>;</w:t>
            </w:r>
          </w:p>
          <w:p w14:paraId="7012EEB7"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SMM</w:t>
            </w:r>
            <w:r>
              <w:rPr>
                <w:rFonts w:ascii="Times New Roman" w:hAnsi="Times New Roman" w:cs="Times New Roman"/>
                <w:sz w:val="24"/>
                <w:szCs w:val="28"/>
              </w:rPr>
              <w:t>.</w:t>
            </w:r>
          </w:p>
        </w:tc>
        <w:tc>
          <w:tcPr>
            <w:tcW w:w="1906" w:type="pct"/>
          </w:tcPr>
          <w:p w14:paraId="215CD63F" w14:textId="77777777" w:rsidR="005C4D85" w:rsidRDefault="005C4D85" w:rsidP="007D1F9F">
            <w:pPr>
              <w:jc w:val="both"/>
              <w:rPr>
                <w:rFonts w:ascii="Times New Roman" w:hAnsi="Times New Roman" w:cs="Times New Roman"/>
                <w:sz w:val="24"/>
                <w:szCs w:val="28"/>
              </w:rPr>
            </w:pPr>
            <w:r>
              <w:rPr>
                <w:rFonts w:ascii="Times New Roman" w:hAnsi="Times New Roman" w:cs="Times New Roman"/>
                <w:sz w:val="24"/>
                <w:szCs w:val="28"/>
              </w:rPr>
              <w:t>- Цифровизация;</w:t>
            </w:r>
          </w:p>
          <w:p w14:paraId="0193FACB" w14:textId="77777777" w:rsidR="005C4D85" w:rsidRPr="00C4051B" w:rsidRDefault="005C4D85" w:rsidP="007D1F9F">
            <w:pPr>
              <w:jc w:val="both"/>
              <w:rPr>
                <w:rFonts w:ascii="Times New Roman" w:hAnsi="Times New Roman" w:cs="Times New Roman"/>
                <w:sz w:val="24"/>
                <w:szCs w:val="28"/>
              </w:rPr>
            </w:pPr>
            <w:r>
              <w:rPr>
                <w:rFonts w:ascii="Times New Roman" w:hAnsi="Times New Roman" w:cs="Times New Roman"/>
                <w:sz w:val="24"/>
                <w:szCs w:val="28"/>
              </w:rPr>
              <w:t xml:space="preserve">- </w:t>
            </w:r>
            <w:r w:rsidRPr="0062507A">
              <w:rPr>
                <w:rFonts w:ascii="Times New Roman" w:hAnsi="Times New Roman" w:cs="Times New Roman"/>
                <w:sz w:val="24"/>
                <w:szCs w:val="28"/>
              </w:rPr>
              <w:t>Коллаборации с другими брендами</w:t>
            </w:r>
            <w:r>
              <w:rPr>
                <w:rFonts w:ascii="Times New Roman" w:hAnsi="Times New Roman" w:cs="Times New Roman"/>
                <w:sz w:val="24"/>
                <w:szCs w:val="28"/>
              </w:rPr>
              <w:t>.</w:t>
            </w:r>
          </w:p>
        </w:tc>
      </w:tr>
    </w:tbl>
    <w:p w14:paraId="0E5404E5" w14:textId="77777777" w:rsidR="004A675A" w:rsidRDefault="004A675A" w:rsidP="00065997">
      <w:pPr>
        <w:spacing w:after="0" w:line="360" w:lineRule="auto"/>
        <w:ind w:firstLine="709"/>
        <w:jc w:val="both"/>
        <w:rPr>
          <w:rFonts w:ascii="Times New Roman" w:hAnsi="Times New Roman" w:cs="Times New Roman"/>
          <w:sz w:val="28"/>
          <w:szCs w:val="28"/>
        </w:rPr>
      </w:pPr>
    </w:p>
    <w:p w14:paraId="08BE7D06" w14:textId="639F545D" w:rsidR="005C4D85" w:rsidRDefault="005C4D85" w:rsidP="000659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данной таблице, можно наблюдать определенную стратегию управления брендом для предприятия «Музей советских игровых автоматов», которая выстроена на основе одного из современных трендов, коллаборации с другим культурным брендом «Читай-город». Набор представленных мероприятий позволит выполнить поставленную задачу кейса, а именно разработать стратегию</w:t>
      </w:r>
      <w:r w:rsidRPr="007D12BE">
        <w:rPr>
          <w:rFonts w:ascii="Times New Roman" w:hAnsi="Times New Roman" w:cs="Times New Roman"/>
          <w:sz w:val="28"/>
          <w:szCs w:val="28"/>
        </w:rPr>
        <w:t xml:space="preserve"> бренд-коммуникаций музея, ориентированных на молодежную аудиторию</w:t>
      </w:r>
      <w:r>
        <w:rPr>
          <w:rFonts w:ascii="Times New Roman" w:hAnsi="Times New Roman" w:cs="Times New Roman"/>
          <w:sz w:val="28"/>
          <w:szCs w:val="28"/>
        </w:rPr>
        <w:t xml:space="preserve">. При том стратегия позволит также удовлетворить инсайт целевой аудитории сразу двух рассматриваемых брендов. Далее </w:t>
      </w:r>
      <w:r>
        <w:rPr>
          <w:rFonts w:ascii="Times New Roman" w:hAnsi="Times New Roman" w:cs="Times New Roman"/>
          <w:sz w:val="28"/>
          <w:szCs w:val="28"/>
        </w:rPr>
        <w:lastRenderedPageBreak/>
        <w:t>подробно рассмотрим и проанализируем перечень предложенных мероприятий.</w:t>
      </w:r>
      <w:r w:rsidR="00065997">
        <w:rPr>
          <w:rFonts w:ascii="Times New Roman" w:hAnsi="Times New Roman" w:cs="Times New Roman"/>
          <w:sz w:val="28"/>
          <w:szCs w:val="28"/>
        </w:rPr>
        <w:t xml:space="preserve"> </w:t>
      </w:r>
      <w:r>
        <w:rPr>
          <w:rFonts w:ascii="Times New Roman" w:hAnsi="Times New Roman" w:cs="Times New Roman"/>
          <w:sz w:val="28"/>
          <w:szCs w:val="28"/>
        </w:rPr>
        <w:t xml:space="preserve">Для того чтобы продвижения коллаборации было эффективным, потребитель видел всю актуальную информацию о взаимодействие брендов и для размещения мероприятий, которые основаны на принципе цифровизации, необходимо создать удобную интернет платформу, которая совместит в себе всю информацию и мероприятия, входящие в стратегию коллаборации брендов. В рамках выпускной квалификационной работы был создан примерный концепт сайта для коллаборации анализируемых брендов. Сайт представлен на рисунке </w:t>
      </w:r>
      <w:r w:rsidR="00C7116D">
        <w:rPr>
          <w:rFonts w:ascii="Times New Roman" w:hAnsi="Times New Roman" w:cs="Times New Roman"/>
          <w:sz w:val="28"/>
          <w:szCs w:val="28"/>
        </w:rPr>
        <w:t>28</w:t>
      </w:r>
      <w:r>
        <w:rPr>
          <w:rFonts w:ascii="Times New Roman" w:hAnsi="Times New Roman" w:cs="Times New Roman"/>
          <w:sz w:val="28"/>
          <w:szCs w:val="28"/>
        </w:rPr>
        <w:t xml:space="preserve">, также подробнее с ним можно ознакомиться по </w:t>
      </w:r>
      <w:r w:rsidR="004A675A">
        <w:rPr>
          <w:noProof/>
          <w:lang w:eastAsia="ru-RU"/>
        </w:rPr>
        <w:drawing>
          <wp:anchor distT="0" distB="0" distL="114300" distR="114300" simplePos="0" relativeHeight="251779584" behindDoc="0" locked="0" layoutInCell="1" allowOverlap="1" wp14:anchorId="50E1D57D" wp14:editId="333926CC">
            <wp:simplePos x="0" y="0"/>
            <wp:positionH relativeFrom="margin">
              <wp:align>right</wp:align>
            </wp:positionH>
            <wp:positionV relativeFrom="paragraph">
              <wp:posOffset>3067050</wp:posOffset>
            </wp:positionV>
            <wp:extent cx="5933440" cy="2683510"/>
            <wp:effectExtent l="0" t="0" r="0" b="2540"/>
            <wp:wrapTopAndBottom/>
            <wp:docPr id="335" name="Рисунок 335" descr="D:\Обои\Ffx6hy1HD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ои\Ffx6hy1HDFI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344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ссылке - </w:t>
      </w:r>
      <w:r w:rsidRPr="004A675A">
        <w:rPr>
          <w:rFonts w:ascii="Times New Roman" w:hAnsi="Times New Roman" w:cs="Times New Roman"/>
          <w:sz w:val="28"/>
          <w:szCs w:val="28"/>
        </w:rPr>
        <w:t>http://project4232295.tilda.ws</w:t>
      </w:r>
      <w:r>
        <w:rPr>
          <w:rFonts w:ascii="Times New Roman" w:hAnsi="Times New Roman" w:cs="Times New Roman"/>
          <w:sz w:val="28"/>
          <w:szCs w:val="28"/>
        </w:rPr>
        <w:t xml:space="preserve"> </w:t>
      </w:r>
    </w:p>
    <w:p w14:paraId="0ECF0608" w14:textId="77777777" w:rsidR="005C4D85" w:rsidRPr="00791B1D" w:rsidRDefault="005C4D85" w:rsidP="00065997">
      <w:pPr>
        <w:spacing w:after="0" w:line="360" w:lineRule="auto"/>
        <w:jc w:val="both"/>
        <w:rPr>
          <w:rFonts w:ascii="Times New Roman" w:hAnsi="Times New Roman" w:cs="Times New Roman"/>
          <w:sz w:val="16"/>
          <w:szCs w:val="28"/>
        </w:rPr>
      </w:pPr>
    </w:p>
    <w:p w14:paraId="372712E2" w14:textId="41742344" w:rsidR="005C4D85" w:rsidRDefault="005C4D85" w:rsidP="00F27C78">
      <w:pPr>
        <w:spacing w:after="0" w:line="240" w:lineRule="auto"/>
        <w:ind w:left="1843" w:hanging="1843"/>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7116D">
        <w:rPr>
          <w:rFonts w:ascii="Times New Roman" w:hAnsi="Times New Roman" w:cs="Times New Roman"/>
          <w:sz w:val="28"/>
          <w:szCs w:val="28"/>
        </w:rPr>
        <w:t>28</w:t>
      </w:r>
      <w:r>
        <w:rPr>
          <w:rFonts w:ascii="Times New Roman" w:hAnsi="Times New Roman" w:cs="Times New Roman"/>
          <w:sz w:val="28"/>
          <w:szCs w:val="28"/>
        </w:rPr>
        <w:t xml:space="preserve"> - Сайт коллаборации брендов «Читай-город» и «Музей советских игровых автоматов</w:t>
      </w:r>
    </w:p>
    <w:p w14:paraId="710C47DB" w14:textId="77777777" w:rsidR="005C4D85" w:rsidRPr="00D141F8" w:rsidRDefault="005C4D85" w:rsidP="005C4D85">
      <w:pPr>
        <w:spacing w:after="0" w:line="360" w:lineRule="auto"/>
        <w:ind w:firstLine="709"/>
        <w:jc w:val="both"/>
        <w:rPr>
          <w:rFonts w:ascii="Times New Roman" w:hAnsi="Times New Roman" w:cs="Times New Roman"/>
          <w:sz w:val="16"/>
          <w:szCs w:val="16"/>
        </w:rPr>
      </w:pPr>
    </w:p>
    <w:p w14:paraId="7F2DA201" w14:textId="5E94908C"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Разработанный сайт представлен в дизайне, который совмещает себя фирменные цвета брендов, участвующих в коллаборации, а также разработан логотип и нейминг (рисунок </w:t>
      </w:r>
      <w:r w:rsidR="00C7116D">
        <w:rPr>
          <w:rFonts w:ascii="Times New Roman" w:hAnsi="Times New Roman" w:cs="Times New Roman"/>
          <w:sz w:val="28"/>
          <w:szCs w:val="28"/>
        </w:rPr>
        <w:t>29</w:t>
      </w:r>
      <w:r>
        <w:rPr>
          <w:rFonts w:ascii="Times New Roman" w:hAnsi="Times New Roman" w:cs="Times New Roman"/>
          <w:sz w:val="28"/>
          <w:szCs w:val="28"/>
        </w:rPr>
        <w:t xml:space="preserve">). На базе сайта размещены основные методы продвижения, которые предложены в рамках стратегии управления бренда «Музея советских игровых автоматов», а именно геймификация и персонализация. На сайте представлен раздел с мастер-классами, встречами со знаменитостями, квизы и другие мероприятия, проводимые в рамках коллаборации брендов. Также размещены актуальные акции, розыгрыши и конкурсы от брендов. В рамках сайта размещён магазин фирменной </w:t>
      </w:r>
      <w:r>
        <w:rPr>
          <w:rFonts w:ascii="Times New Roman" w:hAnsi="Times New Roman" w:cs="Times New Roman"/>
          <w:sz w:val="28"/>
          <w:szCs w:val="28"/>
        </w:rPr>
        <w:lastRenderedPageBreak/>
        <w:t>продукции, посвящённой коллаборации брендов. На сайте представлено множество другой важной информации, например ссылки на социальные сети, информация о коллаборации брендов, адреса розничных магазинов и т.д.</w:t>
      </w:r>
    </w:p>
    <w:p w14:paraId="14ACED89" w14:textId="758CC477" w:rsidR="005C4D85" w:rsidRPr="00C36FD8" w:rsidRDefault="00065997" w:rsidP="00F27C78">
      <w:pPr>
        <w:spacing w:after="0" w:line="360" w:lineRule="auto"/>
        <w:jc w:val="center"/>
        <w:rPr>
          <w:rFonts w:ascii="Times New Roman" w:hAnsi="Times New Roman" w:cs="Times New Roman"/>
          <w:sz w:val="16"/>
          <w:szCs w:val="28"/>
        </w:rPr>
      </w:pPr>
      <w:r>
        <w:rPr>
          <w:rFonts w:ascii="Times New Roman" w:hAnsi="Times New Roman" w:cs="Times New Roman"/>
          <w:noProof/>
          <w:sz w:val="28"/>
          <w:szCs w:val="28"/>
          <w:lang w:eastAsia="ru-RU"/>
        </w:rPr>
        <w:drawing>
          <wp:anchor distT="0" distB="0" distL="114300" distR="114300" simplePos="0" relativeHeight="251710976" behindDoc="1" locked="0" layoutInCell="1" allowOverlap="1" wp14:anchorId="4203BC9A" wp14:editId="246727CE">
            <wp:simplePos x="0" y="0"/>
            <wp:positionH relativeFrom="column">
              <wp:posOffset>290830</wp:posOffset>
            </wp:positionH>
            <wp:positionV relativeFrom="paragraph">
              <wp:posOffset>480106</wp:posOffset>
            </wp:positionV>
            <wp:extent cx="2322830" cy="733425"/>
            <wp:effectExtent l="0" t="0" r="0" b="0"/>
            <wp:wrapTopAndBottom/>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283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9408" behindDoc="1" locked="0" layoutInCell="1" allowOverlap="1" wp14:anchorId="4CD72011" wp14:editId="73F61154">
            <wp:simplePos x="0" y="0"/>
            <wp:positionH relativeFrom="column">
              <wp:posOffset>3147695</wp:posOffset>
            </wp:positionH>
            <wp:positionV relativeFrom="paragraph">
              <wp:posOffset>61628</wp:posOffset>
            </wp:positionV>
            <wp:extent cx="2740025" cy="1570355"/>
            <wp:effectExtent l="0" t="0" r="0" b="0"/>
            <wp:wrapTopAndBottom/>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0025"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D85">
        <w:rPr>
          <w:rFonts w:ascii="Times New Roman" w:hAnsi="Times New Roman" w:cs="Times New Roman"/>
          <w:sz w:val="28"/>
          <w:szCs w:val="28"/>
        </w:rPr>
        <w:t xml:space="preserve">Рисунок </w:t>
      </w:r>
      <w:r w:rsidR="00C7116D">
        <w:rPr>
          <w:rFonts w:ascii="Times New Roman" w:hAnsi="Times New Roman" w:cs="Times New Roman"/>
          <w:sz w:val="28"/>
          <w:szCs w:val="28"/>
        </w:rPr>
        <w:t>29</w:t>
      </w:r>
      <w:r w:rsidR="005C4D85">
        <w:rPr>
          <w:rFonts w:ascii="Times New Roman" w:hAnsi="Times New Roman" w:cs="Times New Roman"/>
          <w:sz w:val="28"/>
          <w:szCs w:val="28"/>
        </w:rPr>
        <w:t xml:space="preserve"> - Логотип и нейминг коллаборации</w:t>
      </w:r>
    </w:p>
    <w:p w14:paraId="7C385463" w14:textId="77777777" w:rsidR="00506A0A" w:rsidRDefault="00506A0A" w:rsidP="005C4D85">
      <w:pPr>
        <w:spacing w:after="0" w:line="360" w:lineRule="auto"/>
        <w:ind w:firstLine="709"/>
        <w:jc w:val="both"/>
        <w:rPr>
          <w:rFonts w:ascii="Times New Roman" w:hAnsi="Times New Roman" w:cs="Times New Roman"/>
          <w:sz w:val="28"/>
          <w:szCs w:val="28"/>
        </w:rPr>
      </w:pPr>
    </w:p>
    <w:p w14:paraId="49216D45" w14:textId="6229E4B8"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Продвижение сайта будет осуществляться через следующие каналы коммуникации. В первую очередь информация о сайте будет расположена на основных страницах бренда, на сайте коллаборации в свою очередь будут ссылки и контекстная реклама на основные сайты брендов. Далее будет осуществляться </w:t>
      </w:r>
      <w:r>
        <w:rPr>
          <w:rFonts w:ascii="Times New Roman" w:hAnsi="Times New Roman" w:cs="Times New Roman"/>
          <w:sz w:val="28"/>
          <w:szCs w:val="28"/>
          <w:lang w:val="en-US"/>
        </w:rPr>
        <w:t>SEO</w:t>
      </w:r>
      <w:r>
        <w:rPr>
          <w:rFonts w:ascii="Times New Roman" w:hAnsi="Times New Roman" w:cs="Times New Roman"/>
          <w:sz w:val="28"/>
          <w:szCs w:val="28"/>
        </w:rPr>
        <w:t xml:space="preserve"> для разработанного сайта, что позволит потребителям в процессе поиска информации через поисковую строку, по словам «Игровые автоматы», «Книги», «Современный музей», «Пространство для любителей книг», «Место для компании» и иным словам, видеть сайт коллаборации в первых строках поисковика. Также коммуникация будет осуществляться через контекстную рекламу, которая будет оплачиваться в рамках самого эффективного для бренда метода «Платы за клик». Данную рекламу проще всего реализовывать через </w:t>
      </w:r>
      <w:r w:rsidRPr="000D258A">
        <w:rPr>
          <w:rFonts w:ascii="Times New Roman" w:hAnsi="Times New Roman" w:cs="Times New Roman"/>
          <w:sz w:val="28"/>
          <w:szCs w:val="28"/>
        </w:rPr>
        <w:t>Google Ads</w:t>
      </w:r>
      <w:r>
        <w:rPr>
          <w:rFonts w:ascii="Times New Roman" w:hAnsi="Times New Roman" w:cs="Times New Roman"/>
          <w:sz w:val="28"/>
          <w:szCs w:val="28"/>
        </w:rPr>
        <w:t xml:space="preserve">, чтобы в дальнейшем можно было собрать информацию и по другим метрикам, таким как показы, уникальные посетители, вовлечение, кликабельность, коэффициент конверсии. Также информация о коллаборации брендов и сайте будет распространяться через мобильные приложения, социальные сети ВКонтакте и Инстаграм и с помощью </w:t>
      </w:r>
      <w:r>
        <w:rPr>
          <w:rFonts w:ascii="Times New Roman" w:hAnsi="Times New Roman" w:cs="Times New Roman"/>
          <w:sz w:val="28"/>
          <w:szCs w:val="28"/>
          <w:lang w:val="en-US"/>
        </w:rPr>
        <w:t>QR</w:t>
      </w:r>
      <w:r>
        <w:rPr>
          <w:rFonts w:ascii="Times New Roman" w:hAnsi="Times New Roman" w:cs="Times New Roman"/>
          <w:sz w:val="28"/>
          <w:szCs w:val="28"/>
        </w:rPr>
        <w:t xml:space="preserve">-кодов на наружной рекламе. В рамках стратегии предложено реализовать на базе коллаборации метод геймификации, для того чтобы мотивировать целевую аудиторию к потреблению товара и активному </w:t>
      </w:r>
      <w:r>
        <w:rPr>
          <w:rFonts w:ascii="Times New Roman" w:hAnsi="Times New Roman" w:cs="Times New Roman"/>
          <w:sz w:val="28"/>
          <w:szCs w:val="28"/>
        </w:rPr>
        <w:lastRenderedPageBreak/>
        <w:t>участию в жизни брендов (Рисунок 3</w:t>
      </w:r>
      <w:r w:rsidR="00C7116D">
        <w:rPr>
          <w:rFonts w:ascii="Times New Roman" w:hAnsi="Times New Roman" w:cs="Times New Roman"/>
          <w:sz w:val="28"/>
          <w:szCs w:val="28"/>
        </w:rPr>
        <w:t>0</w:t>
      </w:r>
      <w:r>
        <w:rPr>
          <w:rFonts w:ascii="Times New Roman" w:hAnsi="Times New Roman" w:cs="Times New Roman"/>
          <w:sz w:val="28"/>
          <w:szCs w:val="28"/>
        </w:rPr>
        <w:t xml:space="preserve">). Далее подробно расскажем о том, в чём концепция данного метода, какие имеющиеся методы могут помочь в реализации, и через какие каналы коммуникации будет осуществляться </w:t>
      </w:r>
      <w:r w:rsidR="004A675A">
        <w:rPr>
          <w:rFonts w:ascii="Times New Roman" w:hAnsi="Times New Roman" w:cs="Times New Roman"/>
          <w:noProof/>
          <w:sz w:val="28"/>
          <w:szCs w:val="28"/>
          <w:lang w:eastAsia="ru-RU"/>
        </w:rPr>
        <w:drawing>
          <wp:anchor distT="0" distB="0" distL="114300" distR="114300" simplePos="0" relativeHeight="251704832" behindDoc="1" locked="0" layoutInCell="1" allowOverlap="1" wp14:anchorId="246EC4BB" wp14:editId="553B92AD">
            <wp:simplePos x="0" y="0"/>
            <wp:positionH relativeFrom="margin">
              <wp:align>center</wp:align>
            </wp:positionH>
            <wp:positionV relativeFrom="paragraph">
              <wp:posOffset>880110</wp:posOffset>
            </wp:positionV>
            <wp:extent cx="6096000" cy="7191375"/>
            <wp:effectExtent l="0" t="0" r="0" b="9525"/>
            <wp:wrapTight wrapText="bothSides">
              <wp:wrapPolygon edited="0">
                <wp:start x="0" y="0"/>
                <wp:lineTo x="0" y="21571"/>
                <wp:lineTo x="21533" y="21571"/>
                <wp:lineTo x="21533" y="0"/>
                <wp:lineTo x="0" y="0"/>
              </wp:wrapPolygon>
            </wp:wrapTight>
            <wp:docPr id="338" name="Рисунок 338" descr="H:\Школа Вожатых\Тусовые песни наеврное\Розовый Темный Серый Простой Современный Резюм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Школа Вожатых\Тусовые песни наеврное\Розовый Темный Серый Простой Современный Резюме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719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продвижение. </w:t>
      </w:r>
    </w:p>
    <w:p w14:paraId="2269DB5E" w14:textId="3C7A505D" w:rsidR="005C4D85" w:rsidRDefault="005C4D85" w:rsidP="00F27C7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C7116D">
        <w:rPr>
          <w:rFonts w:ascii="Times New Roman" w:hAnsi="Times New Roman" w:cs="Times New Roman"/>
          <w:sz w:val="28"/>
          <w:szCs w:val="28"/>
        </w:rPr>
        <w:t>0</w:t>
      </w:r>
      <w:r>
        <w:rPr>
          <w:rFonts w:ascii="Times New Roman" w:hAnsi="Times New Roman" w:cs="Times New Roman"/>
          <w:sz w:val="28"/>
          <w:szCs w:val="28"/>
        </w:rPr>
        <w:t xml:space="preserve"> - Реализация метода геймификации</w:t>
      </w:r>
    </w:p>
    <w:p w14:paraId="3B69E444" w14:textId="77777777" w:rsidR="004A675A" w:rsidRPr="00065997" w:rsidRDefault="004A675A" w:rsidP="00F27C78">
      <w:pPr>
        <w:spacing w:after="0" w:line="360" w:lineRule="auto"/>
        <w:jc w:val="center"/>
        <w:rPr>
          <w:rFonts w:ascii="Times New Roman" w:hAnsi="Times New Roman" w:cs="Times New Roman"/>
          <w:sz w:val="16"/>
          <w:szCs w:val="28"/>
        </w:rPr>
      </w:pPr>
    </w:p>
    <w:p w14:paraId="52115CD2"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Суть геймификации будет заключаться в стимулировании продаж и активного участия потребителя в жизни бренда. В личном кабинете, на сайте бренда, а также на сайте коллаборации будет представлена личная карта достижений клиента. На ней будет располагаться вся основная информация по взаимодействию потребителя с брендом, а именно:</w:t>
      </w:r>
    </w:p>
    <w:p w14:paraId="7F22BC8D" w14:textId="0C35346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A0A">
        <w:rPr>
          <w:rFonts w:ascii="Times New Roman" w:hAnsi="Times New Roman" w:cs="Times New Roman"/>
          <w:sz w:val="28"/>
          <w:szCs w:val="28"/>
        </w:rPr>
        <w:t>с</w:t>
      </w:r>
      <w:r>
        <w:rPr>
          <w:rFonts w:ascii="Times New Roman" w:hAnsi="Times New Roman" w:cs="Times New Roman"/>
          <w:sz w:val="28"/>
          <w:szCs w:val="28"/>
        </w:rPr>
        <w:t>татистика посещённых мероприятий от бренда;</w:t>
      </w:r>
    </w:p>
    <w:p w14:paraId="72A86C60" w14:textId="23399DC4"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A0A">
        <w:rPr>
          <w:rFonts w:ascii="Times New Roman" w:hAnsi="Times New Roman" w:cs="Times New Roman"/>
          <w:sz w:val="28"/>
          <w:szCs w:val="28"/>
        </w:rPr>
        <w:t>к</w:t>
      </w:r>
      <w:r>
        <w:rPr>
          <w:rFonts w:ascii="Times New Roman" w:hAnsi="Times New Roman" w:cs="Times New Roman"/>
          <w:sz w:val="28"/>
          <w:szCs w:val="28"/>
        </w:rPr>
        <w:t>оличество игр и достижения при игре в автоматах;</w:t>
      </w:r>
    </w:p>
    <w:p w14:paraId="42528228" w14:textId="706540B4"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A0A">
        <w:rPr>
          <w:rFonts w:ascii="Times New Roman" w:hAnsi="Times New Roman" w:cs="Times New Roman"/>
          <w:sz w:val="28"/>
          <w:szCs w:val="28"/>
        </w:rPr>
        <w:t>с</w:t>
      </w:r>
      <w:r>
        <w:rPr>
          <w:rFonts w:ascii="Times New Roman" w:hAnsi="Times New Roman" w:cs="Times New Roman"/>
          <w:sz w:val="28"/>
          <w:szCs w:val="28"/>
        </w:rPr>
        <w:t>татистика лучших игроков в автоматы;</w:t>
      </w:r>
    </w:p>
    <w:p w14:paraId="725805EE" w14:textId="67971AD6"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A0A">
        <w:rPr>
          <w:rFonts w:ascii="Times New Roman" w:hAnsi="Times New Roman" w:cs="Times New Roman"/>
          <w:sz w:val="28"/>
          <w:szCs w:val="28"/>
        </w:rPr>
        <w:t>о</w:t>
      </w:r>
      <w:r>
        <w:rPr>
          <w:rFonts w:ascii="Times New Roman" w:hAnsi="Times New Roman" w:cs="Times New Roman"/>
          <w:sz w:val="28"/>
          <w:szCs w:val="28"/>
        </w:rPr>
        <w:t>тображение уникальных скидок, накопленных бонусов и процент кешбека;</w:t>
      </w:r>
    </w:p>
    <w:p w14:paraId="35E86DA7" w14:textId="0B79C335"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A0A">
        <w:rPr>
          <w:rFonts w:ascii="Times New Roman" w:hAnsi="Times New Roman" w:cs="Times New Roman"/>
          <w:sz w:val="28"/>
          <w:szCs w:val="28"/>
        </w:rPr>
        <w:t>д</w:t>
      </w:r>
      <w:r>
        <w:rPr>
          <w:rFonts w:ascii="Times New Roman" w:hAnsi="Times New Roman" w:cs="Times New Roman"/>
          <w:sz w:val="28"/>
          <w:szCs w:val="28"/>
        </w:rPr>
        <w:t>остижения;</w:t>
      </w:r>
    </w:p>
    <w:p w14:paraId="30C3729D" w14:textId="695E0D51"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A0A">
        <w:rPr>
          <w:rFonts w:ascii="Times New Roman" w:hAnsi="Times New Roman" w:cs="Times New Roman"/>
          <w:sz w:val="28"/>
          <w:szCs w:val="28"/>
        </w:rPr>
        <w:t>з</w:t>
      </w:r>
      <w:r>
        <w:rPr>
          <w:rFonts w:ascii="Times New Roman" w:hAnsi="Times New Roman" w:cs="Times New Roman"/>
          <w:sz w:val="28"/>
          <w:szCs w:val="28"/>
        </w:rPr>
        <w:t>адания и т.д.</w:t>
      </w:r>
    </w:p>
    <w:p w14:paraId="5510CDCC"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выполнение определённых действий, потребителям будут даваться достижения, которые будут оцениваться как «Обычные», «Редкие», «Уникальные» в зависимости от процента выполнения данных достижений. Например, могут быть достижения за количество оставленных отзывов или за поставленные рекорды при игре в автоматы.  Также, потребителю, участвующему в геймификации, будут даваться еженедельные задания, выполняя которые он будет зарабатывать «Потребительский опыт» и повышать уровень. При получении нового уровня потребитель получает уникальные скидки и подарки, которые доступны только участникам геймификации. Данный метод будет способен вызвать у потребителей чувство уникальности и соревновательный характер, способен вызвать борьбу за достижения и повышение уровней, что увеличит его вовлеченность в жизнь бренда и стимулирует к потреблению услуг и товаров. Аналогичный метод предлагается и для бренда «Читай-город», однако будет лишь различаться статистика, показываемая потребителю. Задания и достижения будут иными, однако концепция метода останется та же самая. Основные личные карты геймификации потребителя будут располагаться на сайтах брендов. Однако, в рамках коллаборации, карта геймификации потребителя будет располагаться </w:t>
      </w:r>
      <w:r>
        <w:rPr>
          <w:rFonts w:ascii="Times New Roman" w:hAnsi="Times New Roman" w:cs="Times New Roman"/>
          <w:sz w:val="28"/>
          <w:szCs w:val="28"/>
        </w:rPr>
        <w:lastRenderedPageBreak/>
        <w:t>на платформе сайта коллаборации. В ней будут показана статистика, достижения и задания для потребителя в рамках стратегии коллаборации. Выполняя задания и зарабатывая достижения, потребитель будет зарабатывать бонусы, которые сможет в дальнейшем потратить на специальные подарки, такие как полгода бесплатного посещения «Музея советских и игровых автоматов», возможность бесплатно получить уникальную сувенирную продукцию коллаборации или уникальные предложения и подарки от бренда «Читай-город». Инструментов для сбора данных послужит карта программы лояльности бренда «Читай-город». Когда карта будет использоваться при покупках в офлайн или онлайн магазинов брендов «Музей советских игровых автоматов» и «Читай-город», вся собранная информация будет автоматически отражаться в личной карте геймификации. Часть информации будет собираться из активности на сайтах брендов, а часть заполняться посетителями вручную. Например, потребитель лично будет выставлять мероприятия, которые он посетил в рамках коллаборации брендов и выставлять фотографии с мероприятия, за что он будет получать бонусы.</w:t>
      </w:r>
    </w:p>
    <w:p w14:paraId="00B3E002"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метод геймификации, который будет применён в рамках коллаборации, можно считать фундаментом в представленной стратегии. Причиной этому служит его основная функция, это вовлечение потребителя в жизнь бренда и его актуальность среди молодого поколения. И применив данный метод при коллаборации, бренды обеспечат себе не только повышенное потребление использования карт лояльности или собственной продукции, но также позволят повысить лояльность потребителя сразу к двум брендам и поможет выстроить современное позиционирование брендов для привлечения молодой аудитории поколения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w:t>
      </w:r>
    </w:p>
    <w:p w14:paraId="0FA5587D" w14:textId="4CF3D9E9"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метод будет также основан на геймификации, однако, уже другого формата. Он будет направлен на персонализацию продукции с помощью геймификации. Данный метод также будет располагаться на платформе сайта коллаборации, и показан на рисунке 3</w:t>
      </w:r>
      <w:r w:rsidR="00C7116D">
        <w:rPr>
          <w:rFonts w:ascii="Times New Roman" w:hAnsi="Times New Roman" w:cs="Times New Roman"/>
          <w:sz w:val="28"/>
          <w:szCs w:val="28"/>
        </w:rPr>
        <w:t>1</w:t>
      </w:r>
      <w:r>
        <w:rPr>
          <w:rFonts w:ascii="Times New Roman" w:hAnsi="Times New Roman" w:cs="Times New Roman"/>
          <w:sz w:val="28"/>
          <w:szCs w:val="28"/>
        </w:rPr>
        <w:t>.</w:t>
      </w:r>
    </w:p>
    <w:p w14:paraId="554069E2" w14:textId="77777777" w:rsidR="005C4D85" w:rsidRDefault="005C4D85" w:rsidP="005C4D85">
      <w:pPr>
        <w:spacing w:after="0" w:line="360" w:lineRule="auto"/>
        <w:jc w:val="both"/>
        <w:rPr>
          <w:rFonts w:ascii="Times New Roman" w:hAnsi="Times New Roman" w:cs="Times New Roman"/>
          <w:sz w:val="28"/>
          <w:szCs w:val="28"/>
        </w:rPr>
        <w:sectPr w:rsidR="005C4D85" w:rsidSect="000E1622">
          <w:pgSz w:w="11906" w:h="16838"/>
          <w:pgMar w:top="1134" w:right="851" w:bottom="1134" w:left="1701" w:header="708" w:footer="708" w:gutter="0"/>
          <w:cols w:space="708"/>
          <w:docGrid w:linePitch="360"/>
        </w:sectPr>
      </w:pPr>
    </w:p>
    <w:p w14:paraId="232AEA78" w14:textId="65CF143C"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7120" behindDoc="1" locked="0" layoutInCell="1" allowOverlap="1" wp14:anchorId="267633DD" wp14:editId="1FB0723D">
            <wp:simplePos x="0" y="0"/>
            <wp:positionH relativeFrom="column">
              <wp:posOffset>-114935</wp:posOffset>
            </wp:positionH>
            <wp:positionV relativeFrom="paragraph">
              <wp:posOffset>143510</wp:posOffset>
            </wp:positionV>
            <wp:extent cx="9227820" cy="5325110"/>
            <wp:effectExtent l="0" t="0" r="0" b="0"/>
            <wp:wrapTight wrapText="bothSides">
              <wp:wrapPolygon edited="0">
                <wp:start x="0" y="0"/>
                <wp:lineTo x="0" y="21559"/>
                <wp:lineTo x="21538" y="21559"/>
                <wp:lineTo x="21538" y="0"/>
                <wp:lineTo x="0" y="0"/>
              </wp:wrapPolygon>
            </wp:wrapTight>
            <wp:docPr id="339" name="Рисунок 339" descr="H:\Школа Вожатых\Тусовые песни наеврное\Бордовая и Золотая Винтажная Цитата Facebook Облож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Школа Вожатых\Тусовые песни наеврное\Бордовая и Золотая Винтажная Цитата Facebook Обложка (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27820" cy="532511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8"/>
          <w:szCs w:val="28"/>
        </w:rPr>
        <w:t>Рисунок 3</w:t>
      </w:r>
      <w:r w:rsidR="00C7116D">
        <w:rPr>
          <w:rFonts w:ascii="Times New Roman" w:hAnsi="Times New Roman" w:cs="Times New Roman"/>
          <w:sz w:val="28"/>
          <w:szCs w:val="28"/>
        </w:rPr>
        <w:t>1</w:t>
      </w:r>
      <w:r>
        <w:rPr>
          <w:rFonts w:ascii="Times New Roman" w:hAnsi="Times New Roman" w:cs="Times New Roman"/>
          <w:sz w:val="28"/>
          <w:szCs w:val="28"/>
        </w:rPr>
        <w:t xml:space="preserve"> - Персонализация товаров посредством геймификации</w:t>
      </w:r>
    </w:p>
    <w:p w14:paraId="4071B3D8" w14:textId="77777777" w:rsidR="005C4D85" w:rsidRDefault="005C4D85" w:rsidP="005C4D85">
      <w:pPr>
        <w:spacing w:after="0" w:line="360" w:lineRule="auto"/>
        <w:jc w:val="both"/>
        <w:rPr>
          <w:rFonts w:ascii="Times New Roman" w:hAnsi="Times New Roman" w:cs="Times New Roman"/>
          <w:sz w:val="28"/>
          <w:szCs w:val="28"/>
        </w:rPr>
        <w:sectPr w:rsidR="005C4D85" w:rsidSect="000E1622">
          <w:pgSz w:w="16838" w:h="11906" w:orient="landscape"/>
          <w:pgMar w:top="1134" w:right="851" w:bottom="1134" w:left="1701" w:header="709" w:footer="709" w:gutter="0"/>
          <w:cols w:space="708"/>
          <w:docGrid w:linePitch="360"/>
        </w:sectPr>
      </w:pPr>
    </w:p>
    <w:p w14:paraId="650D2C6D"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помощи данного метода, в процессе игры в цифровизированные игровые автоматы, потребитель сможет самостоятельно собрать себе обложку для книги из уже имеющихся шаблонов, при этом он также сможет написать любой текст, который будет перенесён на обложку книги. Тем самым это повысит ценность в потребляемой продукции и повысит уникальность продукта. Продвижение будет осуществляться через контекстную рекламу и социальные сети.</w:t>
      </w:r>
    </w:p>
    <w:p w14:paraId="456E2BF6" w14:textId="0E1F40B5" w:rsidR="005C4D85" w:rsidRPr="00065997" w:rsidRDefault="005C4D85" w:rsidP="000659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методом в стратегии управления </w:t>
      </w:r>
      <w:r w:rsidR="00065997">
        <w:rPr>
          <w:rFonts w:ascii="Times New Roman" w:hAnsi="Times New Roman" w:cs="Times New Roman"/>
          <w:sz w:val="28"/>
          <w:szCs w:val="28"/>
        </w:rPr>
        <w:t>деловой репутацией</w:t>
      </w:r>
      <w:r>
        <w:rPr>
          <w:rFonts w:ascii="Times New Roman" w:hAnsi="Times New Roman" w:cs="Times New Roman"/>
          <w:sz w:val="28"/>
          <w:szCs w:val="28"/>
        </w:rPr>
        <w:t xml:space="preserve"> предприятия будет служить организация совместных мероприятий «Читай-город» и «Музей советских игровых автоматов», это поможет позиционировать бренды с точки зрения эмоционального маркетинга и вовлечь потребителей в жизнедеятельность брендов. Проведение мероприятий «Читай-города» на базе «Музея советских игровых автоматов» позволит последнему повысить поток аудитории, в том числе и поколения </w:t>
      </w:r>
      <w:r>
        <w:rPr>
          <w:rFonts w:ascii="Times New Roman" w:hAnsi="Times New Roman" w:cs="Times New Roman"/>
          <w:sz w:val="28"/>
          <w:szCs w:val="28"/>
          <w:lang w:val="en-US"/>
        </w:rPr>
        <w:t>Z</w:t>
      </w:r>
      <w:r>
        <w:rPr>
          <w:rFonts w:ascii="Times New Roman" w:hAnsi="Times New Roman" w:cs="Times New Roman"/>
          <w:sz w:val="28"/>
          <w:szCs w:val="28"/>
        </w:rPr>
        <w:t>. Бренд увеличит не только лояльность к бренду и потребление услуг музея, но бренд будет ассоциироваться в умах потребителей с положительными эмоциями, которые они испытали от мероприятия и это позволит им вернуться в данное пространство снова. Список мероприятий, которые предложено проводить на площадке «Музея советских игровых автоматов» представлен в таблице 3</w:t>
      </w:r>
      <w:r w:rsidR="00C7116D">
        <w:rPr>
          <w:rFonts w:ascii="Times New Roman" w:hAnsi="Times New Roman" w:cs="Times New Roman"/>
          <w:sz w:val="28"/>
          <w:szCs w:val="28"/>
        </w:rPr>
        <w:t>8</w:t>
      </w:r>
      <w:r>
        <w:rPr>
          <w:rFonts w:ascii="Times New Roman" w:hAnsi="Times New Roman" w:cs="Times New Roman"/>
          <w:sz w:val="28"/>
          <w:szCs w:val="28"/>
        </w:rPr>
        <w:t>.</w:t>
      </w:r>
    </w:p>
    <w:p w14:paraId="2E995875" w14:textId="481B2348"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C7116D">
        <w:rPr>
          <w:rFonts w:ascii="Times New Roman" w:hAnsi="Times New Roman" w:cs="Times New Roman"/>
          <w:sz w:val="28"/>
          <w:szCs w:val="28"/>
        </w:rPr>
        <w:t>8</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Список мероприятий «Читай-город», проводимых на площадке бренда «Музей советских игровых автоматов».</w:t>
      </w:r>
      <w:r w:rsidR="004A675A">
        <w:rPr>
          <w:rFonts w:ascii="Times New Roman" w:hAnsi="Times New Roman" w:cs="Times New Roman"/>
          <w:sz w:val="28"/>
          <w:szCs w:val="28"/>
        </w:rPr>
        <w:t xml:space="preserve"> </w:t>
      </w:r>
      <w:r w:rsidR="004A675A">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1787"/>
        <w:gridCol w:w="7557"/>
      </w:tblGrid>
      <w:tr w:rsidR="005C4D85" w14:paraId="7725B8B7" w14:textId="77777777" w:rsidTr="00B16708">
        <w:tc>
          <w:tcPr>
            <w:tcW w:w="956" w:type="pct"/>
            <w:tcBorders>
              <w:bottom w:val="single" w:sz="4" w:space="0" w:color="auto"/>
            </w:tcBorders>
          </w:tcPr>
          <w:p w14:paraId="4BE33D0C"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Мероприятие</w:t>
            </w:r>
          </w:p>
        </w:tc>
        <w:tc>
          <w:tcPr>
            <w:tcW w:w="4044" w:type="pct"/>
            <w:tcBorders>
              <w:bottom w:val="single" w:sz="4" w:space="0" w:color="auto"/>
            </w:tcBorders>
          </w:tcPr>
          <w:p w14:paraId="67A9C634"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Описание</w:t>
            </w:r>
          </w:p>
        </w:tc>
      </w:tr>
      <w:tr w:rsidR="005C4D85" w14:paraId="25A18757" w14:textId="77777777" w:rsidTr="00B16708">
        <w:tc>
          <w:tcPr>
            <w:tcW w:w="5000" w:type="pct"/>
            <w:gridSpan w:val="2"/>
          </w:tcPr>
          <w:p w14:paraId="7D2C4009"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Мероприятия от бренда «Читай-город»</w:t>
            </w:r>
          </w:p>
        </w:tc>
      </w:tr>
      <w:tr w:rsidR="005C4D85" w14:paraId="4D195BC9" w14:textId="77777777" w:rsidTr="00B16708">
        <w:tc>
          <w:tcPr>
            <w:tcW w:w="956" w:type="pct"/>
          </w:tcPr>
          <w:p w14:paraId="40D1E800"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«Читай-квиз»</w:t>
            </w:r>
          </w:p>
        </w:tc>
        <w:tc>
          <w:tcPr>
            <w:tcW w:w="4044" w:type="pct"/>
          </w:tcPr>
          <w:p w14:paraId="4FBE2835"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Мероприятие направлено на молодую читающую аудиторию, состоит из нескольких раундов, которые различным образом привязаны к книжной теме, команды отвечают на вопросы и в конце, победители по сумме баллов получают подарки.</w:t>
            </w:r>
          </w:p>
        </w:tc>
      </w:tr>
      <w:tr w:rsidR="005C4D85" w14:paraId="3BF2F297" w14:textId="77777777" w:rsidTr="00B16708">
        <w:tc>
          <w:tcPr>
            <w:tcW w:w="956" w:type="pct"/>
          </w:tcPr>
          <w:p w14:paraId="60E30263"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Автограф-сессии</w:t>
            </w:r>
          </w:p>
        </w:tc>
        <w:tc>
          <w:tcPr>
            <w:tcW w:w="4044" w:type="pct"/>
          </w:tcPr>
          <w:p w14:paraId="7FDF7E08" w14:textId="77777777" w:rsidR="005C4D85" w:rsidRPr="000518AD" w:rsidRDefault="005C4D85" w:rsidP="007D1F9F">
            <w:pPr>
              <w:jc w:val="both"/>
              <w:rPr>
                <w:rFonts w:ascii="Times New Roman" w:hAnsi="Times New Roman" w:cs="Times New Roman"/>
                <w:sz w:val="24"/>
              </w:rPr>
            </w:pPr>
            <w:r>
              <w:rPr>
                <w:rFonts w:ascii="Times New Roman" w:hAnsi="Times New Roman" w:cs="Times New Roman"/>
                <w:sz w:val="24"/>
              </w:rPr>
              <w:t>Встречи</w:t>
            </w:r>
            <w:r w:rsidRPr="000518AD">
              <w:rPr>
                <w:rFonts w:ascii="Times New Roman" w:hAnsi="Times New Roman" w:cs="Times New Roman"/>
                <w:sz w:val="24"/>
              </w:rPr>
              <w:t xml:space="preserve"> с авторами книг, чтобы целевая аудитория смогла в формате «Диалога на равных» пообщаться с автором любимой книги, задать интересующие вопросы, высказать своё мне</w:t>
            </w:r>
            <w:r>
              <w:rPr>
                <w:rFonts w:ascii="Times New Roman" w:hAnsi="Times New Roman" w:cs="Times New Roman"/>
                <w:sz w:val="24"/>
              </w:rPr>
              <w:t>ние и получить автограф.</w:t>
            </w:r>
          </w:p>
        </w:tc>
      </w:tr>
      <w:tr w:rsidR="005C4D85" w14:paraId="57AEB7A8" w14:textId="77777777" w:rsidTr="00B16708">
        <w:tc>
          <w:tcPr>
            <w:tcW w:w="956" w:type="pct"/>
          </w:tcPr>
          <w:p w14:paraId="72516418"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Пресс-конференции</w:t>
            </w:r>
          </w:p>
        </w:tc>
        <w:tc>
          <w:tcPr>
            <w:tcW w:w="4044" w:type="pct"/>
          </w:tcPr>
          <w:p w14:paraId="3779D35F"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Данные мероприятия направлены в основном для СМИ, когда появляется значимая новость, связанная с книжной индустрией, необходимо проводить данные мероприятия, чтобы закрепить ассоциации у потребителей, как бренда эксперта в данной области и расположить к себе лояльность потребителей.</w:t>
            </w:r>
          </w:p>
        </w:tc>
      </w:tr>
    </w:tbl>
    <w:p w14:paraId="64C88132" w14:textId="0495BDA3" w:rsidR="005C4D85" w:rsidRPr="00B92181" w:rsidRDefault="005C4D85" w:rsidP="004A675A">
      <w:pPr>
        <w:spacing w:after="0" w:line="240" w:lineRule="auto"/>
        <w:rPr>
          <w:rFonts w:ascii="Times New Roman" w:hAnsi="Times New Roman" w:cs="Times New Roman"/>
          <w:sz w:val="28"/>
          <w:szCs w:val="28"/>
        </w:rPr>
      </w:pPr>
      <w:r>
        <w:br w:type="page"/>
      </w:r>
      <w:r w:rsidRPr="00B92181">
        <w:rPr>
          <w:rFonts w:ascii="Times New Roman" w:hAnsi="Times New Roman" w:cs="Times New Roman"/>
          <w:sz w:val="28"/>
          <w:szCs w:val="28"/>
        </w:rPr>
        <w:lastRenderedPageBreak/>
        <w:t>Продолжение таблицы 3</w:t>
      </w:r>
      <w:r w:rsidR="00C7116D">
        <w:rPr>
          <w:rFonts w:ascii="Times New Roman" w:hAnsi="Times New Roman" w:cs="Times New Roman"/>
          <w:sz w:val="28"/>
          <w:szCs w:val="28"/>
        </w:rPr>
        <w:t>8</w:t>
      </w:r>
    </w:p>
    <w:tbl>
      <w:tblPr>
        <w:tblStyle w:val="a4"/>
        <w:tblW w:w="0" w:type="auto"/>
        <w:tblInd w:w="108" w:type="dxa"/>
        <w:tblLayout w:type="fixed"/>
        <w:tblLook w:val="04A0" w:firstRow="1" w:lastRow="0" w:firstColumn="1" w:lastColumn="0" w:noHBand="0" w:noVBand="1"/>
      </w:tblPr>
      <w:tblGrid>
        <w:gridCol w:w="1843"/>
        <w:gridCol w:w="7796"/>
      </w:tblGrid>
      <w:tr w:rsidR="005C4D85" w14:paraId="54AC2B21" w14:textId="77777777" w:rsidTr="007D1F9F">
        <w:tc>
          <w:tcPr>
            <w:tcW w:w="1843" w:type="dxa"/>
          </w:tcPr>
          <w:p w14:paraId="7B113AD8"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Встречи со знаменитостями</w:t>
            </w:r>
          </w:p>
        </w:tc>
        <w:tc>
          <w:tcPr>
            <w:tcW w:w="7796" w:type="dxa"/>
          </w:tcPr>
          <w:p w14:paraId="5F0B6EF2"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 xml:space="preserve">Приглашается популярная личность, не обязательно напрямую связанная с книгами и в рамках встречи проводиться общение, выступление, автограф сессии. Данное мероприятие позволит привлечь лидеров мнений и расположить к себе их аудиторию. Для поколения </w:t>
            </w:r>
            <w:r w:rsidRPr="000518AD">
              <w:rPr>
                <w:rFonts w:ascii="Times New Roman" w:hAnsi="Times New Roman" w:cs="Times New Roman"/>
                <w:sz w:val="24"/>
                <w:lang w:val="en-US"/>
              </w:rPr>
              <w:t>Z</w:t>
            </w:r>
            <w:r w:rsidRPr="000518AD">
              <w:rPr>
                <w:rFonts w:ascii="Times New Roman" w:hAnsi="Times New Roman" w:cs="Times New Roman"/>
                <w:sz w:val="24"/>
              </w:rPr>
              <w:t xml:space="preserve"> предлагается приглашать на данное мероприятие популярных блогеров и тик-токеров.</w:t>
            </w:r>
          </w:p>
        </w:tc>
      </w:tr>
      <w:tr w:rsidR="005C4D85" w14:paraId="460D25B5" w14:textId="77777777" w:rsidTr="007D1F9F">
        <w:tc>
          <w:tcPr>
            <w:tcW w:w="1843" w:type="dxa"/>
          </w:tcPr>
          <w:p w14:paraId="6BFF7C6F"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Презентация книг</w:t>
            </w:r>
          </w:p>
        </w:tc>
        <w:tc>
          <w:tcPr>
            <w:tcW w:w="7796" w:type="dxa"/>
          </w:tcPr>
          <w:p w14:paraId="43559A4C"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Данное мероприятие основано на презентации книги автором, что даёт возможность получить самые первые экземпляры книги, с автографами и комментариями автора. Направлено в основном на взрослую целевую аудитори</w:t>
            </w:r>
            <w:r>
              <w:rPr>
                <w:rFonts w:ascii="Times New Roman" w:hAnsi="Times New Roman" w:cs="Times New Roman"/>
                <w:sz w:val="24"/>
              </w:rPr>
              <w:t>и</w:t>
            </w:r>
            <w:r w:rsidRPr="000518AD">
              <w:rPr>
                <w:rFonts w:ascii="Times New Roman" w:hAnsi="Times New Roman" w:cs="Times New Roman"/>
                <w:sz w:val="24"/>
              </w:rPr>
              <w:t>.</w:t>
            </w:r>
          </w:p>
        </w:tc>
      </w:tr>
      <w:tr w:rsidR="005C4D85" w14:paraId="3841EF62" w14:textId="77777777" w:rsidTr="007D1F9F">
        <w:trPr>
          <w:trHeight w:val="150"/>
        </w:trPr>
        <w:tc>
          <w:tcPr>
            <w:tcW w:w="9639" w:type="dxa"/>
            <w:gridSpan w:val="2"/>
          </w:tcPr>
          <w:p w14:paraId="016C7144"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rPr>
              <w:t>Предлагаемые совместные бренда «Читай-город» и «Музея советских и игровых автоматов»</w:t>
            </w:r>
          </w:p>
        </w:tc>
      </w:tr>
      <w:tr w:rsidR="005C4D85" w14:paraId="175D28D9" w14:textId="77777777" w:rsidTr="007D1F9F">
        <w:trPr>
          <w:trHeight w:val="109"/>
        </w:trPr>
        <w:tc>
          <w:tcPr>
            <w:tcW w:w="1843" w:type="dxa"/>
          </w:tcPr>
          <w:p w14:paraId="5489467D" w14:textId="77777777" w:rsidR="005C4D85" w:rsidRPr="000518AD" w:rsidRDefault="005C4D85" w:rsidP="007D1F9F">
            <w:pPr>
              <w:jc w:val="both"/>
              <w:rPr>
                <w:rFonts w:ascii="Times New Roman" w:hAnsi="Times New Roman" w:cs="Times New Roman"/>
                <w:sz w:val="24"/>
              </w:rPr>
            </w:pPr>
            <w:r w:rsidRPr="00980C03">
              <w:rPr>
                <w:rFonts w:ascii="Times New Roman" w:hAnsi="Times New Roman" w:cs="Times New Roman"/>
              </w:rPr>
              <w:t>Проведение тематических кино-вечеров с просмотром известных советских фильмов и фильмов по книгам</w:t>
            </w:r>
          </w:p>
        </w:tc>
        <w:tc>
          <w:tcPr>
            <w:tcW w:w="7796" w:type="dxa"/>
          </w:tcPr>
          <w:p w14:paraId="3161FE15"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 xml:space="preserve">Мероприятие, направленно на поколение </w:t>
            </w:r>
            <w:r w:rsidRPr="000518AD">
              <w:rPr>
                <w:rFonts w:ascii="Times New Roman" w:hAnsi="Times New Roman" w:cs="Times New Roman"/>
                <w:sz w:val="24"/>
                <w:lang w:val="en-US"/>
              </w:rPr>
              <w:t>Z</w:t>
            </w:r>
            <w:r w:rsidRPr="000518AD">
              <w:rPr>
                <w:rFonts w:ascii="Times New Roman" w:hAnsi="Times New Roman" w:cs="Times New Roman"/>
                <w:sz w:val="24"/>
              </w:rPr>
              <w:t xml:space="preserve"> и более старшую аудиторию. Включает в себя просмотр фильмов, времён 70-х 80-х годов, для аудитории, у которой это способно вызвать ностальгию и для молодого поколения, кому интересно ознакомиться с культурой. Также просмотр фильмов, основанных на книгах. После просмотра предлагается остаться на небольшую дискуссию, на тему отличия книги от фильма, все положительные и отрицательные различия.</w:t>
            </w:r>
          </w:p>
        </w:tc>
      </w:tr>
      <w:tr w:rsidR="005C4D85" w14:paraId="1F4DA990" w14:textId="77777777" w:rsidTr="007D1F9F">
        <w:trPr>
          <w:trHeight w:val="109"/>
        </w:trPr>
        <w:tc>
          <w:tcPr>
            <w:tcW w:w="1843" w:type="dxa"/>
          </w:tcPr>
          <w:p w14:paraId="6BF4CFAA"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Организация ежемесячного проведения стендап-клуба;</w:t>
            </w:r>
          </w:p>
        </w:tc>
        <w:tc>
          <w:tcPr>
            <w:tcW w:w="7796" w:type="dxa"/>
          </w:tcPr>
          <w:p w14:paraId="29CFADDC"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 xml:space="preserve">Приглашение популярных комиков Петербурга и России для проведения стендеров и проектов на базе бренда «Музей советских игровых автоматов». В качестве примера предлагается стендап проект «Книжный клуб», в котором популярные комики обсуждают в свободной и смешной форме содержание книги и высказывают свои мысли. При этом они снимают выпуски и продвигают их на </w:t>
            </w:r>
            <w:r w:rsidRPr="000518AD">
              <w:rPr>
                <w:rFonts w:ascii="Times New Roman" w:hAnsi="Times New Roman" w:cs="Times New Roman"/>
                <w:sz w:val="24"/>
                <w:lang w:val="en-US"/>
              </w:rPr>
              <w:t>YouTube</w:t>
            </w:r>
            <w:r w:rsidRPr="000518AD">
              <w:rPr>
                <w:rFonts w:ascii="Times New Roman" w:hAnsi="Times New Roman" w:cs="Times New Roman"/>
                <w:sz w:val="24"/>
              </w:rPr>
              <w:t xml:space="preserve"> платформе, что послужит для брендов важной рекламой от лидеров мнений и позволит привлечь молодую аудиторию.</w:t>
            </w:r>
          </w:p>
        </w:tc>
      </w:tr>
      <w:tr w:rsidR="005C4D85" w14:paraId="4E0DE62A" w14:textId="77777777" w:rsidTr="007D1F9F">
        <w:trPr>
          <w:trHeight w:val="134"/>
        </w:trPr>
        <w:tc>
          <w:tcPr>
            <w:tcW w:w="1843" w:type="dxa"/>
          </w:tcPr>
          <w:p w14:paraId="016ECE96"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Гитарные вечера или спевки</w:t>
            </w:r>
          </w:p>
        </w:tc>
        <w:tc>
          <w:tcPr>
            <w:tcW w:w="7796" w:type="dxa"/>
          </w:tcPr>
          <w:p w14:paraId="12F7F8BB"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Задачей данного мероприятия является собрать аудиторию своего бренда, для проведения досуга, не подвязанного к интеллектуальному действию, а направленную на отдых и создание атмосферы, в данное мероприятие предлагается активно вовлекать свободных музыкантов и студенческие объединения.</w:t>
            </w:r>
          </w:p>
        </w:tc>
      </w:tr>
      <w:tr w:rsidR="005C4D85" w14:paraId="5E6410F8" w14:textId="77777777" w:rsidTr="007D1F9F">
        <w:trPr>
          <w:trHeight w:val="125"/>
        </w:trPr>
        <w:tc>
          <w:tcPr>
            <w:tcW w:w="1843" w:type="dxa"/>
          </w:tcPr>
          <w:p w14:paraId="0643C280" w14:textId="77777777" w:rsidR="005C4D85" w:rsidRPr="000518AD" w:rsidRDefault="005C4D85" w:rsidP="007D1F9F">
            <w:pPr>
              <w:jc w:val="both"/>
              <w:rPr>
                <w:rFonts w:ascii="Times New Roman" w:hAnsi="Times New Roman" w:cs="Times New Roman"/>
                <w:sz w:val="24"/>
              </w:rPr>
            </w:pPr>
            <w:r w:rsidRPr="00980C03">
              <w:rPr>
                <w:rFonts w:ascii="Times New Roman" w:hAnsi="Times New Roman" w:cs="Times New Roman"/>
              </w:rPr>
              <w:t>Отдавать в определённые дни пространство под мероприятия молодёжных организаций, например Российских студенческих отрядов</w:t>
            </w:r>
          </w:p>
        </w:tc>
        <w:tc>
          <w:tcPr>
            <w:tcW w:w="7796" w:type="dxa"/>
          </w:tcPr>
          <w:p w14:paraId="70894D36"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При коллаборации брендов предлагается партнёрство со студенческими объединениями. Предлагая им площадку для проведения мероприятия или сертификаты для покупки в магазинах бренда. Взамен они публикуют рекламную информацию о брендах в своих социальных сетях и используют сертификаты, тем самым посещая магазины брендов уже как потребители, а не как партнёры. При этом</w:t>
            </w:r>
            <w:r>
              <w:rPr>
                <w:rFonts w:ascii="Times New Roman" w:hAnsi="Times New Roman" w:cs="Times New Roman"/>
                <w:sz w:val="24"/>
              </w:rPr>
              <w:t xml:space="preserve"> </w:t>
            </w:r>
            <w:r w:rsidRPr="000518AD">
              <w:rPr>
                <w:rFonts w:ascii="Times New Roman" w:hAnsi="Times New Roman" w:cs="Times New Roman"/>
                <w:sz w:val="24"/>
              </w:rPr>
              <w:t>у молодого поколения формируются положительные ассоциации в отношении брендов, они получают положительные эмоции, находясь на площадке бренда «Музей советских игровых автоматов». При этом будет осуществляться попутное потребление услуг и приобретение товаров брендов.</w:t>
            </w:r>
          </w:p>
        </w:tc>
      </w:tr>
      <w:tr w:rsidR="005C4D85" w14:paraId="053AAA00" w14:textId="77777777" w:rsidTr="007D1F9F">
        <w:trPr>
          <w:trHeight w:val="109"/>
        </w:trPr>
        <w:tc>
          <w:tcPr>
            <w:tcW w:w="1843" w:type="dxa"/>
          </w:tcPr>
          <w:p w14:paraId="3FEBD9C7"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Мастер-классы</w:t>
            </w:r>
          </w:p>
        </w:tc>
        <w:tc>
          <w:tcPr>
            <w:tcW w:w="7796" w:type="dxa"/>
          </w:tcPr>
          <w:p w14:paraId="560E7F68" w14:textId="77777777" w:rsidR="005C4D85" w:rsidRPr="000518AD" w:rsidRDefault="005C4D85" w:rsidP="007D1F9F">
            <w:pPr>
              <w:jc w:val="both"/>
              <w:rPr>
                <w:rFonts w:ascii="Times New Roman" w:hAnsi="Times New Roman" w:cs="Times New Roman"/>
                <w:sz w:val="24"/>
              </w:rPr>
            </w:pPr>
            <w:r w:rsidRPr="000518AD">
              <w:rPr>
                <w:rFonts w:ascii="Times New Roman" w:hAnsi="Times New Roman" w:cs="Times New Roman"/>
                <w:sz w:val="24"/>
              </w:rPr>
              <w:t xml:space="preserve">В рамках коллаборации брендов на базе музея предлагается проведения мастер-классов различной тематики, где специально приглашённые спикеры помогут провести обучение для разной целевой аудитории брендов, в том числе и для поколения </w:t>
            </w:r>
            <w:r w:rsidRPr="000518AD">
              <w:rPr>
                <w:rFonts w:ascii="Times New Roman" w:hAnsi="Times New Roman" w:cs="Times New Roman"/>
                <w:sz w:val="24"/>
                <w:lang w:val="en-US"/>
              </w:rPr>
              <w:t>Z</w:t>
            </w:r>
            <w:r w:rsidRPr="000518AD">
              <w:rPr>
                <w:rFonts w:ascii="Times New Roman" w:hAnsi="Times New Roman" w:cs="Times New Roman"/>
                <w:sz w:val="24"/>
              </w:rPr>
              <w:t>, инсайт которого покрывает саморазвитие</w:t>
            </w:r>
            <w:r>
              <w:rPr>
                <w:rFonts w:ascii="Times New Roman" w:hAnsi="Times New Roman" w:cs="Times New Roman"/>
                <w:sz w:val="24"/>
              </w:rPr>
              <w:t>. Так что это могут быть мастер-</w:t>
            </w:r>
            <w:r w:rsidRPr="000518AD">
              <w:rPr>
                <w:rFonts w:ascii="Times New Roman" w:hAnsi="Times New Roman" w:cs="Times New Roman"/>
                <w:sz w:val="24"/>
              </w:rPr>
              <w:t>классы, посвященные психологическому развитию или повышению каких-либо прикладных навыков, например мастер-класс по съёмке видео в тик-ток.</w:t>
            </w:r>
          </w:p>
        </w:tc>
      </w:tr>
    </w:tbl>
    <w:p w14:paraId="52894E3C" w14:textId="69CCFB1F" w:rsidR="004A675A" w:rsidRDefault="004A675A" w:rsidP="004A675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35552" behindDoc="1" locked="0" layoutInCell="1" allowOverlap="1" wp14:anchorId="4F1B568A" wp14:editId="3A8233B2">
            <wp:simplePos x="0" y="0"/>
            <wp:positionH relativeFrom="column">
              <wp:posOffset>-48895</wp:posOffset>
            </wp:positionH>
            <wp:positionV relativeFrom="paragraph">
              <wp:posOffset>2033270</wp:posOffset>
            </wp:positionV>
            <wp:extent cx="6172200" cy="2934970"/>
            <wp:effectExtent l="0" t="0" r="0" b="0"/>
            <wp:wrapTight wrapText="bothSides">
              <wp:wrapPolygon edited="0">
                <wp:start x="0" y="0"/>
                <wp:lineTo x="0" y="21450"/>
                <wp:lineTo x="21533" y="21450"/>
                <wp:lineTo x="21533" y="0"/>
                <wp:lineTo x="0" y="0"/>
              </wp:wrapPolygon>
            </wp:wrapTight>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72200" cy="293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D85">
        <w:rPr>
          <w:rFonts w:ascii="Times New Roman" w:hAnsi="Times New Roman" w:cs="Times New Roman"/>
          <w:sz w:val="28"/>
          <w:szCs w:val="28"/>
        </w:rPr>
        <w:t>Продвижение предложенных мероприятий предлагается через сайт коллаборации и основные сайты брендов, пример представлен на рисунке 3</w:t>
      </w:r>
      <w:r w:rsidR="00C7116D">
        <w:rPr>
          <w:rFonts w:ascii="Times New Roman" w:hAnsi="Times New Roman" w:cs="Times New Roman"/>
          <w:sz w:val="28"/>
          <w:szCs w:val="28"/>
        </w:rPr>
        <w:t>2</w:t>
      </w:r>
      <w:r w:rsidR="005C4D85">
        <w:rPr>
          <w:rFonts w:ascii="Times New Roman" w:hAnsi="Times New Roman" w:cs="Times New Roman"/>
          <w:sz w:val="28"/>
          <w:szCs w:val="28"/>
        </w:rPr>
        <w:t xml:space="preserve">. Также информацию о мероприятиях стоит размещать в социальных сетях Вконтакте, Инстаграм и </w:t>
      </w:r>
      <w:r w:rsidR="005C4D85">
        <w:rPr>
          <w:rFonts w:ascii="Times New Roman" w:hAnsi="Times New Roman" w:cs="Times New Roman"/>
          <w:sz w:val="28"/>
          <w:szCs w:val="28"/>
          <w:lang w:val="en-US"/>
        </w:rPr>
        <w:t>YouTube</w:t>
      </w:r>
      <w:r w:rsidR="005C4D85">
        <w:rPr>
          <w:rFonts w:ascii="Times New Roman" w:hAnsi="Times New Roman" w:cs="Times New Roman"/>
          <w:sz w:val="28"/>
          <w:szCs w:val="28"/>
        </w:rPr>
        <w:t>. Также большой акцент в коммуникации делается на лидеров мнений, которые непосредственно будут принимать участие в мероприятиях, сарафанное радио и отзывы от посетителей.</w:t>
      </w:r>
    </w:p>
    <w:p w14:paraId="04ED0FF9" w14:textId="487C7623" w:rsidR="005C4D85" w:rsidRPr="007F1F52" w:rsidRDefault="005C4D85" w:rsidP="00F27C7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C7116D">
        <w:rPr>
          <w:rFonts w:ascii="Times New Roman" w:hAnsi="Times New Roman" w:cs="Times New Roman"/>
          <w:sz w:val="28"/>
          <w:szCs w:val="28"/>
        </w:rPr>
        <w:t>2</w:t>
      </w:r>
      <w:r>
        <w:rPr>
          <w:rFonts w:ascii="Times New Roman" w:hAnsi="Times New Roman" w:cs="Times New Roman"/>
          <w:sz w:val="28"/>
          <w:szCs w:val="28"/>
        </w:rPr>
        <w:t xml:space="preserve"> - Информация о мероприятиях на сайте коллаборации</w:t>
      </w:r>
    </w:p>
    <w:p w14:paraId="7AD77A07" w14:textId="77777777" w:rsidR="004A675A" w:rsidRDefault="004A675A" w:rsidP="007F1F52">
      <w:pPr>
        <w:spacing w:after="0" w:line="360" w:lineRule="auto"/>
        <w:ind w:firstLine="709"/>
        <w:jc w:val="both"/>
        <w:rPr>
          <w:rFonts w:ascii="Times New Roman" w:hAnsi="Times New Roman" w:cs="Times New Roman"/>
          <w:sz w:val="28"/>
          <w:szCs w:val="28"/>
        </w:rPr>
      </w:pPr>
    </w:p>
    <w:p w14:paraId="158A76A3" w14:textId="3533AE48" w:rsidR="005C4D85" w:rsidRDefault="005C4D85" w:rsidP="007F1F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современного молодого потребителя очень важна социальная составляющая бренда, а именно уровень его толерантности и социальной ответственности. Для позиционирования коллаборации рассматриваемых брендов, как социально ответственных компаний предлагается оставить перечень уже реализованных ранее социальных мероприятий, только проводить их уже под эгидой коллаборации брендов, это такие мероприятия как благотворительные акции:</w:t>
      </w:r>
      <w:r w:rsidRPr="00DC7FB7">
        <w:rPr>
          <w:rFonts w:ascii="Times New Roman" w:hAnsi="Times New Roman" w:cs="Times New Roman"/>
          <w:sz w:val="28"/>
          <w:szCs w:val="28"/>
        </w:rPr>
        <w:t xml:space="preserve"> «Книги открывают сердца», «Эти книжки для детей, безвозмездно от друзей», «Подари книгу детям», «Книжный мост»</w:t>
      </w:r>
      <w:r>
        <w:rPr>
          <w:rFonts w:ascii="Times New Roman" w:hAnsi="Times New Roman" w:cs="Times New Roman"/>
          <w:sz w:val="28"/>
          <w:szCs w:val="28"/>
        </w:rPr>
        <w:t>. Также предлагается сотрудничество с социально значимыми некоммерческими организациями города, например</w:t>
      </w:r>
      <w:r w:rsidR="007F1F52">
        <w:rPr>
          <w:rFonts w:ascii="Times New Roman" w:hAnsi="Times New Roman" w:cs="Times New Roman"/>
          <w:sz w:val="28"/>
          <w:szCs w:val="28"/>
        </w:rPr>
        <w:t>,</w:t>
      </w:r>
      <w:r>
        <w:rPr>
          <w:rFonts w:ascii="Times New Roman" w:hAnsi="Times New Roman" w:cs="Times New Roman"/>
          <w:sz w:val="28"/>
          <w:szCs w:val="28"/>
        </w:rPr>
        <w:t xml:space="preserve"> настоящее партнёрство бренда «Музей советских игровых автоматов» и «Антон тут рядом», это </w:t>
      </w:r>
      <w:r>
        <w:rPr>
          <w:rFonts w:ascii="Times New Roman" w:hAnsi="Times New Roman" w:cs="Times New Roman"/>
          <w:sz w:val="28"/>
          <w:szCs w:val="28"/>
        </w:rPr>
        <w:lastRenderedPageBreak/>
        <w:t>благотворительный фонд системной поддержки людей с аутизмом. Также, предлагается партнёрство с благотворительными фондами указанными, в таблице 3</w:t>
      </w:r>
      <w:r w:rsidR="00C7116D">
        <w:rPr>
          <w:rFonts w:ascii="Times New Roman" w:hAnsi="Times New Roman" w:cs="Times New Roman"/>
          <w:sz w:val="28"/>
          <w:szCs w:val="28"/>
        </w:rPr>
        <w:t>9</w:t>
      </w:r>
      <w:r>
        <w:rPr>
          <w:rFonts w:ascii="Times New Roman" w:hAnsi="Times New Roman" w:cs="Times New Roman"/>
          <w:sz w:val="28"/>
          <w:szCs w:val="28"/>
        </w:rPr>
        <w:t>.</w:t>
      </w:r>
    </w:p>
    <w:p w14:paraId="1AB1C159" w14:textId="77777777" w:rsidR="000F62D4" w:rsidRDefault="000F62D4" w:rsidP="007F1F52">
      <w:pPr>
        <w:spacing w:after="0" w:line="360" w:lineRule="auto"/>
        <w:ind w:firstLine="709"/>
        <w:jc w:val="both"/>
        <w:rPr>
          <w:rFonts w:ascii="Times New Roman" w:hAnsi="Times New Roman" w:cs="Times New Roman"/>
          <w:sz w:val="28"/>
          <w:szCs w:val="28"/>
        </w:rPr>
      </w:pPr>
    </w:p>
    <w:p w14:paraId="7BF60103" w14:textId="4DE0394C" w:rsidR="005C4D85" w:rsidRDefault="005C4D85"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C7116D">
        <w:rPr>
          <w:rFonts w:ascii="Times New Roman" w:hAnsi="Times New Roman" w:cs="Times New Roman"/>
          <w:sz w:val="28"/>
          <w:szCs w:val="28"/>
        </w:rPr>
        <w:t>9</w:t>
      </w:r>
      <w:r>
        <w:rPr>
          <w:rFonts w:ascii="Times New Roman" w:hAnsi="Times New Roman" w:cs="Times New Roman"/>
          <w:sz w:val="28"/>
          <w:szCs w:val="28"/>
        </w:rPr>
        <w:t xml:space="preserve"> </w:t>
      </w:r>
      <w:r w:rsidR="008D69D1" w:rsidRPr="00D05C75">
        <w:rPr>
          <w:sz w:val="28"/>
          <w:szCs w:val="28"/>
        </w:rPr>
        <w:t>–</w:t>
      </w:r>
      <w:r>
        <w:rPr>
          <w:rFonts w:ascii="Times New Roman" w:hAnsi="Times New Roman" w:cs="Times New Roman"/>
          <w:sz w:val="28"/>
          <w:szCs w:val="28"/>
        </w:rPr>
        <w:t xml:space="preserve"> Социальные фонды, с которыми необходимо выстраивать партнёрские отношения в рамках коллаборации брендов.</w:t>
      </w:r>
      <w:r w:rsidR="004A675A">
        <w:rPr>
          <w:rFonts w:ascii="Times New Roman" w:hAnsi="Times New Roman" w:cs="Times New Roman"/>
          <w:sz w:val="28"/>
          <w:szCs w:val="28"/>
        </w:rPr>
        <w:t xml:space="preserve"> </w:t>
      </w:r>
      <w:r w:rsidR="004A675A">
        <w:rPr>
          <w:rFonts w:ascii="Times New Roman" w:hAnsi="Times New Roman" w:cs="Times New Roman"/>
          <w:sz w:val="28"/>
        </w:rPr>
        <w:t>(составлено автором)</w:t>
      </w:r>
    </w:p>
    <w:tbl>
      <w:tblPr>
        <w:tblStyle w:val="a4"/>
        <w:tblW w:w="9349" w:type="dxa"/>
        <w:tblInd w:w="108" w:type="dxa"/>
        <w:tblLayout w:type="fixed"/>
        <w:tblLook w:val="04A0" w:firstRow="1" w:lastRow="0" w:firstColumn="1" w:lastColumn="0" w:noHBand="0" w:noVBand="1"/>
      </w:tblPr>
      <w:tblGrid>
        <w:gridCol w:w="1588"/>
        <w:gridCol w:w="4252"/>
        <w:gridCol w:w="3509"/>
      </w:tblGrid>
      <w:tr w:rsidR="005C4D85" w14:paraId="5002F288" w14:textId="77777777" w:rsidTr="007F1F52">
        <w:tc>
          <w:tcPr>
            <w:tcW w:w="1588" w:type="dxa"/>
            <w:tcBorders>
              <w:bottom w:val="single" w:sz="4" w:space="0" w:color="auto"/>
            </w:tcBorders>
          </w:tcPr>
          <w:p w14:paraId="2791B9F7"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Название фонда</w:t>
            </w:r>
          </w:p>
        </w:tc>
        <w:tc>
          <w:tcPr>
            <w:tcW w:w="4252" w:type="dxa"/>
            <w:tcBorders>
              <w:bottom w:val="single" w:sz="4" w:space="0" w:color="auto"/>
            </w:tcBorders>
          </w:tcPr>
          <w:p w14:paraId="1C980589"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Описание</w:t>
            </w:r>
          </w:p>
        </w:tc>
        <w:tc>
          <w:tcPr>
            <w:tcW w:w="3509" w:type="dxa"/>
            <w:tcBorders>
              <w:bottom w:val="single" w:sz="4" w:space="0" w:color="auto"/>
            </w:tcBorders>
          </w:tcPr>
          <w:p w14:paraId="0F191338"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Партнёрство</w:t>
            </w:r>
          </w:p>
        </w:tc>
      </w:tr>
      <w:tr w:rsidR="005C4D85" w14:paraId="5B82DDA0" w14:textId="77777777" w:rsidTr="007F1F52">
        <w:tc>
          <w:tcPr>
            <w:tcW w:w="1588" w:type="dxa"/>
            <w:tcBorders>
              <w:top w:val="single" w:sz="4" w:space="0" w:color="auto"/>
            </w:tcBorders>
          </w:tcPr>
          <w:p w14:paraId="1C1F252C"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Благотворительная организация Ночлежка</w:t>
            </w:r>
          </w:p>
        </w:tc>
        <w:tc>
          <w:tcPr>
            <w:tcW w:w="4252" w:type="dxa"/>
            <w:tcBorders>
              <w:top w:val="single" w:sz="4" w:space="0" w:color="auto"/>
            </w:tcBorders>
          </w:tcPr>
          <w:p w14:paraId="71E1D3AF"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Благотворительная организация Ночлежка с 1990 года помогает людям, которые оказались в беде. Кормят, обогревают, помогают с документами, работой, оформлением инвалидностей, пособий, устройством в интернаты, в поиске родственников и возвращении домой, оспаривают незаконные сделки с недвижимостью и защищают права людей без дома и регистрации. Это негосударственная организация, поэтому самостоятельно находят деньги на работу проектов: собирают пожертвования, ищут спонсоров, гранты, субсидии.</w:t>
            </w:r>
          </w:p>
        </w:tc>
        <w:tc>
          <w:tcPr>
            <w:tcW w:w="3509" w:type="dxa"/>
            <w:tcBorders>
              <w:top w:val="single" w:sz="4" w:space="0" w:color="auto"/>
            </w:tcBorders>
          </w:tcPr>
          <w:p w14:paraId="7F82E472"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В рамках коллаборации может быть организована помощь, в организации сбора пожертвований на базе Музея советских игровых автоматов, «Читай-город» может организовать сбор книг и вещей, на нужды ночлежки. Возможно разработать акции, сдай прочитанные книги в ночлежку и получишь скидку в «Читай-город» и «Музей советских игровых автоматов». Также партнёрская реклама проекта.</w:t>
            </w:r>
          </w:p>
        </w:tc>
      </w:tr>
      <w:tr w:rsidR="005C4D85" w14:paraId="33B94FDB" w14:textId="77777777" w:rsidTr="007F1F52">
        <w:tc>
          <w:tcPr>
            <w:tcW w:w="1588" w:type="dxa"/>
          </w:tcPr>
          <w:p w14:paraId="467D38D6"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Благотворительный фонд «Шалаш»</w:t>
            </w:r>
          </w:p>
        </w:tc>
        <w:tc>
          <w:tcPr>
            <w:tcW w:w="4252" w:type="dxa"/>
          </w:tcPr>
          <w:p w14:paraId="4CFA514B"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Системно решает проблему трудного поведения: обучает учителей по всей России на вебинарах и специальных курсах, распространяет знание о проблеме, проводит исследования и создает педагогические методики, ежегодно обучает несколько десятков ведущих и волонтеров, проводит занятия с детьми от 7 до 13 лет в трудной жизненной ситуации.</w:t>
            </w:r>
          </w:p>
        </w:tc>
        <w:tc>
          <w:tcPr>
            <w:tcW w:w="3509" w:type="dxa"/>
          </w:tcPr>
          <w:p w14:paraId="3A0D8523"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Организация специальных курсов и лекций и мастер-классов посвящённой проблеме поведения на базе «Музея советских игровых автоматов» с приглашением специалистов и авторов книг данной проблемы. Партнёрская реклама проекта.</w:t>
            </w:r>
          </w:p>
        </w:tc>
      </w:tr>
      <w:tr w:rsidR="005C4D85" w14:paraId="5B6B0E10" w14:textId="77777777" w:rsidTr="007F1F52">
        <w:tc>
          <w:tcPr>
            <w:tcW w:w="1588" w:type="dxa"/>
          </w:tcPr>
          <w:p w14:paraId="67394A9D"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Переработкинская</w:t>
            </w:r>
          </w:p>
        </w:tc>
        <w:tc>
          <w:tcPr>
            <w:tcW w:w="4252" w:type="dxa"/>
          </w:tcPr>
          <w:p w14:paraId="1BF062DF"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Социально-экологический проект, занимающийся экологизацией мероприятий и общественных пространств, оказывающий услугу «Эковывоз» для частных лиц и бизнеса, а также имеющий стационарный пункт приема вторсырья.</w:t>
            </w:r>
          </w:p>
        </w:tc>
        <w:tc>
          <w:tcPr>
            <w:tcW w:w="3509" w:type="dxa"/>
          </w:tcPr>
          <w:p w14:paraId="700DC5D2"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На площадке музея, возможно, организовать пункт сбора вторсырья, либо приглашать данную фирму на мероприятия, чтобы в процессе организовать раздельный сбор на мероприятии. Также проведение лекций на тему эко логичности.</w:t>
            </w:r>
          </w:p>
        </w:tc>
      </w:tr>
      <w:tr w:rsidR="005C4D85" w14:paraId="269C1227" w14:textId="77777777" w:rsidTr="007F1F52">
        <w:tc>
          <w:tcPr>
            <w:tcW w:w="1588" w:type="dxa"/>
          </w:tcPr>
          <w:p w14:paraId="3507508F"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«Простые вещи»</w:t>
            </w:r>
          </w:p>
        </w:tc>
        <w:tc>
          <w:tcPr>
            <w:tcW w:w="4252" w:type="dxa"/>
          </w:tcPr>
          <w:p w14:paraId="74AA4222"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 xml:space="preserve">Это 6 мастерских, в которых люди с ментальными особенностями наравне с мастерами создают красивые и качественные предметы: посуду, текстиль, деревянные изделия, варят джемы и карамель. </w:t>
            </w:r>
            <w:r>
              <w:rPr>
                <w:rFonts w:ascii="Times New Roman" w:hAnsi="Times New Roman" w:cs="Times New Roman"/>
                <w:sz w:val="20"/>
                <w:szCs w:val="20"/>
              </w:rPr>
              <w:t>С</w:t>
            </w:r>
            <w:r w:rsidRPr="00E241B9">
              <w:rPr>
                <w:rFonts w:ascii="Times New Roman" w:hAnsi="Times New Roman" w:cs="Times New Roman"/>
                <w:sz w:val="20"/>
                <w:szCs w:val="20"/>
              </w:rPr>
              <w:t>ообщество сотрудников и волонтеров, которые сегодня строят устойчивую систему для того, чтобы люди с ментальной инвалидностью в России могли работать на оплачиваемой работе и жить обычную жизнь среди людей, а не оставаться в изоляции.</w:t>
            </w:r>
          </w:p>
        </w:tc>
        <w:tc>
          <w:tcPr>
            <w:tcW w:w="3509" w:type="dxa"/>
          </w:tcPr>
          <w:p w14:paraId="42B7F76E"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Провести мастерские на базе музея, где люди с ментальными особенностями будут рисовать иллюстрации и обложки к книгам. После, будет опубликован тираж книг с иллюстрациями с проведённых мастерских. Часть от продажи книг будет направляться в благотворительные фонды, для детей с ментальными особенностями.</w:t>
            </w:r>
          </w:p>
        </w:tc>
      </w:tr>
      <w:tr w:rsidR="005C4D85" w14:paraId="1FEFA5B5" w14:textId="77777777" w:rsidTr="007F1F52">
        <w:tc>
          <w:tcPr>
            <w:tcW w:w="1588" w:type="dxa"/>
          </w:tcPr>
          <w:p w14:paraId="4C7117D1"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Благотворительный фонд AdVita («Ради жизни»)</w:t>
            </w:r>
          </w:p>
        </w:tc>
        <w:tc>
          <w:tcPr>
            <w:tcW w:w="4252" w:type="dxa"/>
          </w:tcPr>
          <w:p w14:paraId="29AB88DD"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Помогает людям с онкологическими, гематологическими и иммунологическими заболеваниями, которые лечатся в больницах Санкт-Петербурга. Это около тысячи человек ежегодно. Кроме того, мы системно поддерживаем крупные онкологические центры, прежде всего НИИ детской онкологии, гематологии и трансплантологии им. Р. М. Горбачевой.</w:t>
            </w:r>
          </w:p>
        </w:tc>
        <w:tc>
          <w:tcPr>
            <w:tcW w:w="3509" w:type="dxa"/>
          </w:tcPr>
          <w:p w14:paraId="34AE5B41" w14:textId="77777777" w:rsidR="005C4D85" w:rsidRPr="00E241B9" w:rsidRDefault="005C4D85" w:rsidP="007D1F9F">
            <w:pPr>
              <w:jc w:val="both"/>
              <w:rPr>
                <w:rFonts w:ascii="Times New Roman" w:hAnsi="Times New Roman" w:cs="Times New Roman"/>
                <w:sz w:val="20"/>
                <w:szCs w:val="20"/>
              </w:rPr>
            </w:pPr>
            <w:r w:rsidRPr="00E241B9">
              <w:rPr>
                <w:rFonts w:ascii="Times New Roman" w:hAnsi="Times New Roman" w:cs="Times New Roman"/>
                <w:sz w:val="20"/>
                <w:szCs w:val="20"/>
              </w:rPr>
              <w:t>Создание на базе брендов ящики для пожертвований и помощь в информационной поддержке, проведение лекций на данную тематику.</w:t>
            </w:r>
          </w:p>
        </w:tc>
      </w:tr>
    </w:tbl>
    <w:p w14:paraId="7CADBF0B" w14:textId="0832391F" w:rsidR="005C4D85" w:rsidRDefault="007F1F52"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23264" behindDoc="1" locked="0" layoutInCell="1" allowOverlap="1" wp14:anchorId="680AD459" wp14:editId="0281445C">
            <wp:simplePos x="0" y="0"/>
            <wp:positionH relativeFrom="column">
              <wp:posOffset>647506</wp:posOffset>
            </wp:positionH>
            <wp:positionV relativeFrom="paragraph">
              <wp:posOffset>1172863</wp:posOffset>
            </wp:positionV>
            <wp:extent cx="4758055" cy="2558415"/>
            <wp:effectExtent l="0" t="0" r="0" b="0"/>
            <wp:wrapTopAndBottom/>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58055"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D85">
        <w:rPr>
          <w:rFonts w:ascii="Times New Roman" w:hAnsi="Times New Roman" w:cs="Times New Roman"/>
          <w:sz w:val="28"/>
          <w:szCs w:val="28"/>
        </w:rPr>
        <w:t>Продвигать данное сотрудничество планируется через социальные сети и партнёрский маркетинг. На основных сайтах брендов и сайте коллаборации будет располагаться раздел с мероприятиями, которые будут проводиться совместно с благотворительными фондами (рисунок 3</w:t>
      </w:r>
      <w:r w:rsidR="00C7116D">
        <w:rPr>
          <w:rFonts w:ascii="Times New Roman" w:hAnsi="Times New Roman" w:cs="Times New Roman"/>
          <w:sz w:val="28"/>
          <w:szCs w:val="28"/>
        </w:rPr>
        <w:t>3</w:t>
      </w:r>
      <w:r w:rsidR="005C4D85">
        <w:rPr>
          <w:rFonts w:ascii="Times New Roman" w:hAnsi="Times New Roman" w:cs="Times New Roman"/>
          <w:sz w:val="28"/>
          <w:szCs w:val="28"/>
        </w:rPr>
        <w:t xml:space="preserve">). </w:t>
      </w:r>
    </w:p>
    <w:p w14:paraId="3086F9D7" w14:textId="77D9A9AE"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C7116D">
        <w:rPr>
          <w:rFonts w:ascii="Times New Roman" w:hAnsi="Times New Roman" w:cs="Times New Roman"/>
          <w:sz w:val="28"/>
          <w:szCs w:val="28"/>
        </w:rPr>
        <w:t>3</w:t>
      </w:r>
      <w:r>
        <w:rPr>
          <w:rFonts w:ascii="Times New Roman" w:hAnsi="Times New Roman" w:cs="Times New Roman"/>
          <w:sz w:val="28"/>
          <w:szCs w:val="28"/>
        </w:rPr>
        <w:t xml:space="preserve"> - Р</w:t>
      </w:r>
      <w:r w:rsidRPr="00BB13F4">
        <w:rPr>
          <w:rFonts w:ascii="Times New Roman" w:hAnsi="Times New Roman" w:cs="Times New Roman"/>
          <w:sz w:val="28"/>
          <w:szCs w:val="28"/>
        </w:rPr>
        <w:t xml:space="preserve">аздел с мероприятиями, которые </w:t>
      </w:r>
      <w:r>
        <w:rPr>
          <w:rFonts w:ascii="Times New Roman" w:hAnsi="Times New Roman" w:cs="Times New Roman"/>
          <w:sz w:val="28"/>
          <w:szCs w:val="28"/>
        </w:rPr>
        <w:t xml:space="preserve">проводятся </w:t>
      </w:r>
      <w:r w:rsidRPr="00BB13F4">
        <w:rPr>
          <w:rFonts w:ascii="Times New Roman" w:hAnsi="Times New Roman" w:cs="Times New Roman"/>
          <w:sz w:val="28"/>
          <w:szCs w:val="28"/>
        </w:rPr>
        <w:t>совместно с благотворительными фондами</w:t>
      </w:r>
    </w:p>
    <w:p w14:paraId="452B75DC" w14:textId="77777777" w:rsidR="005C4D85" w:rsidRPr="0036151D" w:rsidRDefault="005C4D85" w:rsidP="005C4D85">
      <w:pPr>
        <w:spacing w:after="0" w:line="240" w:lineRule="auto"/>
        <w:ind w:left="1985" w:hanging="1985"/>
        <w:jc w:val="both"/>
        <w:rPr>
          <w:rFonts w:ascii="Times New Roman" w:hAnsi="Times New Roman" w:cs="Times New Roman"/>
          <w:sz w:val="16"/>
          <w:szCs w:val="28"/>
        </w:rPr>
      </w:pPr>
    </w:p>
    <w:p w14:paraId="2F556113" w14:textId="280C4780" w:rsidR="005C4D85" w:rsidRDefault="007F1F52"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696" behindDoc="1" locked="0" layoutInCell="1" allowOverlap="1" wp14:anchorId="342831B9" wp14:editId="050857CF">
            <wp:simplePos x="0" y="0"/>
            <wp:positionH relativeFrom="column">
              <wp:posOffset>763836</wp:posOffset>
            </wp:positionH>
            <wp:positionV relativeFrom="paragraph">
              <wp:posOffset>1472301</wp:posOffset>
            </wp:positionV>
            <wp:extent cx="4518660" cy="2218690"/>
            <wp:effectExtent l="0" t="0" r="0" b="0"/>
            <wp:wrapTopAndBottom/>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866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D85">
        <w:rPr>
          <w:rFonts w:ascii="Times New Roman" w:hAnsi="Times New Roman" w:cs="Times New Roman"/>
          <w:sz w:val="28"/>
          <w:szCs w:val="28"/>
        </w:rPr>
        <w:t>На основном сайте коллаборации брендов будет представлен раздел с партнёрами, где будут перечислены упомянутые благотворительные фонды. Это поможет потребителю при ознакомлении с сайтом сразу понять, что бренд занимается социальной деятельностью и сотрудничает с ведущими социальными брендами (рисунок 3</w:t>
      </w:r>
      <w:r w:rsidR="00C7116D">
        <w:rPr>
          <w:rFonts w:ascii="Times New Roman" w:hAnsi="Times New Roman" w:cs="Times New Roman"/>
          <w:sz w:val="28"/>
          <w:szCs w:val="28"/>
        </w:rPr>
        <w:t>4</w:t>
      </w:r>
      <w:r w:rsidR="005C4D85">
        <w:rPr>
          <w:rFonts w:ascii="Times New Roman" w:hAnsi="Times New Roman" w:cs="Times New Roman"/>
          <w:sz w:val="28"/>
          <w:szCs w:val="28"/>
        </w:rPr>
        <w:t>).</w:t>
      </w:r>
    </w:p>
    <w:p w14:paraId="7979DBCF" w14:textId="34A07302" w:rsidR="005C4D85" w:rsidRDefault="005C4D85" w:rsidP="00F27C78">
      <w:pPr>
        <w:tabs>
          <w:tab w:val="left" w:pos="85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C7116D">
        <w:rPr>
          <w:rFonts w:ascii="Times New Roman" w:hAnsi="Times New Roman" w:cs="Times New Roman"/>
          <w:sz w:val="28"/>
          <w:szCs w:val="28"/>
        </w:rPr>
        <w:t>4</w:t>
      </w:r>
      <w:r>
        <w:rPr>
          <w:rFonts w:ascii="Times New Roman" w:hAnsi="Times New Roman" w:cs="Times New Roman"/>
          <w:sz w:val="28"/>
          <w:szCs w:val="28"/>
        </w:rPr>
        <w:t xml:space="preserve"> - Раздел партнёров на сайте коллаборации «Читай-город» и «Музея советских игровых автоматов»</w:t>
      </w:r>
    </w:p>
    <w:p w14:paraId="174D9A38" w14:textId="77777777" w:rsidR="00620C54" w:rsidRDefault="00620C54" w:rsidP="005C4D85">
      <w:pPr>
        <w:spacing w:after="0" w:line="360" w:lineRule="auto"/>
        <w:ind w:firstLine="709"/>
        <w:jc w:val="both"/>
        <w:rPr>
          <w:rFonts w:ascii="Times New Roman" w:hAnsi="Times New Roman" w:cs="Times New Roman"/>
          <w:sz w:val="28"/>
          <w:szCs w:val="28"/>
        </w:rPr>
      </w:pPr>
    </w:p>
    <w:p w14:paraId="52F28018" w14:textId="77948209"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сувенирной продукции коллаборации брендов послужит не только дополнительным заработком, но также эффективным каналом </w:t>
      </w:r>
      <w:r>
        <w:rPr>
          <w:rFonts w:ascii="Times New Roman" w:hAnsi="Times New Roman" w:cs="Times New Roman"/>
          <w:sz w:val="28"/>
          <w:szCs w:val="28"/>
        </w:rPr>
        <w:lastRenderedPageBreak/>
        <w:t xml:space="preserve">коммуникации среди молодежи. Приобретая или выигрывая сувениры брендов, потребитель будет соотносить себя с ним, тем самым это повысит лояльность и позиционирование бренда среди молодёжи. Так же, как и в случае с брендом «Читай-город», фирменная сувенирная продукция послужит наружной рекламой среди жителей города и потребительского окружения. Это поможет привлечь новых покупателей и активировать на действия существующих. Продвижение сувениров бренда коллаборации предлагается через лидеров мнений, социальные сети, партнёрский маркетинг, сарафанное радио и через основные сайты брендов, а также сувенирную продукцию можно </w:t>
      </w:r>
      <w:r w:rsidR="007F1F52">
        <w:rPr>
          <w:rFonts w:ascii="Times New Roman" w:hAnsi="Times New Roman" w:cs="Times New Roman"/>
          <w:noProof/>
          <w:sz w:val="28"/>
          <w:szCs w:val="28"/>
          <w:lang w:eastAsia="ru-RU"/>
        </w:rPr>
        <w:drawing>
          <wp:anchor distT="0" distB="0" distL="114300" distR="114300" simplePos="0" relativeHeight="251747840" behindDoc="1" locked="0" layoutInCell="1" allowOverlap="1" wp14:anchorId="2C1D6343" wp14:editId="7E75CA9E">
            <wp:simplePos x="0" y="0"/>
            <wp:positionH relativeFrom="column">
              <wp:posOffset>45085</wp:posOffset>
            </wp:positionH>
            <wp:positionV relativeFrom="paragraph">
              <wp:posOffset>2709986</wp:posOffset>
            </wp:positionV>
            <wp:extent cx="6087110" cy="3420110"/>
            <wp:effectExtent l="0" t="0" r="0" b="0"/>
            <wp:wrapTight wrapText="bothSides">
              <wp:wrapPolygon edited="0">
                <wp:start x="0" y="0"/>
                <wp:lineTo x="0" y="21536"/>
                <wp:lineTo x="21564" y="21536"/>
                <wp:lineTo x="21564" y="0"/>
                <wp:lineTo x="0" y="0"/>
              </wp:wrapPolygon>
            </wp:wrapTight>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7110" cy="342011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rPr>
        <w:t>будет приобрести с сайта коллаборации, что показано на рисунке 3</w:t>
      </w:r>
      <w:r w:rsidR="00C7116D">
        <w:rPr>
          <w:rFonts w:ascii="Times New Roman" w:hAnsi="Times New Roman" w:cs="Times New Roman"/>
          <w:sz w:val="28"/>
          <w:szCs w:val="28"/>
        </w:rPr>
        <w:t>5</w:t>
      </w:r>
      <w:r>
        <w:rPr>
          <w:rFonts w:ascii="Times New Roman" w:hAnsi="Times New Roman" w:cs="Times New Roman"/>
          <w:sz w:val="28"/>
          <w:szCs w:val="28"/>
        </w:rPr>
        <w:t xml:space="preserve">. </w:t>
      </w:r>
    </w:p>
    <w:p w14:paraId="3C290823" w14:textId="59FF5314"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C7116D">
        <w:rPr>
          <w:rFonts w:ascii="Times New Roman" w:hAnsi="Times New Roman" w:cs="Times New Roman"/>
          <w:sz w:val="28"/>
          <w:szCs w:val="28"/>
        </w:rPr>
        <w:t>5</w:t>
      </w:r>
      <w:r>
        <w:rPr>
          <w:rFonts w:ascii="Times New Roman" w:hAnsi="Times New Roman" w:cs="Times New Roman"/>
          <w:sz w:val="28"/>
          <w:szCs w:val="28"/>
        </w:rPr>
        <w:t xml:space="preserve"> - Предлагаемая сувенирная продукция для коллаборации брендов «Читай-город» и «Музей советских игровых автоматов».</w:t>
      </w:r>
    </w:p>
    <w:p w14:paraId="49805922" w14:textId="77777777" w:rsidR="00620C54" w:rsidRDefault="00620C54" w:rsidP="005C4D85">
      <w:pPr>
        <w:spacing w:after="0" w:line="360" w:lineRule="auto"/>
        <w:ind w:firstLine="709"/>
        <w:jc w:val="both"/>
        <w:rPr>
          <w:rFonts w:ascii="Times New Roman" w:hAnsi="Times New Roman" w:cs="Times New Roman"/>
          <w:sz w:val="28"/>
          <w:szCs w:val="28"/>
        </w:rPr>
      </w:pPr>
    </w:p>
    <w:p w14:paraId="0D2A0461" w14:textId="07FE7FFA"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конкурсов и розыгрышей как метод продвижения является одним из трендов в книготорговой отрасли, следовательно, его можно активно привнести и в коллаборации брендов. Так, в социальных сетях можно сделать розыгрыш, условиями которого будет подписаться на социальные сети рассматриваемых брендов и зарегистрироваться на сайте коллаборации. В конце розыгрыша, рандом</w:t>
      </w:r>
      <w:r w:rsidR="007F1F52">
        <w:rPr>
          <w:rFonts w:ascii="Times New Roman" w:hAnsi="Times New Roman" w:cs="Times New Roman"/>
          <w:sz w:val="28"/>
          <w:szCs w:val="28"/>
        </w:rPr>
        <w:t>но</w:t>
      </w:r>
      <w:r>
        <w:rPr>
          <w:rFonts w:ascii="Times New Roman" w:hAnsi="Times New Roman" w:cs="Times New Roman"/>
          <w:sz w:val="28"/>
          <w:szCs w:val="28"/>
        </w:rPr>
        <w:t xml:space="preserve"> выбирается потребитель, выполнивший все </w:t>
      </w:r>
      <w:r>
        <w:rPr>
          <w:rFonts w:ascii="Times New Roman" w:hAnsi="Times New Roman" w:cs="Times New Roman"/>
          <w:sz w:val="28"/>
          <w:szCs w:val="28"/>
        </w:rPr>
        <w:lastRenderedPageBreak/>
        <w:t xml:space="preserve">условия, за определённые место участники получают сувенирную продукцию коллаборации, скидки и сертификаты в «Читай-город» и «Музей советских игровых автоматов». Следом, будет организован конкурс на сайте коллаборации, в процессе геймификации у потребителей будет набираться опыт и уровни. Участники, которые войдут в топ 10 уровней, получат уникальные и индивидуальные призы от брендов «Читай-город» и «Музей </w:t>
      </w:r>
      <w:r w:rsidR="007F1F52">
        <w:rPr>
          <w:rFonts w:ascii="Times New Roman" w:hAnsi="Times New Roman" w:cs="Times New Roman"/>
          <w:noProof/>
          <w:sz w:val="28"/>
          <w:szCs w:val="28"/>
          <w:lang w:eastAsia="ru-RU"/>
        </w:rPr>
        <w:drawing>
          <wp:anchor distT="0" distB="0" distL="114300" distR="114300" simplePos="0" relativeHeight="251753984" behindDoc="1" locked="0" layoutInCell="1" allowOverlap="1" wp14:anchorId="07EB01F8" wp14:editId="5DB7303A">
            <wp:simplePos x="0" y="0"/>
            <wp:positionH relativeFrom="column">
              <wp:posOffset>746167</wp:posOffset>
            </wp:positionH>
            <wp:positionV relativeFrom="paragraph">
              <wp:posOffset>1500245</wp:posOffset>
            </wp:positionV>
            <wp:extent cx="4518660" cy="3757295"/>
            <wp:effectExtent l="0" t="0" r="0" b="0"/>
            <wp:wrapTopAndBottom/>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8660" cy="3757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советских игровых автоматов» (рисунок 3</w:t>
      </w:r>
      <w:r w:rsidR="00C7116D">
        <w:rPr>
          <w:rFonts w:ascii="Times New Roman" w:hAnsi="Times New Roman" w:cs="Times New Roman"/>
          <w:sz w:val="28"/>
          <w:szCs w:val="28"/>
        </w:rPr>
        <w:t>6</w:t>
      </w:r>
      <w:r>
        <w:rPr>
          <w:rFonts w:ascii="Times New Roman" w:hAnsi="Times New Roman" w:cs="Times New Roman"/>
          <w:sz w:val="28"/>
          <w:szCs w:val="28"/>
        </w:rPr>
        <w:t xml:space="preserve">). </w:t>
      </w:r>
    </w:p>
    <w:p w14:paraId="1FF6B2AA" w14:textId="5FFEF402" w:rsidR="005C4D85" w:rsidRDefault="005C4D85" w:rsidP="00F27C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C7116D">
        <w:rPr>
          <w:rFonts w:ascii="Times New Roman" w:hAnsi="Times New Roman" w:cs="Times New Roman"/>
          <w:sz w:val="28"/>
          <w:szCs w:val="28"/>
        </w:rPr>
        <w:t>6</w:t>
      </w:r>
      <w:r>
        <w:rPr>
          <w:rFonts w:ascii="Times New Roman" w:hAnsi="Times New Roman" w:cs="Times New Roman"/>
          <w:sz w:val="28"/>
          <w:szCs w:val="28"/>
        </w:rPr>
        <w:t xml:space="preserve"> - Конкурс и розыгрыш на сайте коллаборации </w:t>
      </w:r>
      <w:r w:rsidR="007F1F52">
        <w:rPr>
          <w:rFonts w:ascii="Times New Roman" w:hAnsi="Times New Roman" w:cs="Times New Roman"/>
          <w:sz w:val="28"/>
          <w:szCs w:val="28"/>
        </w:rPr>
        <w:t>компаний</w:t>
      </w:r>
      <w:r>
        <w:rPr>
          <w:rFonts w:ascii="Times New Roman" w:hAnsi="Times New Roman" w:cs="Times New Roman"/>
          <w:sz w:val="28"/>
          <w:szCs w:val="28"/>
        </w:rPr>
        <w:t xml:space="preserve"> «Читай-город» и «Музей советских игровых автоматов».</w:t>
      </w:r>
    </w:p>
    <w:p w14:paraId="5630EACA" w14:textId="77777777" w:rsidR="005C4D85" w:rsidRPr="009D0663" w:rsidRDefault="005C4D85" w:rsidP="005C4D85">
      <w:pPr>
        <w:spacing w:after="0" w:line="360" w:lineRule="auto"/>
        <w:ind w:firstLine="709"/>
        <w:jc w:val="both"/>
        <w:rPr>
          <w:rFonts w:ascii="Times New Roman" w:hAnsi="Times New Roman" w:cs="Times New Roman"/>
          <w:sz w:val="16"/>
          <w:szCs w:val="28"/>
        </w:rPr>
      </w:pPr>
    </w:p>
    <w:p w14:paraId="2DAC28B7"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коллаборации предлагается разместить на территории «Музея советских игровых автоматов» книжные полки с книгами от «Читай-города» и тематикой подходящей для целевой аудитории бренда. Например, для мужчин от 30 до 50 будет полка с популярными книгами 70-80-х годов, чтобы почувствовать ностальгию, это повлияет на антураж и будет возможность приобрести книги. Для детей, приходящими с родителями, будет организован стенд с детской литературой и товарами для детей от «Читай-город», это такие товары как детские игрушки, раскраски, краски, цветные карандаши, пластилин, кисточки, наборы для творчества, настольные игры и т.д. Для </w:t>
      </w:r>
      <w:r>
        <w:rPr>
          <w:rFonts w:ascii="Times New Roman" w:hAnsi="Times New Roman" w:cs="Times New Roman"/>
          <w:sz w:val="28"/>
          <w:szCs w:val="28"/>
        </w:rPr>
        <w:lastRenderedPageBreak/>
        <w:t xml:space="preserve">поколения </w:t>
      </w:r>
      <w:r>
        <w:rPr>
          <w:rFonts w:ascii="Times New Roman" w:hAnsi="Times New Roman" w:cs="Times New Roman"/>
          <w:sz w:val="28"/>
          <w:szCs w:val="28"/>
          <w:lang w:val="en-US"/>
        </w:rPr>
        <w:t>Z</w:t>
      </w:r>
      <w:r w:rsidRPr="00E237F4">
        <w:rPr>
          <w:rFonts w:ascii="Times New Roman" w:hAnsi="Times New Roman" w:cs="Times New Roman"/>
          <w:sz w:val="28"/>
          <w:szCs w:val="28"/>
        </w:rPr>
        <w:t xml:space="preserve"> </w:t>
      </w:r>
      <w:r>
        <w:rPr>
          <w:rFonts w:ascii="Times New Roman" w:hAnsi="Times New Roman" w:cs="Times New Roman"/>
          <w:sz w:val="28"/>
          <w:szCs w:val="28"/>
        </w:rPr>
        <w:t xml:space="preserve">будут организовано несколько стендов, книжные шкафы с классической литературой, популярными бестселлерами и книгами по психологии. Данный целеориентированный метод стимулирования сбыта позволит не только увеличить потребление продукции, но также повысит узнаваемость и лояльность бренда к целевой аудитории, посредством партнёрской рекламы и музей будет вызывать у клиента ассоциации с клиенториентированным, умным и удобным брендом. </w:t>
      </w:r>
    </w:p>
    <w:p w14:paraId="40A2CC72" w14:textId="77777777" w:rsidR="005C4D85" w:rsidRDefault="005C4D85" w:rsidP="005C4D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данного пункта выпускной квалификационной работы можно сделать следующие выводы. Для выполнения поставленной задачи кейса, а именно разработать стратегию</w:t>
      </w:r>
      <w:r w:rsidRPr="005A62B3">
        <w:rPr>
          <w:rFonts w:ascii="Times New Roman" w:hAnsi="Times New Roman" w:cs="Times New Roman"/>
          <w:sz w:val="28"/>
          <w:szCs w:val="28"/>
        </w:rPr>
        <w:t xml:space="preserve"> бренд-коммуникаций музея, ориентированных на молодежную аудиторию</w:t>
      </w:r>
      <w:r>
        <w:rPr>
          <w:rFonts w:ascii="Times New Roman" w:hAnsi="Times New Roman" w:cs="Times New Roman"/>
          <w:sz w:val="28"/>
          <w:szCs w:val="28"/>
        </w:rPr>
        <w:t>, была выбрана стратегия коллаборации культурных брендов «Читай-город» и «Музей советских игровых автоматов». В ходе работы, была выявлена основная целевая аудитория, на которую будет направлена коллаборация и её инсайт, который заключается в том, что потребитель желает</w:t>
      </w:r>
      <w:r w:rsidRPr="008E42CD">
        <w:rPr>
          <w:rFonts w:ascii="Times New Roman" w:hAnsi="Times New Roman" w:cs="Times New Roman"/>
          <w:sz w:val="28"/>
          <w:szCs w:val="28"/>
        </w:rPr>
        <w:t xml:space="preserve"> быть успешнее своих ровесников, совершать великие поступки, быть уникальным и испытывать яркие эмоции</w:t>
      </w:r>
      <w:r>
        <w:rPr>
          <w:rFonts w:ascii="Times New Roman" w:hAnsi="Times New Roman" w:cs="Times New Roman"/>
          <w:sz w:val="28"/>
          <w:szCs w:val="28"/>
        </w:rPr>
        <w:t xml:space="preserve">, однако ему мешает страх перед обществом и свершением ошибок. Поэтому, были разработаны мероприятия и выставлено позиционирование брендов таким образом, чтобы у потребителя, коллаборация вызывала ассоциации с уникальным пространством для вдохновлённых и интересных людей, которых объединяет тяга к новому, к саморазвитию, получению потребительского опыта и возможностью персонализировать собственную личность, без давления общества. Выстраивать стратегию управления брендом, на основе коллаборации брендов, предлагается через перечень тактических мероприятий, а именно разработан уникальный логотип и нейминг коллаборации, создан сайт, через который осуществляется основная коммуникация с целевой аудиторией поколения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и соответственно на нём размещена вся информация по другим мероприятиям. На основе коллаборации разработан и размещён на сайте трендовый метод продвижения и стимулирования к действиям – геймификация. Разработана личная гейм-карта </w:t>
      </w:r>
      <w:r>
        <w:rPr>
          <w:rFonts w:ascii="Times New Roman" w:hAnsi="Times New Roman" w:cs="Times New Roman"/>
          <w:sz w:val="28"/>
          <w:szCs w:val="28"/>
        </w:rPr>
        <w:lastRenderedPageBreak/>
        <w:t xml:space="preserve">клиента, расположенная в цифровом пространстве сайта. На карте отображается результат взаимодействия потребителя с брендами, а именно рейтинг, достижения, статистика, задания и уникальные награды клиента. На основе геймификации реализована возможность потребителю унифицировать продукт одного из брендов, для этого, в цифровом пространстве, была разработана игра в игровой автомат, в ходе которой потребитель имеет возможность самостоятельно кастомизировать обложку для книги и приобрести её. Был составлен перечень мероприятий, которые будут происходить в рамках коллаборации брендов, как на онлайн, так и на офлайн платформе. Перечень предложенных мероприятий целеориентирован на молодёжную аудиторию поколения </w:t>
      </w:r>
      <w:r>
        <w:rPr>
          <w:rFonts w:ascii="Times New Roman" w:hAnsi="Times New Roman" w:cs="Times New Roman"/>
          <w:sz w:val="28"/>
          <w:szCs w:val="28"/>
          <w:lang w:val="en-US"/>
        </w:rPr>
        <w:t>Z</w:t>
      </w:r>
      <w:r>
        <w:rPr>
          <w:rFonts w:ascii="Times New Roman" w:hAnsi="Times New Roman" w:cs="Times New Roman"/>
          <w:sz w:val="28"/>
          <w:szCs w:val="28"/>
        </w:rPr>
        <w:t xml:space="preserve"> и также имеет свой блок на сайте коллаборации. Также, для того, чтобы вызвать положительные ассоциации о коллаборации среди молодёжной аудитории, были предложены социальные мероприятия, которые будут осуществляться на основе сотрудничества с ведущими благотворительными фондами. Тем самым, молодёжной аудитории поколения </w:t>
      </w:r>
      <w:r>
        <w:rPr>
          <w:rFonts w:ascii="Times New Roman" w:hAnsi="Times New Roman" w:cs="Times New Roman"/>
          <w:sz w:val="28"/>
          <w:szCs w:val="28"/>
          <w:lang w:val="en-US"/>
        </w:rPr>
        <w:t>Z</w:t>
      </w:r>
      <w:r>
        <w:rPr>
          <w:rFonts w:ascii="Times New Roman" w:hAnsi="Times New Roman" w:cs="Times New Roman"/>
          <w:sz w:val="28"/>
          <w:szCs w:val="28"/>
        </w:rPr>
        <w:t>, для которой важна социальная ответственность бренда, будет проще почувствовать себя причастной к благотворительной деятельности посредством тесного взаимодействия с коллаборацией брендов. Для стимулирования целевой аудитории к деятельности брендов, повышения узнаваемости коллаборации и увеличения лояльности потребителей, была разработана уникальная сувенирная продукция коллаборации, которую можно будет приобрести с использованием баллов из геймификации, либо выиграть с помощью розыгрышей и конкурсов, которые также были предусмотрены в рамках стратегии. Предложены клиентоориентированые полки с книгами от «Читай-город» на базе «Музея советских игровых автоматов». По итогам стратегии, в ходе реализации мероприятий, планируется привлечь к брендам молодую аудиторию поколения</w:t>
      </w:r>
      <w:r w:rsidRPr="005A62B3">
        <w:rPr>
          <w:rFonts w:ascii="Times New Roman" w:hAnsi="Times New Roman" w:cs="Times New Roman"/>
          <w:sz w:val="28"/>
          <w:szCs w:val="28"/>
        </w:rPr>
        <w:t xml:space="preserve"> </w:t>
      </w:r>
      <w:r>
        <w:rPr>
          <w:rFonts w:ascii="Times New Roman" w:hAnsi="Times New Roman" w:cs="Times New Roman"/>
          <w:sz w:val="28"/>
          <w:szCs w:val="28"/>
          <w:lang w:val="en-US"/>
        </w:rPr>
        <w:t>Z</w:t>
      </w:r>
      <w:r>
        <w:rPr>
          <w:rFonts w:ascii="Times New Roman" w:hAnsi="Times New Roman" w:cs="Times New Roman"/>
          <w:sz w:val="28"/>
          <w:szCs w:val="28"/>
        </w:rPr>
        <w:t xml:space="preserve">, наладить эффективные каналы коммуникации для данной целевой аудитории, вовлекать всю целевую аудиторию в жизнь бренда посредством игрофикации, что существенно увеличит лояльность к брендам. </w:t>
      </w:r>
    </w:p>
    <w:p w14:paraId="408A14B2" w14:textId="77777777" w:rsidR="005C4D85" w:rsidRDefault="005C4D85" w:rsidP="005C4D85">
      <w:pPr>
        <w:spacing w:after="0" w:line="360" w:lineRule="auto"/>
        <w:ind w:firstLine="709"/>
        <w:jc w:val="both"/>
        <w:rPr>
          <w:rFonts w:ascii="Times New Roman" w:hAnsi="Times New Roman" w:cs="Times New Roman"/>
          <w:sz w:val="28"/>
          <w:szCs w:val="28"/>
        </w:rPr>
      </w:pPr>
    </w:p>
    <w:p w14:paraId="0C48BDFE" w14:textId="77777777" w:rsidR="005C4D85" w:rsidRPr="004A675A" w:rsidRDefault="005C4D85" w:rsidP="005C4D85">
      <w:pPr>
        <w:pStyle w:val="2"/>
        <w:spacing w:line="360" w:lineRule="auto"/>
        <w:ind w:firstLine="709"/>
        <w:jc w:val="both"/>
        <w:rPr>
          <w:rFonts w:ascii="Times New Roman" w:hAnsi="Times New Roman" w:cs="Times New Roman"/>
          <w:b/>
          <w:color w:val="000000" w:themeColor="text1"/>
          <w:sz w:val="28"/>
          <w:szCs w:val="28"/>
        </w:rPr>
      </w:pPr>
      <w:bookmarkStart w:id="19" w:name="_Toc138018927"/>
      <w:r w:rsidRPr="004A675A">
        <w:rPr>
          <w:rFonts w:ascii="Times New Roman" w:hAnsi="Times New Roman" w:cs="Times New Roman"/>
          <w:b/>
          <w:color w:val="000000" w:themeColor="text1"/>
          <w:sz w:val="28"/>
          <w:szCs w:val="28"/>
        </w:rPr>
        <w:t xml:space="preserve">3.3 </w:t>
      </w:r>
      <w:bookmarkStart w:id="20" w:name="Эффективность"/>
      <w:r w:rsidRPr="004A675A">
        <w:rPr>
          <w:rFonts w:ascii="Times New Roman" w:hAnsi="Times New Roman" w:cs="Times New Roman"/>
          <w:b/>
          <w:color w:val="000000" w:themeColor="text1"/>
          <w:sz w:val="28"/>
          <w:szCs w:val="28"/>
        </w:rPr>
        <w:t xml:space="preserve">Оценка эффективности коллаборации </w:t>
      </w:r>
      <w:r w:rsidR="007F1F52" w:rsidRPr="004A675A">
        <w:rPr>
          <w:rFonts w:ascii="Times New Roman" w:hAnsi="Times New Roman" w:cs="Times New Roman"/>
          <w:b/>
          <w:color w:val="000000" w:themeColor="text1"/>
          <w:sz w:val="28"/>
          <w:szCs w:val="28"/>
        </w:rPr>
        <w:t>компаний</w:t>
      </w:r>
      <w:r w:rsidRPr="004A675A">
        <w:rPr>
          <w:rFonts w:ascii="Times New Roman" w:hAnsi="Times New Roman" w:cs="Times New Roman"/>
          <w:b/>
          <w:color w:val="000000" w:themeColor="text1"/>
          <w:sz w:val="28"/>
          <w:szCs w:val="28"/>
        </w:rPr>
        <w:t xml:space="preserve"> «Читай-город» и «Музей советских игровых автоматов»</w:t>
      </w:r>
      <w:bookmarkEnd w:id="19"/>
      <w:bookmarkEnd w:id="20"/>
    </w:p>
    <w:p w14:paraId="5DAD7E22" w14:textId="77777777" w:rsidR="005C4D85" w:rsidRPr="0049210F" w:rsidRDefault="005C4D85" w:rsidP="005C4D85">
      <w:pPr>
        <w:spacing w:after="0" w:line="360" w:lineRule="auto"/>
        <w:ind w:firstLine="709"/>
        <w:jc w:val="both"/>
        <w:rPr>
          <w:rFonts w:ascii="Times New Roman" w:hAnsi="Times New Roman" w:cs="Times New Roman"/>
          <w:b/>
          <w:sz w:val="28"/>
          <w:szCs w:val="28"/>
        </w:rPr>
      </w:pPr>
    </w:p>
    <w:p w14:paraId="63CCB56B" w14:textId="305327DC" w:rsidR="005C4D85" w:rsidRDefault="005C4D85" w:rsidP="007F1F52">
      <w:pPr>
        <w:spacing w:after="0" w:line="360" w:lineRule="auto"/>
        <w:ind w:firstLine="709"/>
        <w:contextualSpacing/>
        <w:jc w:val="both"/>
        <w:rPr>
          <w:rFonts w:ascii="Times New Roman" w:hAnsi="Times New Roman"/>
          <w:sz w:val="28"/>
          <w:szCs w:val="28"/>
        </w:rPr>
      </w:pPr>
      <w:r w:rsidRPr="00A84CC8">
        <w:rPr>
          <w:rFonts w:ascii="Times New Roman" w:hAnsi="Times New Roman"/>
          <w:sz w:val="28"/>
          <w:szCs w:val="28"/>
        </w:rPr>
        <w:t xml:space="preserve">Ключевыми показателями эффективности маркетинговой </w:t>
      </w:r>
      <w:r w:rsidRPr="000261A0">
        <w:rPr>
          <w:rFonts w:ascii="Times New Roman" w:hAnsi="Times New Roman"/>
          <w:sz w:val="28"/>
          <w:szCs w:val="28"/>
        </w:rPr>
        <w:t xml:space="preserve">коллаборации </w:t>
      </w:r>
      <w:r w:rsidR="007F1F52">
        <w:rPr>
          <w:rFonts w:ascii="Times New Roman" w:hAnsi="Times New Roman"/>
          <w:sz w:val="28"/>
          <w:szCs w:val="28"/>
        </w:rPr>
        <w:t>компаний</w:t>
      </w:r>
      <w:r w:rsidRPr="000261A0">
        <w:rPr>
          <w:rFonts w:ascii="Times New Roman" w:hAnsi="Times New Roman"/>
          <w:sz w:val="28"/>
          <w:szCs w:val="28"/>
        </w:rPr>
        <w:t xml:space="preserve"> «Читай-город» и «Музей советских игровых автоматов»</w:t>
      </w:r>
      <w:r w:rsidRPr="00A84CC8">
        <w:rPr>
          <w:rFonts w:ascii="Times New Roman" w:hAnsi="Times New Roman"/>
          <w:sz w:val="28"/>
          <w:szCs w:val="28"/>
        </w:rPr>
        <w:t xml:space="preserve"> </w:t>
      </w:r>
      <w:r>
        <w:rPr>
          <w:rFonts w:ascii="Times New Roman" w:hAnsi="Times New Roman"/>
          <w:sz w:val="28"/>
          <w:szCs w:val="28"/>
        </w:rPr>
        <w:t xml:space="preserve">в первую очередь является прирост числа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Также необходимо оценить уровень эффективности каждого из предложенных мероприятий в рамках стратегии управления брендом. Дальнейшими показателями эффективности будет служить </w:t>
      </w:r>
      <w:r w:rsidRPr="00A84CC8">
        <w:rPr>
          <w:rFonts w:ascii="Times New Roman" w:hAnsi="Times New Roman"/>
          <w:sz w:val="28"/>
          <w:szCs w:val="28"/>
        </w:rPr>
        <w:t xml:space="preserve">увеличение выручки от продаж, повышение прибыли от продаж и увеличение показателя рентабельности продаж. </w:t>
      </w:r>
      <w:r>
        <w:rPr>
          <w:rFonts w:ascii="Times New Roman" w:hAnsi="Times New Roman"/>
          <w:sz w:val="28"/>
          <w:szCs w:val="28"/>
        </w:rPr>
        <w:t xml:space="preserve">Рассчитаем расходы на мероприятия, реализуемые в рамках стратегии управления брендом, а именно коллаборации брендов в таблице </w:t>
      </w:r>
      <w:r w:rsidR="00C7116D">
        <w:rPr>
          <w:rFonts w:ascii="Times New Roman" w:hAnsi="Times New Roman"/>
          <w:sz w:val="28"/>
          <w:szCs w:val="28"/>
        </w:rPr>
        <w:t>40</w:t>
      </w:r>
      <w:r>
        <w:rPr>
          <w:rFonts w:ascii="Times New Roman" w:hAnsi="Times New Roman"/>
          <w:sz w:val="28"/>
          <w:szCs w:val="28"/>
        </w:rPr>
        <w:t>.</w:t>
      </w:r>
    </w:p>
    <w:p w14:paraId="012CE311" w14:textId="77777777" w:rsidR="000F62D4" w:rsidRPr="007F1F52" w:rsidRDefault="000F62D4" w:rsidP="007F1F52">
      <w:pPr>
        <w:spacing w:after="0" w:line="360" w:lineRule="auto"/>
        <w:ind w:firstLine="709"/>
        <w:contextualSpacing/>
        <w:jc w:val="both"/>
        <w:rPr>
          <w:rFonts w:ascii="Times New Roman" w:hAnsi="Times New Roman"/>
          <w:sz w:val="28"/>
          <w:szCs w:val="28"/>
        </w:rPr>
      </w:pPr>
    </w:p>
    <w:p w14:paraId="3F58A642" w14:textId="5CFCA78A" w:rsidR="005C4D85" w:rsidRDefault="005C4D85" w:rsidP="00F27C78">
      <w:pPr>
        <w:spacing w:after="0" w:line="240" w:lineRule="auto"/>
        <w:contextualSpacing/>
        <w:jc w:val="both"/>
        <w:rPr>
          <w:rFonts w:ascii="Times New Roman" w:hAnsi="Times New Roman"/>
          <w:sz w:val="28"/>
          <w:szCs w:val="28"/>
        </w:rPr>
      </w:pPr>
      <w:r>
        <w:rPr>
          <w:rFonts w:ascii="Times New Roman" w:hAnsi="Times New Roman"/>
          <w:sz w:val="28"/>
          <w:szCs w:val="28"/>
        </w:rPr>
        <w:t xml:space="preserve">Таблица </w:t>
      </w:r>
      <w:r w:rsidR="00C7116D">
        <w:rPr>
          <w:rFonts w:ascii="Times New Roman" w:hAnsi="Times New Roman"/>
          <w:sz w:val="28"/>
          <w:szCs w:val="28"/>
        </w:rPr>
        <w:t>40</w:t>
      </w:r>
      <w:r>
        <w:rPr>
          <w:rFonts w:ascii="Times New Roman" w:hAnsi="Times New Roman"/>
          <w:sz w:val="28"/>
          <w:szCs w:val="28"/>
        </w:rPr>
        <w:t xml:space="preserve"> </w:t>
      </w:r>
      <w:r w:rsidR="008D69D1" w:rsidRPr="00D05C75">
        <w:rPr>
          <w:sz w:val="28"/>
          <w:szCs w:val="28"/>
        </w:rPr>
        <w:t>–</w:t>
      </w:r>
      <w:r>
        <w:rPr>
          <w:rFonts w:ascii="Times New Roman" w:hAnsi="Times New Roman"/>
          <w:sz w:val="28"/>
          <w:szCs w:val="28"/>
        </w:rPr>
        <w:t xml:space="preserve"> Затраты на стратегию управления брендом</w:t>
      </w:r>
      <w:r w:rsidR="004A675A">
        <w:rPr>
          <w:rFonts w:ascii="Times New Roman" w:hAnsi="Times New Roman"/>
          <w:sz w:val="28"/>
          <w:szCs w:val="28"/>
        </w:rPr>
        <w:t xml:space="preserve"> </w:t>
      </w:r>
      <w:r w:rsidR="004A675A">
        <w:rPr>
          <w:rFonts w:ascii="Times New Roman" w:hAnsi="Times New Roman" w:cs="Times New Roman"/>
          <w:sz w:val="28"/>
        </w:rPr>
        <w:t>(составлено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882"/>
        <w:gridCol w:w="1585"/>
        <w:gridCol w:w="2407"/>
      </w:tblGrid>
      <w:tr w:rsidR="005C4D85" w:rsidRPr="00F27DFB" w14:paraId="33EE0F51" w14:textId="77777777" w:rsidTr="00B16708">
        <w:tc>
          <w:tcPr>
            <w:tcW w:w="1321" w:type="pct"/>
            <w:tcBorders>
              <w:bottom w:val="single" w:sz="4" w:space="0" w:color="auto"/>
            </w:tcBorders>
            <w:shd w:val="clear" w:color="auto" w:fill="auto"/>
          </w:tcPr>
          <w:p w14:paraId="46EF0A64" w14:textId="77777777" w:rsidR="005C4D85" w:rsidRPr="0042598A" w:rsidRDefault="005C4D85" w:rsidP="007D1F9F">
            <w:pPr>
              <w:spacing w:after="0"/>
              <w:contextualSpacing/>
              <w:jc w:val="both"/>
              <w:rPr>
                <w:rFonts w:ascii="Times New Roman" w:eastAsia="Calibri" w:hAnsi="Times New Roman"/>
                <w:sz w:val="20"/>
                <w:szCs w:val="20"/>
              </w:rPr>
            </w:pPr>
            <w:r w:rsidRPr="0042598A">
              <w:rPr>
                <w:rFonts w:ascii="Times New Roman" w:eastAsia="Calibri" w:hAnsi="Times New Roman"/>
                <w:sz w:val="20"/>
                <w:szCs w:val="20"/>
              </w:rPr>
              <w:t>Статья затрат</w:t>
            </w:r>
          </w:p>
        </w:tc>
        <w:tc>
          <w:tcPr>
            <w:tcW w:w="1542" w:type="pct"/>
            <w:tcBorders>
              <w:bottom w:val="single" w:sz="4" w:space="0" w:color="auto"/>
            </w:tcBorders>
            <w:shd w:val="clear" w:color="auto" w:fill="auto"/>
          </w:tcPr>
          <w:p w14:paraId="5B6E850E" w14:textId="77777777" w:rsidR="005C4D85" w:rsidRPr="0042598A" w:rsidRDefault="005C4D85" w:rsidP="007D1F9F">
            <w:pPr>
              <w:spacing w:after="0"/>
              <w:contextualSpacing/>
              <w:jc w:val="both"/>
              <w:rPr>
                <w:rFonts w:ascii="Times New Roman" w:eastAsia="Calibri" w:hAnsi="Times New Roman"/>
                <w:sz w:val="20"/>
                <w:szCs w:val="20"/>
              </w:rPr>
            </w:pPr>
            <w:r w:rsidRPr="0042598A">
              <w:rPr>
                <w:rFonts w:ascii="Times New Roman" w:eastAsia="Calibri" w:hAnsi="Times New Roman"/>
                <w:sz w:val="20"/>
                <w:szCs w:val="20"/>
              </w:rPr>
              <w:t>Содержание</w:t>
            </w:r>
          </w:p>
        </w:tc>
        <w:tc>
          <w:tcPr>
            <w:tcW w:w="848" w:type="pct"/>
            <w:tcBorders>
              <w:bottom w:val="single" w:sz="4" w:space="0" w:color="auto"/>
            </w:tcBorders>
            <w:shd w:val="clear" w:color="auto" w:fill="auto"/>
          </w:tcPr>
          <w:p w14:paraId="39F3450D" w14:textId="77777777" w:rsidR="005C4D85" w:rsidRPr="0042598A" w:rsidRDefault="005C4D85" w:rsidP="007D1F9F">
            <w:pPr>
              <w:spacing w:after="0"/>
              <w:contextualSpacing/>
              <w:jc w:val="both"/>
              <w:rPr>
                <w:rFonts w:ascii="Times New Roman" w:eastAsia="Calibri" w:hAnsi="Times New Roman"/>
                <w:sz w:val="20"/>
                <w:szCs w:val="20"/>
              </w:rPr>
            </w:pPr>
            <w:r w:rsidRPr="0042598A">
              <w:rPr>
                <w:rFonts w:ascii="Times New Roman" w:eastAsia="Calibri" w:hAnsi="Times New Roman"/>
                <w:sz w:val="20"/>
                <w:szCs w:val="20"/>
              </w:rPr>
              <w:t xml:space="preserve">Длительность </w:t>
            </w:r>
          </w:p>
        </w:tc>
        <w:tc>
          <w:tcPr>
            <w:tcW w:w="1288" w:type="pct"/>
            <w:tcBorders>
              <w:bottom w:val="single" w:sz="4" w:space="0" w:color="auto"/>
            </w:tcBorders>
            <w:shd w:val="clear" w:color="auto" w:fill="auto"/>
          </w:tcPr>
          <w:p w14:paraId="44ACCAD4" w14:textId="77777777" w:rsidR="005C4D85" w:rsidRPr="0042598A" w:rsidRDefault="005C4D85" w:rsidP="007D1F9F">
            <w:pPr>
              <w:spacing w:after="0"/>
              <w:contextualSpacing/>
              <w:jc w:val="both"/>
              <w:rPr>
                <w:rFonts w:ascii="Times New Roman" w:eastAsia="Calibri" w:hAnsi="Times New Roman"/>
                <w:sz w:val="20"/>
                <w:szCs w:val="20"/>
              </w:rPr>
            </w:pPr>
            <w:r w:rsidRPr="0042598A">
              <w:rPr>
                <w:rFonts w:ascii="Times New Roman" w:eastAsia="Calibri" w:hAnsi="Times New Roman"/>
                <w:sz w:val="20"/>
                <w:szCs w:val="20"/>
              </w:rPr>
              <w:t>Расходы</w:t>
            </w:r>
          </w:p>
        </w:tc>
      </w:tr>
      <w:tr w:rsidR="005C4D85" w:rsidRPr="00A84CC8" w14:paraId="7E4604B1" w14:textId="77777777" w:rsidTr="00B16708">
        <w:tc>
          <w:tcPr>
            <w:tcW w:w="1321" w:type="pct"/>
            <w:tcBorders>
              <w:top w:val="single" w:sz="4" w:space="0" w:color="auto"/>
            </w:tcBorders>
            <w:shd w:val="clear" w:color="auto" w:fill="auto"/>
          </w:tcPr>
          <w:p w14:paraId="4ECE6A45" w14:textId="77777777" w:rsidR="005C4D85" w:rsidRPr="0042598A" w:rsidRDefault="005C4D85" w:rsidP="007D1F9F">
            <w:pPr>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Создание сайта коллаборации</w:t>
            </w:r>
          </w:p>
        </w:tc>
        <w:tc>
          <w:tcPr>
            <w:tcW w:w="1542" w:type="pct"/>
            <w:tcBorders>
              <w:top w:val="single" w:sz="4" w:space="0" w:color="auto"/>
            </w:tcBorders>
            <w:shd w:val="clear" w:color="auto" w:fill="auto"/>
          </w:tcPr>
          <w:p w14:paraId="5FCFBCB8" w14:textId="77777777" w:rsidR="005C4D85" w:rsidRPr="0042598A" w:rsidRDefault="005C4D85" w:rsidP="007D1F9F">
            <w:pPr>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Работа веб-разработчика</w:t>
            </w:r>
          </w:p>
        </w:tc>
        <w:tc>
          <w:tcPr>
            <w:tcW w:w="848" w:type="pct"/>
            <w:tcBorders>
              <w:top w:val="single" w:sz="4" w:space="0" w:color="auto"/>
            </w:tcBorders>
            <w:shd w:val="clear" w:color="auto" w:fill="auto"/>
          </w:tcPr>
          <w:p w14:paraId="3F87CF03" w14:textId="77777777" w:rsidR="005C4D85" w:rsidRPr="0042598A" w:rsidRDefault="005C4D85" w:rsidP="007D1F9F">
            <w:pPr>
              <w:spacing w:after="0"/>
              <w:contextualSpacing/>
              <w:jc w:val="both"/>
              <w:rPr>
                <w:rFonts w:ascii="Times New Roman" w:eastAsia="Calibri" w:hAnsi="Times New Roman"/>
                <w:sz w:val="20"/>
                <w:szCs w:val="20"/>
              </w:rPr>
            </w:pPr>
            <w:r w:rsidRPr="0042598A">
              <w:rPr>
                <w:rFonts w:ascii="Times New Roman" w:eastAsia="Calibri" w:hAnsi="Times New Roman"/>
                <w:sz w:val="20"/>
                <w:szCs w:val="20"/>
              </w:rPr>
              <w:t>Единовременно</w:t>
            </w:r>
          </w:p>
        </w:tc>
        <w:tc>
          <w:tcPr>
            <w:tcW w:w="1288" w:type="pct"/>
            <w:tcBorders>
              <w:top w:val="single" w:sz="4" w:space="0" w:color="auto"/>
            </w:tcBorders>
            <w:shd w:val="clear" w:color="auto" w:fill="auto"/>
          </w:tcPr>
          <w:p w14:paraId="581D7CB5" w14:textId="77777777" w:rsidR="005C4D85" w:rsidRPr="0042598A" w:rsidRDefault="005C4D85" w:rsidP="007D1F9F">
            <w:pPr>
              <w:spacing w:after="0"/>
              <w:contextualSpacing/>
              <w:jc w:val="both"/>
              <w:rPr>
                <w:rFonts w:ascii="Times New Roman" w:eastAsia="Calibri" w:hAnsi="Times New Roman"/>
                <w:sz w:val="20"/>
                <w:szCs w:val="20"/>
              </w:rPr>
            </w:pPr>
            <w:r w:rsidRPr="0042598A">
              <w:rPr>
                <w:rFonts w:ascii="Times New Roman" w:eastAsia="Calibri" w:hAnsi="Times New Roman"/>
                <w:sz w:val="20"/>
                <w:szCs w:val="20"/>
              </w:rPr>
              <w:t>51 860 руб./мес. * 1 мес.= 51860 руб.</w:t>
            </w:r>
          </w:p>
        </w:tc>
      </w:tr>
      <w:tr w:rsidR="005C4D85" w:rsidRPr="00A84CC8" w14:paraId="37684041" w14:textId="77777777" w:rsidTr="00B16708">
        <w:tc>
          <w:tcPr>
            <w:tcW w:w="1321" w:type="pct"/>
            <w:shd w:val="clear" w:color="auto" w:fill="auto"/>
          </w:tcPr>
          <w:p w14:paraId="5F2EEB71"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Геймификация</w:t>
            </w:r>
          </w:p>
        </w:tc>
        <w:tc>
          <w:tcPr>
            <w:tcW w:w="1542" w:type="pct"/>
            <w:shd w:val="clear" w:color="auto" w:fill="auto"/>
          </w:tcPr>
          <w:p w14:paraId="260B32AE"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Работа веб-разработчика</w:t>
            </w:r>
          </w:p>
        </w:tc>
        <w:tc>
          <w:tcPr>
            <w:tcW w:w="848" w:type="pct"/>
            <w:shd w:val="clear" w:color="auto" w:fill="auto"/>
          </w:tcPr>
          <w:p w14:paraId="16A414E1"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Единовременно</w:t>
            </w:r>
          </w:p>
        </w:tc>
        <w:tc>
          <w:tcPr>
            <w:tcW w:w="1288" w:type="pct"/>
            <w:shd w:val="clear" w:color="auto" w:fill="auto"/>
          </w:tcPr>
          <w:p w14:paraId="2FC1C325"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20</w:t>
            </w:r>
            <w:r>
              <w:rPr>
                <w:rFonts w:ascii="Times New Roman" w:eastAsia="Calibri" w:hAnsi="Times New Roman"/>
                <w:sz w:val="20"/>
                <w:szCs w:val="20"/>
              </w:rPr>
              <w:t xml:space="preserve"> </w:t>
            </w:r>
            <w:r w:rsidRPr="0042598A">
              <w:rPr>
                <w:rFonts w:ascii="Times New Roman" w:eastAsia="Calibri" w:hAnsi="Times New Roman"/>
                <w:sz w:val="20"/>
                <w:szCs w:val="20"/>
              </w:rPr>
              <w:t>250 руб.</w:t>
            </w:r>
          </w:p>
        </w:tc>
      </w:tr>
      <w:tr w:rsidR="005C4D85" w:rsidRPr="00A84CC8" w14:paraId="733C8933" w14:textId="77777777" w:rsidTr="00B16708">
        <w:trPr>
          <w:trHeight w:val="258"/>
        </w:trPr>
        <w:tc>
          <w:tcPr>
            <w:tcW w:w="1321" w:type="pct"/>
            <w:shd w:val="clear" w:color="auto" w:fill="auto"/>
          </w:tcPr>
          <w:p w14:paraId="3575C0FA"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Персонализация</w:t>
            </w:r>
          </w:p>
        </w:tc>
        <w:tc>
          <w:tcPr>
            <w:tcW w:w="1542" w:type="pct"/>
            <w:shd w:val="clear" w:color="auto" w:fill="auto"/>
          </w:tcPr>
          <w:p w14:paraId="0178F59D"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Работа веб-разработчика</w:t>
            </w:r>
          </w:p>
        </w:tc>
        <w:tc>
          <w:tcPr>
            <w:tcW w:w="848" w:type="pct"/>
            <w:shd w:val="clear" w:color="auto" w:fill="auto"/>
          </w:tcPr>
          <w:p w14:paraId="187343C1"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Единовременно</w:t>
            </w:r>
          </w:p>
        </w:tc>
        <w:tc>
          <w:tcPr>
            <w:tcW w:w="1288" w:type="pct"/>
            <w:shd w:val="clear" w:color="auto" w:fill="auto"/>
          </w:tcPr>
          <w:p w14:paraId="18FB140A"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24</w:t>
            </w:r>
            <w:r>
              <w:rPr>
                <w:rFonts w:ascii="Times New Roman" w:eastAsia="Calibri" w:hAnsi="Times New Roman"/>
                <w:sz w:val="20"/>
                <w:szCs w:val="20"/>
              </w:rPr>
              <w:t xml:space="preserve"> </w:t>
            </w:r>
            <w:r w:rsidRPr="0042598A">
              <w:rPr>
                <w:rFonts w:ascii="Times New Roman" w:eastAsia="Calibri" w:hAnsi="Times New Roman"/>
                <w:sz w:val="20"/>
                <w:szCs w:val="20"/>
              </w:rPr>
              <w:t>699 руб.</w:t>
            </w:r>
          </w:p>
        </w:tc>
      </w:tr>
      <w:tr w:rsidR="005C4D85" w:rsidRPr="00A84CC8" w14:paraId="013B79D4" w14:textId="77777777" w:rsidTr="00B16708">
        <w:trPr>
          <w:trHeight w:val="258"/>
        </w:trPr>
        <w:tc>
          <w:tcPr>
            <w:tcW w:w="1321" w:type="pct"/>
            <w:vMerge w:val="restart"/>
            <w:shd w:val="clear" w:color="auto" w:fill="auto"/>
          </w:tcPr>
          <w:p w14:paraId="74686F9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Продвижение</w:t>
            </w:r>
          </w:p>
        </w:tc>
        <w:tc>
          <w:tcPr>
            <w:tcW w:w="1542" w:type="pct"/>
            <w:shd w:val="clear" w:color="auto" w:fill="auto"/>
          </w:tcPr>
          <w:p w14:paraId="658EA27D"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lang w:val="en-US"/>
              </w:rPr>
              <w:t>SEO</w:t>
            </w:r>
            <w:r w:rsidRPr="0042598A">
              <w:rPr>
                <w:rFonts w:ascii="Times New Roman" w:eastAsia="Calibri" w:hAnsi="Times New Roman"/>
                <w:sz w:val="20"/>
                <w:szCs w:val="20"/>
              </w:rPr>
              <w:t xml:space="preserve"> и контекстная реклама</w:t>
            </w:r>
          </w:p>
        </w:tc>
        <w:tc>
          <w:tcPr>
            <w:tcW w:w="848" w:type="pct"/>
            <w:shd w:val="clear" w:color="auto" w:fill="auto"/>
          </w:tcPr>
          <w:p w14:paraId="2BFC8820"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3 месяца</w:t>
            </w:r>
          </w:p>
        </w:tc>
        <w:tc>
          <w:tcPr>
            <w:tcW w:w="1288" w:type="pct"/>
            <w:shd w:val="clear" w:color="auto" w:fill="auto"/>
          </w:tcPr>
          <w:p w14:paraId="11FF10FD"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Pr>
                <w:rFonts w:ascii="Times New Roman" w:eastAsia="Calibri" w:hAnsi="Times New Roman"/>
                <w:sz w:val="20"/>
                <w:szCs w:val="20"/>
              </w:rPr>
              <w:t xml:space="preserve">35 </w:t>
            </w:r>
            <w:r w:rsidRPr="0042598A">
              <w:rPr>
                <w:rFonts w:ascii="Times New Roman" w:eastAsia="Calibri" w:hAnsi="Times New Roman"/>
                <w:sz w:val="20"/>
                <w:szCs w:val="20"/>
              </w:rPr>
              <w:t>000 * 3 = 105000 руб.</w:t>
            </w:r>
          </w:p>
        </w:tc>
      </w:tr>
      <w:tr w:rsidR="005C4D85" w:rsidRPr="00A84CC8" w14:paraId="7C639965" w14:textId="77777777" w:rsidTr="00B16708">
        <w:trPr>
          <w:trHeight w:val="363"/>
        </w:trPr>
        <w:tc>
          <w:tcPr>
            <w:tcW w:w="1321" w:type="pct"/>
            <w:vMerge/>
            <w:shd w:val="clear" w:color="auto" w:fill="auto"/>
          </w:tcPr>
          <w:p w14:paraId="61BD6B2B"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p>
        </w:tc>
        <w:tc>
          <w:tcPr>
            <w:tcW w:w="1542" w:type="pct"/>
            <w:shd w:val="clear" w:color="auto" w:fill="auto"/>
          </w:tcPr>
          <w:p w14:paraId="3AC53075"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Размещение таргетированной рекламы в новостной ленте и  Stories  Instagram.</w:t>
            </w:r>
          </w:p>
        </w:tc>
        <w:tc>
          <w:tcPr>
            <w:tcW w:w="848" w:type="pct"/>
            <w:shd w:val="clear" w:color="auto" w:fill="auto"/>
          </w:tcPr>
          <w:p w14:paraId="39E0C3A8"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3 месяца</w:t>
            </w:r>
          </w:p>
        </w:tc>
        <w:tc>
          <w:tcPr>
            <w:tcW w:w="1288" w:type="pct"/>
            <w:shd w:val="clear" w:color="auto" w:fill="auto"/>
          </w:tcPr>
          <w:p w14:paraId="7EBEE4F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 xml:space="preserve">500 </w:t>
            </w:r>
            <w:r>
              <w:rPr>
                <w:rFonts w:ascii="Times New Roman" w:eastAsia="Calibri" w:hAnsi="Times New Roman"/>
                <w:sz w:val="20"/>
                <w:szCs w:val="20"/>
              </w:rPr>
              <w:t>руб. * 30 дней * 3= 45 000 руб.</w:t>
            </w:r>
          </w:p>
        </w:tc>
      </w:tr>
      <w:tr w:rsidR="005C4D85" w:rsidRPr="00A84CC8" w14:paraId="50375944" w14:textId="77777777" w:rsidTr="00B16708">
        <w:trPr>
          <w:trHeight w:val="104"/>
        </w:trPr>
        <w:tc>
          <w:tcPr>
            <w:tcW w:w="1321" w:type="pct"/>
            <w:vMerge/>
            <w:shd w:val="clear" w:color="auto" w:fill="auto"/>
          </w:tcPr>
          <w:p w14:paraId="1400AFA8"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p>
        </w:tc>
        <w:tc>
          <w:tcPr>
            <w:tcW w:w="1542" w:type="pct"/>
            <w:shd w:val="clear" w:color="auto" w:fill="auto"/>
          </w:tcPr>
          <w:p w14:paraId="795F6C29"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Размещение таргетированной рекламы в ВКонтакте</w:t>
            </w:r>
          </w:p>
        </w:tc>
        <w:tc>
          <w:tcPr>
            <w:tcW w:w="848" w:type="pct"/>
            <w:shd w:val="clear" w:color="auto" w:fill="auto"/>
          </w:tcPr>
          <w:p w14:paraId="5CC56092"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3 месяца</w:t>
            </w:r>
          </w:p>
        </w:tc>
        <w:tc>
          <w:tcPr>
            <w:tcW w:w="1288" w:type="pct"/>
            <w:shd w:val="clear" w:color="auto" w:fill="auto"/>
          </w:tcPr>
          <w:p w14:paraId="1B16AEA9"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400 руб. * 30 дней * 3= 36 000</w:t>
            </w:r>
            <w:r>
              <w:rPr>
                <w:rFonts w:ascii="Times New Roman" w:eastAsia="Calibri" w:hAnsi="Times New Roman"/>
                <w:sz w:val="20"/>
                <w:szCs w:val="20"/>
              </w:rPr>
              <w:t xml:space="preserve"> руб.</w:t>
            </w:r>
          </w:p>
        </w:tc>
      </w:tr>
      <w:tr w:rsidR="005C4D85" w:rsidRPr="00A84CC8" w14:paraId="5F2A20FE" w14:textId="77777777" w:rsidTr="00B16708">
        <w:trPr>
          <w:trHeight w:val="79"/>
        </w:trPr>
        <w:tc>
          <w:tcPr>
            <w:tcW w:w="1321" w:type="pct"/>
            <w:vMerge/>
            <w:shd w:val="clear" w:color="auto" w:fill="auto"/>
          </w:tcPr>
          <w:p w14:paraId="766877AB"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p>
        </w:tc>
        <w:tc>
          <w:tcPr>
            <w:tcW w:w="1542" w:type="pct"/>
            <w:shd w:val="clear" w:color="auto" w:fill="auto"/>
          </w:tcPr>
          <w:p w14:paraId="20C3BF87"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Работа интернет-маркетолога</w:t>
            </w:r>
          </w:p>
        </w:tc>
        <w:tc>
          <w:tcPr>
            <w:tcW w:w="848" w:type="pct"/>
            <w:shd w:val="clear" w:color="auto" w:fill="auto"/>
          </w:tcPr>
          <w:p w14:paraId="109760CF"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3 месяца</w:t>
            </w:r>
          </w:p>
        </w:tc>
        <w:tc>
          <w:tcPr>
            <w:tcW w:w="1288" w:type="pct"/>
            <w:shd w:val="clear" w:color="auto" w:fill="auto"/>
          </w:tcPr>
          <w:p w14:paraId="1A69929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35 100 руб./мес. * 3 мес.= 105</w:t>
            </w:r>
            <w:r>
              <w:rPr>
                <w:rFonts w:ascii="Times New Roman" w:eastAsia="Calibri" w:hAnsi="Times New Roman"/>
                <w:sz w:val="20"/>
                <w:szCs w:val="20"/>
              </w:rPr>
              <w:t xml:space="preserve"> </w:t>
            </w:r>
            <w:r w:rsidRPr="0042598A">
              <w:rPr>
                <w:rFonts w:ascii="Times New Roman" w:eastAsia="Calibri" w:hAnsi="Times New Roman"/>
                <w:sz w:val="20"/>
                <w:szCs w:val="20"/>
              </w:rPr>
              <w:t>300 руб.</w:t>
            </w:r>
          </w:p>
        </w:tc>
      </w:tr>
      <w:tr w:rsidR="005C4D85" w:rsidRPr="00A84CC8" w14:paraId="36C61E85" w14:textId="77777777" w:rsidTr="00B16708">
        <w:trPr>
          <w:trHeight w:val="79"/>
        </w:trPr>
        <w:tc>
          <w:tcPr>
            <w:tcW w:w="1321" w:type="pct"/>
            <w:vMerge/>
            <w:shd w:val="clear" w:color="auto" w:fill="auto"/>
          </w:tcPr>
          <w:p w14:paraId="6E40A48F"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p>
        </w:tc>
        <w:tc>
          <w:tcPr>
            <w:tcW w:w="1542" w:type="pct"/>
            <w:shd w:val="clear" w:color="auto" w:fill="auto"/>
          </w:tcPr>
          <w:p w14:paraId="40F5FE8E"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Реклама у блогеров</w:t>
            </w:r>
          </w:p>
        </w:tc>
        <w:tc>
          <w:tcPr>
            <w:tcW w:w="848" w:type="pct"/>
            <w:shd w:val="clear" w:color="auto" w:fill="auto"/>
          </w:tcPr>
          <w:p w14:paraId="38336A20"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 xml:space="preserve">3 месяца </w:t>
            </w:r>
          </w:p>
        </w:tc>
        <w:tc>
          <w:tcPr>
            <w:tcW w:w="1288" w:type="pct"/>
            <w:shd w:val="clear" w:color="auto" w:fill="auto"/>
          </w:tcPr>
          <w:p w14:paraId="277B0D9E"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Pr>
                <w:rFonts w:ascii="Times New Roman" w:eastAsia="Calibri" w:hAnsi="Times New Roman"/>
                <w:sz w:val="20"/>
                <w:szCs w:val="20"/>
              </w:rPr>
              <w:t xml:space="preserve">23 </w:t>
            </w:r>
            <w:r w:rsidRPr="0042598A">
              <w:rPr>
                <w:rFonts w:ascii="Times New Roman" w:eastAsia="Calibri" w:hAnsi="Times New Roman"/>
                <w:sz w:val="20"/>
                <w:szCs w:val="20"/>
              </w:rPr>
              <w:t>563 руб./мес. * 3 мес. = 70689</w:t>
            </w:r>
          </w:p>
        </w:tc>
      </w:tr>
      <w:tr w:rsidR="005C4D85" w:rsidRPr="00A84CC8" w14:paraId="0CCC5D53" w14:textId="77777777" w:rsidTr="00B16708">
        <w:trPr>
          <w:trHeight w:val="663"/>
        </w:trPr>
        <w:tc>
          <w:tcPr>
            <w:tcW w:w="1321" w:type="pct"/>
            <w:shd w:val="clear" w:color="auto" w:fill="auto"/>
          </w:tcPr>
          <w:p w14:paraId="698DB007"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 xml:space="preserve">Проведение </w:t>
            </w:r>
            <w:r>
              <w:rPr>
                <w:rFonts w:ascii="Times New Roman" w:eastAsia="Calibri" w:hAnsi="Times New Roman"/>
                <w:sz w:val="20"/>
                <w:szCs w:val="20"/>
              </w:rPr>
              <w:t xml:space="preserve">совместных </w:t>
            </w:r>
            <w:r w:rsidRPr="0042598A">
              <w:rPr>
                <w:rFonts w:ascii="Times New Roman" w:eastAsia="Calibri" w:hAnsi="Times New Roman"/>
                <w:sz w:val="20"/>
                <w:szCs w:val="20"/>
              </w:rPr>
              <w:t xml:space="preserve">мероприятий </w:t>
            </w:r>
            <w:r>
              <w:rPr>
                <w:rFonts w:ascii="Times New Roman" w:eastAsia="Calibri" w:hAnsi="Times New Roman"/>
                <w:sz w:val="20"/>
                <w:szCs w:val="20"/>
              </w:rPr>
              <w:t>«Читай-город»</w:t>
            </w:r>
            <w:r w:rsidRPr="0042598A">
              <w:rPr>
                <w:rFonts w:ascii="Times New Roman" w:eastAsia="Calibri" w:hAnsi="Times New Roman"/>
                <w:sz w:val="20"/>
                <w:szCs w:val="20"/>
              </w:rPr>
              <w:t xml:space="preserve"> </w:t>
            </w:r>
            <w:r>
              <w:rPr>
                <w:rFonts w:ascii="Times New Roman" w:eastAsia="Calibri" w:hAnsi="Times New Roman"/>
                <w:sz w:val="20"/>
                <w:szCs w:val="20"/>
              </w:rPr>
              <w:t xml:space="preserve">и «Музей советских </w:t>
            </w:r>
            <w:r w:rsidRPr="0042598A">
              <w:rPr>
                <w:rFonts w:ascii="Times New Roman" w:eastAsia="Calibri" w:hAnsi="Times New Roman"/>
                <w:sz w:val="20"/>
                <w:szCs w:val="20"/>
              </w:rPr>
              <w:t xml:space="preserve">игровых автоматов» </w:t>
            </w:r>
          </w:p>
        </w:tc>
        <w:tc>
          <w:tcPr>
            <w:tcW w:w="1542" w:type="pct"/>
            <w:shd w:val="clear" w:color="auto" w:fill="auto"/>
          </w:tcPr>
          <w:p w14:paraId="7BA6E2F7"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Оформление площади и закупка расходного материала</w:t>
            </w:r>
          </w:p>
        </w:tc>
        <w:tc>
          <w:tcPr>
            <w:tcW w:w="848" w:type="pct"/>
            <w:shd w:val="clear" w:color="auto" w:fill="auto"/>
          </w:tcPr>
          <w:p w14:paraId="4C5E298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2 раза в месяц, на протяжении 3 месяцев</w:t>
            </w:r>
          </w:p>
        </w:tc>
        <w:tc>
          <w:tcPr>
            <w:tcW w:w="1288" w:type="pct"/>
            <w:shd w:val="clear" w:color="auto" w:fill="auto"/>
          </w:tcPr>
          <w:p w14:paraId="536CB799"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Pr>
                <w:rFonts w:ascii="Times New Roman" w:eastAsia="Calibri" w:hAnsi="Times New Roman"/>
                <w:sz w:val="20"/>
                <w:szCs w:val="20"/>
              </w:rPr>
              <w:t xml:space="preserve">2500 * 2 * 3 = 15 </w:t>
            </w:r>
            <w:r w:rsidRPr="0042598A">
              <w:rPr>
                <w:rFonts w:ascii="Times New Roman" w:eastAsia="Calibri" w:hAnsi="Times New Roman"/>
                <w:sz w:val="20"/>
                <w:szCs w:val="20"/>
              </w:rPr>
              <w:t>000 руб.</w:t>
            </w:r>
          </w:p>
        </w:tc>
      </w:tr>
      <w:tr w:rsidR="005C4D85" w:rsidRPr="00A84CC8" w14:paraId="500F7645" w14:textId="77777777" w:rsidTr="00B16708">
        <w:trPr>
          <w:trHeight w:val="935"/>
        </w:trPr>
        <w:tc>
          <w:tcPr>
            <w:tcW w:w="1321" w:type="pct"/>
            <w:shd w:val="clear" w:color="auto" w:fill="auto"/>
          </w:tcPr>
          <w:p w14:paraId="1724EC7B"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Проведение социально значимых мероприятий</w:t>
            </w:r>
          </w:p>
        </w:tc>
        <w:tc>
          <w:tcPr>
            <w:tcW w:w="1542" w:type="pct"/>
            <w:shd w:val="clear" w:color="auto" w:fill="auto"/>
          </w:tcPr>
          <w:p w14:paraId="7E90EE6A"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Оформление площади и закупка расходного материала. Остальное на взаимовыгодной основе или расходы бренда «Читай-город»</w:t>
            </w:r>
          </w:p>
        </w:tc>
        <w:tc>
          <w:tcPr>
            <w:tcW w:w="848" w:type="pct"/>
            <w:shd w:val="clear" w:color="auto" w:fill="auto"/>
          </w:tcPr>
          <w:p w14:paraId="19176081"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Раз в месяц, на протяжении 3 месяцев</w:t>
            </w:r>
          </w:p>
        </w:tc>
        <w:tc>
          <w:tcPr>
            <w:tcW w:w="1288" w:type="pct"/>
            <w:shd w:val="clear" w:color="auto" w:fill="auto"/>
          </w:tcPr>
          <w:p w14:paraId="30DE026A"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2500 * 3 = 7500 руб.</w:t>
            </w:r>
          </w:p>
        </w:tc>
      </w:tr>
    </w:tbl>
    <w:p w14:paraId="7C392621" w14:textId="1C9734ED" w:rsidR="005C4D85" w:rsidRPr="00B92181" w:rsidRDefault="005C4D85" w:rsidP="004A675A">
      <w:pPr>
        <w:spacing w:after="0" w:line="240" w:lineRule="auto"/>
        <w:rPr>
          <w:rFonts w:ascii="Times New Roman" w:hAnsi="Times New Roman" w:cs="Times New Roman"/>
          <w:sz w:val="28"/>
          <w:szCs w:val="28"/>
        </w:rPr>
      </w:pPr>
      <w:r>
        <w:br w:type="page"/>
      </w:r>
      <w:r w:rsidRPr="00B92181">
        <w:rPr>
          <w:rFonts w:ascii="Times New Roman" w:hAnsi="Times New Roman" w:cs="Times New Roman"/>
          <w:sz w:val="28"/>
          <w:szCs w:val="28"/>
        </w:rPr>
        <w:lastRenderedPageBreak/>
        <w:t xml:space="preserve">Продолжение таблицы </w:t>
      </w:r>
      <w:r w:rsidR="00C7116D">
        <w:rPr>
          <w:rFonts w:ascii="Times New Roman" w:hAnsi="Times New Roman" w:cs="Times New Roman"/>
          <w:sz w:val="28"/>
          <w:szCs w:val="28"/>
        </w:rPr>
        <w:t>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846"/>
        <w:gridCol w:w="1587"/>
        <w:gridCol w:w="2457"/>
      </w:tblGrid>
      <w:tr w:rsidR="005C4D85" w:rsidRPr="00A84CC8" w14:paraId="532D8CA7" w14:textId="77777777" w:rsidTr="000F62D4">
        <w:trPr>
          <w:trHeight w:val="414"/>
        </w:trPr>
        <w:tc>
          <w:tcPr>
            <w:tcW w:w="1313" w:type="pct"/>
            <w:shd w:val="clear" w:color="auto" w:fill="auto"/>
          </w:tcPr>
          <w:p w14:paraId="3778C3DD"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Создание сувенирной продукции коллаборации</w:t>
            </w:r>
          </w:p>
        </w:tc>
        <w:tc>
          <w:tcPr>
            <w:tcW w:w="1523" w:type="pct"/>
            <w:shd w:val="clear" w:color="auto" w:fill="auto"/>
          </w:tcPr>
          <w:p w14:paraId="2EFEC323"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Закупка и печать продукции</w:t>
            </w:r>
          </w:p>
        </w:tc>
        <w:tc>
          <w:tcPr>
            <w:tcW w:w="848" w:type="pct"/>
            <w:shd w:val="clear" w:color="auto" w:fill="auto"/>
          </w:tcPr>
          <w:p w14:paraId="7E90E4F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Единовременно</w:t>
            </w:r>
          </w:p>
        </w:tc>
        <w:tc>
          <w:tcPr>
            <w:tcW w:w="1315" w:type="pct"/>
            <w:shd w:val="clear" w:color="auto" w:fill="auto"/>
          </w:tcPr>
          <w:p w14:paraId="17AD9E7F"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2400 руб. * 350 шт. = 840000 руб.</w:t>
            </w:r>
          </w:p>
          <w:p w14:paraId="7AA626DB"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(840000 – 72000 = 768000 руб. данная сумма вернётся с продаж сувениров)</w:t>
            </w:r>
          </w:p>
        </w:tc>
      </w:tr>
      <w:tr w:rsidR="005C4D85" w:rsidRPr="00A84CC8" w14:paraId="5B9C4B42" w14:textId="77777777" w:rsidTr="000F62D4">
        <w:trPr>
          <w:trHeight w:val="342"/>
        </w:trPr>
        <w:tc>
          <w:tcPr>
            <w:tcW w:w="1313" w:type="pct"/>
            <w:vMerge w:val="restart"/>
            <w:shd w:val="clear" w:color="auto" w:fill="auto"/>
          </w:tcPr>
          <w:p w14:paraId="1579CE7E"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hAnsi="Times New Roman" w:cs="Times New Roman"/>
                <w:sz w:val="20"/>
                <w:szCs w:val="20"/>
              </w:rPr>
              <w:t>Проведение конкурсов и розыгрышей</w:t>
            </w:r>
          </w:p>
        </w:tc>
        <w:tc>
          <w:tcPr>
            <w:tcW w:w="1523" w:type="pct"/>
            <w:shd w:val="clear" w:color="auto" w:fill="auto"/>
          </w:tcPr>
          <w:p w14:paraId="7CF379DB"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Раздача сувенирной продукции</w:t>
            </w:r>
          </w:p>
        </w:tc>
        <w:tc>
          <w:tcPr>
            <w:tcW w:w="848" w:type="pct"/>
            <w:shd w:val="clear" w:color="auto" w:fill="auto"/>
          </w:tcPr>
          <w:p w14:paraId="2396CEB5"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Единовременно</w:t>
            </w:r>
          </w:p>
        </w:tc>
        <w:tc>
          <w:tcPr>
            <w:tcW w:w="1315" w:type="pct"/>
            <w:shd w:val="clear" w:color="auto" w:fill="auto"/>
          </w:tcPr>
          <w:p w14:paraId="6B84AAE0"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10 победителей конкурса и 20 победителей розыгрыша = 72000 руб.</w:t>
            </w:r>
          </w:p>
        </w:tc>
      </w:tr>
      <w:tr w:rsidR="005C4D85" w:rsidRPr="00A84CC8" w14:paraId="78B70267" w14:textId="77777777" w:rsidTr="000F62D4">
        <w:trPr>
          <w:trHeight w:val="635"/>
        </w:trPr>
        <w:tc>
          <w:tcPr>
            <w:tcW w:w="1313" w:type="pct"/>
            <w:vMerge/>
            <w:shd w:val="clear" w:color="auto" w:fill="auto"/>
          </w:tcPr>
          <w:p w14:paraId="160014CC" w14:textId="77777777" w:rsidR="005C4D85" w:rsidRPr="0042598A" w:rsidRDefault="005C4D85" w:rsidP="007D1F9F">
            <w:pPr>
              <w:widowControl w:val="0"/>
              <w:autoSpaceDE w:val="0"/>
              <w:autoSpaceDN w:val="0"/>
              <w:spacing w:after="0" w:line="240" w:lineRule="auto"/>
              <w:contextualSpacing/>
              <w:jc w:val="both"/>
              <w:rPr>
                <w:rFonts w:ascii="Times New Roman" w:hAnsi="Times New Roman" w:cs="Times New Roman"/>
                <w:sz w:val="20"/>
                <w:szCs w:val="20"/>
              </w:rPr>
            </w:pPr>
          </w:p>
        </w:tc>
        <w:tc>
          <w:tcPr>
            <w:tcW w:w="1523" w:type="pct"/>
            <w:shd w:val="clear" w:color="auto" w:fill="auto"/>
          </w:tcPr>
          <w:p w14:paraId="1C2A8637"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Раздача уникальных акций и фирменных подарков от бренд</w:t>
            </w:r>
            <w:r>
              <w:rPr>
                <w:rFonts w:ascii="Times New Roman" w:eastAsia="Calibri" w:hAnsi="Times New Roman"/>
                <w:sz w:val="20"/>
                <w:szCs w:val="20"/>
              </w:rPr>
              <w:t>а</w:t>
            </w:r>
            <w:r w:rsidRPr="0042598A">
              <w:rPr>
                <w:rFonts w:ascii="Times New Roman" w:eastAsia="Calibri" w:hAnsi="Times New Roman"/>
                <w:sz w:val="20"/>
                <w:szCs w:val="20"/>
              </w:rPr>
              <w:t xml:space="preserve"> «Музей советских игровых автоматов»</w:t>
            </w:r>
          </w:p>
        </w:tc>
        <w:tc>
          <w:tcPr>
            <w:tcW w:w="848" w:type="pct"/>
            <w:shd w:val="clear" w:color="auto" w:fill="auto"/>
          </w:tcPr>
          <w:p w14:paraId="266BB6F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Единовременно</w:t>
            </w:r>
          </w:p>
        </w:tc>
        <w:tc>
          <w:tcPr>
            <w:tcW w:w="1315" w:type="pct"/>
            <w:shd w:val="clear" w:color="auto" w:fill="auto"/>
          </w:tcPr>
          <w:p w14:paraId="0D57B492"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5 победителей конкурса и 15 победителей розыгрыша, выигрыши номиналом до 2350 = 47000 руб.</w:t>
            </w:r>
          </w:p>
        </w:tc>
      </w:tr>
      <w:tr w:rsidR="005C4D85" w:rsidRPr="00A84CC8" w14:paraId="464C1743" w14:textId="77777777" w:rsidTr="000F62D4">
        <w:trPr>
          <w:trHeight w:val="358"/>
        </w:trPr>
        <w:tc>
          <w:tcPr>
            <w:tcW w:w="1313" w:type="pct"/>
            <w:vMerge w:val="restart"/>
            <w:shd w:val="clear" w:color="auto" w:fill="auto"/>
          </w:tcPr>
          <w:p w14:paraId="1FE4208E"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Создание на базе музея зон с книгами по потребностям ЦА</w:t>
            </w:r>
          </w:p>
        </w:tc>
        <w:tc>
          <w:tcPr>
            <w:tcW w:w="1523" w:type="pct"/>
            <w:shd w:val="clear" w:color="auto" w:fill="auto"/>
          </w:tcPr>
          <w:p w14:paraId="0DC1BA3C"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Логистика</w:t>
            </w:r>
          </w:p>
        </w:tc>
        <w:tc>
          <w:tcPr>
            <w:tcW w:w="848" w:type="pct"/>
            <w:shd w:val="clear" w:color="auto" w:fill="auto"/>
          </w:tcPr>
          <w:p w14:paraId="5C1250AF"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Затраты на бренде «Читай-город»</w:t>
            </w:r>
          </w:p>
        </w:tc>
        <w:tc>
          <w:tcPr>
            <w:tcW w:w="1315" w:type="pct"/>
            <w:vMerge w:val="restart"/>
            <w:shd w:val="clear" w:color="auto" w:fill="auto"/>
          </w:tcPr>
          <w:p w14:paraId="45AE2EF4"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1560 руб. * 3 * 3 = 14</w:t>
            </w:r>
            <w:r>
              <w:rPr>
                <w:rFonts w:ascii="Times New Roman" w:eastAsia="Calibri" w:hAnsi="Times New Roman"/>
                <w:sz w:val="20"/>
                <w:szCs w:val="20"/>
              </w:rPr>
              <w:t xml:space="preserve"> </w:t>
            </w:r>
            <w:r w:rsidRPr="0042598A">
              <w:rPr>
                <w:rFonts w:ascii="Times New Roman" w:eastAsia="Calibri" w:hAnsi="Times New Roman"/>
                <w:sz w:val="20"/>
                <w:szCs w:val="20"/>
              </w:rPr>
              <w:t>040 руб.</w:t>
            </w:r>
          </w:p>
        </w:tc>
      </w:tr>
      <w:tr w:rsidR="005C4D85" w:rsidRPr="00A84CC8" w14:paraId="3BB5092A" w14:textId="77777777" w:rsidTr="000F62D4">
        <w:trPr>
          <w:trHeight w:val="1005"/>
        </w:trPr>
        <w:tc>
          <w:tcPr>
            <w:tcW w:w="1313" w:type="pct"/>
            <w:vMerge/>
            <w:shd w:val="clear" w:color="auto" w:fill="auto"/>
          </w:tcPr>
          <w:p w14:paraId="70255043"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p>
        </w:tc>
        <w:tc>
          <w:tcPr>
            <w:tcW w:w="1523" w:type="pct"/>
            <w:shd w:val="clear" w:color="auto" w:fill="auto"/>
          </w:tcPr>
          <w:p w14:paraId="6284FBE5"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Выгрузка и размещение товаров</w:t>
            </w:r>
          </w:p>
        </w:tc>
        <w:tc>
          <w:tcPr>
            <w:tcW w:w="848" w:type="pct"/>
            <w:shd w:val="clear" w:color="auto" w:fill="auto"/>
          </w:tcPr>
          <w:p w14:paraId="22C06D37"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3 раза в месяц, на протяжении 3 месяцев</w:t>
            </w:r>
          </w:p>
        </w:tc>
        <w:tc>
          <w:tcPr>
            <w:tcW w:w="1315" w:type="pct"/>
            <w:vMerge/>
            <w:shd w:val="clear" w:color="auto" w:fill="auto"/>
          </w:tcPr>
          <w:p w14:paraId="4B2A9578"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p>
        </w:tc>
      </w:tr>
      <w:tr w:rsidR="005C4D85" w:rsidRPr="00A84CC8" w14:paraId="6B401675" w14:textId="77777777" w:rsidTr="000F62D4">
        <w:trPr>
          <w:trHeight w:val="590"/>
        </w:trPr>
        <w:tc>
          <w:tcPr>
            <w:tcW w:w="3685" w:type="pct"/>
            <w:gridSpan w:val="3"/>
            <w:shd w:val="clear" w:color="auto" w:fill="auto"/>
          </w:tcPr>
          <w:p w14:paraId="2B2D71AB"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Всего</w:t>
            </w:r>
          </w:p>
        </w:tc>
        <w:tc>
          <w:tcPr>
            <w:tcW w:w="1315" w:type="pct"/>
            <w:shd w:val="clear" w:color="auto" w:fill="auto"/>
          </w:tcPr>
          <w:p w14:paraId="096E65B2" w14:textId="77777777" w:rsidR="005C4D85" w:rsidRPr="0042598A" w:rsidRDefault="005C4D85" w:rsidP="007D1F9F">
            <w:pPr>
              <w:widowControl w:val="0"/>
              <w:autoSpaceDE w:val="0"/>
              <w:autoSpaceDN w:val="0"/>
              <w:spacing w:after="0" w:line="240" w:lineRule="auto"/>
              <w:contextualSpacing/>
              <w:jc w:val="both"/>
              <w:rPr>
                <w:rFonts w:ascii="Times New Roman" w:eastAsia="Calibri" w:hAnsi="Times New Roman"/>
                <w:sz w:val="20"/>
                <w:szCs w:val="20"/>
              </w:rPr>
            </w:pPr>
            <w:r w:rsidRPr="0042598A">
              <w:rPr>
                <w:rFonts w:ascii="Times New Roman" w:eastAsia="Calibri" w:hAnsi="Times New Roman"/>
                <w:sz w:val="20"/>
                <w:szCs w:val="20"/>
              </w:rPr>
              <w:t>614 338 руб. (За вычетом суммы сувенирной продукции, которая вернётся с учётом продаж)</w:t>
            </w:r>
          </w:p>
        </w:tc>
      </w:tr>
    </w:tbl>
    <w:p w14:paraId="6CBAC8FD" w14:textId="77777777" w:rsidR="004A675A" w:rsidRDefault="004A675A" w:rsidP="005C4D85">
      <w:pPr>
        <w:spacing w:after="0" w:line="360" w:lineRule="auto"/>
        <w:ind w:firstLine="709"/>
        <w:contextualSpacing/>
        <w:jc w:val="both"/>
        <w:rPr>
          <w:rFonts w:ascii="Times New Roman" w:hAnsi="Times New Roman" w:cs="Times New Roman"/>
          <w:sz w:val="20"/>
          <w:szCs w:val="28"/>
        </w:rPr>
      </w:pPr>
    </w:p>
    <w:p w14:paraId="6B2CF473" w14:textId="220D2114" w:rsidR="005C4D85" w:rsidRDefault="005C4D85" w:rsidP="005C4D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Данный результат удовлетворяет условия поставленной задачи кейса, если брать в расчёт то, что в рамках коллаборации затраты на реализацию совместных мероприятий будут покрываться как минимум в равной доле, то на бренды «Читай-город» и «Музей советских игровых автоматов» придётся по 50% затрат, что в денежном выражении составляет </w:t>
      </w:r>
      <w:r w:rsidRPr="00D33399">
        <w:rPr>
          <w:rFonts w:ascii="Times New Roman" w:hAnsi="Times New Roman"/>
          <w:sz w:val="28"/>
          <w:szCs w:val="28"/>
        </w:rPr>
        <w:t>307</w:t>
      </w:r>
      <w:r>
        <w:rPr>
          <w:rFonts w:ascii="Times New Roman" w:hAnsi="Times New Roman"/>
          <w:sz w:val="28"/>
          <w:szCs w:val="28"/>
        </w:rPr>
        <w:t xml:space="preserve"> </w:t>
      </w:r>
      <w:r w:rsidRPr="00D33399">
        <w:rPr>
          <w:rFonts w:ascii="Times New Roman" w:hAnsi="Times New Roman"/>
          <w:sz w:val="28"/>
          <w:szCs w:val="28"/>
        </w:rPr>
        <w:t>169</w:t>
      </w:r>
      <w:r>
        <w:rPr>
          <w:rFonts w:ascii="Times New Roman" w:hAnsi="Times New Roman"/>
          <w:sz w:val="28"/>
          <w:szCs w:val="28"/>
        </w:rPr>
        <w:t xml:space="preserve"> рублей. При условии, что затраты для бренда «Музей советских игровых автоматов» не будут превышать 350 000 рублей.</w:t>
      </w:r>
    </w:p>
    <w:p w14:paraId="36AACF92" w14:textId="77777777" w:rsidR="005C4D85" w:rsidRDefault="005C4D85" w:rsidP="005C4D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Анализируя составленную таблицу затрат на стратегию управления брендом, можно сказать, что самым высоко затратным мероприятием является продвижение коллаборации в интернет-пространстве, однако, именно данное мероприятие принесёт большой объём охвата необходимой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Затраты на выстраивание коммуникации с целевой аудиторией в сумме составят </w:t>
      </w:r>
      <w:r w:rsidRPr="00D33399">
        <w:rPr>
          <w:rFonts w:ascii="Times New Roman" w:hAnsi="Times New Roman"/>
          <w:sz w:val="28"/>
          <w:szCs w:val="28"/>
        </w:rPr>
        <w:t>361</w:t>
      </w:r>
      <w:r>
        <w:rPr>
          <w:rFonts w:ascii="Times New Roman" w:hAnsi="Times New Roman"/>
          <w:sz w:val="28"/>
          <w:szCs w:val="28"/>
        </w:rPr>
        <w:t xml:space="preserve"> </w:t>
      </w:r>
      <w:r w:rsidRPr="00D33399">
        <w:rPr>
          <w:rFonts w:ascii="Times New Roman" w:hAnsi="Times New Roman"/>
          <w:sz w:val="28"/>
          <w:szCs w:val="28"/>
        </w:rPr>
        <w:t>989</w:t>
      </w:r>
      <w:r>
        <w:rPr>
          <w:rFonts w:ascii="Times New Roman" w:hAnsi="Times New Roman"/>
          <w:sz w:val="28"/>
          <w:szCs w:val="28"/>
        </w:rPr>
        <w:t xml:space="preserve"> руб., что является 59% от всех затрат, за вычетом затрат на сувенирную продукцию.</w:t>
      </w:r>
    </w:p>
    <w:p w14:paraId="51E9EE2D" w14:textId="77777777" w:rsidR="005C4D85" w:rsidRDefault="005C4D85" w:rsidP="007F1F5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Следующим по величине затрат следует тактическое мероприятие направленное на привлечение целевой аудитории и повышения её лояльности, </w:t>
      </w:r>
      <w:r>
        <w:rPr>
          <w:rFonts w:ascii="Times New Roman" w:hAnsi="Times New Roman"/>
          <w:sz w:val="28"/>
          <w:szCs w:val="28"/>
        </w:rPr>
        <w:lastRenderedPageBreak/>
        <w:t xml:space="preserve">а именно проведение конкурсов и розыгрышей. На данное мероприятие в сумме уйдёт </w:t>
      </w:r>
      <w:r w:rsidRPr="00646CEA">
        <w:rPr>
          <w:rFonts w:ascii="Times New Roman" w:hAnsi="Times New Roman"/>
          <w:sz w:val="28"/>
          <w:szCs w:val="28"/>
        </w:rPr>
        <w:t>119</w:t>
      </w:r>
      <w:r>
        <w:rPr>
          <w:rFonts w:ascii="Times New Roman" w:hAnsi="Times New Roman"/>
          <w:sz w:val="28"/>
          <w:szCs w:val="28"/>
        </w:rPr>
        <w:t xml:space="preserve"> </w:t>
      </w:r>
      <w:r w:rsidRPr="00646CEA">
        <w:rPr>
          <w:rFonts w:ascii="Times New Roman" w:hAnsi="Times New Roman"/>
          <w:sz w:val="28"/>
          <w:szCs w:val="28"/>
        </w:rPr>
        <w:t>000</w:t>
      </w:r>
      <w:r>
        <w:rPr>
          <w:rFonts w:ascii="Times New Roman" w:hAnsi="Times New Roman"/>
          <w:sz w:val="28"/>
          <w:szCs w:val="28"/>
        </w:rPr>
        <w:t xml:space="preserve"> рублей затрат, что является 19% от общей суммы затрат за вычетом затрат на сувенирную продукцию.</w:t>
      </w:r>
      <w:r w:rsidR="007F1F52">
        <w:rPr>
          <w:rFonts w:ascii="Times New Roman" w:hAnsi="Times New Roman"/>
          <w:sz w:val="28"/>
          <w:szCs w:val="28"/>
        </w:rPr>
        <w:t xml:space="preserve"> </w:t>
      </w:r>
      <w:r>
        <w:rPr>
          <w:rFonts w:ascii="Times New Roman" w:hAnsi="Times New Roman"/>
          <w:sz w:val="28"/>
          <w:szCs w:val="28"/>
        </w:rPr>
        <w:t xml:space="preserve">Далее следует мероприятие по созданию сайта коллаборации, персонализация и геймификация, расходы соответственно равны 51 860 рублей, 24 699 рублей и 20 250 рублей. В сумме, на услуги веб-разработчика выходит </w:t>
      </w:r>
      <w:r w:rsidRPr="00646CEA">
        <w:rPr>
          <w:rFonts w:ascii="Times New Roman" w:hAnsi="Times New Roman"/>
          <w:sz w:val="28"/>
          <w:szCs w:val="28"/>
        </w:rPr>
        <w:t>96</w:t>
      </w:r>
      <w:r>
        <w:rPr>
          <w:rFonts w:ascii="Times New Roman" w:hAnsi="Times New Roman"/>
          <w:sz w:val="28"/>
          <w:szCs w:val="28"/>
        </w:rPr>
        <w:t xml:space="preserve"> </w:t>
      </w:r>
      <w:r w:rsidRPr="00646CEA">
        <w:rPr>
          <w:rFonts w:ascii="Times New Roman" w:hAnsi="Times New Roman"/>
          <w:sz w:val="28"/>
          <w:szCs w:val="28"/>
        </w:rPr>
        <w:t>809</w:t>
      </w:r>
      <w:r>
        <w:rPr>
          <w:rFonts w:ascii="Times New Roman" w:hAnsi="Times New Roman"/>
          <w:sz w:val="28"/>
          <w:szCs w:val="28"/>
        </w:rPr>
        <w:t xml:space="preserve"> рублей затрат, что составляет почти 16% от общей суммы затрат. При этом данное мероприятие является основой для привлечения и удержания основной онлайн целевой аудитории. </w:t>
      </w:r>
    </w:p>
    <w:p w14:paraId="166321E5" w14:textId="77777777" w:rsidR="005C4D85" w:rsidRDefault="005C4D85" w:rsidP="005C4D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Самыми мало затратными, но не менее эффективными и важными мероприятиями в рамках стратегии управления брендом являются затраты на проведения мероприятий, создания на базе музея зон с книгами по потребностям ЦА и проведение социально значимых мероприятий. Затраты на данные мероприятия равны 15 000 рублей, 14 040 рублей и 7 500 рублей, в процентах к общим затратам это будет выглядеть как 2,5%, 2,28% и 1,22% соответственно.</w:t>
      </w:r>
    </w:p>
    <w:p w14:paraId="74181718" w14:textId="3D57B658" w:rsidR="005C4D85" w:rsidRDefault="005C4D85" w:rsidP="007F1F5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сувенирной продукции является самым затратным мероприятием в предложенной стратегии управления брендом, если опираться на условия кейса, то необходимо потратить на покупку сувенирной продукции именно то количество средств, чтобы возможно было стимулировать потребителей участвовать в розыгрышах, конкурсах и геймификации, а именно затраты в размере 72 000 рублей. Остальные затраты будут потрачены на данную продукцию, чтобы не только привлечь целевую аудиторию и стимулировать её активно участвовать в жизни бренда, но и соответственно для прямой продажи сувениров коллаборации, что позволит покрыть затраты и даже заработать прибыль. Поэтому, если у брендов имеется сумма </w:t>
      </w:r>
      <w:r w:rsidRPr="008D1A2D">
        <w:rPr>
          <w:rFonts w:ascii="Times New Roman" w:hAnsi="Times New Roman"/>
          <w:sz w:val="28"/>
          <w:szCs w:val="28"/>
        </w:rPr>
        <w:t>768</w:t>
      </w:r>
      <w:r>
        <w:rPr>
          <w:rFonts w:ascii="Times New Roman" w:hAnsi="Times New Roman"/>
          <w:sz w:val="28"/>
          <w:szCs w:val="28"/>
        </w:rPr>
        <w:t xml:space="preserve"> </w:t>
      </w:r>
      <w:r w:rsidRPr="008D1A2D">
        <w:rPr>
          <w:rFonts w:ascii="Times New Roman" w:hAnsi="Times New Roman"/>
          <w:sz w:val="28"/>
          <w:szCs w:val="28"/>
        </w:rPr>
        <w:t>000</w:t>
      </w:r>
      <w:r>
        <w:rPr>
          <w:rFonts w:ascii="Times New Roman" w:hAnsi="Times New Roman"/>
          <w:sz w:val="28"/>
          <w:szCs w:val="28"/>
        </w:rPr>
        <w:t xml:space="preserve"> рублей, то закупить брендированную сувенирную продукцию для коллаборации будет важным критерием, потому что она сможет привлечь большой пласт необходимой целевой аудитории. С учётом поставленных критериев, затраты на данное мероприятия можно сократить лишь до 72 000 рублей, разработав лишь ограниченное число сувенирной продукции для </w:t>
      </w:r>
      <w:r>
        <w:rPr>
          <w:rFonts w:ascii="Times New Roman" w:hAnsi="Times New Roman"/>
          <w:sz w:val="28"/>
          <w:szCs w:val="28"/>
        </w:rPr>
        <w:lastRenderedPageBreak/>
        <w:t>конкурсов и розыгрышей.</w:t>
      </w:r>
      <w:r w:rsidR="007F1F52">
        <w:rPr>
          <w:rFonts w:ascii="Times New Roman" w:hAnsi="Times New Roman"/>
          <w:sz w:val="28"/>
          <w:szCs w:val="28"/>
        </w:rPr>
        <w:t xml:space="preserve"> </w:t>
      </w:r>
      <w:r>
        <w:rPr>
          <w:rFonts w:ascii="Times New Roman" w:hAnsi="Times New Roman"/>
          <w:sz w:val="28"/>
          <w:szCs w:val="28"/>
        </w:rPr>
        <w:t xml:space="preserve">С учётом проведённого анализа затрат на тактические мероприятия, в рамках которых будет реализована стратегия </w:t>
      </w:r>
      <w:r w:rsidR="007F1F52">
        <w:rPr>
          <w:rFonts w:ascii="Times New Roman" w:hAnsi="Times New Roman"/>
          <w:sz w:val="28"/>
          <w:szCs w:val="28"/>
        </w:rPr>
        <w:t xml:space="preserve">управления деловой репутацией на основе </w:t>
      </w:r>
      <w:r>
        <w:rPr>
          <w:rFonts w:ascii="Times New Roman" w:hAnsi="Times New Roman"/>
          <w:sz w:val="28"/>
          <w:szCs w:val="28"/>
        </w:rPr>
        <w:t xml:space="preserve">коллаборации </w:t>
      </w:r>
      <w:r w:rsidR="007F1F52">
        <w:rPr>
          <w:rFonts w:ascii="Times New Roman" w:hAnsi="Times New Roman"/>
          <w:sz w:val="28"/>
          <w:szCs w:val="28"/>
        </w:rPr>
        <w:t>компаний</w:t>
      </w:r>
      <w:r>
        <w:rPr>
          <w:rFonts w:ascii="Times New Roman" w:hAnsi="Times New Roman"/>
          <w:sz w:val="28"/>
          <w:szCs w:val="28"/>
        </w:rPr>
        <w:t xml:space="preserve"> «Читай-город» и «Музей советских игровых автоматов», составим классификацию для затрат на предложенную стратегию коллаборации брендов в таблице </w:t>
      </w:r>
      <w:r w:rsidR="00C7116D">
        <w:rPr>
          <w:rFonts w:ascii="Times New Roman" w:hAnsi="Times New Roman"/>
          <w:sz w:val="28"/>
          <w:szCs w:val="28"/>
        </w:rPr>
        <w:t>41</w:t>
      </w:r>
      <w:r>
        <w:rPr>
          <w:rFonts w:ascii="Times New Roman" w:hAnsi="Times New Roman"/>
          <w:sz w:val="28"/>
          <w:szCs w:val="28"/>
        </w:rPr>
        <w:t>.</w:t>
      </w:r>
    </w:p>
    <w:p w14:paraId="5B3AE9CE" w14:textId="0B9412E1" w:rsidR="005C4D85" w:rsidRDefault="005C4D85" w:rsidP="00F27C78">
      <w:pPr>
        <w:spacing w:after="0" w:line="240" w:lineRule="auto"/>
        <w:contextualSpacing/>
        <w:jc w:val="both"/>
        <w:rPr>
          <w:rFonts w:ascii="Times New Roman" w:hAnsi="Times New Roman"/>
          <w:sz w:val="28"/>
          <w:szCs w:val="28"/>
        </w:rPr>
      </w:pPr>
      <w:r>
        <w:rPr>
          <w:rFonts w:ascii="Times New Roman" w:hAnsi="Times New Roman"/>
          <w:sz w:val="28"/>
          <w:szCs w:val="28"/>
        </w:rPr>
        <w:t xml:space="preserve">Таблица </w:t>
      </w:r>
      <w:r w:rsidR="00C7116D">
        <w:rPr>
          <w:rFonts w:ascii="Times New Roman" w:hAnsi="Times New Roman"/>
          <w:sz w:val="28"/>
          <w:szCs w:val="28"/>
        </w:rPr>
        <w:t>41</w:t>
      </w:r>
      <w:r>
        <w:rPr>
          <w:rFonts w:ascii="Times New Roman" w:hAnsi="Times New Roman"/>
          <w:sz w:val="28"/>
          <w:szCs w:val="28"/>
        </w:rPr>
        <w:t xml:space="preserve"> </w:t>
      </w:r>
      <w:r w:rsidR="008D69D1" w:rsidRPr="00D05C75">
        <w:rPr>
          <w:sz w:val="28"/>
          <w:szCs w:val="28"/>
        </w:rPr>
        <w:t>–</w:t>
      </w:r>
      <w:r>
        <w:rPr>
          <w:rFonts w:ascii="Times New Roman" w:hAnsi="Times New Roman"/>
          <w:sz w:val="28"/>
          <w:szCs w:val="28"/>
        </w:rPr>
        <w:t xml:space="preserve"> Классификация затрат на мероприятия в рамках предложенной стратегии коллаборации брендов</w:t>
      </w:r>
      <w:r w:rsidR="004A675A">
        <w:rPr>
          <w:rFonts w:ascii="Times New Roman" w:hAnsi="Times New Roman"/>
          <w:sz w:val="28"/>
          <w:szCs w:val="28"/>
        </w:rPr>
        <w:t xml:space="preserve"> </w:t>
      </w:r>
      <w:r w:rsidR="004A675A">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2060"/>
        <w:gridCol w:w="4005"/>
        <w:gridCol w:w="2160"/>
        <w:gridCol w:w="1119"/>
      </w:tblGrid>
      <w:tr w:rsidR="005C4D85" w14:paraId="031B81C7" w14:textId="77777777" w:rsidTr="00B16708">
        <w:tc>
          <w:tcPr>
            <w:tcW w:w="1102" w:type="pct"/>
            <w:tcBorders>
              <w:bottom w:val="single" w:sz="4" w:space="0" w:color="auto"/>
            </w:tcBorders>
          </w:tcPr>
          <w:p w14:paraId="7E2867DD" w14:textId="77777777" w:rsidR="005C4D85" w:rsidRPr="0042598A" w:rsidRDefault="005C4D85" w:rsidP="007D1F9F">
            <w:pPr>
              <w:contextualSpacing/>
              <w:jc w:val="both"/>
              <w:rPr>
                <w:rFonts w:ascii="Times New Roman" w:hAnsi="Times New Roman"/>
                <w:sz w:val="24"/>
                <w:szCs w:val="28"/>
              </w:rPr>
            </w:pPr>
            <w:r w:rsidRPr="0042598A">
              <w:rPr>
                <w:rFonts w:ascii="Times New Roman" w:hAnsi="Times New Roman"/>
                <w:sz w:val="24"/>
                <w:szCs w:val="28"/>
              </w:rPr>
              <w:t>Классификация</w:t>
            </w:r>
          </w:p>
        </w:tc>
        <w:tc>
          <w:tcPr>
            <w:tcW w:w="2143" w:type="pct"/>
            <w:tcBorders>
              <w:bottom w:val="single" w:sz="4" w:space="0" w:color="auto"/>
            </w:tcBorders>
          </w:tcPr>
          <w:p w14:paraId="6F2575EE" w14:textId="77777777" w:rsidR="005C4D85" w:rsidRPr="0042598A" w:rsidRDefault="005C4D85" w:rsidP="007D1F9F">
            <w:pPr>
              <w:contextualSpacing/>
              <w:jc w:val="both"/>
              <w:rPr>
                <w:rFonts w:ascii="Times New Roman" w:hAnsi="Times New Roman"/>
                <w:sz w:val="24"/>
                <w:szCs w:val="28"/>
              </w:rPr>
            </w:pPr>
            <w:r w:rsidRPr="0042598A">
              <w:rPr>
                <w:rFonts w:ascii="Times New Roman" w:hAnsi="Times New Roman"/>
                <w:sz w:val="24"/>
                <w:szCs w:val="28"/>
              </w:rPr>
              <w:t xml:space="preserve">Мероприятия </w:t>
            </w:r>
          </w:p>
        </w:tc>
        <w:tc>
          <w:tcPr>
            <w:tcW w:w="1156" w:type="pct"/>
            <w:tcBorders>
              <w:bottom w:val="single" w:sz="4" w:space="0" w:color="auto"/>
            </w:tcBorders>
          </w:tcPr>
          <w:p w14:paraId="0B2A13FD" w14:textId="77777777" w:rsidR="005C4D85" w:rsidRPr="0042598A" w:rsidRDefault="005C4D85" w:rsidP="007D1F9F">
            <w:pPr>
              <w:contextualSpacing/>
              <w:jc w:val="both"/>
              <w:rPr>
                <w:rFonts w:ascii="Times New Roman" w:hAnsi="Times New Roman"/>
                <w:sz w:val="24"/>
                <w:szCs w:val="28"/>
              </w:rPr>
            </w:pPr>
            <w:r w:rsidRPr="0042598A">
              <w:rPr>
                <w:rFonts w:ascii="Times New Roman" w:hAnsi="Times New Roman"/>
                <w:sz w:val="24"/>
                <w:szCs w:val="28"/>
              </w:rPr>
              <w:t xml:space="preserve">Сумма затрат, руб. </w:t>
            </w:r>
          </w:p>
        </w:tc>
        <w:tc>
          <w:tcPr>
            <w:tcW w:w="599" w:type="pct"/>
            <w:tcBorders>
              <w:bottom w:val="single" w:sz="4" w:space="0" w:color="auto"/>
            </w:tcBorders>
          </w:tcPr>
          <w:p w14:paraId="684D935F" w14:textId="77777777" w:rsidR="005C4D85" w:rsidRPr="0042598A" w:rsidRDefault="005C4D85" w:rsidP="007D1F9F">
            <w:pPr>
              <w:contextualSpacing/>
              <w:jc w:val="both"/>
              <w:rPr>
                <w:rFonts w:ascii="Times New Roman" w:hAnsi="Times New Roman"/>
                <w:sz w:val="24"/>
                <w:szCs w:val="28"/>
              </w:rPr>
            </w:pPr>
            <w:r w:rsidRPr="0042598A">
              <w:rPr>
                <w:rFonts w:ascii="Times New Roman" w:hAnsi="Times New Roman"/>
                <w:sz w:val="24"/>
                <w:szCs w:val="28"/>
              </w:rPr>
              <w:t>% затрат</w:t>
            </w:r>
          </w:p>
        </w:tc>
      </w:tr>
      <w:tr w:rsidR="005C4D85" w14:paraId="690B813D" w14:textId="77777777" w:rsidTr="00B16708">
        <w:trPr>
          <w:trHeight w:val="134"/>
        </w:trPr>
        <w:tc>
          <w:tcPr>
            <w:tcW w:w="1102" w:type="pct"/>
            <w:vMerge w:val="restart"/>
            <w:tcBorders>
              <w:top w:val="single" w:sz="4" w:space="0" w:color="auto"/>
            </w:tcBorders>
          </w:tcPr>
          <w:p w14:paraId="514E4FBC" w14:textId="77777777" w:rsidR="005C4D85" w:rsidRPr="00237504" w:rsidRDefault="005C4D85" w:rsidP="007D1F9F">
            <w:pPr>
              <w:contextualSpacing/>
              <w:jc w:val="both"/>
              <w:rPr>
                <w:rFonts w:ascii="Times New Roman" w:hAnsi="Times New Roman"/>
                <w:sz w:val="24"/>
                <w:szCs w:val="28"/>
              </w:rPr>
            </w:pPr>
            <w:r>
              <w:rPr>
                <w:rFonts w:ascii="Times New Roman" w:hAnsi="Times New Roman"/>
                <w:sz w:val="24"/>
                <w:szCs w:val="28"/>
              </w:rPr>
              <w:t xml:space="preserve">Высокозатратные </w:t>
            </w:r>
          </w:p>
        </w:tc>
        <w:tc>
          <w:tcPr>
            <w:tcW w:w="2143" w:type="pct"/>
            <w:tcBorders>
              <w:top w:val="single" w:sz="4" w:space="0" w:color="auto"/>
            </w:tcBorders>
          </w:tcPr>
          <w:p w14:paraId="4455D217" w14:textId="77777777" w:rsidR="005C4D85" w:rsidRPr="00237504" w:rsidRDefault="005C4D85" w:rsidP="007D1F9F">
            <w:pPr>
              <w:contextualSpacing/>
              <w:jc w:val="both"/>
              <w:rPr>
                <w:rFonts w:ascii="Times New Roman" w:hAnsi="Times New Roman"/>
                <w:sz w:val="24"/>
                <w:szCs w:val="28"/>
              </w:rPr>
            </w:pPr>
            <w:r>
              <w:rPr>
                <w:rFonts w:ascii="Times New Roman" w:eastAsia="Calibri" w:hAnsi="Times New Roman"/>
                <w:sz w:val="24"/>
                <w:szCs w:val="20"/>
              </w:rPr>
              <w:t>Продвижение и выстраивание каналов коммуникации с целевой аудиторией</w:t>
            </w:r>
          </w:p>
        </w:tc>
        <w:tc>
          <w:tcPr>
            <w:tcW w:w="1156" w:type="pct"/>
            <w:tcBorders>
              <w:top w:val="single" w:sz="4" w:space="0" w:color="auto"/>
            </w:tcBorders>
          </w:tcPr>
          <w:p w14:paraId="2B699153" w14:textId="77777777" w:rsidR="005C4D85" w:rsidRPr="00237504" w:rsidRDefault="005C4D85" w:rsidP="007D1F9F">
            <w:pPr>
              <w:contextualSpacing/>
              <w:jc w:val="center"/>
              <w:rPr>
                <w:rFonts w:ascii="Times New Roman" w:hAnsi="Times New Roman"/>
                <w:sz w:val="24"/>
                <w:szCs w:val="28"/>
              </w:rPr>
            </w:pPr>
            <w:r w:rsidRPr="00237504">
              <w:rPr>
                <w:rFonts w:ascii="Times New Roman" w:hAnsi="Times New Roman"/>
                <w:sz w:val="24"/>
                <w:szCs w:val="28"/>
              </w:rPr>
              <w:t>361 989</w:t>
            </w:r>
          </w:p>
        </w:tc>
        <w:tc>
          <w:tcPr>
            <w:tcW w:w="599" w:type="pct"/>
            <w:tcBorders>
              <w:top w:val="single" w:sz="4" w:space="0" w:color="auto"/>
            </w:tcBorders>
          </w:tcPr>
          <w:p w14:paraId="0BF8F63F" w14:textId="77777777" w:rsidR="005C4D85" w:rsidRPr="00237504" w:rsidRDefault="005C4D85" w:rsidP="007D1F9F">
            <w:pPr>
              <w:contextualSpacing/>
              <w:jc w:val="center"/>
              <w:rPr>
                <w:rFonts w:ascii="Times New Roman" w:hAnsi="Times New Roman"/>
                <w:sz w:val="24"/>
                <w:szCs w:val="28"/>
              </w:rPr>
            </w:pPr>
            <w:r w:rsidRPr="00237504">
              <w:rPr>
                <w:rFonts w:ascii="Times New Roman" w:hAnsi="Times New Roman"/>
                <w:sz w:val="24"/>
                <w:szCs w:val="28"/>
              </w:rPr>
              <w:t>59</w:t>
            </w:r>
          </w:p>
        </w:tc>
      </w:tr>
      <w:tr w:rsidR="005C4D85" w14:paraId="6787B93B" w14:textId="77777777" w:rsidTr="00B16708">
        <w:trPr>
          <w:trHeight w:val="134"/>
        </w:trPr>
        <w:tc>
          <w:tcPr>
            <w:tcW w:w="1102" w:type="pct"/>
            <w:vMerge/>
          </w:tcPr>
          <w:p w14:paraId="7969DD65" w14:textId="77777777" w:rsidR="005C4D85" w:rsidRDefault="005C4D85" w:rsidP="007D1F9F">
            <w:pPr>
              <w:contextualSpacing/>
              <w:jc w:val="both"/>
              <w:rPr>
                <w:rFonts w:ascii="Times New Roman" w:hAnsi="Times New Roman"/>
                <w:sz w:val="24"/>
                <w:szCs w:val="28"/>
              </w:rPr>
            </w:pPr>
          </w:p>
        </w:tc>
        <w:tc>
          <w:tcPr>
            <w:tcW w:w="2143" w:type="pct"/>
          </w:tcPr>
          <w:p w14:paraId="6D5F5C88" w14:textId="77777777" w:rsidR="005C4D85" w:rsidRPr="00237504" w:rsidRDefault="005C4D85" w:rsidP="007D1F9F">
            <w:pPr>
              <w:contextualSpacing/>
              <w:jc w:val="both"/>
              <w:rPr>
                <w:rFonts w:ascii="Times New Roman" w:hAnsi="Times New Roman"/>
                <w:sz w:val="24"/>
                <w:szCs w:val="28"/>
              </w:rPr>
            </w:pPr>
            <w:r w:rsidRPr="00237504">
              <w:rPr>
                <w:rFonts w:ascii="Times New Roman" w:hAnsi="Times New Roman"/>
                <w:sz w:val="24"/>
                <w:szCs w:val="28"/>
              </w:rPr>
              <w:t xml:space="preserve">Создание </w:t>
            </w:r>
            <w:r>
              <w:rPr>
                <w:rFonts w:ascii="Times New Roman" w:hAnsi="Times New Roman"/>
                <w:sz w:val="24"/>
                <w:szCs w:val="28"/>
              </w:rPr>
              <w:t>сувенирной продукции</w:t>
            </w:r>
            <w:r w:rsidRPr="00237504">
              <w:rPr>
                <w:rFonts w:ascii="Times New Roman" w:hAnsi="Times New Roman"/>
                <w:sz w:val="24"/>
                <w:szCs w:val="28"/>
              </w:rPr>
              <w:t xml:space="preserve"> коллаборации</w:t>
            </w:r>
          </w:p>
        </w:tc>
        <w:tc>
          <w:tcPr>
            <w:tcW w:w="1156" w:type="pct"/>
          </w:tcPr>
          <w:p w14:paraId="7E6DBC85" w14:textId="77777777" w:rsidR="005C4D85" w:rsidRPr="00237504" w:rsidRDefault="005C4D85" w:rsidP="007D1F9F">
            <w:pPr>
              <w:contextualSpacing/>
              <w:jc w:val="center"/>
              <w:rPr>
                <w:rFonts w:ascii="Times New Roman" w:hAnsi="Times New Roman"/>
                <w:sz w:val="24"/>
                <w:szCs w:val="28"/>
              </w:rPr>
            </w:pPr>
            <w:r w:rsidRPr="00237504">
              <w:rPr>
                <w:rFonts w:ascii="Times New Roman" w:hAnsi="Times New Roman"/>
                <w:sz w:val="24"/>
                <w:szCs w:val="28"/>
              </w:rPr>
              <w:t>768</w:t>
            </w:r>
            <w:r>
              <w:rPr>
                <w:rFonts w:ascii="Times New Roman" w:hAnsi="Times New Roman"/>
                <w:sz w:val="24"/>
                <w:szCs w:val="28"/>
              </w:rPr>
              <w:t xml:space="preserve"> </w:t>
            </w:r>
            <w:r w:rsidRPr="00237504">
              <w:rPr>
                <w:rFonts w:ascii="Times New Roman" w:hAnsi="Times New Roman"/>
                <w:sz w:val="24"/>
                <w:szCs w:val="28"/>
              </w:rPr>
              <w:t>000</w:t>
            </w:r>
          </w:p>
        </w:tc>
        <w:tc>
          <w:tcPr>
            <w:tcW w:w="599" w:type="pct"/>
          </w:tcPr>
          <w:p w14:paraId="52E648E7" w14:textId="77777777" w:rsidR="005C4D85" w:rsidRPr="00237504" w:rsidRDefault="005C4D85" w:rsidP="007D1F9F">
            <w:pPr>
              <w:contextualSpacing/>
              <w:jc w:val="center"/>
              <w:rPr>
                <w:rFonts w:ascii="Times New Roman" w:hAnsi="Times New Roman"/>
                <w:sz w:val="24"/>
                <w:szCs w:val="28"/>
              </w:rPr>
            </w:pPr>
            <w:r>
              <w:rPr>
                <w:rFonts w:ascii="Times New Roman" w:hAnsi="Times New Roman"/>
                <w:sz w:val="24"/>
                <w:szCs w:val="28"/>
              </w:rPr>
              <w:t>-</w:t>
            </w:r>
          </w:p>
        </w:tc>
      </w:tr>
      <w:tr w:rsidR="005C4D85" w14:paraId="4EEA2FDF" w14:textId="77777777" w:rsidTr="00B16708">
        <w:trPr>
          <w:trHeight w:val="150"/>
        </w:trPr>
        <w:tc>
          <w:tcPr>
            <w:tcW w:w="1102" w:type="pct"/>
            <w:vMerge w:val="restart"/>
          </w:tcPr>
          <w:p w14:paraId="5CD9FB2D" w14:textId="77777777" w:rsidR="005C4D85" w:rsidRPr="00237504" w:rsidRDefault="005C4D85" w:rsidP="007D1F9F">
            <w:pPr>
              <w:contextualSpacing/>
              <w:jc w:val="both"/>
              <w:rPr>
                <w:rFonts w:ascii="Times New Roman" w:hAnsi="Times New Roman"/>
                <w:sz w:val="24"/>
                <w:szCs w:val="28"/>
              </w:rPr>
            </w:pPr>
            <w:r>
              <w:rPr>
                <w:rFonts w:ascii="Times New Roman" w:hAnsi="Times New Roman"/>
                <w:sz w:val="24"/>
                <w:szCs w:val="28"/>
              </w:rPr>
              <w:t>Среднезатратные</w:t>
            </w:r>
          </w:p>
        </w:tc>
        <w:tc>
          <w:tcPr>
            <w:tcW w:w="2143" w:type="pct"/>
          </w:tcPr>
          <w:p w14:paraId="3185D905" w14:textId="77777777" w:rsidR="005C4D85" w:rsidRPr="00237504" w:rsidRDefault="005C4D85" w:rsidP="007D1F9F">
            <w:pPr>
              <w:contextualSpacing/>
              <w:jc w:val="both"/>
              <w:rPr>
                <w:rFonts w:ascii="Times New Roman" w:hAnsi="Times New Roman"/>
                <w:sz w:val="24"/>
                <w:szCs w:val="28"/>
              </w:rPr>
            </w:pPr>
            <w:r>
              <w:rPr>
                <w:rFonts w:ascii="Times New Roman" w:hAnsi="Times New Roman" w:cs="Times New Roman"/>
                <w:sz w:val="24"/>
                <w:szCs w:val="28"/>
              </w:rPr>
              <w:t>Проведение конкурсов и розыгрышей</w:t>
            </w:r>
          </w:p>
        </w:tc>
        <w:tc>
          <w:tcPr>
            <w:tcW w:w="1156" w:type="pct"/>
          </w:tcPr>
          <w:p w14:paraId="76E36F54" w14:textId="77777777" w:rsidR="005C4D85" w:rsidRPr="00237504" w:rsidRDefault="005C4D85" w:rsidP="007D1F9F">
            <w:pPr>
              <w:contextualSpacing/>
              <w:jc w:val="center"/>
              <w:rPr>
                <w:rFonts w:ascii="Times New Roman" w:hAnsi="Times New Roman"/>
                <w:sz w:val="24"/>
                <w:szCs w:val="28"/>
              </w:rPr>
            </w:pPr>
            <w:r w:rsidRPr="001253AA">
              <w:rPr>
                <w:rFonts w:ascii="Times New Roman" w:hAnsi="Times New Roman"/>
                <w:sz w:val="24"/>
                <w:szCs w:val="28"/>
              </w:rPr>
              <w:t>119 000</w:t>
            </w:r>
          </w:p>
        </w:tc>
        <w:tc>
          <w:tcPr>
            <w:tcW w:w="599" w:type="pct"/>
          </w:tcPr>
          <w:p w14:paraId="0E32D38B" w14:textId="77777777" w:rsidR="005C4D85" w:rsidRPr="00237504" w:rsidRDefault="005C4D85" w:rsidP="007D1F9F">
            <w:pPr>
              <w:contextualSpacing/>
              <w:jc w:val="center"/>
              <w:rPr>
                <w:rFonts w:ascii="Times New Roman" w:hAnsi="Times New Roman"/>
                <w:sz w:val="24"/>
                <w:szCs w:val="28"/>
              </w:rPr>
            </w:pPr>
            <w:r>
              <w:rPr>
                <w:rFonts w:ascii="Times New Roman" w:hAnsi="Times New Roman"/>
                <w:sz w:val="24"/>
                <w:szCs w:val="28"/>
              </w:rPr>
              <w:t>19</w:t>
            </w:r>
          </w:p>
        </w:tc>
      </w:tr>
      <w:tr w:rsidR="005C4D85" w14:paraId="71B17066" w14:textId="77777777" w:rsidTr="00B16708">
        <w:trPr>
          <w:trHeight w:val="109"/>
        </w:trPr>
        <w:tc>
          <w:tcPr>
            <w:tcW w:w="1102" w:type="pct"/>
            <w:vMerge/>
          </w:tcPr>
          <w:p w14:paraId="093B5695" w14:textId="77777777" w:rsidR="005C4D85" w:rsidRDefault="005C4D85" w:rsidP="007D1F9F">
            <w:pPr>
              <w:contextualSpacing/>
              <w:jc w:val="both"/>
              <w:rPr>
                <w:rFonts w:ascii="Times New Roman" w:hAnsi="Times New Roman"/>
                <w:sz w:val="24"/>
                <w:szCs w:val="28"/>
              </w:rPr>
            </w:pPr>
          </w:p>
        </w:tc>
        <w:tc>
          <w:tcPr>
            <w:tcW w:w="2143" w:type="pct"/>
          </w:tcPr>
          <w:p w14:paraId="44753A11" w14:textId="77777777" w:rsidR="005C4D85" w:rsidRPr="00237504" w:rsidRDefault="005C4D85" w:rsidP="007D1F9F">
            <w:pPr>
              <w:contextualSpacing/>
              <w:jc w:val="both"/>
              <w:rPr>
                <w:rFonts w:ascii="Times New Roman" w:hAnsi="Times New Roman"/>
                <w:sz w:val="24"/>
                <w:szCs w:val="28"/>
              </w:rPr>
            </w:pPr>
            <w:r>
              <w:rPr>
                <w:rFonts w:ascii="Times New Roman" w:hAnsi="Times New Roman"/>
                <w:sz w:val="24"/>
                <w:szCs w:val="28"/>
              </w:rPr>
              <w:t>Н</w:t>
            </w:r>
            <w:r w:rsidRPr="001253AA">
              <w:rPr>
                <w:rFonts w:ascii="Times New Roman" w:hAnsi="Times New Roman"/>
                <w:sz w:val="24"/>
                <w:szCs w:val="28"/>
              </w:rPr>
              <w:t>а услуги веб-разработчика</w:t>
            </w:r>
          </w:p>
        </w:tc>
        <w:tc>
          <w:tcPr>
            <w:tcW w:w="1156" w:type="pct"/>
          </w:tcPr>
          <w:p w14:paraId="604170E5" w14:textId="77777777" w:rsidR="005C4D85" w:rsidRPr="00237504" w:rsidRDefault="005C4D85" w:rsidP="007D1F9F">
            <w:pPr>
              <w:contextualSpacing/>
              <w:jc w:val="center"/>
              <w:rPr>
                <w:rFonts w:ascii="Times New Roman" w:hAnsi="Times New Roman"/>
                <w:sz w:val="24"/>
                <w:szCs w:val="28"/>
              </w:rPr>
            </w:pPr>
            <w:r w:rsidRPr="001253AA">
              <w:rPr>
                <w:rFonts w:ascii="Times New Roman" w:hAnsi="Times New Roman"/>
                <w:sz w:val="24"/>
                <w:szCs w:val="28"/>
              </w:rPr>
              <w:t>96 809</w:t>
            </w:r>
          </w:p>
        </w:tc>
        <w:tc>
          <w:tcPr>
            <w:tcW w:w="599" w:type="pct"/>
          </w:tcPr>
          <w:p w14:paraId="4994EF69" w14:textId="77777777" w:rsidR="005C4D85" w:rsidRPr="00237504" w:rsidRDefault="005C4D85" w:rsidP="007D1F9F">
            <w:pPr>
              <w:contextualSpacing/>
              <w:jc w:val="center"/>
              <w:rPr>
                <w:rFonts w:ascii="Times New Roman" w:hAnsi="Times New Roman"/>
                <w:sz w:val="24"/>
                <w:szCs w:val="28"/>
              </w:rPr>
            </w:pPr>
            <w:r>
              <w:rPr>
                <w:rFonts w:ascii="Times New Roman" w:hAnsi="Times New Roman"/>
                <w:sz w:val="24"/>
                <w:szCs w:val="28"/>
              </w:rPr>
              <w:t>16</w:t>
            </w:r>
          </w:p>
        </w:tc>
      </w:tr>
      <w:tr w:rsidR="005C4D85" w14:paraId="41D3663E" w14:textId="77777777" w:rsidTr="00B16708">
        <w:trPr>
          <w:trHeight w:val="92"/>
        </w:trPr>
        <w:tc>
          <w:tcPr>
            <w:tcW w:w="1102" w:type="pct"/>
            <w:vMerge w:val="restart"/>
          </w:tcPr>
          <w:p w14:paraId="3F31F06A" w14:textId="77777777" w:rsidR="005C4D85" w:rsidRPr="00237504" w:rsidRDefault="005C4D85" w:rsidP="007D1F9F">
            <w:pPr>
              <w:contextualSpacing/>
              <w:jc w:val="both"/>
              <w:rPr>
                <w:rFonts w:ascii="Times New Roman" w:hAnsi="Times New Roman"/>
                <w:sz w:val="24"/>
                <w:szCs w:val="28"/>
              </w:rPr>
            </w:pPr>
            <w:r>
              <w:rPr>
                <w:rFonts w:ascii="Times New Roman" w:hAnsi="Times New Roman"/>
                <w:sz w:val="24"/>
                <w:szCs w:val="28"/>
              </w:rPr>
              <w:t>Малозатратные</w:t>
            </w:r>
          </w:p>
        </w:tc>
        <w:tc>
          <w:tcPr>
            <w:tcW w:w="2143" w:type="pct"/>
          </w:tcPr>
          <w:p w14:paraId="79E0F9FB" w14:textId="77777777" w:rsidR="005C4D85" w:rsidRPr="00237504" w:rsidRDefault="005C4D85" w:rsidP="007D1F9F">
            <w:pPr>
              <w:contextualSpacing/>
              <w:jc w:val="both"/>
              <w:rPr>
                <w:rFonts w:ascii="Times New Roman" w:hAnsi="Times New Roman"/>
                <w:sz w:val="24"/>
                <w:szCs w:val="28"/>
              </w:rPr>
            </w:pPr>
            <w:r w:rsidRPr="009746F5">
              <w:rPr>
                <w:rFonts w:ascii="Times New Roman" w:eastAsia="Calibri" w:hAnsi="Times New Roman"/>
                <w:sz w:val="24"/>
                <w:szCs w:val="20"/>
              </w:rPr>
              <w:t xml:space="preserve">Проведение </w:t>
            </w:r>
            <w:r>
              <w:rPr>
                <w:rFonts w:ascii="Times New Roman" w:eastAsia="Calibri" w:hAnsi="Times New Roman"/>
                <w:sz w:val="24"/>
                <w:szCs w:val="20"/>
              </w:rPr>
              <w:t xml:space="preserve">совместных </w:t>
            </w:r>
            <w:r w:rsidRPr="009746F5">
              <w:rPr>
                <w:rFonts w:ascii="Times New Roman" w:eastAsia="Calibri" w:hAnsi="Times New Roman"/>
                <w:sz w:val="24"/>
                <w:szCs w:val="20"/>
              </w:rPr>
              <w:t xml:space="preserve">мероприятий </w:t>
            </w:r>
            <w:r>
              <w:rPr>
                <w:rFonts w:ascii="Times New Roman" w:eastAsia="Calibri" w:hAnsi="Times New Roman"/>
                <w:sz w:val="24"/>
                <w:szCs w:val="20"/>
              </w:rPr>
              <w:t>«Читай-город»</w:t>
            </w:r>
            <w:r w:rsidRPr="009746F5">
              <w:rPr>
                <w:rFonts w:ascii="Times New Roman" w:eastAsia="Calibri" w:hAnsi="Times New Roman"/>
                <w:sz w:val="24"/>
                <w:szCs w:val="20"/>
              </w:rPr>
              <w:t xml:space="preserve"> </w:t>
            </w:r>
            <w:r>
              <w:rPr>
                <w:rFonts w:ascii="Times New Roman" w:eastAsia="Calibri" w:hAnsi="Times New Roman"/>
                <w:sz w:val="24"/>
                <w:szCs w:val="20"/>
              </w:rPr>
              <w:t>с</w:t>
            </w:r>
            <w:r w:rsidRPr="009746F5">
              <w:rPr>
                <w:rFonts w:ascii="Times New Roman" w:eastAsia="Calibri" w:hAnsi="Times New Roman"/>
                <w:sz w:val="24"/>
                <w:szCs w:val="20"/>
              </w:rPr>
              <w:t xml:space="preserve"> «Музея советских и игровых автоматов» </w:t>
            </w:r>
          </w:p>
        </w:tc>
        <w:tc>
          <w:tcPr>
            <w:tcW w:w="1156" w:type="pct"/>
          </w:tcPr>
          <w:p w14:paraId="46E30C77" w14:textId="77777777" w:rsidR="005C4D85" w:rsidRPr="00237504" w:rsidRDefault="005C4D85" w:rsidP="007D1F9F">
            <w:pPr>
              <w:contextualSpacing/>
              <w:jc w:val="center"/>
              <w:rPr>
                <w:rFonts w:ascii="Times New Roman" w:hAnsi="Times New Roman"/>
                <w:sz w:val="24"/>
                <w:szCs w:val="28"/>
              </w:rPr>
            </w:pPr>
            <w:r w:rsidRPr="001253AA">
              <w:rPr>
                <w:rFonts w:ascii="Times New Roman" w:hAnsi="Times New Roman"/>
                <w:sz w:val="24"/>
                <w:szCs w:val="28"/>
              </w:rPr>
              <w:t>15 000</w:t>
            </w:r>
          </w:p>
        </w:tc>
        <w:tc>
          <w:tcPr>
            <w:tcW w:w="599" w:type="pct"/>
          </w:tcPr>
          <w:p w14:paraId="0F621BDB" w14:textId="77777777" w:rsidR="005C4D85" w:rsidRPr="00237504" w:rsidRDefault="005C4D85" w:rsidP="007D1F9F">
            <w:pPr>
              <w:contextualSpacing/>
              <w:jc w:val="center"/>
              <w:rPr>
                <w:rFonts w:ascii="Times New Roman" w:hAnsi="Times New Roman"/>
                <w:sz w:val="24"/>
                <w:szCs w:val="28"/>
              </w:rPr>
            </w:pPr>
            <w:r>
              <w:rPr>
                <w:rFonts w:ascii="Times New Roman" w:hAnsi="Times New Roman"/>
                <w:sz w:val="24"/>
                <w:szCs w:val="28"/>
              </w:rPr>
              <w:t>2,5</w:t>
            </w:r>
          </w:p>
        </w:tc>
      </w:tr>
      <w:tr w:rsidR="005C4D85" w14:paraId="1FE6DF9B" w14:textId="77777777" w:rsidTr="00B16708">
        <w:trPr>
          <w:trHeight w:val="167"/>
        </w:trPr>
        <w:tc>
          <w:tcPr>
            <w:tcW w:w="1102" w:type="pct"/>
            <w:vMerge/>
          </w:tcPr>
          <w:p w14:paraId="66062F83" w14:textId="77777777" w:rsidR="005C4D85" w:rsidRDefault="005C4D85" w:rsidP="007D1F9F">
            <w:pPr>
              <w:contextualSpacing/>
              <w:jc w:val="both"/>
              <w:rPr>
                <w:rFonts w:ascii="Times New Roman" w:hAnsi="Times New Roman"/>
                <w:sz w:val="24"/>
                <w:szCs w:val="28"/>
              </w:rPr>
            </w:pPr>
          </w:p>
        </w:tc>
        <w:tc>
          <w:tcPr>
            <w:tcW w:w="2143" w:type="pct"/>
          </w:tcPr>
          <w:p w14:paraId="1659B060" w14:textId="77777777" w:rsidR="005C4D85" w:rsidRPr="00237504" w:rsidRDefault="005C4D85" w:rsidP="007D1F9F">
            <w:pPr>
              <w:contextualSpacing/>
              <w:jc w:val="both"/>
              <w:rPr>
                <w:rFonts w:ascii="Times New Roman" w:hAnsi="Times New Roman"/>
                <w:sz w:val="24"/>
                <w:szCs w:val="28"/>
              </w:rPr>
            </w:pPr>
            <w:r w:rsidRPr="001C6788">
              <w:rPr>
                <w:rFonts w:ascii="Times New Roman" w:eastAsia="Calibri" w:hAnsi="Times New Roman"/>
                <w:sz w:val="24"/>
                <w:szCs w:val="20"/>
              </w:rPr>
              <w:t>Создание на базе музея зон с книгами по потребностям ЦА</w:t>
            </w:r>
          </w:p>
        </w:tc>
        <w:tc>
          <w:tcPr>
            <w:tcW w:w="1156" w:type="pct"/>
          </w:tcPr>
          <w:p w14:paraId="09D0090D" w14:textId="77777777" w:rsidR="005C4D85" w:rsidRPr="00237504" w:rsidRDefault="005C4D85" w:rsidP="007D1F9F">
            <w:pPr>
              <w:contextualSpacing/>
              <w:jc w:val="center"/>
              <w:rPr>
                <w:rFonts w:ascii="Times New Roman" w:hAnsi="Times New Roman"/>
                <w:sz w:val="24"/>
                <w:szCs w:val="28"/>
              </w:rPr>
            </w:pPr>
            <w:r w:rsidRPr="001253AA">
              <w:rPr>
                <w:rFonts w:ascii="Times New Roman" w:hAnsi="Times New Roman"/>
                <w:sz w:val="24"/>
                <w:szCs w:val="28"/>
              </w:rPr>
              <w:t>14 040</w:t>
            </w:r>
          </w:p>
        </w:tc>
        <w:tc>
          <w:tcPr>
            <w:tcW w:w="599" w:type="pct"/>
          </w:tcPr>
          <w:p w14:paraId="0CF7F7B7" w14:textId="77777777" w:rsidR="005C4D85" w:rsidRPr="00237504" w:rsidRDefault="005C4D85" w:rsidP="007D1F9F">
            <w:pPr>
              <w:contextualSpacing/>
              <w:jc w:val="center"/>
              <w:rPr>
                <w:rFonts w:ascii="Times New Roman" w:hAnsi="Times New Roman"/>
                <w:sz w:val="24"/>
                <w:szCs w:val="28"/>
              </w:rPr>
            </w:pPr>
            <w:r>
              <w:rPr>
                <w:rFonts w:ascii="Times New Roman" w:hAnsi="Times New Roman"/>
                <w:sz w:val="24"/>
                <w:szCs w:val="28"/>
              </w:rPr>
              <w:t>2,28</w:t>
            </w:r>
          </w:p>
        </w:tc>
      </w:tr>
      <w:tr w:rsidR="005C4D85" w14:paraId="6D7133E9" w14:textId="77777777" w:rsidTr="00B16708">
        <w:trPr>
          <w:trHeight w:val="167"/>
        </w:trPr>
        <w:tc>
          <w:tcPr>
            <w:tcW w:w="1102" w:type="pct"/>
            <w:vMerge/>
          </w:tcPr>
          <w:p w14:paraId="771CF2A8" w14:textId="77777777" w:rsidR="005C4D85" w:rsidRDefault="005C4D85" w:rsidP="007D1F9F">
            <w:pPr>
              <w:contextualSpacing/>
              <w:jc w:val="both"/>
              <w:rPr>
                <w:rFonts w:ascii="Times New Roman" w:hAnsi="Times New Roman"/>
                <w:sz w:val="24"/>
                <w:szCs w:val="28"/>
              </w:rPr>
            </w:pPr>
          </w:p>
        </w:tc>
        <w:tc>
          <w:tcPr>
            <w:tcW w:w="2143" w:type="pct"/>
            <w:tcBorders>
              <w:bottom w:val="single" w:sz="4" w:space="0" w:color="auto"/>
            </w:tcBorders>
          </w:tcPr>
          <w:p w14:paraId="2C95FD76" w14:textId="77777777" w:rsidR="005C4D85" w:rsidRPr="00237504" w:rsidRDefault="005C4D85" w:rsidP="007D1F9F">
            <w:pPr>
              <w:contextualSpacing/>
              <w:jc w:val="both"/>
              <w:rPr>
                <w:rFonts w:ascii="Times New Roman" w:hAnsi="Times New Roman"/>
                <w:sz w:val="24"/>
                <w:szCs w:val="28"/>
              </w:rPr>
            </w:pPr>
            <w:r w:rsidRPr="009746F5">
              <w:rPr>
                <w:rFonts w:ascii="Times New Roman" w:eastAsia="Calibri" w:hAnsi="Times New Roman"/>
                <w:sz w:val="24"/>
                <w:szCs w:val="20"/>
              </w:rPr>
              <w:t>Проведение социально значимых мероприятий</w:t>
            </w:r>
          </w:p>
        </w:tc>
        <w:tc>
          <w:tcPr>
            <w:tcW w:w="1156" w:type="pct"/>
            <w:tcBorders>
              <w:bottom w:val="single" w:sz="4" w:space="0" w:color="auto"/>
            </w:tcBorders>
          </w:tcPr>
          <w:p w14:paraId="11295709" w14:textId="77777777" w:rsidR="005C4D85" w:rsidRPr="00237504" w:rsidRDefault="005C4D85" w:rsidP="007D1F9F">
            <w:pPr>
              <w:contextualSpacing/>
              <w:jc w:val="center"/>
              <w:rPr>
                <w:rFonts w:ascii="Times New Roman" w:hAnsi="Times New Roman"/>
                <w:sz w:val="24"/>
                <w:szCs w:val="28"/>
              </w:rPr>
            </w:pPr>
            <w:r w:rsidRPr="001253AA">
              <w:rPr>
                <w:rFonts w:ascii="Times New Roman" w:hAnsi="Times New Roman"/>
                <w:sz w:val="24"/>
                <w:szCs w:val="28"/>
              </w:rPr>
              <w:t>7 500</w:t>
            </w:r>
          </w:p>
        </w:tc>
        <w:tc>
          <w:tcPr>
            <w:tcW w:w="599" w:type="pct"/>
            <w:tcBorders>
              <w:bottom w:val="single" w:sz="4" w:space="0" w:color="auto"/>
            </w:tcBorders>
          </w:tcPr>
          <w:p w14:paraId="79FCAC76" w14:textId="77777777" w:rsidR="005C4D85" w:rsidRPr="00237504" w:rsidRDefault="005C4D85" w:rsidP="007D1F9F">
            <w:pPr>
              <w:contextualSpacing/>
              <w:jc w:val="center"/>
              <w:rPr>
                <w:rFonts w:ascii="Times New Roman" w:hAnsi="Times New Roman"/>
                <w:sz w:val="24"/>
                <w:szCs w:val="28"/>
              </w:rPr>
            </w:pPr>
            <w:r>
              <w:rPr>
                <w:rFonts w:ascii="Times New Roman" w:hAnsi="Times New Roman"/>
                <w:sz w:val="24"/>
                <w:szCs w:val="28"/>
              </w:rPr>
              <w:t>1,22</w:t>
            </w:r>
          </w:p>
        </w:tc>
      </w:tr>
      <w:tr w:rsidR="005C4D85" w14:paraId="1D02B608" w14:textId="77777777" w:rsidTr="00B16708">
        <w:tblPrEx>
          <w:tblLook w:val="0000" w:firstRow="0" w:lastRow="0" w:firstColumn="0" w:lastColumn="0" w:noHBand="0" w:noVBand="0"/>
        </w:tblPrEx>
        <w:trPr>
          <w:trHeight w:val="285"/>
        </w:trPr>
        <w:tc>
          <w:tcPr>
            <w:tcW w:w="3245" w:type="pct"/>
            <w:gridSpan w:val="2"/>
          </w:tcPr>
          <w:p w14:paraId="2AE15407" w14:textId="77777777" w:rsidR="005C4D85" w:rsidRPr="009A6A9C" w:rsidRDefault="005C4D85" w:rsidP="007D1F9F">
            <w:pPr>
              <w:contextualSpacing/>
              <w:jc w:val="both"/>
              <w:rPr>
                <w:rFonts w:ascii="Times New Roman" w:hAnsi="Times New Roman"/>
                <w:sz w:val="24"/>
                <w:szCs w:val="28"/>
              </w:rPr>
            </w:pPr>
            <w:r w:rsidRPr="009A6A9C">
              <w:rPr>
                <w:rFonts w:ascii="Times New Roman" w:hAnsi="Times New Roman"/>
                <w:sz w:val="24"/>
                <w:szCs w:val="28"/>
              </w:rPr>
              <w:t>Сумма</w:t>
            </w:r>
          </w:p>
        </w:tc>
        <w:tc>
          <w:tcPr>
            <w:tcW w:w="1156" w:type="pct"/>
          </w:tcPr>
          <w:p w14:paraId="2161570D" w14:textId="77777777" w:rsidR="005C4D85" w:rsidRPr="001253AA" w:rsidRDefault="005C4D85" w:rsidP="007D1F9F">
            <w:pPr>
              <w:contextualSpacing/>
              <w:jc w:val="center"/>
              <w:rPr>
                <w:rFonts w:ascii="Times New Roman" w:hAnsi="Times New Roman"/>
                <w:sz w:val="24"/>
                <w:szCs w:val="28"/>
              </w:rPr>
            </w:pPr>
            <w:r w:rsidRPr="001253AA">
              <w:rPr>
                <w:rFonts w:ascii="Times New Roman" w:hAnsi="Times New Roman"/>
                <w:sz w:val="24"/>
                <w:szCs w:val="28"/>
              </w:rPr>
              <w:t>614338</w:t>
            </w:r>
          </w:p>
        </w:tc>
        <w:tc>
          <w:tcPr>
            <w:tcW w:w="599" w:type="pct"/>
          </w:tcPr>
          <w:p w14:paraId="2E5564A4" w14:textId="77777777" w:rsidR="005C4D85" w:rsidRPr="001253AA" w:rsidRDefault="005C4D85" w:rsidP="007D1F9F">
            <w:pPr>
              <w:contextualSpacing/>
              <w:jc w:val="center"/>
              <w:rPr>
                <w:rFonts w:ascii="Times New Roman" w:hAnsi="Times New Roman"/>
                <w:sz w:val="24"/>
                <w:szCs w:val="28"/>
              </w:rPr>
            </w:pPr>
            <w:r>
              <w:rPr>
                <w:rFonts w:ascii="Times New Roman" w:hAnsi="Times New Roman"/>
                <w:sz w:val="24"/>
                <w:szCs w:val="28"/>
              </w:rPr>
              <w:t>100%</w:t>
            </w:r>
          </w:p>
        </w:tc>
      </w:tr>
    </w:tbl>
    <w:p w14:paraId="47A2B1C1" w14:textId="77777777" w:rsidR="004A675A" w:rsidRDefault="004A675A" w:rsidP="007F1F52">
      <w:pPr>
        <w:spacing w:after="0" w:line="360" w:lineRule="auto"/>
        <w:ind w:firstLine="709"/>
        <w:contextualSpacing/>
        <w:jc w:val="both"/>
        <w:rPr>
          <w:rFonts w:ascii="Times New Roman" w:hAnsi="Times New Roman" w:cs="Times New Roman"/>
          <w:sz w:val="20"/>
          <w:szCs w:val="28"/>
        </w:rPr>
      </w:pPr>
    </w:p>
    <w:p w14:paraId="11D08982" w14:textId="5BE6FDC7" w:rsidR="005C4D85" w:rsidRPr="007F1F52" w:rsidRDefault="005C4D85" w:rsidP="007F1F5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Одним из важнейших показателей маркетинговой эффективности </w:t>
      </w:r>
      <w:r w:rsidRPr="00556A15">
        <w:rPr>
          <w:rFonts w:ascii="Times New Roman" w:hAnsi="Times New Roman"/>
          <w:sz w:val="28"/>
          <w:szCs w:val="28"/>
        </w:rPr>
        <w:t>коллаборации брендов «Читай-город» и «Музей советских игровых автоматов»</w:t>
      </w:r>
      <w:r>
        <w:rPr>
          <w:rFonts w:ascii="Times New Roman" w:hAnsi="Times New Roman"/>
          <w:sz w:val="28"/>
          <w:szCs w:val="28"/>
        </w:rPr>
        <w:t xml:space="preserve"> будет являться число охвата и вовлеченность в деятельность бренда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Составим таблицу </w:t>
      </w:r>
      <w:r w:rsidR="00C7116D">
        <w:rPr>
          <w:rFonts w:ascii="Times New Roman" w:hAnsi="Times New Roman"/>
          <w:sz w:val="28"/>
          <w:szCs w:val="28"/>
        </w:rPr>
        <w:t>42</w:t>
      </w:r>
      <w:r>
        <w:rPr>
          <w:rFonts w:ascii="Times New Roman" w:hAnsi="Times New Roman"/>
          <w:sz w:val="28"/>
          <w:szCs w:val="28"/>
        </w:rPr>
        <w:t>, в рамках которой оценим эффективность предложенных мероприятия по данному показателю.</w:t>
      </w:r>
    </w:p>
    <w:p w14:paraId="0837FBE0" w14:textId="2462CC2B" w:rsidR="005C4D85" w:rsidRDefault="005C4D85" w:rsidP="00F27C78">
      <w:pPr>
        <w:spacing w:after="0" w:line="240" w:lineRule="auto"/>
        <w:contextualSpacing/>
        <w:jc w:val="both"/>
        <w:rPr>
          <w:rFonts w:ascii="Times New Roman" w:hAnsi="Times New Roman"/>
          <w:sz w:val="28"/>
          <w:szCs w:val="28"/>
        </w:rPr>
      </w:pPr>
      <w:r>
        <w:rPr>
          <w:rFonts w:ascii="Times New Roman" w:hAnsi="Times New Roman"/>
          <w:sz w:val="28"/>
          <w:szCs w:val="28"/>
        </w:rPr>
        <w:t xml:space="preserve">Таблица </w:t>
      </w:r>
      <w:r w:rsidR="00C7116D">
        <w:rPr>
          <w:rFonts w:ascii="Times New Roman" w:hAnsi="Times New Roman"/>
          <w:sz w:val="28"/>
          <w:szCs w:val="28"/>
        </w:rPr>
        <w:t>42</w:t>
      </w:r>
      <w:r w:rsidR="008D69D1">
        <w:rPr>
          <w:rFonts w:ascii="Times New Roman" w:hAnsi="Times New Roman"/>
          <w:sz w:val="28"/>
          <w:szCs w:val="28"/>
        </w:rPr>
        <w:t xml:space="preserve"> </w:t>
      </w:r>
      <w:r w:rsidR="008D69D1" w:rsidRPr="00D05C75">
        <w:rPr>
          <w:sz w:val="28"/>
          <w:szCs w:val="28"/>
        </w:rPr>
        <w:t>–</w:t>
      </w:r>
      <w:r>
        <w:rPr>
          <w:rFonts w:ascii="Times New Roman" w:hAnsi="Times New Roman"/>
          <w:sz w:val="28"/>
          <w:szCs w:val="28"/>
        </w:rPr>
        <w:t xml:space="preserve"> Прирост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в рамках реализации стратегии коллаборации </w:t>
      </w:r>
      <w:r w:rsidR="007F1F52">
        <w:rPr>
          <w:rFonts w:ascii="Times New Roman" w:hAnsi="Times New Roman"/>
          <w:sz w:val="28"/>
          <w:szCs w:val="28"/>
        </w:rPr>
        <w:t>компаний</w:t>
      </w:r>
      <w:r>
        <w:rPr>
          <w:rFonts w:ascii="Times New Roman" w:hAnsi="Times New Roman"/>
          <w:sz w:val="28"/>
          <w:szCs w:val="28"/>
        </w:rPr>
        <w:t xml:space="preserve"> «Читай-город» и «Музей советских игровых автоматов»</w:t>
      </w:r>
      <w:r w:rsidR="004A675A">
        <w:rPr>
          <w:rFonts w:ascii="Times New Roman" w:hAnsi="Times New Roman"/>
          <w:sz w:val="28"/>
          <w:szCs w:val="28"/>
        </w:rPr>
        <w:t xml:space="preserve"> </w:t>
      </w:r>
      <w:r w:rsidR="004A675A">
        <w:rPr>
          <w:rFonts w:ascii="Times New Roman" w:hAnsi="Times New Roman" w:cs="Times New Roman"/>
          <w:sz w:val="28"/>
        </w:rPr>
        <w:t>(составлено автором)</w:t>
      </w:r>
    </w:p>
    <w:tbl>
      <w:tblPr>
        <w:tblStyle w:val="a4"/>
        <w:tblW w:w="5000" w:type="pct"/>
        <w:tblLook w:val="04A0" w:firstRow="1" w:lastRow="0" w:firstColumn="1" w:lastColumn="0" w:noHBand="0" w:noVBand="1"/>
      </w:tblPr>
      <w:tblGrid>
        <w:gridCol w:w="3161"/>
        <w:gridCol w:w="1511"/>
        <w:gridCol w:w="1593"/>
        <w:gridCol w:w="1515"/>
        <w:gridCol w:w="1564"/>
      </w:tblGrid>
      <w:tr w:rsidR="005C4D85" w14:paraId="5C0B63DF" w14:textId="77777777" w:rsidTr="00B16708">
        <w:trPr>
          <w:trHeight w:val="246"/>
        </w:trPr>
        <w:tc>
          <w:tcPr>
            <w:tcW w:w="1692" w:type="pct"/>
            <w:vMerge w:val="restart"/>
          </w:tcPr>
          <w:p w14:paraId="66C663F7"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Мероприятия</w:t>
            </w:r>
          </w:p>
        </w:tc>
        <w:tc>
          <w:tcPr>
            <w:tcW w:w="1661" w:type="pct"/>
            <w:gridSpan w:val="2"/>
          </w:tcPr>
          <w:p w14:paraId="63F5DF48"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Офлайн аудитория</w:t>
            </w:r>
          </w:p>
        </w:tc>
        <w:tc>
          <w:tcPr>
            <w:tcW w:w="1647" w:type="pct"/>
            <w:gridSpan w:val="2"/>
          </w:tcPr>
          <w:p w14:paraId="6A83C437"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Онлайн аудитория</w:t>
            </w:r>
          </w:p>
        </w:tc>
      </w:tr>
      <w:tr w:rsidR="005C4D85" w14:paraId="67A70155" w14:textId="77777777" w:rsidTr="00B16708">
        <w:trPr>
          <w:trHeight w:val="86"/>
        </w:trPr>
        <w:tc>
          <w:tcPr>
            <w:tcW w:w="1692" w:type="pct"/>
            <w:vMerge/>
            <w:tcBorders>
              <w:bottom w:val="single" w:sz="4" w:space="0" w:color="auto"/>
            </w:tcBorders>
          </w:tcPr>
          <w:p w14:paraId="3C033F73" w14:textId="77777777" w:rsidR="005C4D85" w:rsidRDefault="005C4D85" w:rsidP="007D1F9F">
            <w:pPr>
              <w:contextualSpacing/>
              <w:jc w:val="both"/>
              <w:rPr>
                <w:rFonts w:ascii="Times New Roman" w:hAnsi="Times New Roman"/>
                <w:sz w:val="24"/>
                <w:szCs w:val="28"/>
              </w:rPr>
            </w:pPr>
          </w:p>
        </w:tc>
        <w:tc>
          <w:tcPr>
            <w:tcW w:w="809" w:type="pct"/>
            <w:tcBorders>
              <w:bottom w:val="single" w:sz="4" w:space="0" w:color="auto"/>
            </w:tcBorders>
          </w:tcPr>
          <w:p w14:paraId="63A5E5A8" w14:textId="77777777" w:rsidR="005C4D85" w:rsidRDefault="005C4D85" w:rsidP="007D1F9F">
            <w:pPr>
              <w:contextualSpacing/>
              <w:jc w:val="both"/>
              <w:rPr>
                <w:rFonts w:ascii="Times New Roman" w:hAnsi="Times New Roman"/>
                <w:sz w:val="24"/>
                <w:szCs w:val="28"/>
              </w:rPr>
            </w:pPr>
            <w:r w:rsidRPr="009A6A9C">
              <w:rPr>
                <w:rFonts w:ascii="Times New Roman" w:hAnsi="Times New Roman"/>
                <w:szCs w:val="28"/>
              </w:rPr>
              <w:t>До реализации мероприятий</w:t>
            </w:r>
          </w:p>
        </w:tc>
        <w:tc>
          <w:tcPr>
            <w:tcW w:w="853" w:type="pct"/>
            <w:tcBorders>
              <w:bottom w:val="single" w:sz="4" w:space="0" w:color="auto"/>
            </w:tcBorders>
          </w:tcPr>
          <w:p w14:paraId="6E6857CA" w14:textId="77777777" w:rsidR="005C4D85" w:rsidRDefault="005C4D85" w:rsidP="007D1F9F">
            <w:pPr>
              <w:contextualSpacing/>
              <w:jc w:val="both"/>
              <w:rPr>
                <w:rFonts w:ascii="Times New Roman" w:hAnsi="Times New Roman"/>
                <w:sz w:val="24"/>
                <w:szCs w:val="28"/>
              </w:rPr>
            </w:pPr>
            <w:r>
              <w:rPr>
                <w:rFonts w:ascii="Times New Roman" w:hAnsi="Times New Roman"/>
                <w:sz w:val="24"/>
                <w:szCs w:val="28"/>
              </w:rPr>
              <w:t>После реализации мероприятий</w:t>
            </w:r>
          </w:p>
        </w:tc>
        <w:tc>
          <w:tcPr>
            <w:tcW w:w="811" w:type="pct"/>
            <w:tcBorders>
              <w:bottom w:val="single" w:sz="4" w:space="0" w:color="auto"/>
            </w:tcBorders>
          </w:tcPr>
          <w:p w14:paraId="33FCC098" w14:textId="77777777" w:rsidR="005C4D85" w:rsidRDefault="005C4D85" w:rsidP="007D1F9F">
            <w:pPr>
              <w:contextualSpacing/>
              <w:jc w:val="both"/>
              <w:rPr>
                <w:rFonts w:ascii="Times New Roman" w:hAnsi="Times New Roman"/>
                <w:sz w:val="24"/>
                <w:szCs w:val="28"/>
              </w:rPr>
            </w:pPr>
            <w:r w:rsidRPr="009A6A9C">
              <w:rPr>
                <w:rFonts w:ascii="Times New Roman" w:hAnsi="Times New Roman"/>
                <w:szCs w:val="28"/>
              </w:rPr>
              <w:t>До реализации мероприятий</w:t>
            </w:r>
          </w:p>
        </w:tc>
        <w:tc>
          <w:tcPr>
            <w:tcW w:w="836" w:type="pct"/>
            <w:tcBorders>
              <w:bottom w:val="single" w:sz="4" w:space="0" w:color="auto"/>
            </w:tcBorders>
          </w:tcPr>
          <w:p w14:paraId="02754364" w14:textId="77777777" w:rsidR="005C4D85" w:rsidRDefault="005C4D85" w:rsidP="007D1F9F">
            <w:pPr>
              <w:contextualSpacing/>
              <w:jc w:val="both"/>
              <w:rPr>
                <w:rFonts w:ascii="Times New Roman" w:hAnsi="Times New Roman"/>
                <w:sz w:val="24"/>
                <w:szCs w:val="28"/>
              </w:rPr>
            </w:pPr>
            <w:r>
              <w:rPr>
                <w:rFonts w:ascii="Times New Roman" w:hAnsi="Times New Roman"/>
                <w:sz w:val="24"/>
                <w:szCs w:val="28"/>
              </w:rPr>
              <w:t>После реализации мероприятий</w:t>
            </w:r>
          </w:p>
        </w:tc>
      </w:tr>
      <w:tr w:rsidR="005C4D85" w14:paraId="0BA78D5F" w14:textId="77777777" w:rsidTr="00B16708">
        <w:trPr>
          <w:trHeight w:val="228"/>
        </w:trPr>
        <w:tc>
          <w:tcPr>
            <w:tcW w:w="1692" w:type="pct"/>
            <w:tcBorders>
              <w:top w:val="single" w:sz="4" w:space="0" w:color="auto"/>
            </w:tcBorders>
          </w:tcPr>
          <w:p w14:paraId="0CEB07F4" w14:textId="77777777" w:rsidR="005C4D85" w:rsidRPr="009F5E3C" w:rsidRDefault="005C4D85" w:rsidP="007D1F9F">
            <w:pPr>
              <w:contextualSpacing/>
              <w:jc w:val="both"/>
              <w:rPr>
                <w:rFonts w:ascii="Times New Roman" w:hAnsi="Times New Roman"/>
                <w:sz w:val="24"/>
                <w:szCs w:val="28"/>
              </w:rPr>
            </w:pPr>
            <w:r w:rsidRPr="00BB09CA">
              <w:rPr>
                <w:rFonts w:ascii="Times New Roman" w:eastAsia="Calibri" w:hAnsi="Times New Roman"/>
                <w:szCs w:val="20"/>
              </w:rPr>
              <w:t>Создание сайта коллаборации</w:t>
            </w:r>
          </w:p>
        </w:tc>
        <w:tc>
          <w:tcPr>
            <w:tcW w:w="809" w:type="pct"/>
            <w:tcBorders>
              <w:top w:val="single" w:sz="4" w:space="0" w:color="auto"/>
            </w:tcBorders>
          </w:tcPr>
          <w:p w14:paraId="2F9CDF9A"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Borders>
              <w:top w:val="single" w:sz="4" w:space="0" w:color="auto"/>
            </w:tcBorders>
          </w:tcPr>
          <w:p w14:paraId="303AE71F"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+ 10 452</w:t>
            </w:r>
          </w:p>
        </w:tc>
        <w:tc>
          <w:tcPr>
            <w:tcW w:w="811" w:type="pct"/>
            <w:tcBorders>
              <w:top w:val="single" w:sz="4" w:space="0" w:color="auto"/>
            </w:tcBorders>
          </w:tcPr>
          <w:p w14:paraId="5EC1515F"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Borders>
              <w:top w:val="single" w:sz="4" w:space="0" w:color="auto"/>
            </w:tcBorders>
          </w:tcPr>
          <w:p w14:paraId="395BA3CC"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+ 24 747</w:t>
            </w:r>
          </w:p>
        </w:tc>
      </w:tr>
      <w:tr w:rsidR="005C4D85" w14:paraId="5BF051C7" w14:textId="77777777" w:rsidTr="00B16708">
        <w:tc>
          <w:tcPr>
            <w:tcW w:w="1692" w:type="pct"/>
          </w:tcPr>
          <w:p w14:paraId="35E73B32" w14:textId="77777777" w:rsidR="005C4D85" w:rsidRPr="009F5E3C" w:rsidRDefault="005C4D85" w:rsidP="007D1F9F">
            <w:pPr>
              <w:contextualSpacing/>
              <w:jc w:val="both"/>
              <w:rPr>
                <w:rFonts w:ascii="Times New Roman" w:hAnsi="Times New Roman"/>
                <w:sz w:val="24"/>
                <w:szCs w:val="28"/>
              </w:rPr>
            </w:pPr>
            <w:r w:rsidRPr="00B92366">
              <w:rPr>
                <w:rFonts w:ascii="Times New Roman" w:eastAsia="Calibri" w:hAnsi="Times New Roman"/>
                <w:sz w:val="24"/>
                <w:szCs w:val="20"/>
              </w:rPr>
              <w:t>Геймификация</w:t>
            </w:r>
          </w:p>
        </w:tc>
        <w:tc>
          <w:tcPr>
            <w:tcW w:w="809" w:type="pct"/>
          </w:tcPr>
          <w:p w14:paraId="02D6C429"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043007F4"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+ 7 560</w:t>
            </w:r>
          </w:p>
        </w:tc>
        <w:tc>
          <w:tcPr>
            <w:tcW w:w="811" w:type="pct"/>
          </w:tcPr>
          <w:p w14:paraId="41ADD1D1"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445715E9"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+ 15 520</w:t>
            </w:r>
          </w:p>
        </w:tc>
      </w:tr>
      <w:tr w:rsidR="005C4D85" w14:paraId="0FDC5FBD" w14:textId="77777777" w:rsidTr="00B16708">
        <w:tc>
          <w:tcPr>
            <w:tcW w:w="1692" w:type="pct"/>
          </w:tcPr>
          <w:p w14:paraId="2D7E19BC" w14:textId="77777777" w:rsidR="005C4D85" w:rsidRPr="009F5E3C" w:rsidRDefault="005C4D85" w:rsidP="007D1F9F">
            <w:pPr>
              <w:contextualSpacing/>
              <w:jc w:val="both"/>
              <w:rPr>
                <w:rFonts w:ascii="Times New Roman" w:hAnsi="Times New Roman"/>
                <w:sz w:val="24"/>
                <w:szCs w:val="28"/>
              </w:rPr>
            </w:pPr>
            <w:r>
              <w:rPr>
                <w:rFonts w:ascii="Times New Roman" w:eastAsia="Calibri" w:hAnsi="Times New Roman"/>
                <w:sz w:val="24"/>
                <w:szCs w:val="20"/>
              </w:rPr>
              <w:t>Персонализация</w:t>
            </w:r>
          </w:p>
        </w:tc>
        <w:tc>
          <w:tcPr>
            <w:tcW w:w="809" w:type="pct"/>
          </w:tcPr>
          <w:p w14:paraId="59ADFDFD"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02F5B1B3"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+ 4 221</w:t>
            </w:r>
          </w:p>
        </w:tc>
        <w:tc>
          <w:tcPr>
            <w:tcW w:w="811" w:type="pct"/>
          </w:tcPr>
          <w:p w14:paraId="26AECAE3"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1AAA3C6A"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+ 10 101</w:t>
            </w:r>
          </w:p>
        </w:tc>
      </w:tr>
    </w:tbl>
    <w:p w14:paraId="1451961A" w14:textId="191114A8" w:rsidR="005C4D85" w:rsidRPr="00B92181" w:rsidRDefault="005C4D85" w:rsidP="004A675A">
      <w:pPr>
        <w:spacing w:after="0" w:line="240" w:lineRule="auto"/>
        <w:rPr>
          <w:rFonts w:ascii="Times New Roman" w:hAnsi="Times New Roman" w:cs="Times New Roman"/>
          <w:sz w:val="28"/>
          <w:szCs w:val="28"/>
        </w:rPr>
      </w:pPr>
      <w:r>
        <w:br w:type="page"/>
      </w:r>
      <w:r w:rsidRPr="00B92181">
        <w:rPr>
          <w:rFonts w:ascii="Times New Roman" w:hAnsi="Times New Roman" w:cs="Times New Roman"/>
          <w:sz w:val="28"/>
          <w:szCs w:val="28"/>
        </w:rPr>
        <w:lastRenderedPageBreak/>
        <w:t xml:space="preserve">Продолжение таблицы </w:t>
      </w:r>
      <w:r w:rsidR="00C7116D">
        <w:rPr>
          <w:rFonts w:ascii="Times New Roman" w:hAnsi="Times New Roman" w:cs="Times New Roman"/>
          <w:sz w:val="28"/>
          <w:szCs w:val="28"/>
        </w:rPr>
        <w:t>42</w:t>
      </w:r>
    </w:p>
    <w:tbl>
      <w:tblPr>
        <w:tblStyle w:val="a4"/>
        <w:tblW w:w="5000" w:type="pct"/>
        <w:tblLook w:val="04A0" w:firstRow="1" w:lastRow="0" w:firstColumn="1" w:lastColumn="0" w:noHBand="0" w:noVBand="1"/>
      </w:tblPr>
      <w:tblGrid>
        <w:gridCol w:w="3162"/>
        <w:gridCol w:w="1512"/>
        <w:gridCol w:w="1594"/>
        <w:gridCol w:w="1516"/>
        <w:gridCol w:w="1560"/>
      </w:tblGrid>
      <w:tr w:rsidR="005C4D85" w14:paraId="3ADD2FD5" w14:textId="77777777" w:rsidTr="00B16708">
        <w:tc>
          <w:tcPr>
            <w:tcW w:w="1692" w:type="pct"/>
          </w:tcPr>
          <w:p w14:paraId="18F81F04" w14:textId="77777777" w:rsidR="005C4D85" w:rsidRPr="009F5E3C" w:rsidRDefault="005C4D85" w:rsidP="007D1F9F">
            <w:pPr>
              <w:contextualSpacing/>
              <w:jc w:val="both"/>
              <w:rPr>
                <w:rFonts w:ascii="Times New Roman" w:hAnsi="Times New Roman"/>
                <w:sz w:val="24"/>
                <w:szCs w:val="28"/>
              </w:rPr>
            </w:pPr>
            <w:r>
              <w:rPr>
                <w:rFonts w:ascii="Times New Roman" w:eastAsia="Calibri" w:hAnsi="Times New Roman"/>
                <w:sz w:val="24"/>
                <w:szCs w:val="20"/>
              </w:rPr>
              <w:t>Продвижение</w:t>
            </w:r>
          </w:p>
        </w:tc>
        <w:tc>
          <w:tcPr>
            <w:tcW w:w="809" w:type="pct"/>
          </w:tcPr>
          <w:p w14:paraId="01CA9F71"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5553745D"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+ 19 712</w:t>
            </w:r>
          </w:p>
        </w:tc>
        <w:tc>
          <w:tcPr>
            <w:tcW w:w="811" w:type="pct"/>
          </w:tcPr>
          <w:p w14:paraId="7DA3E41B"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1372EC3A"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+ 42 780</w:t>
            </w:r>
          </w:p>
        </w:tc>
      </w:tr>
      <w:tr w:rsidR="005C4D85" w14:paraId="2322156E" w14:textId="77777777" w:rsidTr="00B16708">
        <w:trPr>
          <w:trHeight w:val="971"/>
        </w:trPr>
        <w:tc>
          <w:tcPr>
            <w:tcW w:w="1692" w:type="pct"/>
          </w:tcPr>
          <w:p w14:paraId="5280D226" w14:textId="77777777" w:rsidR="005C4D85" w:rsidRPr="009F5E3C" w:rsidRDefault="005C4D85" w:rsidP="007D1F9F">
            <w:pPr>
              <w:contextualSpacing/>
              <w:jc w:val="both"/>
              <w:rPr>
                <w:rFonts w:ascii="Times New Roman" w:hAnsi="Times New Roman"/>
                <w:sz w:val="24"/>
                <w:szCs w:val="28"/>
              </w:rPr>
            </w:pPr>
            <w:r w:rsidRPr="009746F5">
              <w:rPr>
                <w:rFonts w:ascii="Times New Roman" w:eastAsia="Calibri" w:hAnsi="Times New Roman"/>
                <w:sz w:val="24"/>
                <w:szCs w:val="20"/>
              </w:rPr>
              <w:t xml:space="preserve">Проведение </w:t>
            </w:r>
            <w:r>
              <w:rPr>
                <w:rFonts w:ascii="Times New Roman" w:eastAsia="Calibri" w:hAnsi="Times New Roman"/>
                <w:sz w:val="24"/>
                <w:szCs w:val="20"/>
              </w:rPr>
              <w:t xml:space="preserve">совместных </w:t>
            </w:r>
            <w:r w:rsidRPr="009746F5">
              <w:rPr>
                <w:rFonts w:ascii="Times New Roman" w:eastAsia="Calibri" w:hAnsi="Times New Roman"/>
                <w:sz w:val="24"/>
                <w:szCs w:val="20"/>
              </w:rPr>
              <w:t xml:space="preserve">мероприятий </w:t>
            </w:r>
            <w:r>
              <w:rPr>
                <w:rFonts w:ascii="Times New Roman" w:eastAsia="Calibri" w:hAnsi="Times New Roman"/>
                <w:sz w:val="24"/>
                <w:szCs w:val="20"/>
              </w:rPr>
              <w:t>«</w:t>
            </w:r>
            <w:r w:rsidRPr="009746F5">
              <w:rPr>
                <w:rFonts w:ascii="Times New Roman" w:eastAsia="Calibri" w:hAnsi="Times New Roman"/>
                <w:sz w:val="24"/>
                <w:szCs w:val="20"/>
              </w:rPr>
              <w:t>Читай-города</w:t>
            </w:r>
            <w:r>
              <w:rPr>
                <w:rFonts w:ascii="Times New Roman" w:eastAsia="Calibri" w:hAnsi="Times New Roman"/>
                <w:sz w:val="24"/>
                <w:szCs w:val="20"/>
              </w:rPr>
              <w:t xml:space="preserve">» и </w:t>
            </w:r>
            <w:r w:rsidRPr="009746F5">
              <w:rPr>
                <w:rFonts w:ascii="Times New Roman" w:eastAsia="Calibri" w:hAnsi="Times New Roman"/>
                <w:sz w:val="24"/>
                <w:szCs w:val="20"/>
              </w:rPr>
              <w:t>«Музея советских и игро</w:t>
            </w:r>
            <w:r>
              <w:rPr>
                <w:rFonts w:ascii="Times New Roman" w:eastAsia="Calibri" w:hAnsi="Times New Roman"/>
                <w:sz w:val="24"/>
                <w:szCs w:val="20"/>
              </w:rPr>
              <w:t>вых автоматов»</w:t>
            </w:r>
          </w:p>
        </w:tc>
        <w:tc>
          <w:tcPr>
            <w:tcW w:w="809" w:type="pct"/>
          </w:tcPr>
          <w:p w14:paraId="330AD87E"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422027B3"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+ 6 004</w:t>
            </w:r>
          </w:p>
        </w:tc>
        <w:tc>
          <w:tcPr>
            <w:tcW w:w="811" w:type="pct"/>
          </w:tcPr>
          <w:p w14:paraId="669FD445"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1C9F3788"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+12 080</w:t>
            </w:r>
          </w:p>
        </w:tc>
      </w:tr>
      <w:tr w:rsidR="005C4D85" w14:paraId="36C410F3" w14:textId="77777777" w:rsidTr="00B16708">
        <w:trPr>
          <w:trHeight w:val="137"/>
        </w:trPr>
        <w:tc>
          <w:tcPr>
            <w:tcW w:w="1692" w:type="pct"/>
          </w:tcPr>
          <w:p w14:paraId="6D9CD933" w14:textId="77777777" w:rsidR="005C4D85" w:rsidRPr="009F5E3C" w:rsidRDefault="005C4D85" w:rsidP="007D1F9F">
            <w:pPr>
              <w:contextualSpacing/>
              <w:jc w:val="both"/>
              <w:rPr>
                <w:rFonts w:ascii="Times New Roman" w:hAnsi="Times New Roman"/>
                <w:sz w:val="24"/>
                <w:szCs w:val="28"/>
              </w:rPr>
            </w:pPr>
            <w:r w:rsidRPr="009746F5">
              <w:rPr>
                <w:rFonts w:ascii="Times New Roman" w:eastAsia="Calibri" w:hAnsi="Times New Roman"/>
                <w:sz w:val="24"/>
                <w:szCs w:val="20"/>
              </w:rPr>
              <w:t>Проведение социально значимых мероприятий</w:t>
            </w:r>
          </w:p>
        </w:tc>
        <w:tc>
          <w:tcPr>
            <w:tcW w:w="809" w:type="pct"/>
          </w:tcPr>
          <w:p w14:paraId="35457B3B"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45954A18"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+ 3997</w:t>
            </w:r>
          </w:p>
        </w:tc>
        <w:tc>
          <w:tcPr>
            <w:tcW w:w="811" w:type="pct"/>
          </w:tcPr>
          <w:p w14:paraId="0B485563"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71006232"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+ 1547</w:t>
            </w:r>
          </w:p>
        </w:tc>
      </w:tr>
      <w:tr w:rsidR="005C4D85" w14:paraId="3EDBE406" w14:textId="77777777" w:rsidTr="00B16708">
        <w:trPr>
          <w:trHeight w:val="154"/>
        </w:trPr>
        <w:tc>
          <w:tcPr>
            <w:tcW w:w="1692" w:type="pct"/>
          </w:tcPr>
          <w:p w14:paraId="1ACB0CA0" w14:textId="77777777" w:rsidR="005C4D85" w:rsidRPr="009F5E3C" w:rsidRDefault="005C4D85" w:rsidP="007D1F9F">
            <w:pPr>
              <w:contextualSpacing/>
              <w:jc w:val="both"/>
              <w:rPr>
                <w:rFonts w:ascii="Times New Roman" w:hAnsi="Times New Roman"/>
                <w:sz w:val="24"/>
                <w:szCs w:val="28"/>
              </w:rPr>
            </w:pPr>
            <w:r w:rsidRPr="009746F5">
              <w:rPr>
                <w:rFonts w:ascii="Times New Roman" w:eastAsia="Calibri" w:hAnsi="Times New Roman"/>
                <w:sz w:val="24"/>
                <w:szCs w:val="20"/>
              </w:rPr>
              <w:t xml:space="preserve">Создание </w:t>
            </w:r>
            <w:r>
              <w:rPr>
                <w:rFonts w:ascii="Times New Roman" w:eastAsia="Calibri" w:hAnsi="Times New Roman"/>
                <w:sz w:val="24"/>
                <w:szCs w:val="20"/>
              </w:rPr>
              <w:t>сувенирной продукции</w:t>
            </w:r>
            <w:r w:rsidRPr="009746F5">
              <w:rPr>
                <w:rFonts w:ascii="Times New Roman" w:eastAsia="Calibri" w:hAnsi="Times New Roman"/>
                <w:sz w:val="24"/>
                <w:szCs w:val="20"/>
              </w:rPr>
              <w:t xml:space="preserve"> коллаборации</w:t>
            </w:r>
          </w:p>
        </w:tc>
        <w:tc>
          <w:tcPr>
            <w:tcW w:w="809" w:type="pct"/>
          </w:tcPr>
          <w:p w14:paraId="7AB02180"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5202215D"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xml:space="preserve">+ 8 </w:t>
            </w:r>
            <w:r w:rsidRPr="00520157">
              <w:rPr>
                <w:rFonts w:ascii="Times New Roman" w:hAnsi="Times New Roman"/>
                <w:sz w:val="24"/>
                <w:szCs w:val="28"/>
              </w:rPr>
              <w:t>440</w:t>
            </w:r>
          </w:p>
        </w:tc>
        <w:tc>
          <w:tcPr>
            <w:tcW w:w="811" w:type="pct"/>
          </w:tcPr>
          <w:p w14:paraId="36C6BBFC"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01268C2A"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+ 8 456</w:t>
            </w:r>
          </w:p>
        </w:tc>
      </w:tr>
      <w:tr w:rsidR="005C4D85" w14:paraId="78DDEF36" w14:textId="77777777" w:rsidTr="00B16708">
        <w:trPr>
          <w:trHeight w:val="120"/>
        </w:trPr>
        <w:tc>
          <w:tcPr>
            <w:tcW w:w="1692" w:type="pct"/>
          </w:tcPr>
          <w:p w14:paraId="14C79FF0" w14:textId="77777777" w:rsidR="005C4D85" w:rsidRPr="009F5E3C" w:rsidRDefault="005C4D85" w:rsidP="007D1F9F">
            <w:pPr>
              <w:contextualSpacing/>
              <w:jc w:val="both"/>
              <w:rPr>
                <w:rFonts w:ascii="Times New Roman" w:hAnsi="Times New Roman"/>
                <w:sz w:val="24"/>
                <w:szCs w:val="28"/>
              </w:rPr>
            </w:pPr>
            <w:r>
              <w:rPr>
                <w:rFonts w:ascii="Times New Roman" w:hAnsi="Times New Roman" w:cs="Times New Roman"/>
                <w:sz w:val="24"/>
                <w:szCs w:val="28"/>
              </w:rPr>
              <w:t>Проведение конкурсов и розыгрышей</w:t>
            </w:r>
          </w:p>
        </w:tc>
        <w:tc>
          <w:tcPr>
            <w:tcW w:w="809" w:type="pct"/>
          </w:tcPr>
          <w:p w14:paraId="494F6C64"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06FE06A2"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+ 7 423</w:t>
            </w:r>
          </w:p>
        </w:tc>
        <w:tc>
          <w:tcPr>
            <w:tcW w:w="811" w:type="pct"/>
          </w:tcPr>
          <w:p w14:paraId="5A512135"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7573DC78"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+15 790</w:t>
            </w:r>
          </w:p>
        </w:tc>
      </w:tr>
      <w:tr w:rsidR="005C4D85" w14:paraId="769067D7" w14:textId="77777777" w:rsidTr="00B16708">
        <w:tc>
          <w:tcPr>
            <w:tcW w:w="1692" w:type="pct"/>
          </w:tcPr>
          <w:p w14:paraId="752EE220" w14:textId="77777777" w:rsidR="005C4D85" w:rsidRPr="009F5E3C" w:rsidRDefault="005C4D85" w:rsidP="007D1F9F">
            <w:pPr>
              <w:contextualSpacing/>
              <w:jc w:val="both"/>
              <w:rPr>
                <w:rFonts w:ascii="Times New Roman" w:hAnsi="Times New Roman"/>
                <w:sz w:val="24"/>
                <w:szCs w:val="28"/>
              </w:rPr>
            </w:pPr>
            <w:r w:rsidRPr="001C6788">
              <w:rPr>
                <w:rFonts w:ascii="Times New Roman" w:eastAsia="Calibri" w:hAnsi="Times New Roman"/>
                <w:sz w:val="24"/>
                <w:szCs w:val="20"/>
              </w:rPr>
              <w:t>Создание на базе музея зон с книгами по потребностям ЦА</w:t>
            </w:r>
          </w:p>
        </w:tc>
        <w:tc>
          <w:tcPr>
            <w:tcW w:w="809" w:type="pct"/>
          </w:tcPr>
          <w:p w14:paraId="22A5DB0A"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12 454</w:t>
            </w:r>
          </w:p>
        </w:tc>
        <w:tc>
          <w:tcPr>
            <w:tcW w:w="853" w:type="pct"/>
          </w:tcPr>
          <w:p w14:paraId="4FD0DA62"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+ 1 756</w:t>
            </w:r>
          </w:p>
        </w:tc>
        <w:tc>
          <w:tcPr>
            <w:tcW w:w="811" w:type="pct"/>
          </w:tcPr>
          <w:p w14:paraId="1A56D3F2"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18 856</w:t>
            </w:r>
          </w:p>
        </w:tc>
        <w:tc>
          <w:tcPr>
            <w:tcW w:w="836" w:type="pct"/>
          </w:tcPr>
          <w:p w14:paraId="100DA570" w14:textId="77777777" w:rsidR="005C4D85" w:rsidRPr="009F5E3C" w:rsidRDefault="005C4D85" w:rsidP="007D1F9F">
            <w:pPr>
              <w:contextualSpacing/>
              <w:jc w:val="both"/>
              <w:rPr>
                <w:rFonts w:ascii="Times New Roman" w:hAnsi="Times New Roman"/>
                <w:sz w:val="24"/>
                <w:szCs w:val="28"/>
              </w:rPr>
            </w:pPr>
            <w:r>
              <w:rPr>
                <w:rFonts w:ascii="Times New Roman" w:hAnsi="Times New Roman"/>
                <w:sz w:val="24"/>
                <w:szCs w:val="28"/>
              </w:rPr>
              <w:t>+ 570</w:t>
            </w:r>
          </w:p>
        </w:tc>
      </w:tr>
      <w:tr w:rsidR="005C4D85" w14:paraId="2B515DC0" w14:textId="77777777" w:rsidTr="00B16708">
        <w:tblPrEx>
          <w:tblLook w:val="0000" w:firstRow="0" w:lastRow="0" w:firstColumn="0" w:lastColumn="0" w:noHBand="0" w:noVBand="0"/>
        </w:tblPrEx>
        <w:trPr>
          <w:trHeight w:val="58"/>
        </w:trPr>
        <w:tc>
          <w:tcPr>
            <w:tcW w:w="1692" w:type="pct"/>
            <w:vMerge w:val="restart"/>
          </w:tcPr>
          <w:p w14:paraId="1CEC9F1D"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Итого</w:t>
            </w:r>
          </w:p>
        </w:tc>
        <w:tc>
          <w:tcPr>
            <w:tcW w:w="809" w:type="pct"/>
          </w:tcPr>
          <w:p w14:paraId="3CA0E6B0"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12 454</w:t>
            </w:r>
          </w:p>
        </w:tc>
        <w:tc>
          <w:tcPr>
            <w:tcW w:w="853" w:type="pct"/>
          </w:tcPr>
          <w:p w14:paraId="03BECEE6"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+ 69 565</w:t>
            </w:r>
          </w:p>
        </w:tc>
        <w:tc>
          <w:tcPr>
            <w:tcW w:w="811" w:type="pct"/>
          </w:tcPr>
          <w:p w14:paraId="4A1402AE"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18 856</w:t>
            </w:r>
          </w:p>
        </w:tc>
        <w:tc>
          <w:tcPr>
            <w:tcW w:w="836" w:type="pct"/>
          </w:tcPr>
          <w:p w14:paraId="7CB79EBB"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+ 131 591</w:t>
            </w:r>
          </w:p>
        </w:tc>
      </w:tr>
      <w:tr w:rsidR="005C4D85" w14:paraId="28E0355F" w14:textId="77777777" w:rsidTr="00B16708">
        <w:tblPrEx>
          <w:tblLook w:val="0000" w:firstRow="0" w:lastRow="0" w:firstColumn="0" w:lastColumn="0" w:noHBand="0" w:noVBand="0"/>
        </w:tblPrEx>
        <w:trPr>
          <w:trHeight w:val="276"/>
        </w:trPr>
        <w:tc>
          <w:tcPr>
            <w:tcW w:w="1692" w:type="pct"/>
            <w:vMerge/>
          </w:tcPr>
          <w:p w14:paraId="6B86654A" w14:textId="77777777" w:rsidR="005C4D85" w:rsidRPr="00095BE6" w:rsidRDefault="005C4D85" w:rsidP="007D1F9F">
            <w:pPr>
              <w:contextualSpacing/>
              <w:jc w:val="both"/>
              <w:rPr>
                <w:rFonts w:ascii="Times New Roman" w:hAnsi="Times New Roman"/>
                <w:sz w:val="24"/>
                <w:szCs w:val="28"/>
              </w:rPr>
            </w:pPr>
          </w:p>
        </w:tc>
        <w:tc>
          <w:tcPr>
            <w:tcW w:w="1661" w:type="pct"/>
            <w:gridSpan w:val="2"/>
          </w:tcPr>
          <w:p w14:paraId="1DE8C038"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82</w:t>
            </w:r>
            <w:r>
              <w:rPr>
                <w:rFonts w:ascii="Times New Roman" w:hAnsi="Times New Roman"/>
                <w:sz w:val="24"/>
                <w:szCs w:val="28"/>
              </w:rPr>
              <w:t xml:space="preserve"> </w:t>
            </w:r>
            <w:r w:rsidRPr="00095BE6">
              <w:rPr>
                <w:rFonts w:ascii="Times New Roman" w:hAnsi="Times New Roman"/>
                <w:sz w:val="24"/>
                <w:szCs w:val="28"/>
              </w:rPr>
              <w:t>019</w:t>
            </w:r>
          </w:p>
        </w:tc>
        <w:tc>
          <w:tcPr>
            <w:tcW w:w="1647" w:type="pct"/>
            <w:gridSpan w:val="2"/>
          </w:tcPr>
          <w:p w14:paraId="0522F366" w14:textId="77777777" w:rsidR="005C4D85" w:rsidRPr="00095BE6" w:rsidRDefault="005C4D85" w:rsidP="007D1F9F">
            <w:pPr>
              <w:contextualSpacing/>
              <w:jc w:val="both"/>
              <w:rPr>
                <w:rFonts w:ascii="Times New Roman" w:hAnsi="Times New Roman"/>
                <w:sz w:val="24"/>
                <w:szCs w:val="28"/>
              </w:rPr>
            </w:pPr>
            <w:r w:rsidRPr="00095BE6">
              <w:rPr>
                <w:rFonts w:ascii="Times New Roman" w:hAnsi="Times New Roman"/>
                <w:sz w:val="24"/>
                <w:szCs w:val="28"/>
              </w:rPr>
              <w:t>150</w:t>
            </w:r>
            <w:r>
              <w:rPr>
                <w:rFonts w:ascii="Times New Roman" w:hAnsi="Times New Roman"/>
                <w:sz w:val="24"/>
                <w:szCs w:val="28"/>
              </w:rPr>
              <w:t xml:space="preserve"> </w:t>
            </w:r>
            <w:r w:rsidRPr="00095BE6">
              <w:rPr>
                <w:rFonts w:ascii="Times New Roman" w:hAnsi="Times New Roman"/>
                <w:sz w:val="24"/>
                <w:szCs w:val="28"/>
              </w:rPr>
              <w:t>447</w:t>
            </w:r>
          </w:p>
        </w:tc>
      </w:tr>
    </w:tbl>
    <w:p w14:paraId="2040CD52" w14:textId="77777777" w:rsidR="005C4D85" w:rsidRPr="009A6A9C" w:rsidRDefault="005C4D85" w:rsidP="005C4D85">
      <w:pPr>
        <w:spacing w:after="0" w:line="360" w:lineRule="auto"/>
        <w:ind w:firstLine="709"/>
        <w:contextualSpacing/>
        <w:jc w:val="both"/>
        <w:rPr>
          <w:rFonts w:ascii="Times New Roman" w:hAnsi="Times New Roman"/>
          <w:sz w:val="16"/>
          <w:szCs w:val="28"/>
        </w:rPr>
      </w:pPr>
    </w:p>
    <w:p w14:paraId="659527D6" w14:textId="77777777" w:rsidR="004A675A" w:rsidRDefault="004A675A" w:rsidP="007F1F52">
      <w:pPr>
        <w:spacing w:after="0" w:line="360" w:lineRule="auto"/>
        <w:ind w:firstLine="709"/>
        <w:contextualSpacing/>
        <w:jc w:val="both"/>
        <w:rPr>
          <w:rFonts w:ascii="Times New Roman" w:hAnsi="Times New Roman"/>
          <w:sz w:val="28"/>
          <w:szCs w:val="28"/>
        </w:rPr>
      </w:pPr>
    </w:p>
    <w:p w14:paraId="711196EE" w14:textId="7D273E7C" w:rsidR="005C4D85" w:rsidRDefault="005C4D85" w:rsidP="007F1F5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Анализируя показатель прироста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можно сделать следующие выводы. Самым эффективным методом по привлечению целевой аудитории можно считать мероприятия по продвижению и выстраивания каналов коммуникации с целевой аудиторией. Они обеспечили прирост аудитории на </w:t>
      </w:r>
      <w:r w:rsidRPr="00442656">
        <w:rPr>
          <w:rFonts w:ascii="Times New Roman" w:hAnsi="Times New Roman"/>
          <w:sz w:val="28"/>
          <w:szCs w:val="28"/>
        </w:rPr>
        <w:t>19</w:t>
      </w:r>
      <w:r>
        <w:rPr>
          <w:rFonts w:ascii="Times New Roman" w:hAnsi="Times New Roman"/>
          <w:sz w:val="28"/>
          <w:szCs w:val="28"/>
        </w:rPr>
        <w:t xml:space="preserve"> </w:t>
      </w:r>
      <w:r w:rsidRPr="00442656">
        <w:rPr>
          <w:rFonts w:ascii="Times New Roman" w:hAnsi="Times New Roman"/>
          <w:sz w:val="28"/>
          <w:szCs w:val="28"/>
        </w:rPr>
        <w:t>712</w:t>
      </w:r>
      <w:r>
        <w:rPr>
          <w:rFonts w:ascii="Times New Roman" w:hAnsi="Times New Roman"/>
          <w:sz w:val="28"/>
          <w:szCs w:val="28"/>
        </w:rPr>
        <w:t xml:space="preserve"> офлайн и </w:t>
      </w:r>
      <w:r w:rsidRPr="00442656">
        <w:rPr>
          <w:rFonts w:ascii="Times New Roman" w:hAnsi="Times New Roman"/>
          <w:sz w:val="28"/>
          <w:szCs w:val="28"/>
        </w:rPr>
        <w:t>42</w:t>
      </w:r>
      <w:r>
        <w:rPr>
          <w:rFonts w:ascii="Times New Roman" w:hAnsi="Times New Roman"/>
          <w:sz w:val="28"/>
          <w:szCs w:val="28"/>
        </w:rPr>
        <w:t xml:space="preserve"> </w:t>
      </w:r>
      <w:r w:rsidRPr="00442656">
        <w:rPr>
          <w:rFonts w:ascii="Times New Roman" w:hAnsi="Times New Roman"/>
          <w:sz w:val="28"/>
          <w:szCs w:val="28"/>
        </w:rPr>
        <w:t>780</w:t>
      </w:r>
      <w:r>
        <w:rPr>
          <w:rFonts w:ascii="Times New Roman" w:hAnsi="Times New Roman"/>
          <w:sz w:val="28"/>
          <w:szCs w:val="28"/>
        </w:rPr>
        <w:t xml:space="preserve"> онлайн молодых потребителей, что в процентном соотношении к общей сумме привлечённой молодой аудитории поколения </w:t>
      </w:r>
      <w:r>
        <w:rPr>
          <w:rFonts w:ascii="Times New Roman" w:hAnsi="Times New Roman"/>
          <w:sz w:val="28"/>
          <w:szCs w:val="28"/>
          <w:lang w:val="en-US"/>
        </w:rPr>
        <w:t>Z</w:t>
      </w:r>
      <w:r>
        <w:rPr>
          <w:rFonts w:ascii="Times New Roman" w:hAnsi="Times New Roman"/>
          <w:sz w:val="28"/>
          <w:szCs w:val="28"/>
        </w:rPr>
        <w:t xml:space="preserve"> с помощью стратегии управления брендом составляет 28,3% и 32,5% соответственно. Следующим по эффективности охвата и удержанию аудитории можно считать такое мероприятия как со</w:t>
      </w:r>
      <w:r w:rsidRPr="00442656">
        <w:rPr>
          <w:rFonts w:ascii="Times New Roman" w:hAnsi="Times New Roman"/>
          <w:sz w:val="28"/>
          <w:szCs w:val="28"/>
        </w:rPr>
        <w:t>здание сайта коллаборации</w:t>
      </w:r>
      <w:r>
        <w:rPr>
          <w:rFonts w:ascii="Times New Roman" w:hAnsi="Times New Roman"/>
          <w:sz w:val="28"/>
          <w:szCs w:val="28"/>
        </w:rPr>
        <w:t xml:space="preserve"> брендов «Читай-город» и «Музей советских игровых автоматов». С помощью данного канала коммуникации было привлечено </w:t>
      </w:r>
      <w:r w:rsidRPr="00442656">
        <w:rPr>
          <w:rFonts w:ascii="Times New Roman" w:hAnsi="Times New Roman"/>
          <w:sz w:val="28"/>
          <w:szCs w:val="28"/>
        </w:rPr>
        <w:t>10</w:t>
      </w:r>
      <w:r>
        <w:rPr>
          <w:rFonts w:ascii="Times New Roman" w:hAnsi="Times New Roman"/>
          <w:sz w:val="28"/>
          <w:szCs w:val="28"/>
        </w:rPr>
        <w:t xml:space="preserve"> </w:t>
      </w:r>
      <w:r w:rsidRPr="00442656">
        <w:rPr>
          <w:rFonts w:ascii="Times New Roman" w:hAnsi="Times New Roman"/>
          <w:sz w:val="28"/>
          <w:szCs w:val="28"/>
        </w:rPr>
        <w:t>452</w:t>
      </w:r>
      <w:r>
        <w:rPr>
          <w:rFonts w:ascii="Times New Roman" w:hAnsi="Times New Roman"/>
          <w:sz w:val="28"/>
          <w:szCs w:val="28"/>
        </w:rPr>
        <w:t xml:space="preserve"> новых офлайн потребителей и </w:t>
      </w:r>
      <w:r w:rsidRPr="00442656">
        <w:rPr>
          <w:rFonts w:ascii="Times New Roman" w:hAnsi="Times New Roman"/>
          <w:sz w:val="28"/>
          <w:szCs w:val="28"/>
        </w:rPr>
        <w:t>24</w:t>
      </w:r>
      <w:r>
        <w:rPr>
          <w:rFonts w:ascii="Times New Roman" w:hAnsi="Times New Roman"/>
          <w:sz w:val="28"/>
          <w:szCs w:val="28"/>
        </w:rPr>
        <w:t xml:space="preserve"> </w:t>
      </w:r>
      <w:r w:rsidRPr="00442656">
        <w:rPr>
          <w:rFonts w:ascii="Times New Roman" w:hAnsi="Times New Roman"/>
          <w:sz w:val="28"/>
          <w:szCs w:val="28"/>
        </w:rPr>
        <w:t>747</w:t>
      </w:r>
      <w:r>
        <w:rPr>
          <w:rFonts w:ascii="Times New Roman" w:hAnsi="Times New Roman"/>
          <w:sz w:val="28"/>
          <w:szCs w:val="28"/>
        </w:rPr>
        <w:t xml:space="preserve"> онлайн потребителей, что в процентном соотношении к общей сумме привлечённой целевой аудитории составляет 15% и 18,8% соответственно.</w:t>
      </w:r>
      <w:r w:rsidR="007F1F52">
        <w:rPr>
          <w:rFonts w:ascii="Times New Roman" w:hAnsi="Times New Roman"/>
          <w:sz w:val="28"/>
          <w:szCs w:val="28"/>
        </w:rPr>
        <w:t xml:space="preserve"> </w:t>
      </w:r>
      <w:r>
        <w:rPr>
          <w:rFonts w:ascii="Times New Roman" w:hAnsi="Times New Roman"/>
          <w:sz w:val="28"/>
          <w:szCs w:val="28"/>
        </w:rPr>
        <w:t xml:space="preserve">Далее, по величине показателя привлечения целевой аудитории поколения </w:t>
      </w:r>
      <w:r>
        <w:rPr>
          <w:rFonts w:ascii="Times New Roman" w:hAnsi="Times New Roman"/>
          <w:sz w:val="28"/>
          <w:szCs w:val="28"/>
          <w:lang w:val="en-US"/>
        </w:rPr>
        <w:t>Z</w:t>
      </w:r>
      <w:r w:rsidRPr="00926B59">
        <w:rPr>
          <w:rFonts w:ascii="Times New Roman" w:hAnsi="Times New Roman"/>
          <w:sz w:val="28"/>
          <w:szCs w:val="28"/>
        </w:rPr>
        <w:t xml:space="preserve"> </w:t>
      </w:r>
      <w:r>
        <w:rPr>
          <w:rFonts w:ascii="Times New Roman" w:hAnsi="Times New Roman"/>
          <w:sz w:val="28"/>
          <w:szCs w:val="28"/>
        </w:rPr>
        <w:t>следуют такие мероприятия как г</w:t>
      </w:r>
      <w:r w:rsidRPr="00926B59">
        <w:rPr>
          <w:rFonts w:ascii="Times New Roman" w:hAnsi="Times New Roman"/>
          <w:sz w:val="28"/>
          <w:szCs w:val="28"/>
        </w:rPr>
        <w:t>еймификация</w:t>
      </w:r>
      <w:r>
        <w:rPr>
          <w:rFonts w:ascii="Times New Roman" w:hAnsi="Times New Roman"/>
          <w:sz w:val="28"/>
          <w:szCs w:val="28"/>
        </w:rPr>
        <w:t xml:space="preserve">, </w:t>
      </w:r>
      <w:r w:rsidRPr="00926B59">
        <w:rPr>
          <w:rFonts w:ascii="Times New Roman" w:hAnsi="Times New Roman"/>
          <w:sz w:val="28"/>
          <w:szCs w:val="28"/>
        </w:rPr>
        <w:t>Проведение конкурсов и розыгрышей</w:t>
      </w:r>
      <w:r>
        <w:rPr>
          <w:rFonts w:ascii="Times New Roman" w:hAnsi="Times New Roman"/>
          <w:sz w:val="28"/>
          <w:szCs w:val="28"/>
        </w:rPr>
        <w:t xml:space="preserve"> и п</w:t>
      </w:r>
      <w:r w:rsidRPr="00926B59">
        <w:rPr>
          <w:rFonts w:ascii="Times New Roman" w:hAnsi="Times New Roman"/>
          <w:sz w:val="28"/>
          <w:szCs w:val="28"/>
        </w:rPr>
        <w:t>ров</w:t>
      </w:r>
      <w:r>
        <w:rPr>
          <w:rFonts w:ascii="Times New Roman" w:hAnsi="Times New Roman"/>
          <w:sz w:val="28"/>
          <w:szCs w:val="28"/>
        </w:rPr>
        <w:t>едение мероприятий «Читай-город</w:t>
      </w:r>
      <w:r w:rsidRPr="00926B59">
        <w:rPr>
          <w:rFonts w:ascii="Times New Roman" w:hAnsi="Times New Roman"/>
          <w:sz w:val="28"/>
          <w:szCs w:val="28"/>
        </w:rPr>
        <w:t>»</w:t>
      </w:r>
      <w:r>
        <w:rPr>
          <w:rFonts w:ascii="Times New Roman" w:hAnsi="Times New Roman"/>
          <w:sz w:val="28"/>
          <w:szCs w:val="28"/>
        </w:rPr>
        <w:t>,</w:t>
      </w:r>
      <w:r w:rsidRPr="00926B59">
        <w:rPr>
          <w:rFonts w:ascii="Times New Roman" w:hAnsi="Times New Roman"/>
          <w:sz w:val="28"/>
          <w:szCs w:val="28"/>
        </w:rPr>
        <w:t xml:space="preserve"> на базе «Музея советских и игровых автоматов»</w:t>
      </w:r>
      <w:r>
        <w:rPr>
          <w:rFonts w:ascii="Times New Roman" w:hAnsi="Times New Roman"/>
          <w:sz w:val="28"/>
          <w:szCs w:val="28"/>
        </w:rPr>
        <w:t xml:space="preserve">. </w:t>
      </w:r>
      <w:r>
        <w:rPr>
          <w:rFonts w:ascii="Times New Roman" w:hAnsi="Times New Roman"/>
          <w:sz w:val="28"/>
          <w:szCs w:val="28"/>
        </w:rPr>
        <w:lastRenderedPageBreak/>
        <w:t>Прирост потребителей равен +</w:t>
      </w:r>
      <w:r w:rsidRPr="0021570C">
        <w:rPr>
          <w:rFonts w:ascii="Times New Roman" w:hAnsi="Times New Roman"/>
          <w:sz w:val="28"/>
          <w:szCs w:val="28"/>
        </w:rPr>
        <w:t>7 560</w:t>
      </w:r>
      <w:r>
        <w:rPr>
          <w:rFonts w:ascii="Times New Roman" w:hAnsi="Times New Roman"/>
          <w:sz w:val="28"/>
          <w:szCs w:val="28"/>
        </w:rPr>
        <w:t xml:space="preserve">, </w:t>
      </w:r>
      <w:r w:rsidRPr="0021570C">
        <w:rPr>
          <w:rFonts w:ascii="Times New Roman" w:hAnsi="Times New Roman"/>
          <w:sz w:val="28"/>
          <w:szCs w:val="28"/>
        </w:rPr>
        <w:t>+ 7</w:t>
      </w:r>
      <w:r>
        <w:rPr>
          <w:rFonts w:ascii="Times New Roman" w:hAnsi="Times New Roman"/>
          <w:sz w:val="28"/>
          <w:szCs w:val="28"/>
        </w:rPr>
        <w:t xml:space="preserve"> </w:t>
      </w:r>
      <w:r w:rsidRPr="0021570C">
        <w:rPr>
          <w:rFonts w:ascii="Times New Roman" w:hAnsi="Times New Roman"/>
          <w:sz w:val="28"/>
          <w:szCs w:val="28"/>
        </w:rPr>
        <w:t>423</w:t>
      </w:r>
      <w:r>
        <w:rPr>
          <w:rFonts w:ascii="Times New Roman" w:hAnsi="Times New Roman"/>
          <w:sz w:val="28"/>
          <w:szCs w:val="28"/>
        </w:rPr>
        <w:t xml:space="preserve"> и + </w:t>
      </w:r>
      <w:r w:rsidRPr="0021570C">
        <w:rPr>
          <w:rFonts w:ascii="Times New Roman" w:hAnsi="Times New Roman"/>
          <w:sz w:val="28"/>
          <w:szCs w:val="28"/>
        </w:rPr>
        <w:t>6</w:t>
      </w:r>
      <w:r>
        <w:rPr>
          <w:rFonts w:ascii="Times New Roman" w:hAnsi="Times New Roman"/>
          <w:sz w:val="28"/>
          <w:szCs w:val="28"/>
        </w:rPr>
        <w:t xml:space="preserve"> </w:t>
      </w:r>
      <w:r w:rsidRPr="0021570C">
        <w:rPr>
          <w:rFonts w:ascii="Times New Roman" w:hAnsi="Times New Roman"/>
          <w:sz w:val="28"/>
          <w:szCs w:val="28"/>
        </w:rPr>
        <w:t>004</w:t>
      </w:r>
      <w:r>
        <w:rPr>
          <w:rFonts w:ascii="Times New Roman" w:hAnsi="Times New Roman"/>
          <w:sz w:val="28"/>
          <w:szCs w:val="28"/>
        </w:rPr>
        <w:t xml:space="preserve"> офлайн аудитории и + </w:t>
      </w:r>
      <w:r w:rsidRPr="0021570C">
        <w:rPr>
          <w:rFonts w:ascii="Times New Roman" w:hAnsi="Times New Roman"/>
          <w:sz w:val="28"/>
          <w:szCs w:val="28"/>
        </w:rPr>
        <w:t>15</w:t>
      </w:r>
      <w:r>
        <w:rPr>
          <w:rFonts w:ascii="Times New Roman" w:hAnsi="Times New Roman"/>
          <w:sz w:val="28"/>
          <w:szCs w:val="28"/>
        </w:rPr>
        <w:t xml:space="preserve"> </w:t>
      </w:r>
      <w:r w:rsidRPr="0021570C">
        <w:rPr>
          <w:rFonts w:ascii="Times New Roman" w:hAnsi="Times New Roman"/>
          <w:sz w:val="28"/>
          <w:szCs w:val="28"/>
        </w:rPr>
        <w:t>520</w:t>
      </w:r>
      <w:r>
        <w:rPr>
          <w:rFonts w:ascii="Times New Roman" w:hAnsi="Times New Roman"/>
          <w:sz w:val="28"/>
          <w:szCs w:val="28"/>
        </w:rPr>
        <w:t xml:space="preserve">, + </w:t>
      </w:r>
      <w:r w:rsidRPr="0021570C">
        <w:rPr>
          <w:rFonts w:ascii="Times New Roman" w:hAnsi="Times New Roman"/>
          <w:sz w:val="28"/>
          <w:szCs w:val="28"/>
        </w:rPr>
        <w:t>15</w:t>
      </w:r>
      <w:r>
        <w:rPr>
          <w:rFonts w:ascii="Times New Roman" w:hAnsi="Times New Roman"/>
          <w:sz w:val="28"/>
          <w:szCs w:val="28"/>
        </w:rPr>
        <w:t xml:space="preserve"> </w:t>
      </w:r>
      <w:r w:rsidRPr="0021570C">
        <w:rPr>
          <w:rFonts w:ascii="Times New Roman" w:hAnsi="Times New Roman"/>
          <w:sz w:val="28"/>
          <w:szCs w:val="28"/>
        </w:rPr>
        <w:t>790</w:t>
      </w:r>
      <w:r>
        <w:rPr>
          <w:rFonts w:ascii="Times New Roman" w:hAnsi="Times New Roman"/>
          <w:sz w:val="28"/>
          <w:szCs w:val="28"/>
        </w:rPr>
        <w:t xml:space="preserve"> и + </w:t>
      </w:r>
      <w:r w:rsidRPr="0021570C">
        <w:rPr>
          <w:rFonts w:ascii="Times New Roman" w:hAnsi="Times New Roman"/>
          <w:sz w:val="28"/>
          <w:szCs w:val="28"/>
        </w:rPr>
        <w:t>12</w:t>
      </w:r>
      <w:r>
        <w:rPr>
          <w:rFonts w:ascii="Times New Roman" w:hAnsi="Times New Roman"/>
          <w:sz w:val="28"/>
          <w:szCs w:val="28"/>
        </w:rPr>
        <w:t xml:space="preserve"> </w:t>
      </w:r>
      <w:r w:rsidRPr="0021570C">
        <w:rPr>
          <w:rFonts w:ascii="Times New Roman" w:hAnsi="Times New Roman"/>
          <w:sz w:val="28"/>
          <w:szCs w:val="28"/>
        </w:rPr>
        <w:t>080</w:t>
      </w:r>
      <w:r>
        <w:rPr>
          <w:rFonts w:ascii="Times New Roman" w:hAnsi="Times New Roman"/>
          <w:sz w:val="28"/>
          <w:szCs w:val="28"/>
        </w:rPr>
        <w:t xml:space="preserve"> онлайн аудитории соответственно. </w:t>
      </w:r>
    </w:p>
    <w:p w14:paraId="4AD827FD" w14:textId="77777777" w:rsidR="005C4D85" w:rsidRDefault="005C4D85" w:rsidP="007F1F5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Персонализация и создание брендированной продукции имеют цель больше создать правильный имидж коллаборации брендов и стимулировать целевую аудиторию участвовать в жизни бренда, однако даже данные тактические мероприятия привлекают определённый пласт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Персонализация и создание сувенирной продукции привлекут </w:t>
      </w:r>
      <w:r w:rsidRPr="0062046E">
        <w:rPr>
          <w:rFonts w:ascii="Times New Roman" w:hAnsi="Times New Roman"/>
          <w:sz w:val="28"/>
          <w:szCs w:val="28"/>
        </w:rPr>
        <w:t>+ 4</w:t>
      </w:r>
      <w:r>
        <w:rPr>
          <w:rFonts w:ascii="Times New Roman" w:hAnsi="Times New Roman"/>
          <w:sz w:val="28"/>
          <w:szCs w:val="28"/>
        </w:rPr>
        <w:t xml:space="preserve"> </w:t>
      </w:r>
      <w:r w:rsidRPr="0062046E">
        <w:rPr>
          <w:rFonts w:ascii="Times New Roman" w:hAnsi="Times New Roman"/>
          <w:sz w:val="28"/>
          <w:szCs w:val="28"/>
        </w:rPr>
        <w:t>221</w:t>
      </w:r>
      <w:r>
        <w:rPr>
          <w:rFonts w:ascii="Times New Roman" w:hAnsi="Times New Roman"/>
          <w:sz w:val="28"/>
          <w:szCs w:val="28"/>
        </w:rPr>
        <w:t xml:space="preserve"> и </w:t>
      </w:r>
      <w:r w:rsidRPr="0062046E">
        <w:rPr>
          <w:rFonts w:ascii="Times New Roman" w:hAnsi="Times New Roman"/>
          <w:sz w:val="28"/>
          <w:szCs w:val="28"/>
        </w:rPr>
        <w:t>+ 8</w:t>
      </w:r>
      <w:r>
        <w:rPr>
          <w:rFonts w:ascii="Times New Roman" w:hAnsi="Times New Roman"/>
          <w:sz w:val="28"/>
          <w:szCs w:val="28"/>
        </w:rPr>
        <w:t xml:space="preserve"> </w:t>
      </w:r>
      <w:r w:rsidRPr="0062046E">
        <w:rPr>
          <w:rFonts w:ascii="Times New Roman" w:hAnsi="Times New Roman"/>
          <w:sz w:val="28"/>
          <w:szCs w:val="28"/>
        </w:rPr>
        <w:t>440</w:t>
      </w:r>
      <w:r>
        <w:rPr>
          <w:rFonts w:ascii="Times New Roman" w:hAnsi="Times New Roman"/>
          <w:sz w:val="28"/>
          <w:szCs w:val="28"/>
        </w:rPr>
        <w:t xml:space="preserve"> офлайн аудитории и </w:t>
      </w:r>
      <w:r w:rsidRPr="0062046E">
        <w:rPr>
          <w:rFonts w:ascii="Times New Roman" w:hAnsi="Times New Roman"/>
          <w:sz w:val="28"/>
          <w:szCs w:val="28"/>
        </w:rPr>
        <w:t>+ 10</w:t>
      </w:r>
      <w:r>
        <w:rPr>
          <w:rFonts w:ascii="Times New Roman" w:hAnsi="Times New Roman"/>
          <w:sz w:val="28"/>
          <w:szCs w:val="28"/>
        </w:rPr>
        <w:t xml:space="preserve"> </w:t>
      </w:r>
      <w:r w:rsidRPr="0062046E">
        <w:rPr>
          <w:rFonts w:ascii="Times New Roman" w:hAnsi="Times New Roman"/>
          <w:sz w:val="28"/>
          <w:szCs w:val="28"/>
        </w:rPr>
        <w:t>101</w:t>
      </w:r>
      <w:r>
        <w:rPr>
          <w:rFonts w:ascii="Times New Roman" w:hAnsi="Times New Roman"/>
          <w:sz w:val="28"/>
          <w:szCs w:val="28"/>
        </w:rPr>
        <w:t xml:space="preserve">, </w:t>
      </w:r>
      <w:r w:rsidRPr="0062046E">
        <w:rPr>
          <w:rFonts w:ascii="Times New Roman" w:hAnsi="Times New Roman"/>
          <w:sz w:val="28"/>
          <w:szCs w:val="28"/>
        </w:rPr>
        <w:t>+ 8</w:t>
      </w:r>
      <w:r>
        <w:rPr>
          <w:rFonts w:ascii="Times New Roman" w:hAnsi="Times New Roman"/>
          <w:sz w:val="28"/>
          <w:szCs w:val="28"/>
        </w:rPr>
        <w:t xml:space="preserve"> </w:t>
      </w:r>
      <w:r w:rsidRPr="0062046E">
        <w:rPr>
          <w:rFonts w:ascii="Times New Roman" w:hAnsi="Times New Roman"/>
          <w:sz w:val="28"/>
          <w:szCs w:val="28"/>
        </w:rPr>
        <w:t>456</w:t>
      </w:r>
      <w:r>
        <w:rPr>
          <w:rFonts w:ascii="Times New Roman" w:hAnsi="Times New Roman"/>
          <w:sz w:val="28"/>
          <w:szCs w:val="28"/>
        </w:rPr>
        <w:t xml:space="preserve"> онлайн аудитории соответственно.</w:t>
      </w:r>
      <w:r w:rsidR="007F1F52">
        <w:rPr>
          <w:rFonts w:ascii="Times New Roman" w:hAnsi="Times New Roman"/>
          <w:sz w:val="28"/>
          <w:szCs w:val="28"/>
        </w:rPr>
        <w:t xml:space="preserve"> </w:t>
      </w:r>
      <w:r>
        <w:rPr>
          <w:rFonts w:ascii="Times New Roman" w:hAnsi="Times New Roman"/>
          <w:sz w:val="28"/>
          <w:szCs w:val="28"/>
        </w:rPr>
        <w:t>Самыми малоэффективными по привлечению целевой аудитории будут являться такие мероприятия как п</w:t>
      </w:r>
      <w:r w:rsidRPr="0043463A">
        <w:rPr>
          <w:rFonts w:ascii="Times New Roman" w:hAnsi="Times New Roman"/>
          <w:sz w:val="28"/>
          <w:szCs w:val="28"/>
        </w:rPr>
        <w:t>роведение социально значимых мероприятий</w:t>
      </w:r>
      <w:r>
        <w:rPr>
          <w:rFonts w:ascii="Times New Roman" w:hAnsi="Times New Roman"/>
          <w:sz w:val="28"/>
          <w:szCs w:val="28"/>
        </w:rPr>
        <w:t xml:space="preserve"> и с</w:t>
      </w:r>
      <w:r w:rsidRPr="0043463A">
        <w:rPr>
          <w:rFonts w:ascii="Times New Roman" w:hAnsi="Times New Roman"/>
          <w:sz w:val="28"/>
          <w:szCs w:val="28"/>
        </w:rPr>
        <w:t>оздание на базе музея зон с книгами по потребностям ЦА</w:t>
      </w:r>
      <w:r>
        <w:rPr>
          <w:rFonts w:ascii="Times New Roman" w:hAnsi="Times New Roman"/>
          <w:sz w:val="28"/>
          <w:szCs w:val="28"/>
        </w:rPr>
        <w:t xml:space="preserve">. Основная цель данных мероприятий это следование трендам и повышение лояльности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При этом также ожидается повышение целевой аудитории на </w:t>
      </w:r>
      <w:r w:rsidRPr="00B84ED4">
        <w:rPr>
          <w:rFonts w:ascii="Times New Roman" w:hAnsi="Times New Roman"/>
          <w:sz w:val="28"/>
          <w:szCs w:val="28"/>
        </w:rPr>
        <w:t>3997</w:t>
      </w:r>
      <w:r>
        <w:rPr>
          <w:rFonts w:ascii="Times New Roman" w:hAnsi="Times New Roman"/>
          <w:sz w:val="28"/>
          <w:szCs w:val="28"/>
        </w:rPr>
        <w:t xml:space="preserve"> офлайн и </w:t>
      </w:r>
      <w:r w:rsidRPr="00B84ED4">
        <w:rPr>
          <w:rFonts w:ascii="Times New Roman" w:hAnsi="Times New Roman"/>
          <w:sz w:val="28"/>
          <w:szCs w:val="28"/>
        </w:rPr>
        <w:t>1547</w:t>
      </w:r>
      <w:r>
        <w:rPr>
          <w:rFonts w:ascii="Times New Roman" w:hAnsi="Times New Roman"/>
          <w:sz w:val="28"/>
          <w:szCs w:val="28"/>
        </w:rPr>
        <w:t xml:space="preserve"> онлайн потребителей при проведении социально значимых мероприятий. Рост офлайн и онлайн потребителей на </w:t>
      </w:r>
      <w:r w:rsidRPr="00A0046B">
        <w:rPr>
          <w:rFonts w:ascii="Times New Roman" w:hAnsi="Times New Roman"/>
          <w:sz w:val="28"/>
          <w:szCs w:val="28"/>
        </w:rPr>
        <w:t>+ 1</w:t>
      </w:r>
      <w:r>
        <w:rPr>
          <w:rFonts w:ascii="Times New Roman" w:hAnsi="Times New Roman"/>
          <w:sz w:val="28"/>
          <w:szCs w:val="28"/>
        </w:rPr>
        <w:t xml:space="preserve"> </w:t>
      </w:r>
      <w:r w:rsidRPr="00A0046B">
        <w:rPr>
          <w:rFonts w:ascii="Times New Roman" w:hAnsi="Times New Roman"/>
          <w:sz w:val="28"/>
          <w:szCs w:val="28"/>
        </w:rPr>
        <w:t>756</w:t>
      </w:r>
      <w:r>
        <w:rPr>
          <w:rFonts w:ascii="Times New Roman" w:hAnsi="Times New Roman"/>
          <w:sz w:val="28"/>
          <w:szCs w:val="28"/>
        </w:rPr>
        <w:t xml:space="preserve"> и </w:t>
      </w:r>
      <w:r w:rsidRPr="00A0046B">
        <w:rPr>
          <w:rFonts w:ascii="Times New Roman" w:hAnsi="Times New Roman"/>
          <w:sz w:val="28"/>
          <w:szCs w:val="28"/>
        </w:rPr>
        <w:t>+ 570</w:t>
      </w:r>
      <w:r>
        <w:rPr>
          <w:rFonts w:ascii="Times New Roman" w:hAnsi="Times New Roman"/>
          <w:sz w:val="28"/>
          <w:szCs w:val="28"/>
        </w:rPr>
        <w:t xml:space="preserve"> соответственно ожидается от создания</w:t>
      </w:r>
      <w:r w:rsidRPr="00A0046B">
        <w:rPr>
          <w:rFonts w:ascii="Times New Roman" w:hAnsi="Times New Roman"/>
          <w:sz w:val="28"/>
          <w:szCs w:val="28"/>
        </w:rPr>
        <w:t xml:space="preserve"> на базе музея зон с книгами по потребностям ЦА</w:t>
      </w:r>
      <w:r>
        <w:rPr>
          <w:rFonts w:ascii="Times New Roman" w:hAnsi="Times New Roman"/>
          <w:sz w:val="28"/>
          <w:szCs w:val="28"/>
        </w:rPr>
        <w:t>.</w:t>
      </w:r>
    </w:p>
    <w:p w14:paraId="6182F4BE" w14:textId="77777777" w:rsidR="005C4D85" w:rsidRPr="0043463A" w:rsidRDefault="005C4D85" w:rsidP="005C4D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целом, можно сделать вывод, что предлагаемая стратегия управления </w:t>
      </w:r>
      <w:r w:rsidR="007F1F52">
        <w:rPr>
          <w:rFonts w:ascii="Times New Roman" w:hAnsi="Times New Roman"/>
          <w:sz w:val="28"/>
          <w:szCs w:val="28"/>
        </w:rPr>
        <w:t>деловой репутацией</w:t>
      </w:r>
      <w:r>
        <w:rPr>
          <w:rFonts w:ascii="Times New Roman" w:hAnsi="Times New Roman"/>
          <w:sz w:val="28"/>
          <w:szCs w:val="28"/>
        </w:rPr>
        <w:t xml:space="preserve"> позволит </w:t>
      </w:r>
      <w:r w:rsidR="007F1F52">
        <w:rPr>
          <w:rFonts w:ascii="Times New Roman" w:hAnsi="Times New Roman"/>
          <w:sz w:val="28"/>
          <w:szCs w:val="28"/>
        </w:rPr>
        <w:t xml:space="preserve">долгосрочно </w:t>
      </w:r>
      <w:r>
        <w:rPr>
          <w:rFonts w:ascii="Times New Roman" w:hAnsi="Times New Roman"/>
          <w:sz w:val="28"/>
          <w:szCs w:val="28"/>
        </w:rPr>
        <w:t xml:space="preserve">привлечь больше целевой аудитории поколения </w:t>
      </w:r>
      <w:r>
        <w:rPr>
          <w:rFonts w:ascii="Times New Roman" w:hAnsi="Times New Roman"/>
          <w:sz w:val="28"/>
          <w:szCs w:val="28"/>
          <w:lang w:val="en-US"/>
        </w:rPr>
        <w:t>Z</w:t>
      </w:r>
      <w:r>
        <w:rPr>
          <w:rFonts w:ascii="Times New Roman" w:hAnsi="Times New Roman"/>
          <w:sz w:val="28"/>
          <w:szCs w:val="28"/>
        </w:rPr>
        <w:t xml:space="preserve"> в онлайн пространстве, так прирост онлайн потребителей в рамках реализации мероприятий составит </w:t>
      </w:r>
      <w:r w:rsidRPr="00A34A64">
        <w:rPr>
          <w:rFonts w:ascii="Times New Roman" w:hAnsi="Times New Roman"/>
          <w:sz w:val="28"/>
          <w:szCs w:val="28"/>
        </w:rPr>
        <w:t>+ 131</w:t>
      </w:r>
      <w:r>
        <w:rPr>
          <w:rFonts w:ascii="Times New Roman" w:hAnsi="Times New Roman"/>
          <w:sz w:val="28"/>
          <w:szCs w:val="28"/>
        </w:rPr>
        <w:t xml:space="preserve"> 591 человек, что на </w:t>
      </w:r>
      <w:r w:rsidRPr="00A34A64">
        <w:rPr>
          <w:rFonts w:ascii="Times New Roman" w:hAnsi="Times New Roman"/>
          <w:sz w:val="28"/>
          <w:szCs w:val="28"/>
        </w:rPr>
        <w:t>62026</w:t>
      </w:r>
      <w:r>
        <w:rPr>
          <w:rFonts w:ascii="Times New Roman" w:hAnsi="Times New Roman"/>
          <w:sz w:val="28"/>
          <w:szCs w:val="28"/>
        </w:rPr>
        <w:t xml:space="preserve"> человек или 47% больше чем офлайн потребителей. Однако есть исключения, например с</w:t>
      </w:r>
      <w:r w:rsidRPr="00EB6D60">
        <w:rPr>
          <w:rFonts w:ascii="Times New Roman" w:hAnsi="Times New Roman"/>
          <w:sz w:val="28"/>
          <w:szCs w:val="28"/>
        </w:rPr>
        <w:t>оздание на базе музея зон с книгами по потребностям ЦА</w:t>
      </w:r>
      <w:r>
        <w:rPr>
          <w:rFonts w:ascii="Times New Roman" w:hAnsi="Times New Roman"/>
          <w:sz w:val="28"/>
          <w:szCs w:val="28"/>
        </w:rPr>
        <w:t xml:space="preserve"> и п</w:t>
      </w:r>
      <w:r w:rsidRPr="00EB6D60">
        <w:rPr>
          <w:rFonts w:ascii="Times New Roman" w:hAnsi="Times New Roman"/>
          <w:sz w:val="28"/>
          <w:szCs w:val="28"/>
        </w:rPr>
        <w:t>роведение социально значимых мероприятий</w:t>
      </w:r>
      <w:r>
        <w:rPr>
          <w:rFonts w:ascii="Times New Roman" w:hAnsi="Times New Roman"/>
          <w:sz w:val="28"/>
          <w:szCs w:val="28"/>
        </w:rPr>
        <w:t xml:space="preserve"> привлекут больше офлайн потребителей, чем онлайн. А примерно равное количество онлайн и офлайн потребителей будет привлечено с помощью реализации сувенирной продукции</w:t>
      </w:r>
      <w:r w:rsidRPr="00B31C47">
        <w:rPr>
          <w:rFonts w:ascii="Times New Roman" w:hAnsi="Times New Roman"/>
          <w:sz w:val="28"/>
          <w:szCs w:val="28"/>
        </w:rPr>
        <w:t xml:space="preserve"> коллаборации</w:t>
      </w:r>
      <w:r>
        <w:rPr>
          <w:rFonts w:ascii="Times New Roman" w:hAnsi="Times New Roman"/>
          <w:sz w:val="28"/>
          <w:szCs w:val="28"/>
        </w:rPr>
        <w:t xml:space="preserve"> </w:t>
      </w:r>
      <w:r w:rsidR="007F1F52">
        <w:rPr>
          <w:rFonts w:ascii="Times New Roman" w:hAnsi="Times New Roman"/>
          <w:sz w:val="28"/>
          <w:szCs w:val="28"/>
        </w:rPr>
        <w:t>компаний</w:t>
      </w:r>
      <w:r>
        <w:rPr>
          <w:rFonts w:ascii="Times New Roman" w:hAnsi="Times New Roman"/>
          <w:sz w:val="28"/>
          <w:szCs w:val="28"/>
        </w:rPr>
        <w:t xml:space="preserve"> «Читай-город» и «Музей советских игровых автоматов». </w:t>
      </w:r>
    </w:p>
    <w:p w14:paraId="62E8411D" w14:textId="77777777" w:rsidR="008E1F90" w:rsidRPr="004A675A" w:rsidRDefault="00D323F5" w:rsidP="00D323F5">
      <w:pPr>
        <w:spacing w:after="0" w:line="360" w:lineRule="auto"/>
        <w:ind w:firstLine="709"/>
        <w:contextualSpacing/>
        <w:jc w:val="both"/>
        <w:rPr>
          <w:rFonts w:ascii="Times New Roman" w:hAnsi="Times New Roman"/>
          <w:bCs/>
          <w:sz w:val="28"/>
          <w:szCs w:val="28"/>
        </w:rPr>
      </w:pPr>
      <w:r w:rsidRPr="004A675A">
        <w:rPr>
          <w:rFonts w:ascii="Times New Roman" w:hAnsi="Times New Roman"/>
          <w:bCs/>
          <w:sz w:val="28"/>
          <w:szCs w:val="28"/>
        </w:rPr>
        <w:t>Выводы по главе 3.</w:t>
      </w:r>
    </w:p>
    <w:p w14:paraId="59736F2E" w14:textId="4DC6E912" w:rsidR="00D323F5" w:rsidRDefault="005C4D85" w:rsidP="00D323F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Подводя итоги, можно сделать следующие выводы.</w:t>
      </w:r>
    </w:p>
    <w:p w14:paraId="363711A2" w14:textId="0414C184" w:rsidR="00D323F5" w:rsidRPr="00D323F5" w:rsidRDefault="000F62D4" w:rsidP="008E1F90">
      <w:pPr>
        <w:pStyle w:val="a3"/>
        <w:numPr>
          <w:ilvl w:val="0"/>
          <w:numId w:val="23"/>
        </w:numPr>
        <w:tabs>
          <w:tab w:val="left" w:pos="993"/>
        </w:tabs>
        <w:spacing w:after="0" w:line="360" w:lineRule="auto"/>
        <w:ind w:left="0" w:firstLine="709"/>
        <w:jc w:val="both"/>
        <w:rPr>
          <w:rFonts w:ascii="Times New Roman" w:hAnsi="Times New Roman"/>
          <w:sz w:val="28"/>
          <w:szCs w:val="28"/>
        </w:rPr>
      </w:pPr>
      <w:r w:rsidRPr="00D323F5">
        <w:rPr>
          <w:rFonts w:ascii="Times New Roman" w:hAnsi="Times New Roman"/>
          <w:sz w:val="28"/>
          <w:szCs w:val="28"/>
        </w:rPr>
        <w:lastRenderedPageBreak/>
        <w:t>с</w:t>
      </w:r>
      <w:r w:rsidR="005C4D85" w:rsidRPr="00D323F5">
        <w:rPr>
          <w:rFonts w:ascii="Times New Roman" w:hAnsi="Times New Roman"/>
          <w:sz w:val="28"/>
          <w:szCs w:val="28"/>
        </w:rPr>
        <w:t xml:space="preserve">умма затрат предложенных мероприятий составляет 614 338 руб. и с учётом того, что в рамках коллаборации бренды как минимум поровну разделят затраты, то на каждый бренд придётся по 307 169 рублей затрат на реализацию предложенных мероприятий в рамках стратегии </w:t>
      </w:r>
      <w:r w:rsidR="007F1F52" w:rsidRPr="00D323F5">
        <w:rPr>
          <w:rFonts w:ascii="Times New Roman" w:hAnsi="Times New Roman"/>
          <w:sz w:val="28"/>
          <w:szCs w:val="28"/>
        </w:rPr>
        <w:t>управления деловой репутацией</w:t>
      </w:r>
      <w:r w:rsidR="005C4D85" w:rsidRPr="00D323F5">
        <w:rPr>
          <w:rFonts w:ascii="Times New Roman" w:hAnsi="Times New Roman"/>
          <w:sz w:val="28"/>
          <w:szCs w:val="28"/>
        </w:rPr>
        <w:t>. Самыми высокозатратным и при этом одним из самых эффективных мероприятий будет считаться продвижение и выстраивание каналов коммуникации с целевой аудиторией, с общей суммой затрат на 361 989 и приростом целевой аудитории в офлайне + 19 712 и в онлайне + 42 780. Создание сувенирной продукции коллаборации рекомендуется либо в случае большего бюджета брендов, либо в лимитированном количестве, на сумму затрат 72000 руб., что позволит привлечь + 8 440 офлайн и + 8 456 онлайн аудитории.</w:t>
      </w:r>
    </w:p>
    <w:p w14:paraId="7DA45C92" w14:textId="38348466" w:rsidR="00D323F5" w:rsidRDefault="000F62D4" w:rsidP="008E1F90">
      <w:pPr>
        <w:pStyle w:val="a3"/>
        <w:numPr>
          <w:ilvl w:val="0"/>
          <w:numId w:val="23"/>
        </w:numPr>
        <w:tabs>
          <w:tab w:val="left" w:pos="993"/>
          <w:tab w:val="left" w:pos="1134"/>
        </w:tabs>
        <w:spacing w:after="0" w:line="360" w:lineRule="auto"/>
        <w:ind w:left="0" w:firstLine="709"/>
        <w:jc w:val="both"/>
        <w:rPr>
          <w:rFonts w:ascii="Times New Roman" w:hAnsi="Times New Roman"/>
          <w:sz w:val="28"/>
          <w:szCs w:val="28"/>
        </w:rPr>
      </w:pPr>
      <w:r w:rsidRPr="00D323F5">
        <w:rPr>
          <w:rFonts w:ascii="Times New Roman" w:hAnsi="Times New Roman"/>
          <w:sz w:val="28"/>
          <w:szCs w:val="28"/>
        </w:rPr>
        <w:t>с</w:t>
      </w:r>
      <w:r w:rsidR="005C4D85" w:rsidRPr="00D323F5">
        <w:rPr>
          <w:rFonts w:ascii="Times New Roman" w:hAnsi="Times New Roman"/>
          <w:sz w:val="28"/>
          <w:szCs w:val="28"/>
        </w:rPr>
        <w:t xml:space="preserve">оздание сайта коллаборации и внедрение в него системы геймификации, а также проведение конкурсов и розыгрышей можно считать среднезатратными мероприятиями. В сумме на реализацию данных мероприятий понадобится  215 809 рублей, с учётом того, что целевая аудитория в офлайн пространстве увеличится на 29 656 человек, а в онлайн пространстве на 66 158 человек. Тем самым, данные мероприятия с учётом затрат и прироста целевой аудитории можно считать самыми эффективными и основными, в рамках реализации стратегии коллаборации. К малозатратным мероприятиям будут относиться проведение совместных мероприятий </w:t>
      </w:r>
      <w:r w:rsidR="007F1F52" w:rsidRPr="00D323F5">
        <w:rPr>
          <w:rFonts w:ascii="Times New Roman" w:hAnsi="Times New Roman"/>
          <w:sz w:val="28"/>
          <w:szCs w:val="28"/>
        </w:rPr>
        <w:t>компаний</w:t>
      </w:r>
      <w:r w:rsidR="005C4D85" w:rsidRPr="00D323F5">
        <w:rPr>
          <w:rFonts w:ascii="Times New Roman" w:hAnsi="Times New Roman"/>
          <w:sz w:val="28"/>
          <w:szCs w:val="28"/>
        </w:rPr>
        <w:t xml:space="preserve"> «Читай-город» и «Музей советских игровых автоматов», проведение социально значимых мероприятий и создание на базе музея зон с книгами по потребностям ЦА.</w:t>
      </w:r>
    </w:p>
    <w:p w14:paraId="77F40313" w14:textId="6C5278AE" w:rsidR="005C4D85" w:rsidRPr="00D323F5" w:rsidRDefault="000F62D4" w:rsidP="008E1F90">
      <w:pPr>
        <w:pStyle w:val="a3"/>
        <w:numPr>
          <w:ilvl w:val="0"/>
          <w:numId w:val="23"/>
        </w:numPr>
        <w:tabs>
          <w:tab w:val="left" w:pos="993"/>
        </w:tabs>
        <w:spacing w:after="0" w:line="360" w:lineRule="auto"/>
        <w:ind w:left="0" w:firstLine="709"/>
        <w:jc w:val="both"/>
        <w:rPr>
          <w:rFonts w:ascii="Times New Roman" w:hAnsi="Times New Roman"/>
          <w:sz w:val="28"/>
          <w:szCs w:val="28"/>
        </w:rPr>
      </w:pPr>
      <w:r w:rsidRPr="00D323F5">
        <w:rPr>
          <w:rFonts w:ascii="Times New Roman" w:hAnsi="Times New Roman"/>
          <w:sz w:val="28"/>
          <w:szCs w:val="28"/>
        </w:rPr>
        <w:t>в</w:t>
      </w:r>
      <w:r w:rsidR="005C4D85" w:rsidRPr="00D323F5">
        <w:rPr>
          <w:rFonts w:ascii="Times New Roman" w:hAnsi="Times New Roman"/>
          <w:sz w:val="28"/>
          <w:szCs w:val="28"/>
        </w:rPr>
        <w:t xml:space="preserve"> целом, общий прирост целевой аудитории в рамках реализации стратегии коллаборации брендов «Читай-город» и «Музей советских игровых автоматов» составит + 69 565 офлайн и + 131 591 аудитории, при уровне затрат, не превышающий бюджет бренда. Делая выводы, можно сказать, что предложенная стратегия </w:t>
      </w:r>
      <w:r w:rsidR="007F1F52" w:rsidRPr="00D323F5">
        <w:rPr>
          <w:rFonts w:ascii="Times New Roman" w:hAnsi="Times New Roman"/>
          <w:sz w:val="28"/>
          <w:szCs w:val="28"/>
        </w:rPr>
        <w:t xml:space="preserve">управления деловой репутацией на основе </w:t>
      </w:r>
      <w:r w:rsidR="005C4D85" w:rsidRPr="00D323F5">
        <w:rPr>
          <w:rFonts w:ascii="Times New Roman" w:hAnsi="Times New Roman"/>
          <w:sz w:val="28"/>
          <w:szCs w:val="28"/>
        </w:rPr>
        <w:t xml:space="preserve">коллаборации </w:t>
      </w:r>
      <w:r w:rsidR="007F1F52" w:rsidRPr="00D323F5">
        <w:rPr>
          <w:rFonts w:ascii="Times New Roman" w:hAnsi="Times New Roman"/>
          <w:sz w:val="28"/>
          <w:szCs w:val="28"/>
        </w:rPr>
        <w:t>компаний</w:t>
      </w:r>
      <w:r w:rsidR="005C4D85" w:rsidRPr="00D323F5">
        <w:rPr>
          <w:rFonts w:ascii="Times New Roman" w:hAnsi="Times New Roman"/>
          <w:sz w:val="28"/>
          <w:szCs w:val="28"/>
        </w:rPr>
        <w:t xml:space="preserve"> «Читай-город» и «Музей советских игровых </w:t>
      </w:r>
      <w:r w:rsidR="005C4D85" w:rsidRPr="00D323F5">
        <w:rPr>
          <w:rFonts w:ascii="Times New Roman" w:hAnsi="Times New Roman"/>
          <w:sz w:val="28"/>
          <w:szCs w:val="28"/>
        </w:rPr>
        <w:lastRenderedPageBreak/>
        <w:t xml:space="preserve">автоматов» выполняет поставленные задачи, а мероприятия в рамках стратегии являются эффективными. </w:t>
      </w:r>
      <w:r w:rsidR="005C4D85" w:rsidRPr="00D323F5">
        <w:rPr>
          <w:rFonts w:ascii="Times New Roman" w:hAnsi="Times New Roman"/>
          <w:sz w:val="28"/>
          <w:szCs w:val="28"/>
        </w:rPr>
        <w:br w:type="page"/>
      </w:r>
    </w:p>
    <w:p w14:paraId="6726D8E0" w14:textId="77777777" w:rsidR="005C4D85" w:rsidRPr="004A675A" w:rsidRDefault="005C4D85" w:rsidP="005C4D85">
      <w:pPr>
        <w:pStyle w:val="1"/>
        <w:jc w:val="center"/>
        <w:rPr>
          <w:rFonts w:ascii="Times New Roman" w:hAnsi="Times New Roman" w:cs="Times New Roman"/>
          <w:b/>
          <w:color w:val="000000" w:themeColor="text1"/>
          <w:sz w:val="28"/>
          <w:szCs w:val="28"/>
        </w:rPr>
      </w:pPr>
      <w:bookmarkStart w:id="21" w:name="_Toc138018928"/>
      <w:bookmarkStart w:id="22" w:name="ЗАКЛЮЧЕНИЕ"/>
      <w:r w:rsidRPr="004A675A">
        <w:rPr>
          <w:rFonts w:ascii="Times New Roman" w:hAnsi="Times New Roman" w:cs="Times New Roman"/>
          <w:b/>
          <w:color w:val="000000" w:themeColor="text1"/>
          <w:sz w:val="28"/>
          <w:szCs w:val="28"/>
        </w:rPr>
        <w:lastRenderedPageBreak/>
        <w:t>ЗАКЛЮЧЕНИЕ</w:t>
      </w:r>
      <w:bookmarkEnd w:id="21"/>
    </w:p>
    <w:bookmarkEnd w:id="22"/>
    <w:p w14:paraId="585AF5A5" w14:textId="77777777" w:rsidR="005C4D85" w:rsidRDefault="005C4D85" w:rsidP="005C4D85">
      <w:pPr>
        <w:spacing w:after="0" w:line="360" w:lineRule="auto"/>
        <w:ind w:firstLine="709"/>
        <w:contextualSpacing/>
        <w:jc w:val="center"/>
        <w:rPr>
          <w:rFonts w:ascii="Times New Roman" w:hAnsi="Times New Roman" w:cs="Times New Roman"/>
          <w:b/>
          <w:sz w:val="28"/>
          <w:szCs w:val="28"/>
        </w:rPr>
      </w:pPr>
    </w:p>
    <w:p w14:paraId="348EA6D7" w14:textId="77777777" w:rsidR="005C4D85" w:rsidRDefault="007F1F52" w:rsidP="005C4D85">
      <w:pPr>
        <w:spacing w:after="0" w:line="360" w:lineRule="auto"/>
        <w:ind w:firstLine="709"/>
        <w:jc w:val="both"/>
        <w:rPr>
          <w:rFonts w:ascii="Times New Roman" w:hAnsi="Times New Roman" w:cs="Times New Roman"/>
          <w:sz w:val="28"/>
        </w:rPr>
      </w:pPr>
      <w:r>
        <w:rPr>
          <w:rFonts w:ascii="Times New Roman" w:hAnsi="Times New Roman" w:cs="Times New Roman"/>
          <w:sz w:val="28"/>
        </w:rPr>
        <w:t>В рамках бакалаврской работы были сделаны следующие выводы и обобщения.</w:t>
      </w:r>
    </w:p>
    <w:p w14:paraId="5FA34F29" w14:textId="72AA999F" w:rsidR="005C4D85" w:rsidRDefault="00B16708" w:rsidP="00D323F5">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D323F5">
        <w:rPr>
          <w:rFonts w:ascii="Times New Roman" w:hAnsi="Times New Roman" w:cs="Times New Roman"/>
          <w:sz w:val="28"/>
          <w:szCs w:val="28"/>
        </w:rPr>
        <w:t>п</w:t>
      </w:r>
      <w:r w:rsidR="005C4D85" w:rsidRPr="00D323F5">
        <w:rPr>
          <w:rFonts w:ascii="Times New Roman" w:hAnsi="Times New Roman" w:cs="Times New Roman"/>
          <w:sz w:val="28"/>
          <w:szCs w:val="28"/>
        </w:rPr>
        <w:t>латформа бренда «Читай-город» включает в себя все сигнатуры, бренда с каждой из которых строится своя траектория взаимоотношений с целевой аудиторией. Грамотная брендинговая политика предприятия нашла своё отражение в положительных экономических результатах деятельности торговой сети в городе Красно</w:t>
      </w:r>
      <w:r w:rsidR="008D69D1">
        <w:rPr>
          <w:rFonts w:ascii="Times New Roman" w:hAnsi="Times New Roman" w:cs="Times New Roman"/>
          <w:sz w:val="28"/>
          <w:szCs w:val="28"/>
        </w:rPr>
        <w:t>даре</w:t>
      </w:r>
      <w:r w:rsidR="005C4D85" w:rsidRPr="00D323F5">
        <w:rPr>
          <w:rFonts w:ascii="Times New Roman" w:hAnsi="Times New Roman" w:cs="Times New Roman"/>
          <w:sz w:val="28"/>
          <w:szCs w:val="28"/>
        </w:rPr>
        <w:t xml:space="preserve"> в 20</w:t>
      </w:r>
      <w:r w:rsidR="008D69D1">
        <w:rPr>
          <w:rFonts w:ascii="Times New Roman" w:hAnsi="Times New Roman" w:cs="Times New Roman"/>
          <w:sz w:val="28"/>
          <w:szCs w:val="28"/>
        </w:rPr>
        <w:t>21</w:t>
      </w:r>
      <w:r w:rsidR="005C4D85" w:rsidRPr="00D323F5">
        <w:rPr>
          <w:rFonts w:ascii="Times New Roman" w:hAnsi="Times New Roman" w:cs="Times New Roman"/>
          <w:sz w:val="28"/>
          <w:szCs w:val="28"/>
        </w:rPr>
        <w:t>-202</w:t>
      </w:r>
      <w:r w:rsidR="008D69D1">
        <w:rPr>
          <w:rFonts w:ascii="Times New Roman" w:hAnsi="Times New Roman" w:cs="Times New Roman"/>
          <w:sz w:val="28"/>
          <w:szCs w:val="28"/>
        </w:rPr>
        <w:t>2</w:t>
      </w:r>
      <w:r w:rsidR="005C4D85" w:rsidRPr="00D323F5">
        <w:rPr>
          <w:rFonts w:ascii="Times New Roman" w:hAnsi="Times New Roman" w:cs="Times New Roman"/>
          <w:sz w:val="28"/>
          <w:szCs w:val="28"/>
        </w:rPr>
        <w:t xml:space="preserve"> годах. Основной инстайт потребителя бренда «Читай-город» заключается в стремлении уйти от давления внешнего мира, в мир книг, где не нужно принимать ответственных решений. </w:t>
      </w:r>
      <w:r w:rsidR="007F1F52" w:rsidRPr="00D323F5">
        <w:rPr>
          <w:rFonts w:ascii="Times New Roman" w:hAnsi="Times New Roman" w:cs="Times New Roman"/>
          <w:sz w:val="28"/>
          <w:szCs w:val="28"/>
        </w:rPr>
        <w:t>Международная компания</w:t>
      </w:r>
      <w:r w:rsidR="005C4D85" w:rsidRPr="00D323F5">
        <w:rPr>
          <w:rFonts w:ascii="Times New Roman" w:hAnsi="Times New Roman" w:cs="Times New Roman"/>
          <w:sz w:val="28"/>
          <w:szCs w:val="28"/>
        </w:rPr>
        <w:t xml:space="preserve"> «Читай-город» разделяет стремление потребителей к этому и решает боль с помощью эмоциональной поддержки нереализованных желаний потребителя.</w:t>
      </w:r>
    </w:p>
    <w:p w14:paraId="5A7F93A4" w14:textId="0C4251BA" w:rsidR="00D323F5" w:rsidRDefault="00B16708" w:rsidP="00D323F5">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D323F5">
        <w:rPr>
          <w:rFonts w:ascii="Times New Roman" w:hAnsi="Times New Roman" w:cs="Times New Roman"/>
          <w:sz w:val="28"/>
          <w:szCs w:val="28"/>
        </w:rPr>
        <w:t>в</w:t>
      </w:r>
      <w:r w:rsidR="005C4D85" w:rsidRPr="00D323F5">
        <w:rPr>
          <w:rFonts w:ascii="Times New Roman" w:hAnsi="Times New Roman" w:cs="Times New Roman"/>
          <w:sz w:val="28"/>
          <w:szCs w:val="28"/>
        </w:rPr>
        <w:t xml:space="preserve"> рамках исследования </w:t>
      </w:r>
      <w:r w:rsidR="007F1F52" w:rsidRPr="00D323F5">
        <w:rPr>
          <w:rFonts w:ascii="Times New Roman" w:hAnsi="Times New Roman" w:cs="Times New Roman"/>
          <w:sz w:val="28"/>
          <w:szCs w:val="28"/>
        </w:rPr>
        <w:t xml:space="preserve">инструментов управления деловой репутацией выявлена </w:t>
      </w:r>
      <w:r w:rsidR="005C4D85" w:rsidRPr="00D323F5">
        <w:rPr>
          <w:rFonts w:ascii="Times New Roman" w:hAnsi="Times New Roman" w:cs="Times New Roman"/>
          <w:sz w:val="28"/>
          <w:szCs w:val="28"/>
        </w:rPr>
        <w:t>лояльност</w:t>
      </w:r>
      <w:r w:rsidR="007F1F52" w:rsidRPr="00D323F5">
        <w:rPr>
          <w:rFonts w:ascii="Times New Roman" w:hAnsi="Times New Roman" w:cs="Times New Roman"/>
          <w:sz w:val="28"/>
          <w:szCs w:val="28"/>
        </w:rPr>
        <w:t>ь</w:t>
      </w:r>
      <w:r w:rsidR="005C4D85" w:rsidRPr="00D323F5">
        <w:rPr>
          <w:rFonts w:ascii="Times New Roman" w:hAnsi="Times New Roman" w:cs="Times New Roman"/>
          <w:sz w:val="28"/>
          <w:szCs w:val="28"/>
        </w:rPr>
        <w:t xml:space="preserve"> потребителя</w:t>
      </w:r>
      <w:r w:rsidR="007F1F52" w:rsidRPr="00D323F5">
        <w:rPr>
          <w:rFonts w:ascii="Times New Roman" w:hAnsi="Times New Roman" w:cs="Times New Roman"/>
          <w:sz w:val="28"/>
          <w:szCs w:val="28"/>
        </w:rPr>
        <w:t xml:space="preserve"> к компании</w:t>
      </w:r>
      <w:r w:rsidR="005C4D85" w:rsidRPr="00D323F5">
        <w:rPr>
          <w:rFonts w:ascii="Times New Roman" w:hAnsi="Times New Roman" w:cs="Times New Roman"/>
          <w:sz w:val="28"/>
          <w:szCs w:val="28"/>
        </w:rPr>
        <w:t xml:space="preserve">, была сформирована и запущена </w:t>
      </w:r>
      <w:r w:rsidR="005C4D85" w:rsidRPr="00D323F5">
        <w:rPr>
          <w:rFonts w:ascii="Times New Roman" w:hAnsi="Times New Roman" w:cs="Times New Roman"/>
          <w:sz w:val="28"/>
          <w:szCs w:val="28"/>
          <w:lang w:val="en-US"/>
        </w:rPr>
        <w:t>Google</w:t>
      </w:r>
      <w:r w:rsidR="005C4D85" w:rsidRPr="00D323F5">
        <w:rPr>
          <w:rFonts w:ascii="Times New Roman" w:hAnsi="Times New Roman" w:cs="Times New Roman"/>
          <w:sz w:val="28"/>
          <w:szCs w:val="28"/>
        </w:rPr>
        <w:t xml:space="preserve">-анкета, и с помощью собранных данных была выявлена основная целевая аудитория бренда - это девушки, возрастом от 14 до 28 лет, в основном студенты высших учебных заведений, из чего можно сделать вывод, что целевая аудитория косвенно схожа с </w:t>
      </w:r>
      <w:r w:rsidR="007F1F52" w:rsidRPr="00D323F5">
        <w:rPr>
          <w:rFonts w:ascii="Times New Roman" w:hAnsi="Times New Roman" w:cs="Times New Roman"/>
          <w:sz w:val="28"/>
          <w:szCs w:val="28"/>
        </w:rPr>
        <w:t>персоной</w:t>
      </w:r>
      <w:r w:rsidR="005C4D85" w:rsidRPr="00D323F5">
        <w:rPr>
          <w:rFonts w:ascii="Times New Roman" w:hAnsi="Times New Roman" w:cs="Times New Roman"/>
          <w:sz w:val="28"/>
          <w:szCs w:val="28"/>
        </w:rPr>
        <w:t xml:space="preserve"> бренда «Читай-город». В целом, лояльность целевого потребителя к рассматриваемому бренду находиться на высоком уровне. Из положительных сторон можно отметить большой ассортимент, приятный дизайн помещений и сайта, хорошие элементы брендбука. Минусами является относительно малая информированность аудитории о существовании сайта и проводимых мероприятиях бренда.</w:t>
      </w:r>
    </w:p>
    <w:p w14:paraId="6EC42AE1" w14:textId="145B4C67" w:rsidR="00D323F5" w:rsidRDefault="00B16708" w:rsidP="00D323F5">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D323F5">
        <w:rPr>
          <w:rFonts w:ascii="Times New Roman" w:hAnsi="Times New Roman" w:cs="Times New Roman"/>
          <w:sz w:val="28"/>
          <w:szCs w:val="28"/>
        </w:rPr>
        <w:t>б</w:t>
      </w:r>
      <w:r w:rsidR="005C4D85" w:rsidRPr="00D323F5">
        <w:rPr>
          <w:rFonts w:ascii="Times New Roman" w:hAnsi="Times New Roman" w:cs="Times New Roman"/>
          <w:sz w:val="28"/>
          <w:szCs w:val="28"/>
        </w:rPr>
        <w:t xml:space="preserve">ыли выявлены главные тренды и тенденции на российском рынке книготорговли, ими являются цифровизация, коллаборации с другими брендами, геймификация и социальная ответственность. Следование трендам у </w:t>
      </w:r>
      <w:r w:rsidR="007F1F52" w:rsidRPr="00D323F5">
        <w:rPr>
          <w:rFonts w:ascii="Times New Roman" w:hAnsi="Times New Roman" w:cs="Times New Roman"/>
          <w:sz w:val="28"/>
          <w:szCs w:val="28"/>
        </w:rPr>
        <w:t>международной компании</w:t>
      </w:r>
      <w:r w:rsidR="005C4D85" w:rsidRPr="00D323F5">
        <w:rPr>
          <w:rFonts w:ascii="Times New Roman" w:hAnsi="Times New Roman" w:cs="Times New Roman"/>
          <w:sz w:val="28"/>
          <w:szCs w:val="28"/>
        </w:rPr>
        <w:t xml:space="preserve"> «Читай-город» в основном отсутствует, однако он </w:t>
      </w:r>
      <w:r w:rsidR="005C4D85" w:rsidRPr="00D323F5">
        <w:rPr>
          <w:rFonts w:ascii="Times New Roman" w:hAnsi="Times New Roman" w:cs="Times New Roman"/>
          <w:sz w:val="28"/>
          <w:szCs w:val="28"/>
        </w:rPr>
        <w:lastRenderedPageBreak/>
        <w:t>имеет предпосылки к развитию и внедрению большинству перечисленных трендов.</w:t>
      </w:r>
    </w:p>
    <w:p w14:paraId="255D4630" w14:textId="3832A962" w:rsidR="00D323F5" w:rsidRDefault="00B16708" w:rsidP="00D323F5">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D323F5">
        <w:rPr>
          <w:rFonts w:ascii="Times New Roman" w:hAnsi="Times New Roman" w:cs="Times New Roman"/>
          <w:sz w:val="28"/>
          <w:szCs w:val="28"/>
        </w:rPr>
        <w:t>о</w:t>
      </w:r>
      <w:r w:rsidR="005C4D85" w:rsidRPr="00D323F5">
        <w:rPr>
          <w:rFonts w:ascii="Times New Roman" w:hAnsi="Times New Roman" w:cs="Times New Roman"/>
          <w:sz w:val="28"/>
          <w:szCs w:val="28"/>
        </w:rPr>
        <w:t xml:space="preserve">пределены такие мировые и отечественные стандарты брендирования в отрасли как использование слова </w:t>
      </w:r>
      <w:r w:rsidR="005C4D85" w:rsidRPr="00D323F5">
        <w:rPr>
          <w:rFonts w:ascii="Times New Roman" w:hAnsi="Times New Roman" w:cs="Times New Roman"/>
          <w:sz w:val="28"/>
          <w:szCs w:val="28"/>
          <w:lang w:val="en-US"/>
        </w:rPr>
        <w:t>book</w:t>
      </w:r>
      <w:r w:rsidR="005C4D85" w:rsidRPr="00D323F5">
        <w:rPr>
          <w:rFonts w:ascii="Times New Roman" w:hAnsi="Times New Roman" w:cs="Times New Roman"/>
          <w:sz w:val="28"/>
          <w:szCs w:val="28"/>
        </w:rPr>
        <w:t xml:space="preserve"> или слова ассоциации с книгами в нейминге, фирменным знаком для большинства брендов является книга, отсутствие дескриптора и отсутствие единых стандартов в нейминге. Выявлено появление нового тренда в изображении книги, как летающего живого существа (бабочки, птицы). Особенностью стандартов брендирования отечественного книготоргового рынка является использования фирменных знаков непосредственно в нейминге бренда, заменяя буквы или взаимодействуя со словами. Использование дескрипторов на данный момент становится неактуальным, они остаются только у неочевидного нейминга. Голубой цвет становится трендом в стандартах брендирования зарубежного и отечественного рынков книготорговли. Для мирового рынка характерным стандартом является использование до 5 цветов в дизайне бренда, на отечественном не превышает 3. На отечественном рынке отсутствуют </w:t>
      </w:r>
      <w:r w:rsidR="007F1F52" w:rsidRPr="00D323F5">
        <w:rPr>
          <w:rFonts w:ascii="Times New Roman" w:hAnsi="Times New Roman" w:cs="Times New Roman"/>
          <w:sz w:val="28"/>
          <w:szCs w:val="28"/>
        </w:rPr>
        <w:t xml:space="preserve">такие инструменты управления деловой репутацией как </w:t>
      </w:r>
      <w:r w:rsidR="005C4D85" w:rsidRPr="00D323F5">
        <w:rPr>
          <w:rFonts w:ascii="Times New Roman" w:hAnsi="Times New Roman" w:cs="Times New Roman"/>
          <w:sz w:val="28"/>
          <w:szCs w:val="28"/>
        </w:rPr>
        <w:t>стандарты к глобальной миссии, экологичности, социальной повестке и сторидуингу. Существуют пустые сегменты стандартов, в которые при желании может войти бренд и дифференцировать себя. У каждого бренда книготорговли есть свой онлайн магазин социальные сети ВКонтакте и Инстаграм. Характерны для книготорговых брендов акции, программы лояльности, подарочные сертификаты, конкурсы и розыгрыши</w:t>
      </w:r>
      <w:r w:rsidR="007F1F52" w:rsidRPr="00D323F5">
        <w:rPr>
          <w:rFonts w:ascii="Times New Roman" w:hAnsi="Times New Roman" w:cs="Times New Roman"/>
          <w:sz w:val="28"/>
          <w:szCs w:val="28"/>
        </w:rPr>
        <w:t xml:space="preserve"> и это наиболее применимые в практике инструменты управления деловой репутацией.</w:t>
      </w:r>
    </w:p>
    <w:p w14:paraId="46B98004" w14:textId="24A79D44" w:rsidR="00D323F5" w:rsidRDefault="00B16708" w:rsidP="00D323F5">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D323F5">
        <w:rPr>
          <w:rFonts w:ascii="Times New Roman" w:hAnsi="Times New Roman" w:cs="Times New Roman"/>
          <w:sz w:val="28"/>
          <w:szCs w:val="28"/>
        </w:rPr>
        <w:t>в</w:t>
      </w:r>
      <w:r w:rsidR="007F1F52" w:rsidRPr="00D323F5">
        <w:rPr>
          <w:rFonts w:ascii="Times New Roman" w:hAnsi="Times New Roman" w:cs="Times New Roman"/>
          <w:sz w:val="28"/>
          <w:szCs w:val="28"/>
        </w:rPr>
        <w:t xml:space="preserve"> третьей главе разработана стратегия управления деловой репутацией на основе коллаборации компании «Читай-город» с учреждением культуры</w:t>
      </w:r>
      <w:r w:rsidR="005C4D85" w:rsidRPr="00D323F5">
        <w:rPr>
          <w:rFonts w:ascii="Times New Roman" w:hAnsi="Times New Roman" w:cs="Times New Roman"/>
          <w:sz w:val="28"/>
          <w:szCs w:val="28"/>
        </w:rPr>
        <w:t xml:space="preserve"> «Музей советских игровых автоматов», и принято решение решить задачу построения бренд-коммункиации с поколением </w:t>
      </w:r>
      <w:r w:rsidR="005C4D85" w:rsidRPr="00D323F5">
        <w:rPr>
          <w:rFonts w:ascii="Times New Roman" w:hAnsi="Times New Roman" w:cs="Times New Roman"/>
          <w:sz w:val="28"/>
          <w:szCs w:val="28"/>
          <w:lang w:val="en-US"/>
        </w:rPr>
        <w:t>Z</w:t>
      </w:r>
      <w:r w:rsidR="007F1F52" w:rsidRPr="00D323F5">
        <w:rPr>
          <w:rFonts w:ascii="Times New Roman" w:hAnsi="Times New Roman" w:cs="Times New Roman"/>
          <w:sz w:val="28"/>
          <w:szCs w:val="28"/>
        </w:rPr>
        <w:t xml:space="preserve">. </w:t>
      </w:r>
      <w:r w:rsidR="005C4D85" w:rsidRPr="00D323F5">
        <w:rPr>
          <w:rFonts w:ascii="Times New Roman" w:hAnsi="Times New Roman" w:cs="Times New Roman"/>
          <w:sz w:val="28"/>
          <w:szCs w:val="28"/>
        </w:rPr>
        <w:t xml:space="preserve">Выявлена основная целевая аудитория, на которую будет направлена коллаборация и её инсайт, который заключается в том, что потребитель желает быть успешнее своих </w:t>
      </w:r>
      <w:r w:rsidR="005C4D85" w:rsidRPr="00D323F5">
        <w:rPr>
          <w:rFonts w:ascii="Times New Roman" w:hAnsi="Times New Roman" w:cs="Times New Roman"/>
          <w:sz w:val="28"/>
          <w:szCs w:val="28"/>
        </w:rPr>
        <w:lastRenderedPageBreak/>
        <w:t xml:space="preserve">ровесников, совершать великие поступки, быть уникальным, однако ему мешает страх перед обществом и свершением ошибок. Разработаны мероприятия и выставлено позиционирование брендов таким образом, чтобы у потребителя, коллаборация вызывала ассоциации с уникальным пространством для вдохновлённых и интересных людей, которых объединяет тяга к новому, к саморазвитию, получению потребительского опыта. Разработан уникальный логотип и нейминг коллаборации. Создан сайт, через который осуществляется основная коммуникация с целевой аудиторией поколения </w:t>
      </w:r>
      <w:r w:rsidR="005C4D85" w:rsidRPr="00D323F5">
        <w:rPr>
          <w:rFonts w:ascii="Times New Roman" w:hAnsi="Times New Roman" w:cs="Times New Roman"/>
          <w:sz w:val="28"/>
          <w:szCs w:val="28"/>
          <w:lang w:val="en-US"/>
        </w:rPr>
        <w:t>Z</w:t>
      </w:r>
      <w:r w:rsidR="005C4D85" w:rsidRPr="00D323F5">
        <w:rPr>
          <w:rFonts w:ascii="Times New Roman" w:hAnsi="Times New Roman" w:cs="Times New Roman"/>
          <w:sz w:val="28"/>
          <w:szCs w:val="28"/>
        </w:rPr>
        <w:t>. Разработана личная гейм-карта клиента, расположенная в цифровом пространстве сайта и реализована возможность унифицировать через разработанную игру, в ходе которой потребитель имеет возможность самостоятельно кастомизировать обложку для книги, и приобрести её. Составлен перечень мероприятий, которые будут происходить в рамках коллаборации брендов, как на онлайн, так и на офлайн платформе. Предложены социальные мероприятия, которые будут осуществляться на основе сотрудничества с ведущими благотворительными фондами. Разработана уникальная сувенирная продукция коллаборации, которую можно будет приобрести с использованием баллов из геймификации, либо выиграть с помощью розыгрышей и конкурсов, которые также были предусмотрены в рамках стратегии. Предложены клиентоориентированые полки с книгами от «Читай-город» на базе «Музея советских игровых автоматов».</w:t>
      </w:r>
    </w:p>
    <w:p w14:paraId="3112F501" w14:textId="01BFCF63" w:rsidR="005C4D85" w:rsidRPr="00D323F5" w:rsidRDefault="00B16708" w:rsidP="00D323F5">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D323F5">
        <w:rPr>
          <w:rFonts w:ascii="Times New Roman" w:hAnsi="Times New Roman"/>
          <w:sz w:val="28"/>
          <w:szCs w:val="28"/>
        </w:rPr>
        <w:t>в</w:t>
      </w:r>
      <w:r w:rsidR="007F1F52" w:rsidRPr="00D323F5">
        <w:rPr>
          <w:rFonts w:ascii="Times New Roman" w:hAnsi="Times New Roman"/>
          <w:sz w:val="28"/>
          <w:szCs w:val="28"/>
        </w:rPr>
        <w:t xml:space="preserve"> рамках оценки экономической эффективности стратегии управления деловой репутацией определены затраты на все мероприятия.</w:t>
      </w:r>
      <w:r w:rsidR="005C4D85" w:rsidRPr="00D323F5">
        <w:rPr>
          <w:rFonts w:ascii="Times New Roman" w:hAnsi="Times New Roman"/>
          <w:sz w:val="28"/>
          <w:szCs w:val="28"/>
        </w:rPr>
        <w:t xml:space="preserve"> Самым высокозатратным и при этом одним из самых эффективных мероприятий будет считаться продвижение и выстраивание каналов коммуникации с целевой аудиторией. Создание сайта коллаборации и внедрение в него системы геймификации, а также проведение конкурсов и розыгрышей с учётом затрат и прироста целевой аудитории можно считать самыми эффективными и основными, в рамках реализации стратегии коллаборации. </w:t>
      </w:r>
      <w:r w:rsidR="005C4D85" w:rsidRPr="00D323F5">
        <w:rPr>
          <w:rFonts w:ascii="Times New Roman" w:hAnsi="Times New Roman"/>
          <w:sz w:val="28"/>
          <w:szCs w:val="28"/>
        </w:rPr>
        <w:lastRenderedPageBreak/>
        <w:t xml:space="preserve">Остальные мероприятия относятся к малозатратным. Предложенная стратегия </w:t>
      </w:r>
      <w:r w:rsidR="007F1F52" w:rsidRPr="00D323F5">
        <w:rPr>
          <w:rFonts w:ascii="Times New Roman" w:hAnsi="Times New Roman"/>
          <w:sz w:val="28"/>
          <w:szCs w:val="28"/>
        </w:rPr>
        <w:t xml:space="preserve">управления деловой репутацией компании «Читай-город» и музея советских игровых автоматов посредством их </w:t>
      </w:r>
      <w:r w:rsidR="005C4D85" w:rsidRPr="00D323F5">
        <w:rPr>
          <w:rFonts w:ascii="Times New Roman" w:hAnsi="Times New Roman"/>
          <w:sz w:val="28"/>
          <w:szCs w:val="28"/>
        </w:rPr>
        <w:t>коллаборации выполняет поставленные задач</w:t>
      </w:r>
      <w:r w:rsidR="007F1F52" w:rsidRPr="00D323F5">
        <w:rPr>
          <w:rFonts w:ascii="Times New Roman" w:hAnsi="Times New Roman"/>
          <w:sz w:val="28"/>
          <w:szCs w:val="28"/>
        </w:rPr>
        <w:t>и</w:t>
      </w:r>
      <w:r w:rsidR="005C4D85" w:rsidRPr="00D323F5">
        <w:rPr>
          <w:rFonts w:ascii="Times New Roman" w:hAnsi="Times New Roman"/>
          <w:sz w:val="28"/>
          <w:szCs w:val="28"/>
        </w:rPr>
        <w:t>, а мероприятия в рамках стратегии являются эффективными и обеспечивают прироста офлайн и онлайн целевой аудитории, на 69 565 и 131 591 человек соответственно.</w:t>
      </w:r>
    </w:p>
    <w:p w14:paraId="3F4DE448" w14:textId="22143B42" w:rsidR="008F2B6C" w:rsidRDefault="008F2B6C">
      <w:pPr>
        <w:rPr>
          <w:rFonts w:ascii="Times New Roman" w:hAnsi="Times New Roman" w:cs="Times New Roman"/>
          <w:sz w:val="28"/>
          <w:szCs w:val="28"/>
        </w:rPr>
      </w:pPr>
      <w:r>
        <w:rPr>
          <w:rFonts w:ascii="Times New Roman" w:hAnsi="Times New Roman" w:cs="Times New Roman"/>
          <w:sz w:val="28"/>
          <w:szCs w:val="28"/>
        </w:rPr>
        <w:br w:type="page"/>
      </w:r>
    </w:p>
    <w:p w14:paraId="7D32252B" w14:textId="78D88BAE" w:rsidR="00C8351E" w:rsidRPr="000F62D4" w:rsidRDefault="008F2B6C" w:rsidP="00F27C78">
      <w:pPr>
        <w:pStyle w:val="1"/>
        <w:jc w:val="center"/>
        <w:rPr>
          <w:rFonts w:ascii="Times New Roman" w:hAnsi="Times New Roman" w:cs="Times New Roman"/>
          <w:b/>
          <w:sz w:val="28"/>
          <w:szCs w:val="28"/>
        </w:rPr>
      </w:pPr>
      <w:bookmarkStart w:id="23" w:name="_Toc138018929"/>
      <w:r w:rsidRPr="000F62D4">
        <w:rPr>
          <w:rFonts w:ascii="Times New Roman" w:hAnsi="Times New Roman" w:cs="Times New Roman"/>
          <w:b/>
          <w:color w:val="000000" w:themeColor="text1"/>
          <w:sz w:val="28"/>
          <w:szCs w:val="28"/>
        </w:rPr>
        <w:lastRenderedPageBreak/>
        <w:t>СПИСОК ИСПОЛЬЗОВАННЫХ ИСТОЧНИКОВ</w:t>
      </w:r>
      <w:bookmarkEnd w:id="23"/>
    </w:p>
    <w:p w14:paraId="267384A1" w14:textId="38B3D60D" w:rsidR="008F2B6C" w:rsidRDefault="008F2B6C" w:rsidP="008F2B6C">
      <w:pPr>
        <w:spacing w:after="0" w:line="360" w:lineRule="auto"/>
        <w:ind w:firstLine="709"/>
        <w:jc w:val="center"/>
        <w:rPr>
          <w:rFonts w:ascii="Times New Roman" w:hAnsi="Times New Roman" w:cs="Times New Roman"/>
          <w:sz w:val="28"/>
          <w:szCs w:val="28"/>
        </w:rPr>
      </w:pPr>
    </w:p>
    <w:p w14:paraId="45CFC8A3" w14:textId="1BBBDB36" w:rsidR="008F2B6C" w:rsidRPr="008F2B6C" w:rsidRDefault="004A675A"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Законы. </w:t>
      </w:r>
      <w:r w:rsidR="008F2B6C" w:rsidRPr="008F2B6C">
        <w:rPr>
          <w:rFonts w:ascii="Times New Roman" w:hAnsi="Times New Roman" w:cs="Times New Roman"/>
          <w:sz w:val="28"/>
          <w:szCs w:val="28"/>
        </w:rPr>
        <w:t>Гражданский кодекс Российской Федерации (ГК РФ) от 30 ноября 1994 года N 51-ФЗ // [</w:t>
      </w:r>
      <w:r w:rsidR="000F62D4">
        <w:rPr>
          <w:rFonts w:ascii="Times New Roman" w:hAnsi="Times New Roman" w:cs="Times New Roman"/>
          <w:sz w:val="28"/>
          <w:szCs w:val="28"/>
        </w:rPr>
        <w:t>Сайт</w:t>
      </w:r>
      <w:r w:rsidR="008F2B6C" w:rsidRPr="008F2B6C">
        <w:rPr>
          <w:rFonts w:ascii="Times New Roman" w:hAnsi="Times New Roman" w:cs="Times New Roman"/>
          <w:sz w:val="28"/>
          <w:szCs w:val="28"/>
        </w:rPr>
        <w:t xml:space="preserve">]. – Режим доступа: </w:t>
      </w:r>
      <w:r w:rsidR="008F2B6C" w:rsidRPr="00DC4A56">
        <w:rPr>
          <w:rFonts w:ascii="Times New Roman" w:hAnsi="Times New Roman" w:cs="Times New Roman"/>
          <w:sz w:val="28"/>
          <w:szCs w:val="28"/>
        </w:rPr>
        <w:t>http://www.consultant.ru/document/cons_doc_LAW_5142/</w:t>
      </w:r>
    </w:p>
    <w:p w14:paraId="38579045" w14:textId="02B1F2EE" w:rsidR="008F2B6C" w:rsidRPr="008F2B6C" w:rsidRDefault="004A675A"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Российская Федерация. Законы.</w:t>
      </w:r>
      <w:r w:rsidRPr="008F2B6C">
        <w:rPr>
          <w:rFonts w:ascii="Times New Roman" w:hAnsi="Times New Roman" w:cs="Times New Roman"/>
          <w:sz w:val="28"/>
          <w:szCs w:val="28"/>
        </w:rPr>
        <w:t xml:space="preserve"> </w:t>
      </w:r>
      <w:r w:rsidR="008F2B6C" w:rsidRPr="008F2B6C">
        <w:rPr>
          <w:rFonts w:ascii="Times New Roman" w:hAnsi="Times New Roman" w:cs="Times New Roman"/>
          <w:sz w:val="28"/>
          <w:szCs w:val="28"/>
        </w:rPr>
        <w:t>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 // [</w:t>
      </w:r>
      <w:r w:rsidR="00B16708">
        <w:rPr>
          <w:rFonts w:ascii="Times New Roman" w:hAnsi="Times New Roman" w:cs="Times New Roman"/>
          <w:sz w:val="28"/>
          <w:szCs w:val="28"/>
        </w:rPr>
        <w:t>c</w:t>
      </w:r>
      <w:r w:rsidR="000F62D4">
        <w:rPr>
          <w:rFonts w:ascii="Times New Roman" w:hAnsi="Times New Roman" w:cs="Times New Roman"/>
          <w:sz w:val="28"/>
          <w:szCs w:val="28"/>
        </w:rPr>
        <w:t>айт</w:t>
      </w:r>
      <w:r w:rsidR="008F2B6C" w:rsidRPr="008F2B6C">
        <w:rPr>
          <w:rFonts w:ascii="Times New Roman" w:hAnsi="Times New Roman" w:cs="Times New Roman"/>
          <w:sz w:val="28"/>
          <w:szCs w:val="28"/>
        </w:rPr>
        <w:t xml:space="preserve">]. – Режим доступа: </w:t>
      </w:r>
      <w:r w:rsidR="008F2B6C" w:rsidRPr="003805C6">
        <w:rPr>
          <w:rFonts w:ascii="Times New Roman" w:hAnsi="Times New Roman" w:cs="Times New Roman"/>
          <w:sz w:val="28"/>
          <w:szCs w:val="28"/>
        </w:rPr>
        <w:t>http://www.consultant.ru/document/cons_doc_LAW_63465/</w:t>
      </w:r>
    </w:p>
    <w:p w14:paraId="22B5205D" w14:textId="77777777"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Аакер Д. Создание сильных брендов / Пер. с англ. / Д. Аакер. - М.: Издат. дом Гребенникова, -  2003. - 53 с.</w:t>
      </w:r>
    </w:p>
    <w:p w14:paraId="19A74FDA" w14:textId="77777777"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Аакер, Д. Бренд–лидерство: новая концепция брендинга / Д. Аакер, Э. Йохимштайлер. - Москва: Издательский Дом Гребенникова, 2003.- 380 с.</w:t>
      </w:r>
    </w:p>
    <w:p w14:paraId="42AF1D49" w14:textId="77777777"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Азгальдов Г.Г., Карпова Н.Н. Оценка стоимости интеллектуальной собственности и нематериальных активов. - М.: Международная академия оценки и консалтинга, 2014. - 350.</w:t>
      </w:r>
    </w:p>
    <w:p w14:paraId="5303511C" w14:textId="77777777"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Арутюнова, Д. В. Стратегический менеджмент: Учебное пособие. / Д. В. Арутюнова.  – Таганрог: Изд-во ТТИ ЮФУ, 2010. – 122 с.</w:t>
      </w:r>
    </w:p>
    <w:p w14:paraId="414B85F9" w14:textId="77777777"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Бакламенко Д. В. Формирование инсайта потребителя как современная маркетинговая технология продвижения товаров / К. Ю. Акимова. Д. В. Бакламенко, А. С. Спрыжкова // Теория и практика коммерческой деятельности: материалы XIX международной научно-практ. конф., 21-24 мая 2019 г. электронное издание / Сибирский федеральный университет, Харбинский университет коммерции. - Красноярск, 2019. - С. 922–926. (eLIBRARY ID: 40554181)</w:t>
      </w:r>
    </w:p>
    <w:p w14:paraId="095F8364" w14:textId="703DE7E0"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Березина С.В., Никулина Н.Н. Страхование. Теория и практика. – М</w:t>
      </w:r>
      <w:r w:rsidR="000F62D4">
        <w:rPr>
          <w:rFonts w:ascii="Times New Roman" w:hAnsi="Times New Roman" w:cs="Times New Roman"/>
          <w:sz w:val="28"/>
          <w:szCs w:val="28"/>
        </w:rPr>
        <w:t>осква</w:t>
      </w:r>
      <w:r w:rsidRPr="008F2B6C">
        <w:rPr>
          <w:rFonts w:ascii="Times New Roman" w:hAnsi="Times New Roman" w:cs="Times New Roman"/>
          <w:sz w:val="28"/>
          <w:szCs w:val="28"/>
        </w:rPr>
        <w:t>: Юнити-Дана, 2007. – 511 с.</w:t>
      </w:r>
    </w:p>
    <w:p w14:paraId="30405651" w14:textId="12238B11"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lastRenderedPageBreak/>
        <w:t>Билалова, И.А. Способы продвижения бренда [</w:t>
      </w:r>
      <w:r w:rsidR="000F62D4">
        <w:rPr>
          <w:rFonts w:ascii="Times New Roman" w:hAnsi="Times New Roman" w:cs="Times New Roman"/>
          <w:sz w:val="28"/>
        </w:rPr>
        <w:t>Сайт</w:t>
      </w:r>
      <w:r w:rsidRPr="008F2B6C">
        <w:rPr>
          <w:rFonts w:ascii="Times New Roman" w:hAnsi="Times New Roman" w:cs="Times New Roman"/>
          <w:sz w:val="28"/>
        </w:rPr>
        <w:t xml:space="preserve">] / И. А. Билалова. // Вестник науки и образования - 2019.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cyberleninka</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article</w:t>
      </w:r>
      <w:r w:rsidRPr="000F62D4">
        <w:rPr>
          <w:rFonts w:ascii="Times New Roman" w:hAnsi="Times New Roman" w:cs="Times New Roman"/>
          <w:sz w:val="28"/>
        </w:rPr>
        <w:t>/</w:t>
      </w:r>
      <w:r w:rsidRPr="000F62D4">
        <w:rPr>
          <w:rFonts w:ascii="Times New Roman" w:hAnsi="Times New Roman" w:cs="Times New Roman"/>
          <w:sz w:val="28"/>
          <w:lang w:val="en-US"/>
        </w:rPr>
        <w:t>n</w:t>
      </w:r>
      <w:r w:rsidRPr="000F62D4">
        <w:rPr>
          <w:rFonts w:ascii="Times New Roman" w:hAnsi="Times New Roman" w:cs="Times New Roman"/>
          <w:sz w:val="28"/>
        </w:rPr>
        <w:t>/</w:t>
      </w:r>
      <w:r w:rsidRPr="000F62D4">
        <w:rPr>
          <w:rFonts w:ascii="Times New Roman" w:hAnsi="Times New Roman" w:cs="Times New Roman"/>
          <w:sz w:val="28"/>
          <w:lang w:val="en-US"/>
        </w:rPr>
        <w:t>sposoby</w:t>
      </w:r>
      <w:r w:rsidRPr="000F62D4">
        <w:rPr>
          <w:rFonts w:ascii="Times New Roman" w:hAnsi="Times New Roman" w:cs="Times New Roman"/>
          <w:sz w:val="28"/>
        </w:rPr>
        <w:t>-</w:t>
      </w:r>
      <w:r w:rsidRPr="000F62D4">
        <w:rPr>
          <w:rFonts w:ascii="Times New Roman" w:hAnsi="Times New Roman" w:cs="Times New Roman"/>
          <w:sz w:val="28"/>
          <w:lang w:val="en-US"/>
        </w:rPr>
        <w:t>prodvizheniya</w:t>
      </w:r>
      <w:r w:rsidRPr="000F62D4">
        <w:rPr>
          <w:rFonts w:ascii="Times New Roman" w:hAnsi="Times New Roman" w:cs="Times New Roman"/>
          <w:sz w:val="28"/>
        </w:rPr>
        <w:t>-</w:t>
      </w:r>
      <w:r w:rsidRPr="000F62D4">
        <w:rPr>
          <w:rFonts w:ascii="Times New Roman" w:hAnsi="Times New Roman" w:cs="Times New Roman"/>
          <w:sz w:val="28"/>
          <w:lang w:val="en-US"/>
        </w:rPr>
        <w:t>brenda</w:t>
      </w:r>
    </w:p>
    <w:p w14:paraId="2F3C23BD" w14:textId="1DF895E1"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 xml:space="preserve">Борис Агатов, независимый эксперт по инновациям в ритейле - </w:t>
      </w:r>
      <w:r w:rsidRPr="008F2B6C">
        <w:rPr>
          <w:rFonts w:ascii="Times New Roman" w:hAnsi="Times New Roman" w:cs="Times New Roman"/>
          <w:sz w:val="28"/>
        </w:rPr>
        <w:t xml:space="preserve">Режим доступа: </w:t>
      </w:r>
      <w:r w:rsidRPr="000F62D4">
        <w:rPr>
          <w:rFonts w:ascii="Times New Roman" w:hAnsi="Times New Roman" w:cs="Times New Roman"/>
          <w:sz w:val="28"/>
          <w:szCs w:val="28"/>
        </w:rPr>
        <w:t>https://new-retail.ru/tehnologii/8_trendov_v_riteyle_na_2021_god_i_dazhe_dalshe9373/</w:t>
      </w:r>
    </w:p>
    <w:p w14:paraId="3133D9FC" w14:textId="66795CD8"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Борисов, Л.А. Геймификация в онлайн ритейле [</w:t>
      </w:r>
      <w:r w:rsidR="000F62D4">
        <w:rPr>
          <w:rFonts w:ascii="Times New Roman" w:hAnsi="Times New Roman" w:cs="Times New Roman"/>
          <w:sz w:val="28"/>
          <w:szCs w:val="28"/>
        </w:rPr>
        <w:t>Сайт</w:t>
      </w:r>
      <w:r w:rsidRPr="008F2B6C">
        <w:rPr>
          <w:rFonts w:ascii="Times New Roman" w:hAnsi="Times New Roman" w:cs="Times New Roman"/>
          <w:sz w:val="28"/>
          <w:szCs w:val="28"/>
        </w:rPr>
        <w:t xml:space="preserve">] / Л.А. Борисов. // StudNet – 2020. – Режим доступа: </w:t>
      </w:r>
      <w:r w:rsidRPr="000F62D4">
        <w:rPr>
          <w:rFonts w:ascii="Times New Roman" w:hAnsi="Times New Roman" w:cs="Times New Roman"/>
          <w:sz w:val="28"/>
          <w:szCs w:val="28"/>
        </w:rPr>
        <w:t>https://cyberleninka.ru/article/n/geymifikatsiya-v-onlayn-riteyle</w:t>
      </w:r>
      <w:r w:rsidRPr="008F2B6C">
        <w:rPr>
          <w:rFonts w:ascii="Times New Roman" w:hAnsi="Times New Roman" w:cs="Times New Roman"/>
          <w:sz w:val="28"/>
          <w:szCs w:val="28"/>
        </w:rPr>
        <w:t xml:space="preserve"> </w:t>
      </w:r>
    </w:p>
    <w:p w14:paraId="2D3E6799" w14:textId="559B7972"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Васильева, И.В. Особенности создания ценности бренда [</w:t>
      </w:r>
      <w:r w:rsidR="000F62D4">
        <w:rPr>
          <w:rFonts w:ascii="Times New Roman" w:hAnsi="Times New Roman" w:cs="Times New Roman"/>
          <w:sz w:val="28"/>
        </w:rPr>
        <w:t>сайт</w:t>
      </w:r>
      <w:r w:rsidRPr="008F2B6C">
        <w:rPr>
          <w:rFonts w:ascii="Times New Roman" w:hAnsi="Times New Roman" w:cs="Times New Roman"/>
          <w:sz w:val="28"/>
        </w:rPr>
        <w:t xml:space="preserve">] / И. В. Васильева // Научно-информационный издательский центр "Институт стратегических исследований" - 2019.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www</w:t>
      </w:r>
      <w:r w:rsidRPr="000F62D4">
        <w:rPr>
          <w:rFonts w:ascii="Times New Roman" w:hAnsi="Times New Roman" w:cs="Times New Roman"/>
          <w:sz w:val="28"/>
        </w:rPr>
        <w:t>.</w:t>
      </w:r>
      <w:r w:rsidRPr="000F62D4">
        <w:rPr>
          <w:rFonts w:ascii="Times New Roman" w:hAnsi="Times New Roman" w:cs="Times New Roman"/>
          <w:sz w:val="28"/>
          <w:lang w:val="en-US"/>
        </w:rPr>
        <w:t>elibrary</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item</w:t>
      </w:r>
      <w:r w:rsidRPr="000F62D4">
        <w:rPr>
          <w:rFonts w:ascii="Times New Roman" w:hAnsi="Times New Roman" w:cs="Times New Roman"/>
          <w:sz w:val="28"/>
        </w:rPr>
        <w:t>.</w:t>
      </w:r>
      <w:r w:rsidRPr="000F62D4">
        <w:rPr>
          <w:rFonts w:ascii="Times New Roman" w:hAnsi="Times New Roman" w:cs="Times New Roman"/>
          <w:sz w:val="28"/>
          <w:lang w:val="en-US"/>
        </w:rPr>
        <w:t>asp</w:t>
      </w:r>
      <w:r w:rsidRPr="000F62D4">
        <w:rPr>
          <w:rFonts w:ascii="Times New Roman" w:hAnsi="Times New Roman" w:cs="Times New Roman"/>
          <w:sz w:val="28"/>
        </w:rPr>
        <w:t>?</w:t>
      </w:r>
      <w:r w:rsidRPr="000F62D4">
        <w:rPr>
          <w:rFonts w:ascii="Times New Roman" w:hAnsi="Times New Roman" w:cs="Times New Roman"/>
          <w:sz w:val="28"/>
          <w:lang w:val="en-US"/>
        </w:rPr>
        <w:t>id</w:t>
      </w:r>
      <w:r w:rsidRPr="000F62D4">
        <w:rPr>
          <w:rFonts w:ascii="Times New Roman" w:hAnsi="Times New Roman" w:cs="Times New Roman"/>
          <w:sz w:val="28"/>
        </w:rPr>
        <w:t>=41265456</w:t>
      </w:r>
      <w:r w:rsidRPr="008F2B6C">
        <w:rPr>
          <w:rFonts w:ascii="Times New Roman" w:hAnsi="Times New Roman" w:cs="Times New Roman"/>
          <w:sz w:val="28"/>
        </w:rPr>
        <w:t xml:space="preserve"> </w:t>
      </w:r>
    </w:p>
    <w:p w14:paraId="3590E35A"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Домнина, А. И. Бенчмаркинг как новое направление современного менеджмента / А. И. Домнина, Е. А. Потапова, Т. Е. Лебедева, С. В. Булганина. - Современные научные исследования и инновации. - 2016. - № 12 - 195 с.</w:t>
      </w:r>
    </w:p>
    <w:p w14:paraId="126EB257"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Дэвис, С. Бренд-билдинг: создание бизнеса, раскручивающего бренд / пер. с англ. В. Кузин. / С. Дэвис, М. Данн. - М. [ и др.]: Питер, 2005 (ГП Техн. кн.). - 320 с. </w:t>
      </w:r>
    </w:p>
    <w:p w14:paraId="3BBC6163"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Дэвис, С. Управление активами торговой марки / Пер. с англ. / С. Девис. -  СПб.: Питер, 2001 - 260 с.</w:t>
      </w:r>
    </w:p>
    <w:p w14:paraId="44F0EC21" w14:textId="6402713F"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Зюзина, Н.Н. Из малого рождается великое: кобрендинг как современное направление брендинга [</w:t>
      </w:r>
      <w:r w:rsidR="000F62D4">
        <w:rPr>
          <w:rFonts w:ascii="Times New Roman" w:hAnsi="Times New Roman" w:cs="Times New Roman"/>
          <w:sz w:val="28"/>
        </w:rPr>
        <w:t>Сайт</w:t>
      </w:r>
      <w:r w:rsidRPr="008F2B6C">
        <w:rPr>
          <w:rFonts w:ascii="Times New Roman" w:hAnsi="Times New Roman" w:cs="Times New Roman"/>
          <w:sz w:val="28"/>
        </w:rPr>
        <w:t xml:space="preserve">] / Н.Н. Зюзина, М.А. Пятница // Вестник Волжского университета им. В. Н. Татищева - 2019.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cyberleninka</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article</w:t>
      </w:r>
      <w:r w:rsidRPr="000F62D4">
        <w:rPr>
          <w:rFonts w:ascii="Times New Roman" w:hAnsi="Times New Roman" w:cs="Times New Roman"/>
          <w:sz w:val="28"/>
        </w:rPr>
        <w:t>/</w:t>
      </w:r>
      <w:r w:rsidRPr="000F62D4">
        <w:rPr>
          <w:rFonts w:ascii="Times New Roman" w:hAnsi="Times New Roman" w:cs="Times New Roman"/>
          <w:sz w:val="28"/>
          <w:lang w:val="en-US"/>
        </w:rPr>
        <w:t>n</w:t>
      </w:r>
      <w:r w:rsidRPr="000F62D4">
        <w:rPr>
          <w:rFonts w:ascii="Times New Roman" w:hAnsi="Times New Roman" w:cs="Times New Roman"/>
          <w:sz w:val="28"/>
        </w:rPr>
        <w:t>/</w:t>
      </w:r>
      <w:r w:rsidRPr="000F62D4">
        <w:rPr>
          <w:rFonts w:ascii="Times New Roman" w:hAnsi="Times New Roman" w:cs="Times New Roman"/>
          <w:sz w:val="28"/>
          <w:lang w:val="en-US"/>
        </w:rPr>
        <w:t>iz</w:t>
      </w:r>
      <w:r w:rsidRPr="000F62D4">
        <w:rPr>
          <w:rFonts w:ascii="Times New Roman" w:hAnsi="Times New Roman" w:cs="Times New Roman"/>
          <w:sz w:val="28"/>
        </w:rPr>
        <w:t>-</w:t>
      </w:r>
      <w:r w:rsidRPr="000F62D4">
        <w:rPr>
          <w:rFonts w:ascii="Times New Roman" w:hAnsi="Times New Roman" w:cs="Times New Roman"/>
          <w:sz w:val="28"/>
          <w:lang w:val="en-US"/>
        </w:rPr>
        <w:t>malogo</w:t>
      </w:r>
      <w:r w:rsidRPr="000F62D4">
        <w:rPr>
          <w:rFonts w:ascii="Times New Roman" w:hAnsi="Times New Roman" w:cs="Times New Roman"/>
          <w:sz w:val="28"/>
        </w:rPr>
        <w:t>-</w:t>
      </w:r>
      <w:r w:rsidRPr="000F62D4">
        <w:rPr>
          <w:rFonts w:ascii="Times New Roman" w:hAnsi="Times New Roman" w:cs="Times New Roman"/>
          <w:sz w:val="28"/>
          <w:lang w:val="en-US"/>
        </w:rPr>
        <w:t>rozhdaetsya</w:t>
      </w:r>
      <w:r w:rsidRPr="000F62D4">
        <w:rPr>
          <w:rFonts w:ascii="Times New Roman" w:hAnsi="Times New Roman" w:cs="Times New Roman"/>
          <w:sz w:val="28"/>
        </w:rPr>
        <w:t>-</w:t>
      </w:r>
      <w:r w:rsidRPr="000F62D4">
        <w:rPr>
          <w:rFonts w:ascii="Times New Roman" w:hAnsi="Times New Roman" w:cs="Times New Roman"/>
          <w:sz w:val="28"/>
          <w:lang w:val="en-US"/>
        </w:rPr>
        <w:t>velikoe</w:t>
      </w:r>
      <w:r w:rsidRPr="000F62D4">
        <w:rPr>
          <w:rFonts w:ascii="Times New Roman" w:hAnsi="Times New Roman" w:cs="Times New Roman"/>
          <w:sz w:val="28"/>
        </w:rPr>
        <w:t>-</w:t>
      </w:r>
      <w:r w:rsidRPr="000F62D4">
        <w:rPr>
          <w:rFonts w:ascii="Times New Roman" w:hAnsi="Times New Roman" w:cs="Times New Roman"/>
          <w:sz w:val="28"/>
          <w:lang w:val="en-US"/>
        </w:rPr>
        <w:t>kobrending</w:t>
      </w:r>
      <w:r w:rsidRPr="000F62D4">
        <w:rPr>
          <w:rFonts w:ascii="Times New Roman" w:hAnsi="Times New Roman" w:cs="Times New Roman"/>
          <w:sz w:val="28"/>
        </w:rPr>
        <w:t>-</w:t>
      </w:r>
      <w:r w:rsidRPr="000F62D4">
        <w:rPr>
          <w:rFonts w:ascii="Times New Roman" w:hAnsi="Times New Roman" w:cs="Times New Roman"/>
          <w:sz w:val="28"/>
          <w:lang w:val="en-US"/>
        </w:rPr>
        <w:t>kak</w:t>
      </w:r>
      <w:r w:rsidRPr="000F62D4">
        <w:rPr>
          <w:rFonts w:ascii="Times New Roman" w:hAnsi="Times New Roman" w:cs="Times New Roman"/>
          <w:sz w:val="28"/>
        </w:rPr>
        <w:t>-</w:t>
      </w:r>
      <w:r w:rsidRPr="000F62D4">
        <w:rPr>
          <w:rFonts w:ascii="Times New Roman" w:hAnsi="Times New Roman" w:cs="Times New Roman"/>
          <w:sz w:val="28"/>
          <w:lang w:val="en-US"/>
        </w:rPr>
        <w:t>sovremennoe</w:t>
      </w:r>
      <w:r w:rsidRPr="000F62D4">
        <w:rPr>
          <w:rFonts w:ascii="Times New Roman" w:hAnsi="Times New Roman" w:cs="Times New Roman"/>
          <w:sz w:val="28"/>
        </w:rPr>
        <w:t>-</w:t>
      </w:r>
      <w:r w:rsidRPr="000F62D4">
        <w:rPr>
          <w:rFonts w:ascii="Times New Roman" w:hAnsi="Times New Roman" w:cs="Times New Roman"/>
          <w:sz w:val="28"/>
          <w:lang w:val="en-US"/>
        </w:rPr>
        <w:t>napravlenie</w:t>
      </w:r>
      <w:r w:rsidRPr="000F62D4">
        <w:rPr>
          <w:rFonts w:ascii="Times New Roman" w:hAnsi="Times New Roman" w:cs="Times New Roman"/>
          <w:sz w:val="28"/>
        </w:rPr>
        <w:t>-</w:t>
      </w:r>
      <w:r w:rsidRPr="000F62D4">
        <w:rPr>
          <w:rFonts w:ascii="Times New Roman" w:hAnsi="Times New Roman" w:cs="Times New Roman"/>
          <w:sz w:val="28"/>
          <w:lang w:val="en-US"/>
        </w:rPr>
        <w:t>brendinga</w:t>
      </w:r>
      <w:r w:rsidRPr="008F2B6C">
        <w:rPr>
          <w:rFonts w:ascii="Times New Roman" w:hAnsi="Times New Roman" w:cs="Times New Roman"/>
          <w:sz w:val="28"/>
        </w:rPr>
        <w:t xml:space="preserve"> </w:t>
      </w:r>
    </w:p>
    <w:p w14:paraId="699F8DAB" w14:textId="67E51A94"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Исаев, В. Д. Современные методы позиционирования в маркетинге [</w:t>
      </w:r>
      <w:r w:rsidR="000F62D4">
        <w:rPr>
          <w:rFonts w:ascii="Times New Roman" w:hAnsi="Times New Roman" w:cs="Times New Roman"/>
          <w:sz w:val="28"/>
        </w:rPr>
        <w:t>Сайт</w:t>
      </w:r>
      <w:r w:rsidRPr="008F2B6C">
        <w:rPr>
          <w:rFonts w:ascii="Times New Roman" w:hAnsi="Times New Roman" w:cs="Times New Roman"/>
          <w:sz w:val="28"/>
        </w:rPr>
        <w:t xml:space="preserve">] / В. Д. Исаев. // Молодой ученый. - 2019. - № 26 (264). - С. 398-402. </w:t>
      </w:r>
    </w:p>
    <w:p w14:paraId="290AD79A"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Казнина, О.В. Современные методы продвижения бренда: digital-брендинг / О. В. Казнина // Бренд-менеджмент. - 2015. - No1. - С.22–35. </w:t>
      </w:r>
    </w:p>
    <w:p w14:paraId="1FFDF9CD"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lastRenderedPageBreak/>
        <w:t>Келлер, К. Стратегический брэнд-менеджмент: создание, оценка и управление марочным капиталом / Пер. с англ. / К. Келлер. - 2-е изд. - М.: Вильямс, 2005. - 240 с.</w:t>
      </w:r>
    </w:p>
    <w:p w14:paraId="6D64F28E"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Ким Ю.К. Принципы и методы управления деловой репутацией и оценка репутационных рисков. // Вестник Воронежского государственного университета. Серия: Экономика и управление. - 2012. - No 2. - С. 207-211.</w:t>
      </w:r>
    </w:p>
    <w:p w14:paraId="54BA1D8F" w14:textId="0E6BF18A" w:rsidR="008F2B6C" w:rsidRPr="008F2B6C" w:rsidRDefault="008F2B6C" w:rsidP="008F2B6C">
      <w:pPr>
        <w:pStyle w:val="a3"/>
        <w:numPr>
          <w:ilvl w:val="0"/>
          <w:numId w:val="21"/>
        </w:numPr>
        <w:tabs>
          <w:tab w:val="left" w:pos="1134"/>
          <w:tab w:val="left" w:pos="7875"/>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Киреева, Н.В. Методические указания к написанию дипломного проекта на тему «Разработка бренд-бука» [</w:t>
      </w:r>
      <w:r w:rsidR="000F62D4">
        <w:rPr>
          <w:rFonts w:ascii="Times New Roman" w:hAnsi="Times New Roman" w:cs="Times New Roman"/>
          <w:sz w:val="28"/>
          <w:szCs w:val="28"/>
        </w:rPr>
        <w:t>Сайт</w:t>
      </w:r>
      <w:r w:rsidRPr="008F2B6C">
        <w:rPr>
          <w:rFonts w:ascii="Times New Roman" w:hAnsi="Times New Roman" w:cs="Times New Roman"/>
          <w:sz w:val="28"/>
          <w:szCs w:val="28"/>
        </w:rPr>
        <w:t xml:space="preserve">] / Н.В. Киреева // - 2011 - Режим доступа: </w:t>
      </w:r>
      <w:r w:rsidRPr="000F62D4">
        <w:rPr>
          <w:rFonts w:ascii="Times New Roman" w:hAnsi="Times New Roman" w:cs="Times New Roman"/>
          <w:sz w:val="28"/>
          <w:szCs w:val="28"/>
        </w:rPr>
        <w:t>https://studfile.net/preview/6164305/</w:t>
      </w:r>
    </w:p>
    <w:p w14:paraId="030CC70D"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Козлова Н.П. Особенности формирования деловой репутации современной компании: Монография. – М.: Издательско–торговая корпорация «Дашков и Ко», 2014. – 376 с.</w:t>
      </w:r>
    </w:p>
    <w:p w14:paraId="1C3CF7DF"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Король, А. Н. Брендинг в системе маркетинговых коммуникаций фирмы / А.Н. Король. // Вести. Тихоокеан. Гос. Ун-та. 2006 - № 2.- С. 62.</w:t>
      </w:r>
    </w:p>
    <w:p w14:paraId="69FDD7B0"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Короткевич А.В. Корпоративная культура как основа репутационного капитала: методология построения, новые методы и формы воздействия // Маркетинг и маркетинговые исследования. – 2008. – No 04 (76). – С. 300–311.; Москвина И.А., Моисеева Н.К. Репутация и имидж предприятия как объекты управления в системе маркетинга (практические аспекты) // Маркетинг услуг. – 2004. – No 03 (11). – С. 178–185.</w:t>
      </w:r>
    </w:p>
    <w:p w14:paraId="4A487C30"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Котлер, Ф. Маркетинг от А до Я. 80 концепций, которые должен знать каждый менеджер / Ф. Котлер. - Москва: Альпина Паблишер, 2014. - 211 c.</w:t>
      </w:r>
    </w:p>
    <w:p w14:paraId="59D123F0" w14:textId="04415158"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Кусраева, О.А. Ориентация на бренд: сущность и положение в теории маркетинга [</w:t>
      </w:r>
      <w:r w:rsidR="000F62D4">
        <w:rPr>
          <w:rFonts w:ascii="Times New Roman" w:hAnsi="Times New Roman" w:cs="Times New Roman"/>
          <w:sz w:val="28"/>
        </w:rPr>
        <w:t>Сайт</w:t>
      </w:r>
      <w:r w:rsidRPr="008F2B6C">
        <w:rPr>
          <w:rFonts w:ascii="Times New Roman" w:hAnsi="Times New Roman" w:cs="Times New Roman"/>
          <w:sz w:val="28"/>
        </w:rPr>
        <w:t xml:space="preserve">] / О.А. Кусраева. // Вестник Санкт-Петербургского университета. Менеджмент - 2018.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cyberleninka</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article</w:t>
      </w:r>
      <w:r w:rsidRPr="000F62D4">
        <w:rPr>
          <w:rFonts w:ascii="Times New Roman" w:hAnsi="Times New Roman" w:cs="Times New Roman"/>
          <w:sz w:val="28"/>
        </w:rPr>
        <w:t>/</w:t>
      </w:r>
      <w:r w:rsidRPr="000F62D4">
        <w:rPr>
          <w:rFonts w:ascii="Times New Roman" w:hAnsi="Times New Roman" w:cs="Times New Roman"/>
          <w:sz w:val="28"/>
          <w:lang w:val="en-US"/>
        </w:rPr>
        <w:t>n</w:t>
      </w:r>
      <w:r w:rsidRPr="000F62D4">
        <w:rPr>
          <w:rFonts w:ascii="Times New Roman" w:hAnsi="Times New Roman" w:cs="Times New Roman"/>
          <w:sz w:val="28"/>
        </w:rPr>
        <w:t>/</w:t>
      </w:r>
      <w:r w:rsidRPr="000F62D4">
        <w:rPr>
          <w:rFonts w:ascii="Times New Roman" w:hAnsi="Times New Roman" w:cs="Times New Roman"/>
          <w:sz w:val="28"/>
          <w:lang w:val="en-US"/>
        </w:rPr>
        <w:t>orientatsiya</w:t>
      </w:r>
      <w:r w:rsidRPr="000F62D4">
        <w:rPr>
          <w:rFonts w:ascii="Times New Roman" w:hAnsi="Times New Roman" w:cs="Times New Roman"/>
          <w:sz w:val="28"/>
        </w:rPr>
        <w:t>-</w:t>
      </w:r>
      <w:r w:rsidRPr="000F62D4">
        <w:rPr>
          <w:rFonts w:ascii="Times New Roman" w:hAnsi="Times New Roman" w:cs="Times New Roman"/>
          <w:sz w:val="28"/>
          <w:lang w:val="en-US"/>
        </w:rPr>
        <w:t>na</w:t>
      </w:r>
      <w:r w:rsidRPr="000F62D4">
        <w:rPr>
          <w:rFonts w:ascii="Times New Roman" w:hAnsi="Times New Roman" w:cs="Times New Roman"/>
          <w:sz w:val="28"/>
        </w:rPr>
        <w:t>-</w:t>
      </w:r>
      <w:r w:rsidRPr="000F62D4">
        <w:rPr>
          <w:rFonts w:ascii="Times New Roman" w:hAnsi="Times New Roman" w:cs="Times New Roman"/>
          <w:sz w:val="28"/>
          <w:lang w:val="en-US"/>
        </w:rPr>
        <w:t>brend</w:t>
      </w:r>
      <w:r w:rsidRPr="000F62D4">
        <w:rPr>
          <w:rFonts w:ascii="Times New Roman" w:hAnsi="Times New Roman" w:cs="Times New Roman"/>
          <w:sz w:val="28"/>
        </w:rPr>
        <w:t>-</w:t>
      </w:r>
      <w:r w:rsidRPr="000F62D4">
        <w:rPr>
          <w:rFonts w:ascii="Times New Roman" w:hAnsi="Times New Roman" w:cs="Times New Roman"/>
          <w:sz w:val="28"/>
          <w:lang w:val="en-US"/>
        </w:rPr>
        <w:t>suschnost</w:t>
      </w:r>
      <w:r w:rsidRPr="000F62D4">
        <w:rPr>
          <w:rFonts w:ascii="Times New Roman" w:hAnsi="Times New Roman" w:cs="Times New Roman"/>
          <w:sz w:val="28"/>
        </w:rPr>
        <w:t>-</w:t>
      </w:r>
      <w:r w:rsidRPr="000F62D4">
        <w:rPr>
          <w:rFonts w:ascii="Times New Roman" w:hAnsi="Times New Roman" w:cs="Times New Roman"/>
          <w:sz w:val="28"/>
          <w:lang w:val="en-US"/>
        </w:rPr>
        <w:t>i</w:t>
      </w:r>
      <w:r w:rsidRPr="000F62D4">
        <w:rPr>
          <w:rFonts w:ascii="Times New Roman" w:hAnsi="Times New Roman" w:cs="Times New Roman"/>
          <w:sz w:val="28"/>
        </w:rPr>
        <w:t>-</w:t>
      </w:r>
      <w:r w:rsidRPr="000F62D4">
        <w:rPr>
          <w:rFonts w:ascii="Times New Roman" w:hAnsi="Times New Roman" w:cs="Times New Roman"/>
          <w:sz w:val="28"/>
          <w:lang w:val="en-US"/>
        </w:rPr>
        <w:t>polozhenie</w:t>
      </w:r>
      <w:r w:rsidRPr="000F62D4">
        <w:rPr>
          <w:rFonts w:ascii="Times New Roman" w:hAnsi="Times New Roman" w:cs="Times New Roman"/>
          <w:sz w:val="28"/>
        </w:rPr>
        <w:t>-</w:t>
      </w:r>
      <w:r w:rsidRPr="000F62D4">
        <w:rPr>
          <w:rFonts w:ascii="Times New Roman" w:hAnsi="Times New Roman" w:cs="Times New Roman"/>
          <w:sz w:val="28"/>
          <w:lang w:val="en-US"/>
        </w:rPr>
        <w:t>v</w:t>
      </w:r>
      <w:r w:rsidRPr="000F62D4">
        <w:rPr>
          <w:rFonts w:ascii="Times New Roman" w:hAnsi="Times New Roman" w:cs="Times New Roman"/>
          <w:sz w:val="28"/>
        </w:rPr>
        <w:t>-</w:t>
      </w:r>
      <w:r w:rsidRPr="000F62D4">
        <w:rPr>
          <w:rFonts w:ascii="Times New Roman" w:hAnsi="Times New Roman" w:cs="Times New Roman"/>
          <w:sz w:val="28"/>
          <w:lang w:val="en-US"/>
        </w:rPr>
        <w:t>teorii</w:t>
      </w:r>
      <w:r w:rsidRPr="000F62D4">
        <w:rPr>
          <w:rFonts w:ascii="Times New Roman" w:hAnsi="Times New Roman" w:cs="Times New Roman"/>
          <w:sz w:val="28"/>
        </w:rPr>
        <w:t>-</w:t>
      </w:r>
      <w:r w:rsidRPr="000F62D4">
        <w:rPr>
          <w:rFonts w:ascii="Times New Roman" w:hAnsi="Times New Roman" w:cs="Times New Roman"/>
          <w:sz w:val="28"/>
          <w:lang w:val="en-US"/>
        </w:rPr>
        <w:t>marketinga</w:t>
      </w:r>
      <w:r w:rsidRPr="008F2B6C">
        <w:rPr>
          <w:rStyle w:val="a7"/>
          <w:rFonts w:ascii="Times New Roman" w:hAnsi="Times New Roman" w:cs="Times New Roman"/>
          <w:sz w:val="28"/>
        </w:rPr>
        <w:t xml:space="preserve"> </w:t>
      </w:r>
    </w:p>
    <w:p w14:paraId="475C9A9C"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Кутлалиев, А. Карты восприятия брендов: наука и искусство презентации результатов исследования заказчику / А. Кутлалиев, А. </w:t>
      </w:r>
      <w:r w:rsidRPr="008F2B6C">
        <w:rPr>
          <w:rFonts w:ascii="Times New Roman" w:hAnsi="Times New Roman" w:cs="Times New Roman"/>
          <w:sz w:val="28"/>
        </w:rPr>
        <w:lastRenderedPageBreak/>
        <w:t>Молчанов, О. Макарова, А. Ломизов. // Реклама. Теория и практика. — 2005. — No2. — С.21–34.</w:t>
      </w:r>
    </w:p>
    <w:p w14:paraId="46A42624"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Лебеденко, Е. Д. Анализ инструментов и методов маркетинга / Е. Д. Лебеденко. // Молодой ученый. - 2019. - № 52 (290). - С. 433-435. </w:t>
      </w:r>
    </w:p>
    <w:p w14:paraId="22581A42" w14:textId="3BEA98C5"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Макарычев, В.Н. Формирование лояльного отношения потребителя к бренду и продукции [</w:t>
      </w:r>
      <w:r w:rsidR="000F62D4">
        <w:rPr>
          <w:rFonts w:ascii="Times New Roman" w:hAnsi="Times New Roman" w:cs="Times New Roman"/>
          <w:sz w:val="28"/>
        </w:rPr>
        <w:t>Сайт</w:t>
      </w:r>
      <w:r w:rsidRPr="008F2B6C">
        <w:rPr>
          <w:rFonts w:ascii="Times New Roman" w:hAnsi="Times New Roman" w:cs="Times New Roman"/>
          <w:sz w:val="28"/>
        </w:rPr>
        <w:t xml:space="preserve">] / В.Н. Макарычев // Маркетинговые коммуникации. - 2020. - No1. - Режим доступа: </w:t>
      </w:r>
      <w:r w:rsidRPr="000F62D4">
        <w:rPr>
          <w:rFonts w:ascii="Times New Roman" w:hAnsi="Times New Roman" w:cs="Times New Roman"/>
          <w:sz w:val="28"/>
        </w:rPr>
        <w:t>https://grebennikon.ru/article-fesr.html</w:t>
      </w:r>
    </w:p>
    <w:p w14:paraId="28F40E06" w14:textId="66E4FAE5"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Матвиенко, О.И., Карта пути клиента (</w:t>
      </w:r>
      <w:r w:rsidRPr="008F2B6C">
        <w:rPr>
          <w:rFonts w:ascii="Times New Roman" w:hAnsi="Times New Roman" w:cs="Times New Roman"/>
          <w:sz w:val="28"/>
          <w:lang w:val="en-US"/>
        </w:rPr>
        <w:t>Customer</w:t>
      </w:r>
      <w:r w:rsidRPr="008F2B6C">
        <w:rPr>
          <w:rFonts w:ascii="Times New Roman" w:hAnsi="Times New Roman" w:cs="Times New Roman"/>
          <w:sz w:val="28"/>
        </w:rPr>
        <w:t xml:space="preserve"> </w:t>
      </w:r>
      <w:r w:rsidRPr="008F2B6C">
        <w:rPr>
          <w:rFonts w:ascii="Times New Roman" w:hAnsi="Times New Roman" w:cs="Times New Roman"/>
          <w:sz w:val="28"/>
          <w:lang w:val="en-US"/>
        </w:rPr>
        <w:t>journey</w:t>
      </w:r>
      <w:r w:rsidRPr="008F2B6C">
        <w:rPr>
          <w:rFonts w:ascii="Times New Roman" w:hAnsi="Times New Roman" w:cs="Times New Roman"/>
          <w:sz w:val="28"/>
        </w:rPr>
        <w:t xml:space="preserve"> </w:t>
      </w:r>
      <w:r w:rsidRPr="008F2B6C">
        <w:rPr>
          <w:rFonts w:ascii="Times New Roman" w:hAnsi="Times New Roman" w:cs="Times New Roman"/>
          <w:sz w:val="28"/>
          <w:lang w:val="en-US"/>
        </w:rPr>
        <w:t>map</w:t>
      </w:r>
      <w:r w:rsidRPr="008F2B6C">
        <w:rPr>
          <w:rFonts w:ascii="Times New Roman" w:hAnsi="Times New Roman" w:cs="Times New Roman"/>
          <w:sz w:val="28"/>
        </w:rPr>
        <w:t xml:space="preserve">) - инструмент изучения поведения потребителя от возникновения потребности до совершения покупки / О.И. Матвиенко, О.Г. Алёшина // Modern </w:t>
      </w:r>
      <w:r w:rsidRPr="008F2B6C">
        <w:rPr>
          <w:rFonts w:ascii="Times New Roman" w:hAnsi="Times New Roman" w:cs="Times New Roman"/>
          <w:sz w:val="28"/>
          <w:lang w:val="en-US"/>
        </w:rPr>
        <w:t>economy</w:t>
      </w:r>
      <w:r w:rsidRPr="008F2B6C">
        <w:rPr>
          <w:rFonts w:ascii="Times New Roman" w:hAnsi="Times New Roman" w:cs="Times New Roman"/>
          <w:sz w:val="28"/>
        </w:rPr>
        <w:t xml:space="preserve"> </w:t>
      </w:r>
      <w:r w:rsidRPr="008F2B6C">
        <w:rPr>
          <w:rFonts w:ascii="Times New Roman" w:hAnsi="Times New Roman" w:cs="Times New Roman"/>
          <w:sz w:val="28"/>
          <w:lang w:val="en-US"/>
        </w:rPr>
        <w:t>sucees</w:t>
      </w:r>
      <w:r w:rsidRPr="008F2B6C">
        <w:rPr>
          <w:rFonts w:ascii="Times New Roman" w:hAnsi="Times New Roman" w:cs="Times New Roman"/>
          <w:sz w:val="28"/>
        </w:rPr>
        <w:t xml:space="preserve"> - 2020 -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www</w:t>
      </w:r>
      <w:r w:rsidRPr="000F62D4">
        <w:rPr>
          <w:rFonts w:ascii="Times New Roman" w:hAnsi="Times New Roman" w:cs="Times New Roman"/>
          <w:sz w:val="28"/>
        </w:rPr>
        <w:t>.</w:t>
      </w:r>
      <w:r w:rsidRPr="000F62D4">
        <w:rPr>
          <w:rFonts w:ascii="Times New Roman" w:hAnsi="Times New Roman" w:cs="Times New Roman"/>
          <w:sz w:val="28"/>
          <w:lang w:val="en-US"/>
        </w:rPr>
        <w:t>elibrary</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item</w:t>
      </w:r>
      <w:r w:rsidRPr="000F62D4">
        <w:rPr>
          <w:rFonts w:ascii="Times New Roman" w:hAnsi="Times New Roman" w:cs="Times New Roman"/>
          <w:sz w:val="28"/>
        </w:rPr>
        <w:t>.</w:t>
      </w:r>
      <w:r w:rsidRPr="000F62D4">
        <w:rPr>
          <w:rFonts w:ascii="Times New Roman" w:hAnsi="Times New Roman" w:cs="Times New Roman"/>
          <w:sz w:val="28"/>
          <w:lang w:val="en-US"/>
        </w:rPr>
        <w:t>asp</w:t>
      </w:r>
      <w:r w:rsidRPr="000F62D4">
        <w:rPr>
          <w:rFonts w:ascii="Times New Roman" w:hAnsi="Times New Roman" w:cs="Times New Roman"/>
          <w:sz w:val="28"/>
        </w:rPr>
        <w:t>?</w:t>
      </w:r>
      <w:r w:rsidRPr="000F62D4">
        <w:rPr>
          <w:rFonts w:ascii="Times New Roman" w:hAnsi="Times New Roman" w:cs="Times New Roman"/>
          <w:sz w:val="28"/>
          <w:lang w:val="en-US"/>
        </w:rPr>
        <w:t>id</w:t>
      </w:r>
      <w:r w:rsidRPr="000F62D4">
        <w:rPr>
          <w:rFonts w:ascii="Times New Roman" w:hAnsi="Times New Roman" w:cs="Times New Roman"/>
          <w:sz w:val="28"/>
        </w:rPr>
        <w:t>=42626112</w:t>
      </w:r>
      <w:r w:rsidRPr="008F2B6C">
        <w:rPr>
          <w:rFonts w:ascii="Times New Roman" w:hAnsi="Times New Roman" w:cs="Times New Roman"/>
          <w:sz w:val="28"/>
        </w:rPr>
        <w:t xml:space="preserve"> </w:t>
      </w:r>
    </w:p>
    <w:p w14:paraId="35CAD0ED" w14:textId="59993A4F"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Матюнина, М. В. 10 факторов капитала бренда [</w:t>
      </w:r>
      <w:r w:rsidR="000F62D4">
        <w:rPr>
          <w:rFonts w:ascii="Times New Roman" w:hAnsi="Times New Roman" w:cs="Times New Roman"/>
          <w:sz w:val="28"/>
        </w:rPr>
        <w:t>Сайт</w:t>
      </w:r>
      <w:r w:rsidRPr="008F2B6C">
        <w:rPr>
          <w:rFonts w:ascii="Times New Roman" w:hAnsi="Times New Roman" w:cs="Times New Roman"/>
          <w:sz w:val="28"/>
        </w:rPr>
        <w:t xml:space="preserve">] / М.В. Матюнина, О. О. Моргун, Д. Д. Царан, Д. Аакер // Международный журнал гуманитарных и естественных наук. - 2019.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cyberleninka</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article</w:t>
      </w:r>
      <w:r w:rsidRPr="000F62D4">
        <w:rPr>
          <w:rFonts w:ascii="Times New Roman" w:hAnsi="Times New Roman" w:cs="Times New Roman"/>
          <w:sz w:val="28"/>
        </w:rPr>
        <w:t>/</w:t>
      </w:r>
      <w:r w:rsidRPr="000F62D4">
        <w:rPr>
          <w:rFonts w:ascii="Times New Roman" w:hAnsi="Times New Roman" w:cs="Times New Roman"/>
          <w:sz w:val="28"/>
          <w:lang w:val="en-US"/>
        </w:rPr>
        <w:t>n</w:t>
      </w:r>
      <w:r w:rsidRPr="000F62D4">
        <w:rPr>
          <w:rFonts w:ascii="Times New Roman" w:hAnsi="Times New Roman" w:cs="Times New Roman"/>
          <w:sz w:val="28"/>
        </w:rPr>
        <w:t>/</w:t>
      </w:r>
      <w:r w:rsidRPr="000F62D4">
        <w:rPr>
          <w:rFonts w:ascii="Times New Roman" w:hAnsi="Times New Roman" w:cs="Times New Roman"/>
          <w:sz w:val="28"/>
          <w:lang w:val="en-US"/>
        </w:rPr>
        <w:t>devid</w:t>
      </w:r>
      <w:r w:rsidRPr="000F62D4">
        <w:rPr>
          <w:rFonts w:ascii="Times New Roman" w:hAnsi="Times New Roman" w:cs="Times New Roman"/>
          <w:sz w:val="28"/>
        </w:rPr>
        <w:t>-</w:t>
      </w:r>
      <w:r w:rsidRPr="000F62D4">
        <w:rPr>
          <w:rFonts w:ascii="Times New Roman" w:hAnsi="Times New Roman" w:cs="Times New Roman"/>
          <w:sz w:val="28"/>
          <w:lang w:val="en-US"/>
        </w:rPr>
        <w:t>aaker</w:t>
      </w:r>
      <w:r w:rsidRPr="000F62D4">
        <w:rPr>
          <w:rFonts w:ascii="Times New Roman" w:hAnsi="Times New Roman" w:cs="Times New Roman"/>
          <w:sz w:val="28"/>
        </w:rPr>
        <w:t>-10-</w:t>
      </w:r>
      <w:r w:rsidRPr="000F62D4">
        <w:rPr>
          <w:rFonts w:ascii="Times New Roman" w:hAnsi="Times New Roman" w:cs="Times New Roman"/>
          <w:sz w:val="28"/>
          <w:lang w:val="en-US"/>
        </w:rPr>
        <w:t>faktorov</w:t>
      </w:r>
      <w:r w:rsidRPr="000F62D4">
        <w:rPr>
          <w:rFonts w:ascii="Times New Roman" w:hAnsi="Times New Roman" w:cs="Times New Roman"/>
          <w:sz w:val="28"/>
        </w:rPr>
        <w:t>-</w:t>
      </w:r>
      <w:r w:rsidRPr="000F62D4">
        <w:rPr>
          <w:rFonts w:ascii="Times New Roman" w:hAnsi="Times New Roman" w:cs="Times New Roman"/>
          <w:sz w:val="28"/>
          <w:lang w:val="en-US"/>
        </w:rPr>
        <w:t>kapitala</w:t>
      </w:r>
      <w:r w:rsidRPr="000F62D4">
        <w:rPr>
          <w:rFonts w:ascii="Times New Roman" w:hAnsi="Times New Roman" w:cs="Times New Roman"/>
          <w:sz w:val="28"/>
        </w:rPr>
        <w:t>-</w:t>
      </w:r>
      <w:r w:rsidRPr="000F62D4">
        <w:rPr>
          <w:rFonts w:ascii="Times New Roman" w:hAnsi="Times New Roman" w:cs="Times New Roman"/>
          <w:sz w:val="28"/>
          <w:lang w:val="en-US"/>
        </w:rPr>
        <w:t>brenda</w:t>
      </w:r>
      <w:r w:rsidRPr="000F62D4">
        <w:rPr>
          <w:rFonts w:ascii="Times New Roman" w:hAnsi="Times New Roman" w:cs="Times New Roman"/>
          <w:sz w:val="28"/>
        </w:rPr>
        <w:t>-1</w:t>
      </w:r>
      <w:r w:rsidRPr="008F2B6C">
        <w:rPr>
          <w:rFonts w:ascii="Times New Roman" w:hAnsi="Times New Roman" w:cs="Times New Roman"/>
          <w:sz w:val="28"/>
        </w:rPr>
        <w:t xml:space="preserve"> </w:t>
      </w:r>
    </w:p>
    <w:p w14:paraId="40BDD848"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Музыкант, В. Л. Формирование бренда средствами рекламы и PR./В.Л. Музыкант. - М., 2004. С. - 145 с.</w:t>
      </w:r>
    </w:p>
    <w:p w14:paraId="4E1F273C" w14:textId="135E56AD"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Никитина В.С. Сущность бренда: Элементы и добавленная стоимость [</w:t>
      </w:r>
      <w:r w:rsidR="000F62D4">
        <w:rPr>
          <w:rFonts w:ascii="Times New Roman" w:hAnsi="Times New Roman" w:cs="Times New Roman"/>
          <w:sz w:val="28"/>
        </w:rPr>
        <w:t>сайт</w:t>
      </w:r>
      <w:r w:rsidRPr="008F2B6C">
        <w:rPr>
          <w:rFonts w:ascii="Times New Roman" w:hAnsi="Times New Roman" w:cs="Times New Roman"/>
          <w:sz w:val="28"/>
        </w:rPr>
        <w:t xml:space="preserve">] / В.С. Никитина // E-Management - 2021 - Режим доступа: </w:t>
      </w:r>
      <w:r w:rsidRPr="000F62D4">
        <w:rPr>
          <w:rFonts w:ascii="Times New Roman" w:hAnsi="Times New Roman" w:cs="Times New Roman"/>
          <w:sz w:val="28"/>
        </w:rPr>
        <w:t>https://cyberleninka.ru/article/n/suschnost-brenda-elementy-i-dobavlennaya-tsennost</w:t>
      </w:r>
      <w:r w:rsidRPr="008F2B6C">
        <w:rPr>
          <w:rFonts w:ascii="Times New Roman" w:hAnsi="Times New Roman" w:cs="Times New Roman"/>
          <w:sz w:val="28"/>
        </w:rPr>
        <w:t xml:space="preserve"> </w:t>
      </w:r>
    </w:p>
    <w:p w14:paraId="1C3103EA" w14:textId="3A8D4F83" w:rsidR="008F2B6C" w:rsidRPr="008F2B6C" w:rsidRDefault="008F2B6C" w:rsidP="008F2B6C">
      <w:pPr>
        <w:pStyle w:val="a3"/>
        <w:numPr>
          <w:ilvl w:val="0"/>
          <w:numId w:val="21"/>
        </w:numPr>
        <w:tabs>
          <w:tab w:val="left" w:pos="1134"/>
        </w:tabs>
        <w:spacing w:after="0" w:line="360" w:lineRule="auto"/>
        <w:ind w:left="0" w:firstLine="709"/>
        <w:jc w:val="both"/>
        <w:rPr>
          <w:rStyle w:val="a7"/>
          <w:rFonts w:ascii="Times New Roman" w:hAnsi="Times New Roman" w:cs="Times New Roman"/>
          <w:color w:val="auto"/>
          <w:sz w:val="28"/>
          <w:szCs w:val="28"/>
          <w:u w:val="none"/>
        </w:rPr>
      </w:pPr>
      <w:r w:rsidRPr="008F2B6C">
        <w:rPr>
          <w:rFonts w:ascii="Times New Roman" w:hAnsi="Times New Roman" w:cs="Times New Roman"/>
          <w:sz w:val="28"/>
          <w:szCs w:val="28"/>
        </w:rPr>
        <w:t xml:space="preserve">Отраслевой доклад «о состоянии, тенденциях и перспективах развития книжного рынка России» - </w:t>
      </w:r>
      <w:r w:rsidRPr="008F2B6C">
        <w:rPr>
          <w:rFonts w:ascii="Times New Roman" w:hAnsi="Times New Roman" w:cs="Times New Roman"/>
          <w:sz w:val="28"/>
        </w:rPr>
        <w:t xml:space="preserve">Режим доступа: </w:t>
      </w:r>
      <w:r w:rsidRPr="008F2B6C">
        <w:rPr>
          <w:rFonts w:ascii="Times New Roman" w:hAnsi="Times New Roman" w:cs="Times New Roman"/>
          <w:sz w:val="28"/>
          <w:szCs w:val="28"/>
        </w:rPr>
        <w:t xml:space="preserve"> </w:t>
      </w:r>
      <w:r w:rsidRPr="000F62D4">
        <w:rPr>
          <w:rFonts w:ascii="Times New Roman" w:hAnsi="Times New Roman" w:cs="Times New Roman"/>
          <w:sz w:val="28"/>
          <w:szCs w:val="28"/>
        </w:rPr>
        <w:t>https://www.bookind.ru/images/pdf/Bookmarket-2020-s%20(1).pdf</w:t>
      </w:r>
    </w:p>
    <w:p w14:paraId="1F6FD6B1"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Панфилова, А.П Психология общения: учебник для студ. Учреждений сред. проф. образования / А. П. Панфилова. - М.: Издательский центр «Академия», 2013. - 368 с.</w:t>
      </w:r>
    </w:p>
    <w:p w14:paraId="208BFDFF" w14:textId="4C74DE41"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Попова, М.В. Практическая оценка эффективности бренда по модели BaV [</w:t>
      </w:r>
      <w:r w:rsidR="000F62D4">
        <w:rPr>
          <w:rFonts w:ascii="Times New Roman" w:hAnsi="Times New Roman" w:cs="Times New Roman"/>
          <w:sz w:val="28"/>
        </w:rPr>
        <w:t>Сайт</w:t>
      </w:r>
      <w:r w:rsidRPr="008F2B6C">
        <w:rPr>
          <w:rFonts w:ascii="Times New Roman" w:hAnsi="Times New Roman" w:cs="Times New Roman"/>
          <w:sz w:val="28"/>
        </w:rPr>
        <w:t xml:space="preserve">] / М.В. Попова // Economics - 2017 - Режим доступа: </w:t>
      </w:r>
      <w:r w:rsidRPr="000F62D4">
        <w:rPr>
          <w:rFonts w:ascii="Times New Roman" w:hAnsi="Times New Roman" w:cs="Times New Roman"/>
          <w:sz w:val="28"/>
          <w:lang w:val="en-US"/>
        </w:rPr>
        <w:lastRenderedPageBreak/>
        <w:t>https</w:t>
      </w:r>
      <w:r w:rsidRPr="000F62D4">
        <w:rPr>
          <w:rFonts w:ascii="Times New Roman" w:hAnsi="Times New Roman" w:cs="Times New Roman"/>
          <w:sz w:val="28"/>
        </w:rPr>
        <w:t>://</w:t>
      </w:r>
      <w:r w:rsidRPr="000F62D4">
        <w:rPr>
          <w:rFonts w:ascii="Times New Roman" w:hAnsi="Times New Roman" w:cs="Times New Roman"/>
          <w:sz w:val="28"/>
          <w:lang w:val="en-US"/>
        </w:rPr>
        <w:t>cyberleninka</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article</w:t>
      </w:r>
      <w:r w:rsidRPr="000F62D4">
        <w:rPr>
          <w:rFonts w:ascii="Times New Roman" w:hAnsi="Times New Roman" w:cs="Times New Roman"/>
          <w:sz w:val="28"/>
        </w:rPr>
        <w:t>/</w:t>
      </w:r>
      <w:r w:rsidRPr="000F62D4">
        <w:rPr>
          <w:rFonts w:ascii="Times New Roman" w:hAnsi="Times New Roman" w:cs="Times New Roman"/>
          <w:sz w:val="28"/>
          <w:lang w:val="en-US"/>
        </w:rPr>
        <w:t>n</w:t>
      </w:r>
      <w:r w:rsidRPr="000F62D4">
        <w:rPr>
          <w:rFonts w:ascii="Times New Roman" w:hAnsi="Times New Roman" w:cs="Times New Roman"/>
          <w:sz w:val="28"/>
        </w:rPr>
        <w:t>/</w:t>
      </w:r>
      <w:r w:rsidRPr="000F62D4">
        <w:rPr>
          <w:rFonts w:ascii="Times New Roman" w:hAnsi="Times New Roman" w:cs="Times New Roman"/>
          <w:sz w:val="28"/>
          <w:lang w:val="en-US"/>
        </w:rPr>
        <w:t>prakticheskaya</w:t>
      </w:r>
      <w:r w:rsidRPr="000F62D4">
        <w:rPr>
          <w:rFonts w:ascii="Times New Roman" w:hAnsi="Times New Roman" w:cs="Times New Roman"/>
          <w:sz w:val="28"/>
        </w:rPr>
        <w:t>-</w:t>
      </w:r>
      <w:r w:rsidRPr="000F62D4">
        <w:rPr>
          <w:rFonts w:ascii="Times New Roman" w:hAnsi="Times New Roman" w:cs="Times New Roman"/>
          <w:sz w:val="28"/>
          <w:lang w:val="en-US"/>
        </w:rPr>
        <w:t>otsenka</w:t>
      </w:r>
      <w:r w:rsidRPr="000F62D4">
        <w:rPr>
          <w:rFonts w:ascii="Times New Roman" w:hAnsi="Times New Roman" w:cs="Times New Roman"/>
          <w:sz w:val="28"/>
        </w:rPr>
        <w:t>-</w:t>
      </w:r>
      <w:r w:rsidRPr="000F62D4">
        <w:rPr>
          <w:rFonts w:ascii="Times New Roman" w:hAnsi="Times New Roman" w:cs="Times New Roman"/>
          <w:sz w:val="28"/>
          <w:lang w:val="en-US"/>
        </w:rPr>
        <w:t>effektivnosti</w:t>
      </w:r>
      <w:r w:rsidRPr="000F62D4">
        <w:rPr>
          <w:rFonts w:ascii="Times New Roman" w:hAnsi="Times New Roman" w:cs="Times New Roman"/>
          <w:sz w:val="28"/>
        </w:rPr>
        <w:t>-</w:t>
      </w:r>
      <w:r w:rsidRPr="000F62D4">
        <w:rPr>
          <w:rFonts w:ascii="Times New Roman" w:hAnsi="Times New Roman" w:cs="Times New Roman"/>
          <w:sz w:val="28"/>
          <w:lang w:val="en-US"/>
        </w:rPr>
        <w:t>brenda</w:t>
      </w:r>
      <w:r w:rsidRPr="000F62D4">
        <w:rPr>
          <w:rFonts w:ascii="Times New Roman" w:hAnsi="Times New Roman" w:cs="Times New Roman"/>
          <w:sz w:val="28"/>
        </w:rPr>
        <w:t>-</w:t>
      </w:r>
      <w:r w:rsidRPr="000F62D4">
        <w:rPr>
          <w:rFonts w:ascii="Times New Roman" w:hAnsi="Times New Roman" w:cs="Times New Roman"/>
          <w:sz w:val="28"/>
          <w:lang w:val="en-US"/>
        </w:rPr>
        <w:t>po</w:t>
      </w:r>
      <w:r w:rsidRPr="000F62D4">
        <w:rPr>
          <w:rFonts w:ascii="Times New Roman" w:hAnsi="Times New Roman" w:cs="Times New Roman"/>
          <w:sz w:val="28"/>
        </w:rPr>
        <w:t>-</w:t>
      </w:r>
      <w:r w:rsidRPr="000F62D4">
        <w:rPr>
          <w:rFonts w:ascii="Times New Roman" w:hAnsi="Times New Roman" w:cs="Times New Roman"/>
          <w:sz w:val="28"/>
          <w:lang w:val="en-US"/>
        </w:rPr>
        <w:t>modeli</w:t>
      </w:r>
      <w:r w:rsidRPr="000F62D4">
        <w:rPr>
          <w:rFonts w:ascii="Times New Roman" w:hAnsi="Times New Roman" w:cs="Times New Roman"/>
          <w:sz w:val="28"/>
        </w:rPr>
        <w:t>-</w:t>
      </w:r>
      <w:r w:rsidRPr="000F62D4">
        <w:rPr>
          <w:rFonts w:ascii="Times New Roman" w:hAnsi="Times New Roman" w:cs="Times New Roman"/>
          <w:sz w:val="28"/>
          <w:lang w:val="en-US"/>
        </w:rPr>
        <w:t>bav</w:t>
      </w:r>
      <w:r w:rsidRPr="008F2B6C">
        <w:rPr>
          <w:rFonts w:ascii="Times New Roman" w:hAnsi="Times New Roman" w:cs="Times New Roman"/>
          <w:sz w:val="28"/>
        </w:rPr>
        <w:t xml:space="preserve"> </w:t>
      </w:r>
    </w:p>
    <w:p w14:paraId="359BF43B"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Пратусевич, В.Р. Бренд-фактор: количественная метрика роли бренда в схеме потребительского выбора / В.Р. Пратусевич. // Маркетинг и маркетинговые исследования. - 2021. - No1. - С.40–46. </w:t>
      </w:r>
    </w:p>
    <w:p w14:paraId="713F8B50"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Рожков, И. Я., От брендинга к бренд-билдингу. / И. Я. Рожков, В. Г. Кисмерешкин - М.: Гелла-принт, 2004. - С. 8</w:t>
      </w:r>
    </w:p>
    <w:p w14:paraId="2DD07CCA"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Рудая, Е.А. Основы бренд-менеджмента / Е.А. Рудая. - М.: Аспект Пресс, 2006. - 175 с.</w:t>
      </w:r>
    </w:p>
    <w:p w14:paraId="32502D9F"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Саати Т. Принятие решений. Метод анализа иерархий. - М.: Радио и связь, 1996.</w:t>
      </w:r>
    </w:p>
    <w:p w14:paraId="48F2F73D"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Сайкин, Е.А. Основы брендинга: учебное пособие / Е. А. Сайкин. – М.: Новосибирский гос. технический ун-т. - Новосибирск: НГТУ, 2016. - 52, [2] с.</w:t>
      </w:r>
    </w:p>
    <w:p w14:paraId="2C03CE21"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Сальникова Л.С. Репутация в российском бизнесе технологии создания и укрепления. – М.: Вершина, 2008. – 216 с.</w:t>
      </w:r>
    </w:p>
    <w:p w14:paraId="2907A234" w14:textId="735A000C"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Сандракова, И.В. Построение пирамиды бренда торгового предприятия / И. В. Сандракова. // Практический маркетинг - 2015 - Режим доступа: </w:t>
      </w:r>
      <w:r w:rsidRPr="000F62D4">
        <w:rPr>
          <w:rFonts w:ascii="Times New Roman" w:hAnsi="Times New Roman" w:cs="Times New Roman"/>
          <w:sz w:val="28"/>
        </w:rPr>
        <w:t>https://cyberleninka.ru/article/n/postroenie-piramidy-brenda-torgovogo-predpriyatiya</w:t>
      </w:r>
      <w:r w:rsidRPr="008F2B6C">
        <w:rPr>
          <w:rFonts w:ascii="Times New Roman" w:hAnsi="Times New Roman" w:cs="Times New Roman"/>
          <w:sz w:val="28"/>
        </w:rPr>
        <w:t xml:space="preserve"> </w:t>
      </w:r>
    </w:p>
    <w:p w14:paraId="24E6730B"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Саруханова, О.Р. Бренды в эпоху диджитал-трансформации / О.Р. Срауханова // Бренд-менеджмент. - 2020. - No2. - С.98–112. </w:t>
      </w:r>
    </w:p>
    <w:p w14:paraId="37D831C8"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Селюков, М.В. Развитие регионального брендинга как маркетинговой технологии / М.В. Селюков, Н.П. Шалыгина, Т.О. Шалыгина // Своевременные проблемы науки и образования. - 2013. - № 6.</w:t>
      </w:r>
    </w:p>
    <w:p w14:paraId="7BFA95C0" w14:textId="689281AC"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Скопина, И.В. Брендинг - высокоэффективная технология завоевания и удержания потребителя [</w:t>
      </w:r>
      <w:r w:rsidR="000F62D4">
        <w:rPr>
          <w:rFonts w:ascii="Times New Roman" w:hAnsi="Times New Roman" w:cs="Times New Roman"/>
          <w:sz w:val="28"/>
        </w:rPr>
        <w:t>Сайт</w:t>
      </w:r>
      <w:r w:rsidRPr="008F2B6C">
        <w:rPr>
          <w:rFonts w:ascii="Times New Roman" w:hAnsi="Times New Roman" w:cs="Times New Roman"/>
          <w:sz w:val="28"/>
        </w:rPr>
        <w:t xml:space="preserve">] / И.В. Скопина // Управление экономическими системами: электроннный научный журнал – 2007 - Режим доступа: </w:t>
      </w:r>
      <w:r w:rsidRPr="000F62D4">
        <w:rPr>
          <w:rFonts w:ascii="Times New Roman" w:hAnsi="Times New Roman" w:cs="Times New Roman"/>
          <w:sz w:val="28"/>
        </w:rPr>
        <w:t>https://cyberleninka.ru/article/n/brending-vysokoeffektivnaya-tehnologiya-zavoevaniya-i-uderzhaniya-potrebitelya</w:t>
      </w:r>
    </w:p>
    <w:p w14:paraId="574FED9F" w14:textId="5EBA5494"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lastRenderedPageBreak/>
        <w:t>Тащаева, А.К. Бренд-менеджмент [</w:t>
      </w:r>
      <w:r w:rsidR="000F62D4">
        <w:rPr>
          <w:rFonts w:ascii="Times New Roman" w:hAnsi="Times New Roman" w:cs="Times New Roman"/>
          <w:sz w:val="28"/>
          <w:szCs w:val="28"/>
        </w:rPr>
        <w:t>Сайт</w:t>
      </w:r>
      <w:r w:rsidRPr="008F2B6C">
        <w:rPr>
          <w:rFonts w:ascii="Times New Roman" w:hAnsi="Times New Roman" w:cs="Times New Roman"/>
          <w:sz w:val="28"/>
          <w:szCs w:val="28"/>
        </w:rPr>
        <w:t xml:space="preserve">] / А.К. Тащева // - 2016 - Режим доступа: </w:t>
      </w:r>
      <w:r w:rsidRPr="000F62D4">
        <w:rPr>
          <w:rFonts w:ascii="Times New Roman" w:hAnsi="Times New Roman" w:cs="Times New Roman"/>
          <w:sz w:val="28"/>
          <w:szCs w:val="28"/>
        </w:rPr>
        <w:t>https://www.docsity.com/ru/brend-menedzhment-1/1446356/</w:t>
      </w:r>
    </w:p>
    <w:p w14:paraId="305BC4CE" w14:textId="497365BC"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Торопова, А.И., Сегментация рынка: понятие, критерии и методы [</w:t>
      </w:r>
      <w:r w:rsidR="000F62D4">
        <w:rPr>
          <w:rFonts w:ascii="Times New Roman" w:hAnsi="Times New Roman" w:cs="Times New Roman"/>
          <w:sz w:val="28"/>
        </w:rPr>
        <w:t>сайт</w:t>
      </w:r>
      <w:r w:rsidRPr="008F2B6C">
        <w:rPr>
          <w:rFonts w:ascii="Times New Roman" w:hAnsi="Times New Roman" w:cs="Times New Roman"/>
          <w:sz w:val="28"/>
        </w:rPr>
        <w:t xml:space="preserve">] / Д.С. Иванова, А.А. Коковина, М.Е. Кокарева // Современные научные исследования и инновации. - 2017.  - № 11 - Режим доступа: </w:t>
      </w:r>
      <w:r w:rsidRPr="000F62D4">
        <w:rPr>
          <w:rFonts w:ascii="Times New Roman" w:hAnsi="Times New Roman" w:cs="Times New Roman"/>
          <w:sz w:val="28"/>
        </w:rPr>
        <w:t>https://web.snauka.ru/issues/2017/11/84748</w:t>
      </w:r>
    </w:p>
    <w:p w14:paraId="4B99D6B8" w14:textId="3F0B02FA"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Хван О.В. Методика оценки деловой репутации как нематериального актива юридических лиц и индивидуальных предпринимателей // Наука и образование: хозяйство и экономика; предпринимательство, право и управление // [</w:t>
      </w:r>
      <w:r w:rsidR="000F62D4">
        <w:rPr>
          <w:rFonts w:ascii="Times New Roman" w:hAnsi="Times New Roman" w:cs="Times New Roman"/>
          <w:sz w:val="28"/>
          <w:szCs w:val="28"/>
        </w:rPr>
        <w:t>Сайт</w:t>
      </w:r>
      <w:r w:rsidRPr="008F2B6C">
        <w:rPr>
          <w:rFonts w:ascii="Times New Roman" w:hAnsi="Times New Roman" w:cs="Times New Roman"/>
          <w:sz w:val="28"/>
          <w:szCs w:val="28"/>
        </w:rPr>
        <w:t>]. – Режим доступа: http://www.journal- nio.com/index.php%3Foption%3Dcom_content%26view%3Darticle%26id%3D1175%26Itemid%3D104</w:t>
      </w:r>
    </w:p>
    <w:p w14:paraId="67CF4069"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Хейг, П. Управленческие концепции и бизнес-модели / П. Хейг – Москва: Альпина Диджитал, 2019. – 380 c.</w:t>
      </w:r>
    </w:p>
    <w:p w14:paraId="14E6E7BF" w14:textId="78374C8D"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Шевченко Д.А Цифровой маркетинг: обзор каналов и инструментов [</w:t>
      </w:r>
      <w:r w:rsidR="000F62D4">
        <w:rPr>
          <w:rFonts w:ascii="Times New Roman" w:hAnsi="Times New Roman" w:cs="Times New Roman"/>
          <w:sz w:val="28"/>
          <w:szCs w:val="28"/>
        </w:rPr>
        <w:t>сайт</w:t>
      </w:r>
      <w:r w:rsidRPr="008F2B6C">
        <w:rPr>
          <w:rFonts w:ascii="Times New Roman" w:hAnsi="Times New Roman" w:cs="Times New Roman"/>
          <w:sz w:val="28"/>
          <w:szCs w:val="28"/>
        </w:rPr>
        <w:t xml:space="preserve">] / Д.А. Шевченко // Практический маркетинг - 2019 - Режим доступа: </w:t>
      </w:r>
      <w:r w:rsidRPr="000F62D4">
        <w:rPr>
          <w:rFonts w:ascii="Times New Roman" w:hAnsi="Times New Roman" w:cs="Times New Roman"/>
          <w:sz w:val="28"/>
          <w:szCs w:val="28"/>
        </w:rPr>
        <w:t>https://cyberleninka.ru/article/n/tsifrovoy-marketing-obzor-kanalov-i-instrumentov</w:t>
      </w:r>
      <w:r w:rsidRPr="008F2B6C">
        <w:rPr>
          <w:rFonts w:ascii="Times New Roman" w:hAnsi="Times New Roman" w:cs="Times New Roman"/>
          <w:sz w:val="28"/>
          <w:szCs w:val="28"/>
        </w:rPr>
        <w:t xml:space="preserve"> </w:t>
      </w:r>
    </w:p>
    <w:p w14:paraId="79553791"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Шмелева, Е. И. Бенчмаркинг в области качества продукции и услуг / Е. И. Шмелева, Н. Б. Губер, О. В. Богатова. // Молодой ученый. - 2015. - № 3 (83). - С. 256-259. </w:t>
      </w:r>
    </w:p>
    <w:p w14:paraId="5541A3D2" w14:textId="235DDA1E"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Шукаева, А.В. Основные направления анализа эффективности бренда / А.В. Шукаева. // Наука и бизнес: пути развития - 2021. - Режим доступа: </w:t>
      </w:r>
      <w:r w:rsidRPr="000F62D4">
        <w:rPr>
          <w:rFonts w:ascii="Times New Roman" w:hAnsi="Times New Roman" w:cs="Times New Roman"/>
          <w:sz w:val="28"/>
          <w:lang w:val="en-US"/>
        </w:rPr>
        <w:t>https</w:t>
      </w:r>
      <w:r w:rsidRPr="000F62D4">
        <w:rPr>
          <w:rFonts w:ascii="Times New Roman" w:hAnsi="Times New Roman" w:cs="Times New Roman"/>
          <w:sz w:val="28"/>
        </w:rPr>
        <w:t>://</w:t>
      </w:r>
      <w:r w:rsidRPr="000F62D4">
        <w:rPr>
          <w:rFonts w:ascii="Times New Roman" w:hAnsi="Times New Roman" w:cs="Times New Roman"/>
          <w:sz w:val="28"/>
          <w:lang w:val="en-US"/>
        </w:rPr>
        <w:t>www</w:t>
      </w:r>
      <w:r w:rsidRPr="000F62D4">
        <w:rPr>
          <w:rFonts w:ascii="Times New Roman" w:hAnsi="Times New Roman" w:cs="Times New Roman"/>
          <w:sz w:val="28"/>
        </w:rPr>
        <w:t>.</w:t>
      </w:r>
      <w:r w:rsidRPr="000F62D4">
        <w:rPr>
          <w:rFonts w:ascii="Times New Roman" w:hAnsi="Times New Roman" w:cs="Times New Roman"/>
          <w:sz w:val="28"/>
          <w:lang w:val="en-US"/>
        </w:rPr>
        <w:t>elibrary</w:t>
      </w:r>
      <w:r w:rsidRPr="000F62D4">
        <w:rPr>
          <w:rFonts w:ascii="Times New Roman" w:hAnsi="Times New Roman" w:cs="Times New Roman"/>
          <w:sz w:val="28"/>
        </w:rPr>
        <w:t>.</w:t>
      </w:r>
      <w:r w:rsidRPr="000F62D4">
        <w:rPr>
          <w:rFonts w:ascii="Times New Roman" w:hAnsi="Times New Roman" w:cs="Times New Roman"/>
          <w:sz w:val="28"/>
          <w:lang w:val="en-US"/>
        </w:rPr>
        <w:t>ru</w:t>
      </w:r>
      <w:r w:rsidRPr="000F62D4">
        <w:rPr>
          <w:rFonts w:ascii="Times New Roman" w:hAnsi="Times New Roman" w:cs="Times New Roman"/>
          <w:sz w:val="28"/>
        </w:rPr>
        <w:t>/</w:t>
      </w:r>
      <w:r w:rsidRPr="000F62D4">
        <w:rPr>
          <w:rFonts w:ascii="Times New Roman" w:hAnsi="Times New Roman" w:cs="Times New Roman"/>
          <w:sz w:val="28"/>
          <w:lang w:val="en-US"/>
        </w:rPr>
        <w:t>item</w:t>
      </w:r>
      <w:r w:rsidRPr="000F62D4">
        <w:rPr>
          <w:rFonts w:ascii="Times New Roman" w:hAnsi="Times New Roman" w:cs="Times New Roman"/>
          <w:sz w:val="28"/>
        </w:rPr>
        <w:t>.</w:t>
      </w:r>
      <w:r w:rsidRPr="000F62D4">
        <w:rPr>
          <w:rFonts w:ascii="Times New Roman" w:hAnsi="Times New Roman" w:cs="Times New Roman"/>
          <w:sz w:val="28"/>
          <w:lang w:val="en-US"/>
        </w:rPr>
        <w:t>asp</w:t>
      </w:r>
      <w:r w:rsidRPr="000F62D4">
        <w:rPr>
          <w:rFonts w:ascii="Times New Roman" w:hAnsi="Times New Roman" w:cs="Times New Roman"/>
          <w:sz w:val="28"/>
        </w:rPr>
        <w:t>?</w:t>
      </w:r>
      <w:r w:rsidRPr="000F62D4">
        <w:rPr>
          <w:rFonts w:ascii="Times New Roman" w:hAnsi="Times New Roman" w:cs="Times New Roman"/>
          <w:sz w:val="28"/>
          <w:lang w:val="en-US"/>
        </w:rPr>
        <w:t>id</w:t>
      </w:r>
      <w:r w:rsidRPr="000F62D4">
        <w:rPr>
          <w:rFonts w:ascii="Times New Roman" w:hAnsi="Times New Roman" w:cs="Times New Roman"/>
          <w:sz w:val="28"/>
        </w:rPr>
        <w:t>=43997828</w:t>
      </w:r>
      <w:r w:rsidRPr="008F2B6C">
        <w:rPr>
          <w:rFonts w:ascii="Times New Roman" w:hAnsi="Times New Roman" w:cs="Times New Roman"/>
          <w:sz w:val="28"/>
        </w:rPr>
        <w:t xml:space="preserve"> </w:t>
      </w:r>
    </w:p>
    <w:p w14:paraId="523689BA" w14:textId="3345DE9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 xml:space="preserve">Эксперт Александр Ярощук - </w:t>
      </w:r>
      <w:r w:rsidRPr="008F2B6C">
        <w:rPr>
          <w:rFonts w:ascii="Times New Roman" w:hAnsi="Times New Roman" w:cs="Times New Roman"/>
          <w:sz w:val="28"/>
        </w:rPr>
        <w:t xml:space="preserve">Режим доступа: </w:t>
      </w:r>
      <w:r w:rsidRPr="000F62D4">
        <w:rPr>
          <w:rFonts w:ascii="Times New Roman" w:hAnsi="Times New Roman" w:cs="Times New Roman"/>
          <w:sz w:val="28"/>
          <w:szCs w:val="28"/>
        </w:rPr>
        <w:t>https://new-retail.ru/business/e_commerce/top_10_trendov_e_commerce_v_2021_godu1441/</w:t>
      </w:r>
    </w:p>
    <w:p w14:paraId="114E87A1" w14:textId="3247511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 xml:space="preserve">Электронная торговля 2020 – 2024, прогноз </w:t>
      </w:r>
      <w:r w:rsidRPr="008F2B6C">
        <w:rPr>
          <w:rFonts w:ascii="Times New Roman" w:hAnsi="Times New Roman" w:cs="Times New Roman"/>
          <w:sz w:val="28"/>
          <w:szCs w:val="28"/>
          <w:lang w:val="en-US"/>
        </w:rPr>
        <w:t>DataInsight</w:t>
      </w:r>
      <w:r w:rsidRPr="008F2B6C">
        <w:rPr>
          <w:rFonts w:ascii="Times New Roman" w:hAnsi="Times New Roman" w:cs="Times New Roman"/>
          <w:sz w:val="28"/>
          <w:szCs w:val="28"/>
        </w:rPr>
        <w:t xml:space="preserve"> - </w:t>
      </w:r>
      <w:r w:rsidRPr="008F2B6C">
        <w:rPr>
          <w:rFonts w:ascii="Times New Roman" w:hAnsi="Times New Roman" w:cs="Times New Roman"/>
          <w:sz w:val="28"/>
        </w:rPr>
        <w:t xml:space="preserve">Режим доступа: </w:t>
      </w:r>
      <w:r w:rsidRPr="000F62D4">
        <w:rPr>
          <w:rFonts w:ascii="Times New Roman" w:hAnsi="Times New Roman" w:cs="Times New Roman"/>
          <w:sz w:val="28"/>
          <w:szCs w:val="28"/>
        </w:rPr>
        <w:t>https://datainsight.ru/DI_eCommerce2020_2024</w:t>
      </w:r>
    </w:p>
    <w:p w14:paraId="0CB5E3EA"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rPr>
      </w:pPr>
      <w:r w:rsidRPr="008F2B6C">
        <w:rPr>
          <w:rFonts w:ascii="Times New Roman" w:hAnsi="Times New Roman" w:cs="Times New Roman"/>
          <w:sz w:val="28"/>
          <w:szCs w:val="28"/>
        </w:rPr>
        <w:t xml:space="preserve">Юдина Л.Н. Современные подходы к определению составляющих и оценке гудвилла (деловой репутации организации) при подготовке слияний и </w:t>
      </w:r>
      <w:r w:rsidRPr="008F2B6C">
        <w:rPr>
          <w:rFonts w:ascii="Times New Roman" w:hAnsi="Times New Roman" w:cs="Times New Roman"/>
          <w:sz w:val="28"/>
          <w:szCs w:val="28"/>
        </w:rPr>
        <w:lastRenderedPageBreak/>
        <w:t>поглощений // Экономика и менеджмент инновационных технологий. - 2014. - No 9.</w:t>
      </w:r>
    </w:p>
    <w:p w14:paraId="38F532DE" w14:textId="77777777"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lang w:val="en-US"/>
        </w:rPr>
      </w:pPr>
      <w:r w:rsidRPr="008F2B6C">
        <w:rPr>
          <w:rFonts w:ascii="Times New Roman" w:hAnsi="Times New Roman" w:cs="Times New Roman"/>
          <w:sz w:val="28"/>
          <w:lang w:val="en-US"/>
        </w:rPr>
        <w:t xml:space="preserve">Aaker, D. A. ”The Value of Brand Equity” / D. A. Aaker. // Journal of Business Strategy – 2003 - Vol. 13 Issue 4 pp. 27 - 32 </w:t>
      </w:r>
      <w:r w:rsidRPr="008F2B6C">
        <w:rPr>
          <w:rFonts w:ascii="Times New Roman" w:hAnsi="Times New Roman" w:cs="Times New Roman"/>
          <w:sz w:val="28"/>
        </w:rPr>
        <w:t>с</w:t>
      </w:r>
      <w:r w:rsidRPr="008F2B6C">
        <w:rPr>
          <w:rFonts w:ascii="Times New Roman" w:hAnsi="Times New Roman" w:cs="Times New Roman"/>
          <w:sz w:val="28"/>
          <w:lang w:val="en-US"/>
        </w:rPr>
        <w:t>.</w:t>
      </w:r>
    </w:p>
    <w:p w14:paraId="31AD4498" w14:textId="3C94EC3B"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lang w:val="en-US"/>
        </w:rPr>
      </w:pPr>
      <w:r w:rsidRPr="008F2B6C">
        <w:rPr>
          <w:rFonts w:ascii="Times New Roman" w:hAnsi="Times New Roman" w:cs="Times New Roman"/>
          <w:sz w:val="28"/>
          <w:lang w:val="en-US"/>
        </w:rPr>
        <w:t>Farquhar, P.H. Managing Brand Equity [</w:t>
      </w:r>
      <w:r w:rsidR="000F62D4">
        <w:rPr>
          <w:rFonts w:ascii="Times New Roman" w:hAnsi="Times New Roman" w:cs="Times New Roman"/>
          <w:sz w:val="28"/>
        </w:rPr>
        <w:t>Сайт</w:t>
      </w:r>
      <w:r w:rsidRPr="008F2B6C">
        <w:rPr>
          <w:rFonts w:ascii="Times New Roman" w:hAnsi="Times New Roman" w:cs="Times New Roman"/>
          <w:sz w:val="28"/>
          <w:lang w:val="en-US"/>
        </w:rPr>
        <w:t xml:space="preserve">] / P.H. Farquhar. // Marketing Research - 1989 - </w:t>
      </w:r>
      <w:r w:rsidRPr="008F2B6C">
        <w:rPr>
          <w:rFonts w:ascii="Times New Roman" w:hAnsi="Times New Roman" w:cs="Times New Roman"/>
          <w:sz w:val="28"/>
        </w:rPr>
        <w:t>Режим</w:t>
      </w:r>
      <w:r w:rsidRPr="008F2B6C">
        <w:rPr>
          <w:rFonts w:ascii="Times New Roman" w:hAnsi="Times New Roman" w:cs="Times New Roman"/>
          <w:sz w:val="28"/>
          <w:lang w:val="en-US"/>
        </w:rPr>
        <w:t xml:space="preserve"> </w:t>
      </w:r>
      <w:r w:rsidRPr="008F2B6C">
        <w:rPr>
          <w:rFonts w:ascii="Times New Roman" w:hAnsi="Times New Roman" w:cs="Times New Roman"/>
          <w:sz w:val="28"/>
        </w:rPr>
        <w:t>доступа</w:t>
      </w:r>
      <w:r w:rsidRPr="008F2B6C">
        <w:rPr>
          <w:rFonts w:ascii="Times New Roman" w:hAnsi="Times New Roman" w:cs="Times New Roman"/>
          <w:sz w:val="28"/>
          <w:lang w:val="en-US"/>
        </w:rPr>
        <w:t xml:space="preserve">: </w:t>
      </w:r>
      <w:r w:rsidRPr="000F62D4">
        <w:rPr>
          <w:rFonts w:ascii="Times New Roman" w:hAnsi="Times New Roman" w:cs="Times New Roman"/>
          <w:sz w:val="28"/>
          <w:lang w:val="en-US"/>
        </w:rPr>
        <w:t>https://www.scirp.org/reference/ReferencesPapers.aspx?ReferenceID=2234095</w:t>
      </w:r>
    </w:p>
    <w:p w14:paraId="5F2D3BCE" w14:textId="4162285C" w:rsidR="008F2B6C" w:rsidRPr="008F2B6C" w:rsidRDefault="008F2B6C" w:rsidP="008F2B6C">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en-US"/>
        </w:rPr>
      </w:pPr>
      <w:r w:rsidRPr="008F2B6C">
        <w:rPr>
          <w:rFonts w:ascii="Times New Roman" w:hAnsi="Times New Roman" w:cs="Times New Roman"/>
          <w:sz w:val="28"/>
          <w:szCs w:val="28"/>
          <w:lang w:val="en-US"/>
        </w:rPr>
        <w:t xml:space="preserve">Karinvon Abrams - Western Europe Retail Trends 2021 7 PredictionsfortheComing Year - </w:t>
      </w:r>
      <w:r w:rsidRPr="008F2B6C">
        <w:rPr>
          <w:rFonts w:ascii="Times New Roman" w:hAnsi="Times New Roman" w:cs="Times New Roman"/>
          <w:sz w:val="28"/>
        </w:rPr>
        <w:t>Режим</w:t>
      </w:r>
      <w:r w:rsidRPr="008F2B6C">
        <w:rPr>
          <w:rFonts w:ascii="Times New Roman" w:hAnsi="Times New Roman" w:cs="Times New Roman"/>
          <w:sz w:val="28"/>
          <w:lang w:val="en-US"/>
        </w:rPr>
        <w:t xml:space="preserve"> </w:t>
      </w:r>
      <w:r w:rsidRPr="008F2B6C">
        <w:rPr>
          <w:rFonts w:ascii="Times New Roman" w:hAnsi="Times New Roman" w:cs="Times New Roman"/>
          <w:sz w:val="28"/>
        </w:rPr>
        <w:t>доступа</w:t>
      </w:r>
      <w:r w:rsidRPr="008F2B6C">
        <w:rPr>
          <w:rFonts w:ascii="Times New Roman" w:hAnsi="Times New Roman" w:cs="Times New Roman"/>
          <w:sz w:val="28"/>
          <w:lang w:val="en-US"/>
        </w:rPr>
        <w:t xml:space="preserve">: </w:t>
      </w:r>
      <w:r w:rsidRPr="000F62D4">
        <w:rPr>
          <w:rFonts w:ascii="Times New Roman" w:hAnsi="Times New Roman" w:cs="Times New Roman"/>
          <w:sz w:val="28"/>
          <w:szCs w:val="28"/>
          <w:lang w:val="en-US"/>
        </w:rPr>
        <w:t>https://www.emarketer.com/content/western-europe-retail-trends-2021#page-report</w:t>
      </w:r>
    </w:p>
    <w:p w14:paraId="7054C8D2" w14:textId="0EBA6D91"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rPr>
      </w:pPr>
      <w:r w:rsidRPr="008F2B6C">
        <w:rPr>
          <w:rFonts w:ascii="Times New Roman" w:hAnsi="Times New Roman" w:cs="Times New Roman"/>
          <w:sz w:val="28"/>
        </w:rPr>
        <w:t xml:space="preserve">"ОК 029-2014 (КДЕС Ред. 2). Общероссийский классификатор видов экономической деятельности" (утв. Приказом Росстандарта от 31.01.2014 N 14-ст) (ред. от 10.02.2021) - Режим доступа: </w:t>
      </w:r>
      <w:r w:rsidRPr="000F62D4">
        <w:rPr>
          <w:rFonts w:ascii="Times New Roman" w:hAnsi="Times New Roman" w:cs="Times New Roman"/>
          <w:sz w:val="28"/>
        </w:rPr>
        <w:t>http://www.consultant.ru/document/cons_doc_LAW_163320/</w:t>
      </w:r>
      <w:r w:rsidRPr="008F2B6C">
        <w:rPr>
          <w:rFonts w:ascii="Times New Roman" w:hAnsi="Times New Roman" w:cs="Times New Roman"/>
          <w:sz w:val="28"/>
        </w:rPr>
        <w:t xml:space="preserve"> </w:t>
      </w:r>
    </w:p>
    <w:p w14:paraId="7FA9072A" w14:textId="17B8C0BE" w:rsidR="008F2B6C" w:rsidRPr="008F2B6C" w:rsidRDefault="008F2B6C" w:rsidP="008F2B6C">
      <w:pPr>
        <w:pStyle w:val="a3"/>
        <w:numPr>
          <w:ilvl w:val="0"/>
          <w:numId w:val="21"/>
        </w:numPr>
        <w:tabs>
          <w:tab w:val="left" w:pos="993"/>
        </w:tabs>
        <w:spacing w:after="0" w:line="360" w:lineRule="auto"/>
        <w:ind w:left="0" w:firstLine="709"/>
        <w:jc w:val="both"/>
        <w:rPr>
          <w:rFonts w:ascii="Times New Roman" w:hAnsi="Times New Roman" w:cs="Times New Roman"/>
          <w:sz w:val="28"/>
          <w:szCs w:val="28"/>
          <w:lang w:val="en-US"/>
        </w:rPr>
      </w:pPr>
      <w:r w:rsidRPr="008F2B6C">
        <w:rPr>
          <w:rFonts w:ascii="Times New Roman" w:hAnsi="Times New Roman" w:cs="Times New Roman"/>
          <w:sz w:val="28"/>
          <w:szCs w:val="28"/>
          <w:lang w:val="en-US"/>
        </w:rPr>
        <w:t>5 ecommerce data forecasts for 2020 Fareeha Ali -</w:t>
      </w:r>
      <w:r w:rsidRPr="008F2B6C">
        <w:rPr>
          <w:rFonts w:ascii="Times New Roman" w:hAnsi="Times New Roman" w:cs="Times New Roman"/>
          <w:sz w:val="28"/>
          <w:lang w:val="en-US"/>
        </w:rPr>
        <w:t xml:space="preserve"> </w:t>
      </w:r>
      <w:r w:rsidRPr="008F2B6C">
        <w:rPr>
          <w:rFonts w:ascii="Times New Roman" w:hAnsi="Times New Roman" w:cs="Times New Roman"/>
          <w:sz w:val="28"/>
        </w:rPr>
        <w:t>Режим</w:t>
      </w:r>
      <w:r w:rsidRPr="008F2B6C">
        <w:rPr>
          <w:rFonts w:ascii="Times New Roman" w:hAnsi="Times New Roman" w:cs="Times New Roman"/>
          <w:sz w:val="28"/>
          <w:lang w:val="en-US"/>
        </w:rPr>
        <w:t xml:space="preserve"> </w:t>
      </w:r>
      <w:r w:rsidRPr="008F2B6C">
        <w:rPr>
          <w:rFonts w:ascii="Times New Roman" w:hAnsi="Times New Roman" w:cs="Times New Roman"/>
          <w:sz w:val="28"/>
        </w:rPr>
        <w:t>доступа</w:t>
      </w:r>
      <w:r w:rsidRPr="008F2B6C">
        <w:rPr>
          <w:rFonts w:ascii="Times New Roman" w:hAnsi="Times New Roman" w:cs="Times New Roman"/>
          <w:sz w:val="28"/>
          <w:lang w:val="en-US"/>
        </w:rPr>
        <w:t xml:space="preserve">: </w:t>
      </w:r>
      <w:r w:rsidRPr="008F2B6C">
        <w:rPr>
          <w:rFonts w:ascii="Times New Roman" w:hAnsi="Times New Roman" w:cs="Times New Roman"/>
          <w:sz w:val="28"/>
          <w:szCs w:val="28"/>
          <w:lang w:val="en-US"/>
        </w:rPr>
        <w:t xml:space="preserve"> </w:t>
      </w:r>
      <w:r w:rsidRPr="000F62D4">
        <w:rPr>
          <w:rFonts w:ascii="Times New Roman" w:hAnsi="Times New Roman" w:cs="Times New Roman"/>
          <w:sz w:val="28"/>
          <w:szCs w:val="28"/>
          <w:lang w:val="en-US"/>
        </w:rPr>
        <w:t>https://www.digitalcommerce360.com/article/5-ecommerce-data-forecasts-for-2020/</w:t>
      </w:r>
    </w:p>
    <w:p w14:paraId="679889DC" w14:textId="1F79BBC6" w:rsidR="00F27C78" w:rsidRDefault="00F27C7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74DB8FC" w14:textId="0722368D" w:rsidR="00F27C78" w:rsidRDefault="003805C6" w:rsidP="00F27C78">
      <w:pPr>
        <w:pStyle w:val="1"/>
        <w:jc w:val="center"/>
        <w:rPr>
          <w:rFonts w:ascii="Times New Roman" w:hAnsi="Times New Roman" w:cs="Times New Roman"/>
          <w:b/>
          <w:color w:val="000000" w:themeColor="text1"/>
          <w:sz w:val="28"/>
          <w:szCs w:val="28"/>
        </w:rPr>
      </w:pPr>
      <w:r w:rsidRPr="003805C6">
        <w:rPr>
          <w:rFonts w:ascii="Times New Roman" w:hAnsi="Times New Roman" w:cs="Times New Roman"/>
          <w:b/>
          <w:color w:val="000000" w:themeColor="text1"/>
          <w:sz w:val="28"/>
          <w:szCs w:val="28"/>
        </w:rPr>
        <w:lastRenderedPageBreak/>
        <w:t>ПРИЛОЖЕНИЕ А</w:t>
      </w:r>
    </w:p>
    <w:p w14:paraId="4FF1EA19" w14:textId="77777777" w:rsidR="003805C6" w:rsidRPr="003805C6" w:rsidRDefault="003805C6" w:rsidP="003805C6">
      <w:pPr>
        <w:tabs>
          <w:tab w:val="left" w:pos="142"/>
        </w:tabs>
        <w:spacing w:after="0" w:line="240" w:lineRule="auto"/>
        <w:jc w:val="center"/>
        <w:rPr>
          <w:rFonts w:ascii="Times New Roman" w:hAnsi="Times New Roman" w:cs="Times New Roman"/>
          <w:b/>
          <w:sz w:val="28"/>
          <w:szCs w:val="28"/>
        </w:rPr>
      </w:pPr>
      <w:r w:rsidRPr="003805C6">
        <w:rPr>
          <w:rFonts w:ascii="Times New Roman" w:hAnsi="Times New Roman" w:cs="Times New Roman"/>
          <w:b/>
          <w:sz w:val="28"/>
          <w:szCs w:val="28"/>
        </w:rPr>
        <w:t>Основные тренды развития рынка книг на 2023 год</w:t>
      </w:r>
    </w:p>
    <w:p w14:paraId="469374CC" w14:textId="77777777" w:rsidR="003805C6" w:rsidRPr="003805C6" w:rsidRDefault="003805C6" w:rsidP="003805C6"/>
    <w:p w14:paraId="0DD789F7" w14:textId="04597A8A" w:rsidR="00D65D6A" w:rsidRPr="00C05A2E" w:rsidRDefault="003805C6" w:rsidP="00D65D6A">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А.1 - </w:t>
      </w:r>
      <w:r w:rsidR="00D65D6A" w:rsidRPr="00C05A2E">
        <w:rPr>
          <w:rFonts w:ascii="Times New Roman" w:hAnsi="Times New Roman" w:cs="Times New Roman"/>
          <w:sz w:val="28"/>
          <w:szCs w:val="28"/>
        </w:rPr>
        <w:t>Основные тренды развития рынка к</w:t>
      </w:r>
      <w:r w:rsidR="00D65D6A">
        <w:rPr>
          <w:rFonts w:ascii="Times New Roman" w:hAnsi="Times New Roman" w:cs="Times New Roman"/>
          <w:sz w:val="28"/>
          <w:szCs w:val="28"/>
        </w:rPr>
        <w:t>ниг на 2023 год</w:t>
      </w:r>
      <w:r w:rsidR="004A675A">
        <w:rPr>
          <w:rFonts w:ascii="Times New Roman" w:hAnsi="Times New Roman" w:cs="Times New Roman"/>
          <w:sz w:val="28"/>
          <w:szCs w:val="28"/>
        </w:rPr>
        <w:t xml:space="preserve"> (составлено автором)</w:t>
      </w:r>
    </w:p>
    <w:tbl>
      <w:tblPr>
        <w:tblStyle w:val="a4"/>
        <w:tblW w:w="0" w:type="auto"/>
        <w:tblInd w:w="108" w:type="dxa"/>
        <w:tblLook w:val="04A0" w:firstRow="1" w:lastRow="0" w:firstColumn="1" w:lastColumn="0" w:noHBand="0" w:noVBand="1"/>
      </w:tblPr>
      <w:tblGrid>
        <w:gridCol w:w="1893"/>
        <w:gridCol w:w="7343"/>
      </w:tblGrid>
      <w:tr w:rsidR="00D65D6A" w14:paraId="46ADCBF0" w14:textId="77777777" w:rsidTr="00371742">
        <w:tc>
          <w:tcPr>
            <w:tcW w:w="1905" w:type="dxa"/>
            <w:tcBorders>
              <w:bottom w:val="single" w:sz="4" w:space="0" w:color="auto"/>
            </w:tcBorders>
          </w:tcPr>
          <w:p w14:paraId="20D477CA"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Тренд</w:t>
            </w:r>
          </w:p>
        </w:tc>
        <w:tc>
          <w:tcPr>
            <w:tcW w:w="7841" w:type="dxa"/>
            <w:tcBorders>
              <w:bottom w:val="single" w:sz="4" w:space="0" w:color="auto"/>
            </w:tcBorders>
          </w:tcPr>
          <w:p w14:paraId="1204368F"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Описание</w:t>
            </w:r>
          </w:p>
        </w:tc>
      </w:tr>
      <w:tr w:rsidR="00D65D6A" w14:paraId="7EBE7296" w14:textId="77777777" w:rsidTr="00371742">
        <w:trPr>
          <w:trHeight w:val="1713"/>
        </w:trPr>
        <w:tc>
          <w:tcPr>
            <w:tcW w:w="1905" w:type="dxa"/>
            <w:vMerge w:val="restart"/>
            <w:tcBorders>
              <w:top w:val="single" w:sz="4" w:space="0" w:color="auto"/>
            </w:tcBorders>
          </w:tcPr>
          <w:p w14:paraId="147594AD"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Цифровизация</w:t>
            </w:r>
          </w:p>
        </w:tc>
        <w:tc>
          <w:tcPr>
            <w:tcW w:w="7841" w:type="dxa"/>
            <w:tcBorders>
              <w:top w:val="single" w:sz="4" w:space="0" w:color="auto"/>
            </w:tcBorders>
          </w:tcPr>
          <w:p w14:paraId="7DD56631"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В период самоизоляции по статистике увеличилось потребление электронных книг. Они характеризуются удобством, мобильность, простотой использования и практичностью. По данным книжной платформы «ЛитРес», в апреле </w:t>
            </w:r>
            <w:r>
              <w:rPr>
                <w:rFonts w:ascii="Times New Roman" w:hAnsi="Times New Roman" w:cs="Times New Roman"/>
                <w:sz w:val="24"/>
                <w:szCs w:val="28"/>
              </w:rPr>
              <w:t>2022</w:t>
            </w:r>
            <w:r w:rsidRPr="00E95EFB">
              <w:rPr>
                <w:rFonts w:ascii="Times New Roman" w:hAnsi="Times New Roman" w:cs="Times New Roman"/>
                <w:sz w:val="24"/>
                <w:szCs w:val="28"/>
              </w:rPr>
              <w:t xml:space="preserve"> количество скачиваний их приложения достигли 102%, а выручка в период с марта по май (в сравнении с аналогичным периодом) возросла на 52%. Также наблюдается рост в популярности аудиокниг.</w:t>
            </w:r>
          </w:p>
        </w:tc>
      </w:tr>
      <w:tr w:rsidR="00D65D6A" w14:paraId="46C6ED85" w14:textId="77777777" w:rsidTr="00371742">
        <w:trPr>
          <w:trHeight w:val="1464"/>
        </w:trPr>
        <w:tc>
          <w:tcPr>
            <w:tcW w:w="1905" w:type="dxa"/>
            <w:vMerge/>
          </w:tcPr>
          <w:p w14:paraId="6B3EF062" w14:textId="77777777" w:rsidR="00D65D6A" w:rsidRPr="00E95EFB" w:rsidRDefault="00D65D6A" w:rsidP="00371742">
            <w:pPr>
              <w:pStyle w:val="a3"/>
              <w:ind w:left="0"/>
              <w:jc w:val="both"/>
              <w:rPr>
                <w:rFonts w:ascii="Times New Roman" w:hAnsi="Times New Roman" w:cs="Times New Roman"/>
                <w:sz w:val="24"/>
                <w:szCs w:val="28"/>
              </w:rPr>
            </w:pPr>
          </w:p>
        </w:tc>
        <w:tc>
          <w:tcPr>
            <w:tcW w:w="7841" w:type="dxa"/>
          </w:tcPr>
          <w:p w14:paraId="6898BE3C" w14:textId="77777777" w:rsidR="00D65D6A" w:rsidRPr="00E95EFB" w:rsidRDefault="00D65D6A" w:rsidP="00371742">
            <w:pPr>
              <w:jc w:val="both"/>
              <w:rPr>
                <w:rFonts w:ascii="Times New Roman" w:hAnsi="Times New Roman" w:cs="Times New Roman"/>
                <w:sz w:val="24"/>
                <w:szCs w:val="28"/>
              </w:rPr>
            </w:pPr>
            <w:r w:rsidRPr="00E95EFB">
              <w:rPr>
                <w:rFonts w:ascii="Times New Roman" w:hAnsi="Times New Roman" w:cs="Times New Roman"/>
                <w:sz w:val="24"/>
                <w:szCs w:val="28"/>
              </w:rPr>
              <w:t>Также к данному тренду относится увеличение потребителей, которые предпочитают покупать печатные издания в интернет-магазинах, на данную тенденцию также значительное влияние оказала пандемия. Интернет-продажи являются самым динамично развивающимся каналом</w:t>
            </w:r>
            <w:r>
              <w:rPr>
                <w:rFonts w:ascii="Times New Roman" w:hAnsi="Times New Roman" w:cs="Times New Roman"/>
                <w:sz w:val="24"/>
                <w:szCs w:val="28"/>
              </w:rPr>
              <w:t xml:space="preserve"> </w:t>
            </w:r>
            <w:r w:rsidRPr="00E95EFB">
              <w:rPr>
                <w:rFonts w:ascii="Times New Roman" w:hAnsi="Times New Roman" w:cs="Times New Roman"/>
                <w:sz w:val="24"/>
                <w:szCs w:val="28"/>
              </w:rPr>
              <w:t xml:space="preserve">традиционного книжного рынка России на протяжении уже многих лет. </w:t>
            </w:r>
          </w:p>
        </w:tc>
      </w:tr>
      <w:tr w:rsidR="00D65D6A" w14:paraId="21C252C6" w14:textId="77777777" w:rsidTr="00371742">
        <w:trPr>
          <w:trHeight w:val="120"/>
        </w:trPr>
        <w:tc>
          <w:tcPr>
            <w:tcW w:w="1905" w:type="dxa"/>
            <w:vMerge/>
          </w:tcPr>
          <w:p w14:paraId="5892EC78" w14:textId="77777777" w:rsidR="00D65D6A" w:rsidRPr="00E95EFB" w:rsidRDefault="00D65D6A" w:rsidP="00371742">
            <w:pPr>
              <w:pStyle w:val="a3"/>
              <w:ind w:left="0"/>
              <w:jc w:val="both"/>
              <w:rPr>
                <w:rFonts w:ascii="Times New Roman" w:hAnsi="Times New Roman" w:cs="Times New Roman"/>
                <w:sz w:val="24"/>
                <w:szCs w:val="28"/>
              </w:rPr>
            </w:pPr>
          </w:p>
        </w:tc>
        <w:tc>
          <w:tcPr>
            <w:tcW w:w="7841" w:type="dxa"/>
          </w:tcPr>
          <w:p w14:paraId="178699AD" w14:textId="77777777" w:rsidR="00D65D6A" w:rsidRPr="00E95EFB" w:rsidRDefault="00D65D6A" w:rsidP="00371742">
            <w:pPr>
              <w:jc w:val="both"/>
              <w:rPr>
                <w:rFonts w:ascii="Times New Roman" w:hAnsi="Times New Roman" w:cs="Times New Roman"/>
                <w:sz w:val="24"/>
                <w:szCs w:val="28"/>
              </w:rPr>
            </w:pPr>
            <w:r w:rsidRPr="00E95EFB">
              <w:rPr>
                <w:rFonts w:ascii="Times New Roman" w:hAnsi="Times New Roman" w:cs="Times New Roman"/>
                <w:sz w:val="24"/>
                <w:szCs w:val="28"/>
              </w:rPr>
              <w:t>К цифровизации относится внедрение инновационных каналов продвижения книг, способы использования контента, каналов коммуникации с клиентом и книжной культуры в целом.</w:t>
            </w:r>
          </w:p>
        </w:tc>
      </w:tr>
      <w:tr w:rsidR="00D65D6A" w:rsidRPr="00570C69" w14:paraId="20313DE9" w14:textId="77777777" w:rsidTr="00371742">
        <w:trPr>
          <w:trHeight w:val="1270"/>
        </w:trPr>
        <w:tc>
          <w:tcPr>
            <w:tcW w:w="1905" w:type="dxa"/>
          </w:tcPr>
          <w:p w14:paraId="36EE3000"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Увеличение уникального контента в социальных сетях </w:t>
            </w:r>
          </w:p>
        </w:tc>
        <w:tc>
          <w:tcPr>
            <w:tcW w:w="7841" w:type="dxa"/>
          </w:tcPr>
          <w:p w14:paraId="6AB44112"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Работа с потребителем через медиаконтент в настоящее время являет</w:t>
            </w:r>
            <w:r>
              <w:rPr>
                <w:rFonts w:ascii="Times New Roman" w:hAnsi="Times New Roman" w:cs="Times New Roman"/>
                <w:sz w:val="24"/>
                <w:szCs w:val="28"/>
              </w:rPr>
              <w:t xml:space="preserve">ся одной из основных тенденций в </w:t>
            </w:r>
            <w:r w:rsidRPr="00E95EFB">
              <w:rPr>
                <w:rFonts w:ascii="Times New Roman" w:hAnsi="Times New Roman" w:cs="Times New Roman"/>
                <w:sz w:val="24"/>
                <w:szCs w:val="28"/>
              </w:rPr>
              <w:t xml:space="preserve"> книжной отросли. Бренду необходимо иметь уникальный контент, который будет отличаться от конкурентов, и при этом интересовать и активно вовлекать в деятельность бренда потребителя.</w:t>
            </w:r>
          </w:p>
        </w:tc>
      </w:tr>
      <w:tr w:rsidR="00D65D6A" w:rsidRPr="001E70AF" w14:paraId="0E17AA0E" w14:textId="77777777" w:rsidTr="00371742">
        <w:tc>
          <w:tcPr>
            <w:tcW w:w="1905" w:type="dxa"/>
          </w:tcPr>
          <w:p w14:paraId="1C20DC7A"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BigData, нейросети, искусственный интеллект в книжном деле. «Стратегия влияния на читателя».</w:t>
            </w:r>
          </w:p>
        </w:tc>
        <w:tc>
          <w:tcPr>
            <w:tcW w:w="7841" w:type="dxa"/>
          </w:tcPr>
          <w:p w14:paraId="33B6FD14"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Данные технологии являются одним из современных трендов в книжной отрасли, благодаря им бренды получить новые возможности при взаимодействии как с авторами, так и с читателями, с помощью анализа больших объёмов информации влиять на создание и продвижение книжной продукции. И при дополнительном использовании ИИ с технологией </w:t>
            </w:r>
            <w:r w:rsidRPr="00E95EFB">
              <w:rPr>
                <w:rFonts w:ascii="Times New Roman" w:hAnsi="Times New Roman" w:cs="Times New Roman"/>
                <w:sz w:val="24"/>
                <w:szCs w:val="28"/>
                <w:lang w:val="en-US"/>
              </w:rPr>
              <w:t>BigData</w:t>
            </w:r>
            <w:r w:rsidRPr="00E95EFB">
              <w:rPr>
                <w:rFonts w:ascii="Times New Roman" w:hAnsi="Times New Roman" w:cs="Times New Roman"/>
                <w:sz w:val="24"/>
                <w:szCs w:val="28"/>
              </w:rPr>
              <w:t xml:space="preserve"> оказывать влияние на читателя с помощью рекомендательных сервисов и интеллектуальных ИТ-систем. Также упомянутые технологии позволят создать множество новых инструментов аналитики книжной деятельности.</w:t>
            </w:r>
          </w:p>
        </w:tc>
      </w:tr>
    </w:tbl>
    <w:p w14:paraId="3CE3A0FF" w14:textId="77777777" w:rsidR="00D65D6A" w:rsidRDefault="00D65D6A" w:rsidP="00D65D6A">
      <w:r>
        <w:br w:type="page"/>
      </w:r>
    </w:p>
    <w:p w14:paraId="03A41C2D" w14:textId="480E57C3" w:rsidR="00D65D6A" w:rsidRPr="0052087A" w:rsidRDefault="00D65D6A" w:rsidP="003805C6">
      <w:pPr>
        <w:spacing w:after="0" w:line="240" w:lineRule="auto"/>
        <w:rPr>
          <w:rFonts w:ascii="Times New Roman" w:hAnsi="Times New Roman" w:cs="Times New Roman"/>
          <w:sz w:val="28"/>
          <w:szCs w:val="28"/>
        </w:rPr>
      </w:pPr>
      <w:r w:rsidRPr="0052087A">
        <w:rPr>
          <w:rFonts w:ascii="Times New Roman" w:hAnsi="Times New Roman" w:cs="Times New Roman"/>
          <w:sz w:val="28"/>
          <w:szCs w:val="28"/>
        </w:rPr>
        <w:lastRenderedPageBreak/>
        <w:t xml:space="preserve">Продолжение </w:t>
      </w:r>
      <w:r w:rsidR="003805C6">
        <w:rPr>
          <w:rFonts w:ascii="Times New Roman" w:hAnsi="Times New Roman" w:cs="Times New Roman"/>
          <w:sz w:val="28"/>
          <w:szCs w:val="28"/>
        </w:rPr>
        <w:t>таблицы</w:t>
      </w:r>
      <w:r>
        <w:rPr>
          <w:rFonts w:ascii="Times New Roman" w:hAnsi="Times New Roman" w:cs="Times New Roman"/>
          <w:sz w:val="28"/>
          <w:szCs w:val="28"/>
        </w:rPr>
        <w:t xml:space="preserve"> А</w:t>
      </w:r>
      <w:r w:rsidR="003805C6">
        <w:rPr>
          <w:rFonts w:ascii="Times New Roman" w:hAnsi="Times New Roman" w:cs="Times New Roman"/>
          <w:sz w:val="28"/>
          <w:szCs w:val="28"/>
        </w:rPr>
        <w:t>.1</w:t>
      </w:r>
    </w:p>
    <w:tbl>
      <w:tblPr>
        <w:tblStyle w:val="a4"/>
        <w:tblW w:w="5000" w:type="pct"/>
        <w:tblLook w:val="04A0" w:firstRow="1" w:lastRow="0" w:firstColumn="1" w:lastColumn="0" w:noHBand="0" w:noVBand="1"/>
      </w:tblPr>
      <w:tblGrid>
        <w:gridCol w:w="1927"/>
        <w:gridCol w:w="7417"/>
      </w:tblGrid>
      <w:tr w:rsidR="00D65D6A" w:rsidRPr="001E70AF" w14:paraId="5D069708" w14:textId="77777777" w:rsidTr="003805C6">
        <w:trPr>
          <w:trHeight w:val="2824"/>
        </w:trPr>
        <w:tc>
          <w:tcPr>
            <w:tcW w:w="1031" w:type="pct"/>
          </w:tcPr>
          <w:p w14:paraId="49D98D0A"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Слом старых и появление новых бизнес-моделей</w:t>
            </w:r>
          </w:p>
        </w:tc>
        <w:tc>
          <w:tcPr>
            <w:tcW w:w="3969" w:type="pct"/>
          </w:tcPr>
          <w:p w14:paraId="3A04964B"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Традиционная модель «Одна книга – одному пот</w:t>
            </w:r>
            <w:r>
              <w:rPr>
                <w:rFonts w:ascii="Times New Roman" w:hAnsi="Times New Roman" w:cs="Times New Roman"/>
                <w:sz w:val="24"/>
                <w:szCs w:val="28"/>
              </w:rPr>
              <w:t>ребителю» сменяется на более</w:t>
            </w:r>
            <w:r w:rsidRPr="00E95EFB">
              <w:rPr>
                <w:rFonts w:ascii="Times New Roman" w:hAnsi="Times New Roman" w:cs="Times New Roman"/>
                <w:sz w:val="24"/>
                <w:szCs w:val="28"/>
              </w:rPr>
              <w:t xml:space="preserve"> современные бизнес-модели. Одна из таких моделей будет направлена на генерацию непрерывных денежных потоков посредством продажи подписок или продажу книг в сочетании к другим продуктам интеллектуальной собственности (произведениям искусства, спектаклям, фильмам и т.д.). В данных бизнес-моделях активно применяются цифровые платформы, которые помогают непосредственно предоставить читателям работы авторов. Примером будет являться компания Amazon с её подразделением Amazon Publishing, данная платформа позволила не только покупать книги, но и выпускать начинающим авторам произведения на данной платформе. </w:t>
            </w:r>
          </w:p>
        </w:tc>
      </w:tr>
      <w:tr w:rsidR="00D65D6A" w:rsidRPr="001E70AF" w14:paraId="0AA97A4E" w14:textId="77777777" w:rsidTr="003805C6">
        <w:tc>
          <w:tcPr>
            <w:tcW w:w="1031" w:type="pct"/>
          </w:tcPr>
          <w:p w14:paraId="60DCFB4D"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Коллаборации с другими брендами</w:t>
            </w:r>
          </w:p>
        </w:tc>
        <w:tc>
          <w:tcPr>
            <w:tcW w:w="3969" w:type="pct"/>
          </w:tcPr>
          <w:p w14:paraId="18A19A4F"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Новым трендом в книжной отрасли является не обычное партнёрство, а именно коллаборации с другими известными культурными брендами (музеями, театрами, библиотеками и т.д.) или брендами сопутствующими книгам, например кофейни. </w:t>
            </w:r>
          </w:p>
        </w:tc>
      </w:tr>
      <w:tr w:rsidR="00D65D6A" w:rsidRPr="001E70AF" w14:paraId="1722FB6A" w14:textId="77777777" w:rsidTr="003805C6">
        <w:trPr>
          <w:trHeight w:val="990"/>
        </w:trPr>
        <w:tc>
          <w:tcPr>
            <w:tcW w:w="1031" w:type="pct"/>
          </w:tcPr>
          <w:p w14:paraId="22C5BF41"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Национальная цифровая книжная платформа</w:t>
            </w:r>
          </w:p>
        </w:tc>
        <w:tc>
          <w:tcPr>
            <w:tcW w:w="3969" w:type="pct"/>
          </w:tcPr>
          <w:p w14:paraId="1746EDF1"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В настоящее время снова появился тренд на объединение всех субъектов книжного рынка на единой цифровой платформе, для внедрения современным информационным наполнением и качественными аналитическими сервисами.  </w:t>
            </w:r>
          </w:p>
        </w:tc>
      </w:tr>
      <w:tr w:rsidR="00D65D6A" w:rsidRPr="001E70AF" w14:paraId="459EF4C7" w14:textId="77777777" w:rsidTr="003805C6">
        <w:trPr>
          <w:trHeight w:val="1840"/>
        </w:trPr>
        <w:tc>
          <w:tcPr>
            <w:tcW w:w="1031" w:type="pct"/>
          </w:tcPr>
          <w:p w14:paraId="3413C236"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Игрофикация (Геймификация)</w:t>
            </w:r>
          </w:p>
        </w:tc>
        <w:tc>
          <w:tcPr>
            <w:tcW w:w="3969" w:type="pct"/>
          </w:tcPr>
          <w:p w14:paraId="750E6E00"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Одним из новых методов завоевания аудитории является геймификация – это применение игровых механизмов (достижений, наград, списка лидеров и пр.) в неигровых процессах. Данный тренд повышает мотивацию и вовлеченность потребителя в деятельность бренда. Основной принцип в геймификации также заключается в получении обратной связи от потребителя, что позволяет оптимизировать процессы ритейла и выстраивать новые стратегии управления брендом. По прогнозам MarketsandMarkets, объем рынка геймификации вырастет с $9,1 млрд. в </w:t>
            </w:r>
            <w:r>
              <w:rPr>
                <w:rFonts w:ascii="Times New Roman" w:hAnsi="Times New Roman" w:cs="Times New Roman"/>
                <w:sz w:val="24"/>
                <w:szCs w:val="28"/>
              </w:rPr>
              <w:t>2022</w:t>
            </w:r>
            <w:r w:rsidRPr="00E95EFB">
              <w:rPr>
                <w:rFonts w:ascii="Times New Roman" w:hAnsi="Times New Roman" w:cs="Times New Roman"/>
                <w:sz w:val="24"/>
                <w:szCs w:val="28"/>
              </w:rPr>
              <w:t xml:space="preserve"> г. до $30,7 млрд. к 2025 г. при совокупном годовом темпе роста (CAGR) на 27,4% в прогнозируемом периоде. </w:t>
            </w:r>
          </w:p>
        </w:tc>
      </w:tr>
      <w:tr w:rsidR="00D65D6A" w:rsidRPr="001E70AF" w14:paraId="00D2B6EB" w14:textId="77777777" w:rsidTr="003805C6">
        <w:trPr>
          <w:trHeight w:val="1166"/>
        </w:trPr>
        <w:tc>
          <w:tcPr>
            <w:tcW w:w="1031" w:type="pct"/>
          </w:tcPr>
          <w:p w14:paraId="7E215D04"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Живой открытый диалог потребителя и бренда</w:t>
            </w:r>
          </w:p>
        </w:tc>
        <w:tc>
          <w:tcPr>
            <w:tcW w:w="3969" w:type="pct"/>
          </w:tcPr>
          <w:p w14:paraId="60FA63C7"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Новым трендом становится уход от стандартного метода взаимодействия бренда с потребителем через посредников, а общение напрямую, что позволит увеличить лояльность и обратную связь от целевой аудитории.</w:t>
            </w:r>
          </w:p>
        </w:tc>
      </w:tr>
      <w:tr w:rsidR="00D65D6A" w:rsidRPr="001E70AF" w14:paraId="5D75BC4B" w14:textId="77777777" w:rsidTr="003805C6">
        <w:trPr>
          <w:trHeight w:val="166"/>
        </w:trPr>
        <w:tc>
          <w:tcPr>
            <w:tcW w:w="1031" w:type="pct"/>
            <w:tcBorders>
              <w:bottom w:val="single" w:sz="4" w:space="0" w:color="auto"/>
            </w:tcBorders>
          </w:tcPr>
          <w:p w14:paraId="2EBFFEE2"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Социальная ответственность</w:t>
            </w:r>
          </w:p>
        </w:tc>
        <w:tc>
          <w:tcPr>
            <w:tcW w:w="3969" w:type="pct"/>
            <w:tcBorders>
              <w:bottom w:val="single" w:sz="4" w:space="0" w:color="auto"/>
            </w:tcBorders>
          </w:tcPr>
          <w:p w14:paraId="16A1EFB5" w14:textId="77777777" w:rsidR="00D65D6A" w:rsidRPr="00E95EFB" w:rsidRDefault="00D65D6A" w:rsidP="00371742">
            <w:pPr>
              <w:pStyle w:val="a3"/>
              <w:ind w:left="0"/>
              <w:jc w:val="both"/>
              <w:rPr>
                <w:rFonts w:ascii="Times New Roman" w:hAnsi="Times New Roman" w:cs="Times New Roman"/>
                <w:sz w:val="24"/>
                <w:szCs w:val="28"/>
              </w:rPr>
            </w:pPr>
            <w:r w:rsidRPr="00E95EFB">
              <w:rPr>
                <w:rFonts w:ascii="Times New Roman" w:hAnsi="Times New Roman" w:cs="Times New Roman"/>
                <w:sz w:val="24"/>
                <w:szCs w:val="28"/>
              </w:rPr>
              <w:t xml:space="preserve">Для современного потребителя очень важно социальное положение бренда на рынке, следует ли он трендам, экологичен ли он и занимается ли социальной жизнью общества. Данный тренд особенно характерен для поколения </w:t>
            </w:r>
            <w:r w:rsidRPr="00E95EFB">
              <w:rPr>
                <w:rFonts w:ascii="Times New Roman" w:hAnsi="Times New Roman" w:cs="Times New Roman"/>
                <w:sz w:val="24"/>
                <w:szCs w:val="28"/>
                <w:lang w:val="en-US"/>
              </w:rPr>
              <w:t>Z</w:t>
            </w:r>
            <w:r w:rsidRPr="00E95EFB">
              <w:rPr>
                <w:rFonts w:ascii="Times New Roman" w:hAnsi="Times New Roman" w:cs="Times New Roman"/>
                <w:sz w:val="24"/>
                <w:szCs w:val="28"/>
              </w:rPr>
              <w:t>, которому важна социальная ответственность бренда, так как они сами часто социально ответственные.</w:t>
            </w:r>
          </w:p>
        </w:tc>
      </w:tr>
    </w:tbl>
    <w:p w14:paraId="2309EE11" w14:textId="60F77097" w:rsidR="008D69D1" w:rsidRDefault="00F27C78" w:rsidP="008D69D1">
      <w:pPr>
        <w:jc w:val="center"/>
        <w:rPr>
          <w:rFonts w:ascii="Times New Roman" w:hAnsi="Times New Roman" w:cs="Times New Roman"/>
          <w:b/>
          <w:sz w:val="28"/>
          <w:szCs w:val="28"/>
        </w:rPr>
      </w:pPr>
      <w:r>
        <w:rPr>
          <w:rFonts w:ascii="Times New Roman" w:hAnsi="Times New Roman" w:cs="Times New Roman"/>
          <w:color w:val="000000" w:themeColor="text1"/>
          <w:sz w:val="28"/>
          <w:szCs w:val="28"/>
        </w:rPr>
        <w:br w:type="page"/>
      </w:r>
      <w:r w:rsidR="003805C6" w:rsidRPr="003805C6">
        <w:rPr>
          <w:rFonts w:ascii="Times New Roman" w:hAnsi="Times New Roman" w:cs="Times New Roman"/>
          <w:b/>
          <w:sz w:val="28"/>
          <w:szCs w:val="28"/>
        </w:rPr>
        <w:lastRenderedPageBreak/>
        <w:t>ПРИЛОЖЕНИЕ Б</w:t>
      </w:r>
      <w:r w:rsidR="000F62D4">
        <w:rPr>
          <w:rFonts w:ascii="Times New Roman" w:hAnsi="Times New Roman" w:cs="Times New Roman"/>
          <w:b/>
          <w:sz w:val="28"/>
          <w:szCs w:val="28"/>
        </w:rPr>
        <w:t xml:space="preserve"> </w:t>
      </w:r>
    </w:p>
    <w:p w14:paraId="59C9AC64" w14:textId="77777777" w:rsidR="004A675A" w:rsidRPr="004A675A" w:rsidRDefault="004A675A" w:rsidP="004A675A">
      <w:pPr>
        <w:tabs>
          <w:tab w:val="left" w:pos="426"/>
        </w:tabs>
        <w:spacing w:after="0" w:line="240" w:lineRule="auto"/>
        <w:jc w:val="center"/>
        <w:rPr>
          <w:rFonts w:ascii="Times New Roman" w:hAnsi="Times New Roman" w:cs="Times New Roman"/>
          <w:b/>
          <w:sz w:val="28"/>
          <w:szCs w:val="28"/>
        </w:rPr>
      </w:pPr>
      <w:r w:rsidRPr="004A675A">
        <w:rPr>
          <w:rFonts w:ascii="Times New Roman" w:hAnsi="Times New Roman" w:cs="Times New Roman"/>
          <w:b/>
          <w:sz w:val="28"/>
          <w:szCs w:val="28"/>
        </w:rPr>
        <w:t>Отчет о финансовых результатах (прибылях и убытках) ООО «Новый книжный центр»</w:t>
      </w:r>
    </w:p>
    <w:p w14:paraId="1526B80B" w14:textId="77777777" w:rsidR="004A675A" w:rsidRPr="003805C6" w:rsidRDefault="004A675A" w:rsidP="008D69D1">
      <w:pPr>
        <w:jc w:val="center"/>
        <w:rPr>
          <w:rFonts w:ascii="Times New Roman" w:hAnsi="Times New Roman" w:cs="Times New Roman"/>
          <w:b/>
          <w:sz w:val="28"/>
          <w:szCs w:val="28"/>
        </w:rPr>
      </w:pPr>
    </w:p>
    <w:p w14:paraId="4EFEC2B0" w14:textId="1EE831A8" w:rsidR="008D69D1" w:rsidRDefault="004A675A" w:rsidP="008D69D1">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Б.1 </w:t>
      </w:r>
      <w:r w:rsidR="008D69D1" w:rsidRPr="00D76B5A">
        <w:rPr>
          <w:rFonts w:ascii="Times New Roman" w:hAnsi="Times New Roman" w:cs="Times New Roman"/>
          <w:sz w:val="28"/>
          <w:szCs w:val="28"/>
        </w:rPr>
        <w:t>Отчет о финансовых результатах (прибылях и убытках)</w:t>
      </w:r>
      <w:r w:rsidR="008D69D1">
        <w:rPr>
          <w:rFonts w:ascii="Times New Roman" w:hAnsi="Times New Roman" w:cs="Times New Roman"/>
          <w:sz w:val="28"/>
          <w:szCs w:val="28"/>
        </w:rPr>
        <w:t xml:space="preserve"> ООО «Новый книжный центр»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38"/>
        <w:gridCol w:w="510"/>
        <w:gridCol w:w="870"/>
        <w:gridCol w:w="855"/>
        <w:gridCol w:w="855"/>
        <w:gridCol w:w="765"/>
        <w:gridCol w:w="765"/>
        <w:gridCol w:w="765"/>
        <w:gridCol w:w="765"/>
        <w:gridCol w:w="675"/>
        <w:gridCol w:w="675"/>
      </w:tblGrid>
      <w:tr w:rsidR="008D69D1" w:rsidRPr="00F27C78" w14:paraId="052EBF68"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1E7FC2D7"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Наименование показателя</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266270F9"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Код</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2994C325"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202</w:t>
            </w:r>
            <w:r>
              <w:rPr>
                <w:rFonts w:ascii="Times New Roman" w:eastAsia="Times New Roman" w:hAnsi="Times New Roman" w:cs="Times New Roman"/>
                <w:b/>
                <w:bCs/>
                <w:color w:val="000000"/>
                <w:sz w:val="18"/>
                <w:szCs w:val="18"/>
                <w:lang w:eastAsia="ru-RU"/>
              </w:rPr>
              <w:t>2</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4B0F2F3E"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21</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20943E55"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20</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7228106D"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w:t>
            </w:r>
            <w:r>
              <w:rPr>
                <w:rFonts w:ascii="Times New Roman" w:eastAsia="Times New Roman" w:hAnsi="Times New Roman" w:cs="Times New Roman"/>
                <w:b/>
                <w:bCs/>
                <w:color w:val="000000"/>
                <w:sz w:val="18"/>
                <w:szCs w:val="18"/>
                <w:lang w:eastAsia="ru-RU"/>
              </w:rPr>
              <w:t>19</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060B25BB"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201</w:t>
            </w:r>
            <w:r>
              <w:rPr>
                <w:rFonts w:ascii="Times New Roman" w:eastAsia="Times New Roman" w:hAnsi="Times New Roman" w:cs="Times New Roman"/>
                <w:b/>
                <w:bCs/>
                <w:color w:val="000000"/>
                <w:sz w:val="18"/>
                <w:szCs w:val="18"/>
                <w:lang w:eastAsia="ru-RU"/>
              </w:rPr>
              <w:t>8</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74B31B6C"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201</w:t>
            </w:r>
            <w:r>
              <w:rPr>
                <w:rFonts w:ascii="Times New Roman" w:eastAsia="Times New Roman" w:hAnsi="Times New Roman" w:cs="Times New Roman"/>
                <w:b/>
                <w:bCs/>
                <w:color w:val="000000"/>
                <w:sz w:val="18"/>
                <w:szCs w:val="18"/>
                <w:lang w:eastAsia="ru-RU"/>
              </w:rPr>
              <w:t>7</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162FE9AF"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201</w:t>
            </w:r>
            <w:r>
              <w:rPr>
                <w:rFonts w:ascii="Times New Roman" w:eastAsia="Times New Roman" w:hAnsi="Times New Roman" w:cs="Times New Roman"/>
                <w:b/>
                <w:bCs/>
                <w:color w:val="000000"/>
                <w:sz w:val="18"/>
                <w:szCs w:val="18"/>
                <w:lang w:eastAsia="ru-RU"/>
              </w:rPr>
              <w:t>6</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4724A455"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201</w:t>
            </w:r>
            <w:r>
              <w:rPr>
                <w:rFonts w:ascii="Times New Roman" w:eastAsia="Times New Roman" w:hAnsi="Times New Roman" w:cs="Times New Roman"/>
                <w:b/>
                <w:bCs/>
                <w:color w:val="000000"/>
                <w:sz w:val="18"/>
                <w:szCs w:val="18"/>
                <w:lang w:eastAsia="ru-RU"/>
              </w:rPr>
              <w:t>5</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63C12ED6" w14:textId="77777777" w:rsidR="008D69D1" w:rsidRPr="00F27C78" w:rsidRDefault="008D69D1" w:rsidP="00371742">
            <w:pPr>
              <w:spacing w:after="0" w:line="240" w:lineRule="auto"/>
              <w:jc w:val="center"/>
              <w:rPr>
                <w:rFonts w:ascii="Times New Roman" w:eastAsia="Times New Roman" w:hAnsi="Times New Roman" w:cs="Times New Roman"/>
                <w:b/>
                <w:bCs/>
                <w:color w:val="000000"/>
                <w:sz w:val="18"/>
                <w:szCs w:val="18"/>
                <w:lang w:eastAsia="ru-RU"/>
              </w:rPr>
            </w:pPr>
            <w:r w:rsidRPr="00F27C78">
              <w:rPr>
                <w:rFonts w:ascii="Times New Roman" w:eastAsia="Times New Roman" w:hAnsi="Times New Roman" w:cs="Times New Roman"/>
                <w:b/>
                <w:bCs/>
                <w:color w:val="000000"/>
                <w:sz w:val="18"/>
                <w:szCs w:val="18"/>
                <w:lang w:eastAsia="ru-RU"/>
              </w:rPr>
              <w:t>201</w:t>
            </w:r>
            <w:r>
              <w:rPr>
                <w:rFonts w:ascii="Times New Roman" w:eastAsia="Times New Roman" w:hAnsi="Times New Roman" w:cs="Times New Roman"/>
                <w:b/>
                <w:bCs/>
                <w:color w:val="000000"/>
                <w:sz w:val="18"/>
                <w:szCs w:val="18"/>
                <w:lang w:eastAsia="ru-RU"/>
              </w:rPr>
              <w:t>4</w:t>
            </w:r>
          </w:p>
        </w:tc>
      </w:tr>
      <w:tr w:rsidR="008D69D1" w:rsidRPr="00F27C78" w14:paraId="3B299173"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6D71AF54"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Выручка</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3D600C59"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2110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8C67C4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1 082 473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19AE11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531 027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DB9669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131 268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1CA1ED7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118 053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B201865"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83 134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954A19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58 014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EC757C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44 219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0800D5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23 748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B8BBEF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18 443</w:t>
            </w:r>
          </w:p>
        </w:tc>
      </w:tr>
      <w:tr w:rsidR="008D69D1" w:rsidRPr="00F27C78" w14:paraId="3DF98AF9"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44BDB787"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Себестоимость продаж</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3D368C36"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2120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70ADC91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(523 158)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56091AA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(147 488)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651411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663A7B1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(88 144)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6C9252D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(47 188)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47FEDB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(27 801)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7AD09FB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(16 963)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08BF57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(5 362)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454A2E3"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r>
      <w:tr w:rsidR="008D69D1" w:rsidRPr="00F27C78" w14:paraId="36CF1734"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29554840"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Валовая прибыль (убыток)</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47C19844"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2100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8FB3A73"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559 315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8FE2E2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383 539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1A3CBED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131 268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7714A6B"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29 909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040B35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35 946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D2C69C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30 213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BE36723"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27 256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DF8941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18 386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456F3A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18 443</w:t>
            </w:r>
          </w:p>
        </w:tc>
      </w:tr>
      <w:tr w:rsidR="008D69D1" w:rsidRPr="00F27C78" w14:paraId="65C6F555"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41B9FA2F"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Коммерческие расходы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16BFC42E"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2210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55D5C9C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(335 067)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5AB234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(314 306)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174121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2CE5B20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2EC6615"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214E07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5F2F3F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48736C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24E6D6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r>
      <w:tr w:rsidR="008D69D1" w:rsidRPr="00F27C78" w14:paraId="52C6F188"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1CBEA894"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Управленческие расходы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5956026B"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2220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3A795B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F286FD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D567DF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(157 194)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A2A584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58A3BF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32B633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28967BB"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C5D405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107AD195"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(3 061)</w:t>
            </w:r>
          </w:p>
        </w:tc>
      </w:tr>
      <w:tr w:rsidR="008D69D1" w:rsidRPr="00F27C78" w14:paraId="29B346BD"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352CD549"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Прибыль (убыток) от продаж</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13FF140F"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2200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BB1425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224 248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A49E01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69 233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F27855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(25 926)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A33150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29 909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24BB614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35 946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38F943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30 213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76350CD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27 256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6C3B7E28"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18 386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163B8B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15 382</w:t>
            </w:r>
          </w:p>
        </w:tc>
      </w:tr>
      <w:tr w:rsidR="008D69D1" w:rsidRPr="00F27C78" w14:paraId="6F082973"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5DAD81D9"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Прочие доходы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645B3CB8"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2340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1B354559"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928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5B22D63"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131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F8428CB"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102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C1E014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128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6242C0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4B8FE13"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7F80555"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387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0F14CF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4229DA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221</w:t>
            </w:r>
          </w:p>
        </w:tc>
      </w:tr>
      <w:tr w:rsidR="008D69D1" w:rsidRPr="00F27C78" w14:paraId="50D1397C"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272B09C1"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Прочие расходы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3921F706"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2350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670E66B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(17 763)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2E874389"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(5 801)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636BC6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(2 897)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CE7A3B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(112)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6D81C3C8"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(163)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2640B0F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(165)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AD2B1F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(87)</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2001A18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799E813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(260)</w:t>
            </w:r>
          </w:p>
        </w:tc>
      </w:tr>
      <w:tr w:rsidR="008D69D1" w:rsidRPr="00F27C78" w14:paraId="00E6BD41"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05971D99"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Прибыль (убыток) до налогообложения</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11571801"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2300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540924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207 413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938F60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63 563</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9424508"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(28 721)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E5EEE0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29 925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ADDEC7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35 788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1EC46E7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30 049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0CF772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27 556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21B8A9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18 384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5A04793"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15 343</w:t>
            </w:r>
          </w:p>
        </w:tc>
      </w:tr>
      <w:tr w:rsidR="008D69D1" w:rsidRPr="00F27C78" w14:paraId="7037B920"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2EF71AD7"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Налог на прибыль</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58CD74BC"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5D04325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(41 628)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50C144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(24 248)</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B72345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(4 187)</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274DE96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(2 881)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7301114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(1 874)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B00B55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(1 259)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539E82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(2 036)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98D062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(925)</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232C18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r>
      <w:tr w:rsidR="008D69D1" w:rsidRPr="00F27C78" w14:paraId="5CF1647C"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24C5F358"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текущий налог на прибыль (до 2020 г. это стр. 2410)</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591544F8"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2411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003BB4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(42 119)</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A3577A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(24 235)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03D079C"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(4 187)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059A465"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(2 881)</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A047D6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(1 874)</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94C927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(1 259)</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99ADCB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(2 036)</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511D58F"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bdr w:val="none" w:sz="0" w:space="0" w:color="auto" w:frame="1"/>
                <w:lang w:eastAsia="ru-RU"/>
              </w:rPr>
              <w:t>(925)</w:t>
            </w:r>
            <w:r w:rsidRPr="00F27C78">
              <w:rPr>
                <w:rFonts w:ascii="Times New Roman" w:eastAsia="Times New Roman" w:hAnsi="Times New Roman" w:cs="Times New Roman"/>
                <w:color w:val="000000"/>
                <w:sz w:val="18"/>
                <w:szCs w:val="18"/>
                <w:bdr w:val="none" w:sz="0" w:space="0" w:color="auto" w:frame="1"/>
                <w:vertAlign w:val="superscript"/>
                <w:lang w:eastAsia="ru-RU"/>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83AA5A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r>
      <w:tr w:rsidR="008D69D1" w:rsidRPr="00F27C78" w14:paraId="5AEBDE2D"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33A8D612"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отложенный налог на прибыль</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14:paraId="6F292F07"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2412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9FE0C1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491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42239604"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6A3EFD5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D8A671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11A1F829"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DB9FAB7"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2D3EC5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071E7F61"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14:paraId="3809617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r>
      <w:tr w:rsidR="008D69D1" w:rsidRPr="00F27C78" w14:paraId="176CCD5E" w14:textId="77777777" w:rsidTr="00371742">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25B7520B"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Прочее</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14:paraId="04D346D8"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2460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38516D9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26E5F84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5F7254AB"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402709A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34AA03DD"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796317F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699B4109"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041ADC1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666666"/>
                <w:sz w:val="18"/>
                <w:szCs w:val="18"/>
                <w:bdr w:val="none" w:sz="0" w:space="0" w:color="auto" w:frame="1"/>
                <w:lang w:eastAsia="ru-RU"/>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14:paraId="157A7F28"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651</w:t>
            </w:r>
          </w:p>
        </w:tc>
      </w:tr>
      <w:tr w:rsidR="008D69D1" w:rsidRPr="00F27C78" w14:paraId="55D3D3AC" w14:textId="77777777" w:rsidTr="00371742">
        <w:tc>
          <w:tcPr>
            <w:tcW w:w="0" w:type="auto"/>
            <w:tcBorders>
              <w:top w:val="single" w:sz="6" w:space="0" w:color="CACACA"/>
              <w:left w:val="single" w:sz="6" w:space="0" w:color="CACACA"/>
              <w:bottom w:val="single" w:sz="6" w:space="0" w:color="000000"/>
              <w:right w:val="single" w:sz="6" w:space="0" w:color="CACACA"/>
            </w:tcBorders>
            <w:shd w:val="clear" w:color="auto" w:fill="FFFFFF"/>
            <w:tcMar>
              <w:top w:w="75" w:type="dxa"/>
              <w:left w:w="75" w:type="dxa"/>
              <w:bottom w:w="75" w:type="dxa"/>
              <w:right w:w="75" w:type="dxa"/>
            </w:tcMar>
            <w:vAlign w:val="center"/>
            <w:hideMark/>
          </w:tcPr>
          <w:p w14:paraId="440F4C97"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Чистая прибыль (убыток)</w:t>
            </w:r>
          </w:p>
        </w:tc>
        <w:tc>
          <w:tcPr>
            <w:tcW w:w="0" w:type="auto"/>
            <w:tcBorders>
              <w:top w:val="single" w:sz="6" w:space="0" w:color="CACACA"/>
              <w:left w:val="single" w:sz="6" w:space="0" w:color="CACACA"/>
              <w:bottom w:val="single" w:sz="6" w:space="0" w:color="000000"/>
              <w:right w:val="single" w:sz="6" w:space="0" w:color="CACACA"/>
            </w:tcBorders>
            <w:shd w:val="clear" w:color="auto" w:fill="FFFFFF"/>
            <w:tcMar>
              <w:top w:w="75" w:type="dxa"/>
              <w:left w:w="75" w:type="dxa"/>
              <w:bottom w:w="75" w:type="dxa"/>
              <w:right w:w="75" w:type="dxa"/>
            </w:tcMar>
            <w:vAlign w:val="center"/>
            <w:hideMark/>
          </w:tcPr>
          <w:p w14:paraId="19FA1499" w14:textId="77777777" w:rsidR="008D69D1" w:rsidRPr="00F27C78" w:rsidRDefault="008D69D1" w:rsidP="00371742">
            <w:pPr>
              <w:spacing w:after="0" w:line="240" w:lineRule="auto"/>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2400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29F4FFF5"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165 783</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370C33B2"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39 315</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6A27F766"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(32 909)</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1A4AE5B0"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27 044</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465A5E6A"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33 914</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13E4DB4E"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28 790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4DBE0E29"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25 520</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0F321809"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17 459</w:t>
            </w:r>
          </w:p>
        </w:tc>
        <w:tc>
          <w:tcPr>
            <w:tcW w:w="0" w:type="auto"/>
            <w:tcBorders>
              <w:top w:val="single" w:sz="6" w:space="0" w:color="CACACA"/>
              <w:left w:val="single" w:sz="6" w:space="0" w:color="CACACA"/>
              <w:bottom w:val="single" w:sz="6" w:space="0" w:color="000000"/>
              <w:right w:val="single" w:sz="6" w:space="0" w:color="CACACA"/>
            </w:tcBorders>
            <w:shd w:val="clear" w:color="auto" w:fill="FFFFFF"/>
            <w:noWrap/>
            <w:tcMar>
              <w:top w:w="75" w:type="dxa"/>
              <w:left w:w="75" w:type="dxa"/>
              <w:bottom w:w="75" w:type="dxa"/>
              <w:right w:w="75" w:type="dxa"/>
            </w:tcMar>
            <w:vAlign w:val="center"/>
            <w:hideMark/>
          </w:tcPr>
          <w:p w14:paraId="0FD0BC48" w14:textId="77777777" w:rsidR="008D69D1" w:rsidRPr="00F27C78" w:rsidRDefault="008D69D1" w:rsidP="00371742">
            <w:pPr>
              <w:spacing w:after="0" w:line="240" w:lineRule="auto"/>
              <w:jc w:val="right"/>
              <w:rPr>
                <w:rFonts w:ascii="Times New Roman" w:eastAsia="Times New Roman" w:hAnsi="Times New Roman" w:cs="Times New Roman"/>
                <w:color w:val="000000"/>
                <w:sz w:val="18"/>
                <w:szCs w:val="18"/>
                <w:lang w:eastAsia="ru-RU"/>
              </w:rPr>
            </w:pPr>
            <w:r w:rsidRPr="00F27C78">
              <w:rPr>
                <w:rFonts w:ascii="Times New Roman" w:eastAsia="Times New Roman" w:hAnsi="Times New Roman" w:cs="Times New Roman"/>
                <w:color w:val="000000"/>
                <w:sz w:val="18"/>
                <w:szCs w:val="18"/>
                <w:lang w:eastAsia="ru-RU"/>
              </w:rPr>
              <w:t>15 994</w:t>
            </w:r>
          </w:p>
        </w:tc>
      </w:tr>
    </w:tbl>
    <w:p w14:paraId="1CB2463C" w14:textId="2966C13E" w:rsidR="008F2B6C" w:rsidRPr="002A5199" w:rsidRDefault="008D69D1" w:rsidP="002A5199">
      <w:pPr>
        <w:rPr>
          <w:rFonts w:ascii="Times New Roman" w:hAnsi="Times New Roman" w:cs="Times New Roman"/>
          <w:sz w:val="28"/>
          <w:szCs w:val="28"/>
        </w:rPr>
      </w:pPr>
      <w:r>
        <w:rPr>
          <w:rFonts w:ascii="Times New Roman" w:hAnsi="Times New Roman" w:cs="Times New Roman"/>
          <w:sz w:val="28"/>
          <w:szCs w:val="28"/>
        </w:rPr>
        <w:br w:type="page"/>
      </w:r>
    </w:p>
    <w:p w14:paraId="63439BED" w14:textId="7443C20E" w:rsidR="00F27C78" w:rsidRPr="004A675A" w:rsidRDefault="000F62D4" w:rsidP="008D69D1">
      <w:pPr>
        <w:jc w:val="center"/>
        <w:rPr>
          <w:rFonts w:ascii="Times New Roman" w:hAnsi="Times New Roman" w:cs="Times New Roman"/>
          <w:b/>
          <w:sz w:val="28"/>
          <w:szCs w:val="28"/>
        </w:rPr>
      </w:pPr>
      <w:r w:rsidRPr="00E97D31">
        <w:rPr>
          <w:rFonts w:ascii="Times New Roman" w:hAnsi="Times New Roman" w:cs="Times New Roman"/>
          <w:b/>
          <w:sz w:val="28"/>
          <w:szCs w:val="28"/>
        </w:rPr>
        <w:lastRenderedPageBreak/>
        <w:t>ПРИЛОЖЕНИЕ В</w:t>
      </w:r>
    </w:p>
    <w:p w14:paraId="33C1B58E" w14:textId="5B78DA89" w:rsidR="00F27C78" w:rsidRDefault="005B1559" w:rsidP="000630F6">
      <w:pPr>
        <w:jc w:val="center"/>
        <w:rPr>
          <w:rFonts w:ascii="Times New Roman" w:hAnsi="Times New Roman" w:cs="Times New Roman"/>
          <w:b/>
          <w:sz w:val="28"/>
          <w:szCs w:val="28"/>
        </w:rPr>
      </w:pPr>
      <w:r w:rsidRPr="000630F6">
        <w:rPr>
          <w:rFonts w:ascii="Times New Roman" w:hAnsi="Times New Roman" w:cs="Times New Roman"/>
          <w:b/>
          <w:noProof/>
          <w:sz w:val="28"/>
          <w:szCs w:val="28"/>
          <w:lang w:eastAsia="ru-RU"/>
        </w:rPr>
        <w:drawing>
          <wp:anchor distT="0" distB="0" distL="114300" distR="114300" simplePos="0" relativeHeight="251831808" behindDoc="0" locked="0" layoutInCell="1" allowOverlap="1" wp14:anchorId="1532F36A" wp14:editId="4CE9A4D9">
            <wp:simplePos x="0" y="0"/>
            <wp:positionH relativeFrom="column">
              <wp:posOffset>4092740</wp:posOffset>
            </wp:positionH>
            <wp:positionV relativeFrom="paragraph">
              <wp:posOffset>809680</wp:posOffset>
            </wp:positionV>
            <wp:extent cx="2066925" cy="3105150"/>
            <wp:effectExtent l="0" t="0" r="9525" b="0"/>
            <wp:wrapTopAndBottom/>
            <wp:docPr id="582" name="Рисунок 582" descr="D:\Обои\YiZOMmfYv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ои\YiZOMmfYvu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69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30784" behindDoc="0" locked="0" layoutInCell="1" allowOverlap="1" wp14:anchorId="2339B22A" wp14:editId="32AA9C71">
            <wp:simplePos x="0" y="0"/>
            <wp:positionH relativeFrom="margin">
              <wp:align>center</wp:align>
            </wp:positionH>
            <wp:positionV relativeFrom="paragraph">
              <wp:posOffset>817162</wp:posOffset>
            </wp:positionV>
            <wp:extent cx="2180590" cy="3533775"/>
            <wp:effectExtent l="0" t="0" r="0" b="9525"/>
            <wp:wrapTopAndBottom/>
            <wp:docPr id="581" name="Рисунок 581" descr="D:\Обои\DPnedt-D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ои\DPnedt-D84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8059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29760" behindDoc="0" locked="0" layoutInCell="1" allowOverlap="1" wp14:anchorId="40A4D208" wp14:editId="56A815AD">
            <wp:simplePos x="0" y="0"/>
            <wp:positionH relativeFrom="column">
              <wp:posOffset>-502837</wp:posOffset>
            </wp:positionH>
            <wp:positionV relativeFrom="paragraph">
              <wp:posOffset>754131</wp:posOffset>
            </wp:positionV>
            <wp:extent cx="2190115" cy="3581400"/>
            <wp:effectExtent l="0" t="0" r="635" b="0"/>
            <wp:wrapTopAndBottom/>
            <wp:docPr id="580" name="Рисунок 580" descr="D:\Обои\c1GzDRJIU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ои\c1GzDRJIUcM.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90115"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0F6" w:rsidRPr="000630F6">
        <w:rPr>
          <w:rFonts w:ascii="Times New Roman" w:hAnsi="Times New Roman" w:cs="Times New Roman"/>
          <w:b/>
          <w:sz w:val="28"/>
          <w:szCs w:val="28"/>
        </w:rPr>
        <w:t xml:space="preserve">Рисунки по </w:t>
      </w:r>
      <w:r w:rsidR="00980B70">
        <w:rPr>
          <w:rFonts w:ascii="Times New Roman" w:hAnsi="Times New Roman" w:cs="Times New Roman"/>
          <w:b/>
          <w:sz w:val="28"/>
          <w:szCs w:val="28"/>
        </w:rPr>
        <w:t xml:space="preserve">проведению анкетирования </w:t>
      </w:r>
      <w:r w:rsidR="000630F6" w:rsidRPr="000630F6">
        <w:rPr>
          <w:rFonts w:ascii="Times New Roman" w:hAnsi="Times New Roman" w:cs="Times New Roman"/>
          <w:b/>
          <w:sz w:val="28"/>
          <w:szCs w:val="28"/>
        </w:rPr>
        <w:t xml:space="preserve"> потребителей</w:t>
      </w:r>
      <w:bookmarkStart w:id="24" w:name="_GoBack"/>
      <w:bookmarkEnd w:id="24"/>
      <w:r w:rsidR="000630F6" w:rsidRPr="000630F6">
        <w:rPr>
          <w:rFonts w:ascii="Times New Roman" w:hAnsi="Times New Roman" w:cs="Times New Roman"/>
          <w:b/>
          <w:sz w:val="28"/>
          <w:szCs w:val="28"/>
        </w:rPr>
        <w:t xml:space="preserve"> международной компании «Читай-город»</w:t>
      </w:r>
    </w:p>
    <w:p w14:paraId="21634BAC" w14:textId="76D238D2" w:rsidR="005B1559" w:rsidRDefault="005B1559" w:rsidP="000630F6">
      <w:pPr>
        <w:jc w:val="center"/>
        <w:rPr>
          <w:rFonts w:ascii="Times New Roman" w:hAnsi="Times New Roman" w:cs="Times New Roman"/>
          <w:b/>
          <w:sz w:val="28"/>
          <w:szCs w:val="28"/>
        </w:rPr>
      </w:pPr>
    </w:p>
    <w:p w14:paraId="79DABEF4" w14:textId="3635AAB2" w:rsidR="005B1559" w:rsidRDefault="005B1559" w:rsidP="005B1559">
      <w:pPr>
        <w:rPr>
          <w:rFonts w:ascii="Times New Roman" w:hAnsi="Times New Roman" w:cs="Times New Roman"/>
          <w:sz w:val="24"/>
          <w:szCs w:val="24"/>
        </w:rPr>
      </w:pPr>
      <w:r w:rsidRPr="000630F6">
        <w:rPr>
          <w:rFonts w:ascii="Times New Roman" w:hAnsi="Times New Roman" w:cs="Times New Roman"/>
          <w:b/>
          <w:noProof/>
          <w:sz w:val="28"/>
          <w:szCs w:val="28"/>
          <w:lang w:eastAsia="ru-RU"/>
        </w:rPr>
        <w:drawing>
          <wp:anchor distT="0" distB="0" distL="114300" distR="114300" simplePos="0" relativeHeight="251832832" behindDoc="0" locked="0" layoutInCell="1" allowOverlap="1" wp14:anchorId="169C566C" wp14:editId="436584DA">
            <wp:simplePos x="0" y="0"/>
            <wp:positionH relativeFrom="column">
              <wp:posOffset>-691598</wp:posOffset>
            </wp:positionH>
            <wp:positionV relativeFrom="paragraph">
              <wp:posOffset>4234180</wp:posOffset>
            </wp:positionV>
            <wp:extent cx="2124075" cy="3000375"/>
            <wp:effectExtent l="0" t="0" r="9525" b="9525"/>
            <wp:wrapTopAndBottom/>
            <wp:docPr id="583" name="Рисунок 583" descr="D:\Обои\41m8LcA1X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ои\41m8LcA1Xe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40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34880" behindDoc="0" locked="0" layoutInCell="1" allowOverlap="1" wp14:anchorId="0080ECB7" wp14:editId="336D703F">
            <wp:simplePos x="0" y="0"/>
            <wp:positionH relativeFrom="column">
              <wp:posOffset>3982306</wp:posOffset>
            </wp:positionH>
            <wp:positionV relativeFrom="paragraph">
              <wp:posOffset>4376089</wp:posOffset>
            </wp:positionV>
            <wp:extent cx="2074545" cy="3067050"/>
            <wp:effectExtent l="0" t="0" r="1905" b="0"/>
            <wp:wrapTopAndBottom/>
            <wp:docPr id="585" name="Рисунок 585" descr="D:\Обои\AbeXhHqzL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ои\AbeXhHqzL7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7454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33856" behindDoc="0" locked="0" layoutInCell="1" allowOverlap="1" wp14:anchorId="14F6D1B7" wp14:editId="148C6FFB">
            <wp:simplePos x="0" y="0"/>
            <wp:positionH relativeFrom="page">
              <wp:align>center</wp:align>
            </wp:positionH>
            <wp:positionV relativeFrom="paragraph">
              <wp:posOffset>4266621</wp:posOffset>
            </wp:positionV>
            <wp:extent cx="2533650" cy="2118995"/>
            <wp:effectExtent l="0" t="0" r="0" b="0"/>
            <wp:wrapTopAndBottom/>
            <wp:docPr id="584" name="Рисунок 584" descr="D:\Обои\fldmF4CIt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ои\fldmF4CItu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365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559">
        <w:rPr>
          <w:rFonts w:ascii="Times New Roman" w:hAnsi="Times New Roman" w:cs="Times New Roman"/>
          <w:sz w:val="24"/>
          <w:szCs w:val="24"/>
        </w:rPr>
        <w:t>Рисунок В.1 – Количество отзывов и 5 вопросов к потребителям международной компании «Читай-город»</w:t>
      </w:r>
    </w:p>
    <w:p w14:paraId="43E233F9" w14:textId="1D862736" w:rsidR="005B1559" w:rsidRDefault="005B1559" w:rsidP="005B1559">
      <w:pPr>
        <w:rPr>
          <w:rFonts w:ascii="Times New Roman" w:hAnsi="Times New Roman" w:cs="Times New Roman"/>
          <w:sz w:val="24"/>
          <w:szCs w:val="24"/>
        </w:rPr>
      </w:pPr>
    </w:p>
    <w:p w14:paraId="036D3D09" w14:textId="5CBC3C5C" w:rsidR="005B1559" w:rsidRDefault="005B1559" w:rsidP="005B1559">
      <w:pPr>
        <w:rPr>
          <w:rFonts w:ascii="Times New Roman" w:hAnsi="Times New Roman" w:cs="Times New Roman"/>
          <w:sz w:val="24"/>
          <w:szCs w:val="24"/>
        </w:rPr>
      </w:pPr>
      <w:r>
        <w:rPr>
          <w:rFonts w:ascii="Times New Roman" w:hAnsi="Times New Roman" w:cs="Times New Roman"/>
          <w:sz w:val="24"/>
          <w:szCs w:val="24"/>
        </w:rPr>
        <w:t>Рисунок В.2</w:t>
      </w:r>
      <w:r w:rsidRPr="005B1559">
        <w:rPr>
          <w:rFonts w:ascii="Times New Roman" w:hAnsi="Times New Roman" w:cs="Times New Roman"/>
          <w:sz w:val="24"/>
          <w:szCs w:val="24"/>
        </w:rPr>
        <w:t xml:space="preserve"> – </w:t>
      </w:r>
      <w:r>
        <w:rPr>
          <w:rFonts w:ascii="Times New Roman" w:hAnsi="Times New Roman" w:cs="Times New Roman"/>
          <w:sz w:val="24"/>
          <w:szCs w:val="24"/>
        </w:rPr>
        <w:t>4</w:t>
      </w:r>
      <w:r w:rsidRPr="005B1559">
        <w:rPr>
          <w:rFonts w:ascii="Times New Roman" w:hAnsi="Times New Roman" w:cs="Times New Roman"/>
          <w:sz w:val="24"/>
          <w:szCs w:val="24"/>
        </w:rPr>
        <w:t xml:space="preserve"> </w:t>
      </w:r>
      <w:r>
        <w:rPr>
          <w:rFonts w:ascii="Times New Roman" w:hAnsi="Times New Roman" w:cs="Times New Roman"/>
          <w:sz w:val="24"/>
          <w:szCs w:val="24"/>
        </w:rPr>
        <w:t>вопроса</w:t>
      </w:r>
      <w:r w:rsidRPr="005B1559">
        <w:rPr>
          <w:rFonts w:ascii="Times New Roman" w:hAnsi="Times New Roman" w:cs="Times New Roman"/>
          <w:sz w:val="24"/>
          <w:szCs w:val="24"/>
        </w:rPr>
        <w:t xml:space="preserve"> к потребителям международной компании «Читай-город»</w:t>
      </w:r>
    </w:p>
    <w:p w14:paraId="39E9B0A2" w14:textId="73161085" w:rsidR="005B1559" w:rsidRDefault="005B1559">
      <w:pPr>
        <w:rPr>
          <w:rFonts w:ascii="Times New Roman" w:hAnsi="Times New Roman" w:cs="Times New Roman"/>
          <w:sz w:val="28"/>
          <w:szCs w:val="28"/>
        </w:rPr>
      </w:pPr>
    </w:p>
    <w:p w14:paraId="6B05EAA7" w14:textId="7E8208CA" w:rsidR="005B1559" w:rsidRPr="005B1559" w:rsidRDefault="005B1559">
      <w:pPr>
        <w:rPr>
          <w:rFonts w:ascii="Times New Roman" w:hAnsi="Times New Roman" w:cs="Times New Roman"/>
          <w:sz w:val="24"/>
          <w:szCs w:val="24"/>
        </w:rPr>
      </w:pPr>
      <w:r>
        <w:rPr>
          <w:rFonts w:ascii="Times New Roman" w:hAnsi="Times New Roman" w:cs="Times New Roman"/>
          <w:sz w:val="24"/>
          <w:szCs w:val="24"/>
        </w:rPr>
        <w:lastRenderedPageBreak/>
        <w:t>Ри</w:t>
      </w:r>
      <w:r>
        <w:rPr>
          <w:rFonts w:ascii="Times New Roman" w:hAnsi="Times New Roman" w:cs="Times New Roman"/>
          <w:sz w:val="24"/>
          <w:szCs w:val="24"/>
        </w:rPr>
        <w:t>сунок В.3</w:t>
      </w:r>
      <w:r w:rsidRPr="005B1559">
        <w:rPr>
          <w:rFonts w:ascii="Times New Roman" w:hAnsi="Times New Roman" w:cs="Times New Roman"/>
          <w:sz w:val="24"/>
          <w:szCs w:val="24"/>
        </w:rPr>
        <w:t xml:space="preserve"> – </w:t>
      </w:r>
      <w:r>
        <w:rPr>
          <w:rFonts w:ascii="Times New Roman" w:hAnsi="Times New Roman" w:cs="Times New Roman"/>
          <w:sz w:val="24"/>
          <w:szCs w:val="24"/>
        </w:rPr>
        <w:t>6</w:t>
      </w:r>
      <w:r w:rsidRPr="005B1559">
        <w:rPr>
          <w:rFonts w:ascii="Times New Roman" w:hAnsi="Times New Roman" w:cs="Times New Roman"/>
          <w:sz w:val="24"/>
          <w:szCs w:val="24"/>
        </w:rPr>
        <w:t xml:space="preserve"> </w:t>
      </w:r>
      <w:r>
        <w:rPr>
          <w:rFonts w:ascii="Times New Roman" w:hAnsi="Times New Roman" w:cs="Times New Roman"/>
          <w:sz w:val="24"/>
          <w:szCs w:val="24"/>
        </w:rPr>
        <w:t>вопросов</w:t>
      </w:r>
      <w:r w:rsidRPr="005B1559">
        <w:rPr>
          <w:rFonts w:ascii="Times New Roman" w:hAnsi="Times New Roman" w:cs="Times New Roman"/>
          <w:sz w:val="24"/>
          <w:szCs w:val="24"/>
        </w:rPr>
        <w:t xml:space="preserve"> к потребителям международной компании «Читай-город»</w:t>
      </w:r>
      <w:r>
        <w:rPr>
          <w:rFonts w:ascii="Times New Roman" w:hAnsi="Times New Roman" w:cs="Times New Roman"/>
          <w:noProof/>
          <w:sz w:val="28"/>
          <w:szCs w:val="28"/>
          <w:lang w:eastAsia="ru-RU"/>
        </w:rPr>
        <w:drawing>
          <wp:anchor distT="0" distB="0" distL="114300" distR="114300" simplePos="0" relativeHeight="251841024" behindDoc="0" locked="0" layoutInCell="1" allowOverlap="1" wp14:anchorId="7B66AE62" wp14:editId="34388F1E">
            <wp:simplePos x="0" y="0"/>
            <wp:positionH relativeFrom="page">
              <wp:posOffset>5231986</wp:posOffset>
            </wp:positionH>
            <wp:positionV relativeFrom="paragraph">
              <wp:posOffset>2120817</wp:posOffset>
            </wp:positionV>
            <wp:extent cx="2272665" cy="2257425"/>
            <wp:effectExtent l="0" t="0" r="0" b="9525"/>
            <wp:wrapTopAndBottom/>
            <wp:docPr id="591" name="Рисунок 591" descr="D:\Обои\h9ntQUkJq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ои\h9ntQUkJqmY.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266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40000" behindDoc="0" locked="0" layoutInCell="1" allowOverlap="1" wp14:anchorId="12D61258" wp14:editId="5589DE80">
            <wp:simplePos x="0" y="0"/>
            <wp:positionH relativeFrom="margin">
              <wp:posOffset>1906215</wp:posOffset>
            </wp:positionH>
            <wp:positionV relativeFrom="paragraph">
              <wp:posOffset>1860743</wp:posOffset>
            </wp:positionV>
            <wp:extent cx="2275205" cy="2686050"/>
            <wp:effectExtent l="0" t="0" r="0" b="0"/>
            <wp:wrapTopAndBottom/>
            <wp:docPr id="590" name="Рисунок 590" descr="D:\Обои\SB-v6KCj1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ои\SB-v6KCj1U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7520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38976" behindDoc="0" locked="0" layoutInCell="1" allowOverlap="1" wp14:anchorId="0FC91240" wp14:editId="2CD7F31F">
            <wp:simplePos x="0" y="0"/>
            <wp:positionH relativeFrom="column">
              <wp:posOffset>-112146</wp:posOffset>
            </wp:positionH>
            <wp:positionV relativeFrom="paragraph">
              <wp:posOffset>1843074</wp:posOffset>
            </wp:positionV>
            <wp:extent cx="2019300" cy="2689860"/>
            <wp:effectExtent l="0" t="0" r="0" b="0"/>
            <wp:wrapTopAndBottom/>
            <wp:docPr id="589" name="Рисунок 589" descr="D:\Обои\2q0VxZxbe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ои\2q0VxZxbejI.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1930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37952" behindDoc="0" locked="0" layoutInCell="1" allowOverlap="1" wp14:anchorId="0FE605FF" wp14:editId="0E9F102C">
            <wp:simplePos x="0" y="0"/>
            <wp:positionH relativeFrom="column">
              <wp:posOffset>4144452</wp:posOffset>
            </wp:positionH>
            <wp:positionV relativeFrom="paragraph">
              <wp:posOffset>414</wp:posOffset>
            </wp:positionV>
            <wp:extent cx="2143125" cy="1905000"/>
            <wp:effectExtent l="0" t="0" r="9525" b="0"/>
            <wp:wrapTopAndBottom/>
            <wp:docPr id="588" name="Рисунок 588" descr="D:\Обои\FgTmhdgiK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ои\FgTmhdgiKs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31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36928" behindDoc="0" locked="0" layoutInCell="1" allowOverlap="1" wp14:anchorId="6EAE4212" wp14:editId="49010692">
            <wp:simplePos x="0" y="0"/>
            <wp:positionH relativeFrom="column">
              <wp:posOffset>1897987</wp:posOffset>
            </wp:positionH>
            <wp:positionV relativeFrom="paragraph">
              <wp:posOffset>331</wp:posOffset>
            </wp:positionV>
            <wp:extent cx="2266950" cy="1962150"/>
            <wp:effectExtent l="0" t="0" r="0" b="0"/>
            <wp:wrapTopAndBottom/>
            <wp:docPr id="587" name="Рисунок 587" descr="D:\Обои\3RKVIZzVD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ои\3RKVIZzVDgs.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669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F6">
        <w:rPr>
          <w:rFonts w:ascii="Times New Roman" w:hAnsi="Times New Roman" w:cs="Times New Roman"/>
          <w:b/>
          <w:noProof/>
          <w:sz w:val="28"/>
          <w:szCs w:val="28"/>
          <w:lang w:eastAsia="ru-RU"/>
        </w:rPr>
        <w:drawing>
          <wp:anchor distT="0" distB="0" distL="114300" distR="114300" simplePos="0" relativeHeight="251835904" behindDoc="0" locked="0" layoutInCell="1" allowOverlap="1" wp14:anchorId="54BBA077" wp14:editId="158E1647">
            <wp:simplePos x="0" y="0"/>
            <wp:positionH relativeFrom="margin">
              <wp:posOffset>-117586</wp:posOffset>
            </wp:positionH>
            <wp:positionV relativeFrom="paragraph">
              <wp:posOffset>221</wp:posOffset>
            </wp:positionV>
            <wp:extent cx="1971675" cy="1847850"/>
            <wp:effectExtent l="0" t="0" r="9525" b="0"/>
            <wp:wrapTopAndBottom/>
            <wp:docPr id="586" name="Рисунок 586" descr="D:\Обои\04bmnBHW8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ои\04bmnBHW8xk.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716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DC031" w14:textId="7813BD88" w:rsidR="005B1559" w:rsidRDefault="005B155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4096" behindDoc="0" locked="0" layoutInCell="1" allowOverlap="1" wp14:anchorId="0A1CC8B0" wp14:editId="4638F611">
            <wp:simplePos x="0" y="0"/>
            <wp:positionH relativeFrom="page">
              <wp:align>right</wp:align>
            </wp:positionH>
            <wp:positionV relativeFrom="paragraph">
              <wp:posOffset>441325</wp:posOffset>
            </wp:positionV>
            <wp:extent cx="2105025" cy="2181225"/>
            <wp:effectExtent l="0" t="0" r="9525" b="9525"/>
            <wp:wrapTopAndBottom/>
            <wp:docPr id="594" name="Рисунок 594" descr="D:\Обои\H1zujRw1-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ои\H1zujRw1-ks.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43072" behindDoc="0" locked="0" layoutInCell="1" allowOverlap="1" wp14:anchorId="2F362E1A" wp14:editId="0992ED8B">
            <wp:simplePos x="0" y="0"/>
            <wp:positionH relativeFrom="column">
              <wp:posOffset>1982801</wp:posOffset>
            </wp:positionH>
            <wp:positionV relativeFrom="paragraph">
              <wp:posOffset>434920</wp:posOffset>
            </wp:positionV>
            <wp:extent cx="2466975" cy="2182495"/>
            <wp:effectExtent l="0" t="0" r="9525" b="8255"/>
            <wp:wrapTopAndBottom/>
            <wp:docPr id="593" name="Рисунок 593" descr="D:\Обои\TC2xxW0xD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ои\TC2xxW0xDDg.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697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42048" behindDoc="0" locked="0" layoutInCell="1" allowOverlap="1" wp14:anchorId="2F60F8ED" wp14:editId="0CA1BF08">
            <wp:simplePos x="0" y="0"/>
            <wp:positionH relativeFrom="margin">
              <wp:align>left</wp:align>
            </wp:positionH>
            <wp:positionV relativeFrom="paragraph">
              <wp:posOffset>400271</wp:posOffset>
            </wp:positionV>
            <wp:extent cx="1971675" cy="2247900"/>
            <wp:effectExtent l="0" t="0" r="9525" b="0"/>
            <wp:wrapTopAndBottom/>
            <wp:docPr id="592" name="Рисунок 592" descr="D:\Обои\QcyPXUf-j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ои\QcyPXUf-jN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716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4B652" w14:textId="60AFF9AB" w:rsidR="005B1559" w:rsidRDefault="005B1559" w:rsidP="005B1559">
      <w:pPr>
        <w:rPr>
          <w:rFonts w:ascii="Times New Roman" w:hAnsi="Times New Roman" w:cs="Times New Roman"/>
          <w:sz w:val="24"/>
          <w:szCs w:val="24"/>
        </w:rPr>
      </w:pPr>
      <w:r>
        <w:rPr>
          <w:rFonts w:ascii="Times New Roman" w:hAnsi="Times New Roman" w:cs="Times New Roman"/>
          <w:sz w:val="24"/>
          <w:szCs w:val="24"/>
        </w:rPr>
        <w:t>Рисунок В.</w:t>
      </w:r>
      <w:r>
        <w:rPr>
          <w:rFonts w:ascii="Times New Roman" w:hAnsi="Times New Roman" w:cs="Times New Roman"/>
          <w:sz w:val="24"/>
          <w:szCs w:val="24"/>
        </w:rPr>
        <w:t>4</w:t>
      </w:r>
      <w:r w:rsidRPr="005B1559">
        <w:rPr>
          <w:rFonts w:ascii="Times New Roman" w:hAnsi="Times New Roman" w:cs="Times New Roman"/>
          <w:sz w:val="24"/>
          <w:szCs w:val="24"/>
        </w:rPr>
        <w:t xml:space="preserve"> – </w:t>
      </w:r>
      <w:r>
        <w:rPr>
          <w:rFonts w:ascii="Times New Roman" w:hAnsi="Times New Roman" w:cs="Times New Roman"/>
          <w:sz w:val="24"/>
          <w:szCs w:val="24"/>
        </w:rPr>
        <w:t>3</w:t>
      </w:r>
      <w:r w:rsidRPr="005B1559">
        <w:rPr>
          <w:rFonts w:ascii="Times New Roman" w:hAnsi="Times New Roman" w:cs="Times New Roman"/>
          <w:sz w:val="24"/>
          <w:szCs w:val="24"/>
        </w:rPr>
        <w:t xml:space="preserve"> </w:t>
      </w:r>
      <w:r>
        <w:rPr>
          <w:rFonts w:ascii="Times New Roman" w:hAnsi="Times New Roman" w:cs="Times New Roman"/>
          <w:sz w:val="24"/>
          <w:szCs w:val="24"/>
        </w:rPr>
        <w:t>вопроса</w:t>
      </w:r>
      <w:r w:rsidRPr="005B1559">
        <w:rPr>
          <w:rFonts w:ascii="Times New Roman" w:hAnsi="Times New Roman" w:cs="Times New Roman"/>
          <w:sz w:val="24"/>
          <w:szCs w:val="24"/>
        </w:rPr>
        <w:t xml:space="preserve"> к потребителям международной компании «Читай-город»</w:t>
      </w:r>
    </w:p>
    <w:p w14:paraId="6F1F824F" w14:textId="4EAB0FA2" w:rsidR="005B1559" w:rsidRDefault="005B1559">
      <w:pPr>
        <w:rPr>
          <w:rFonts w:ascii="Times New Roman" w:hAnsi="Times New Roman" w:cs="Times New Roman"/>
          <w:sz w:val="28"/>
          <w:szCs w:val="28"/>
        </w:rPr>
      </w:pPr>
    </w:p>
    <w:p w14:paraId="480A0964" w14:textId="7E3FFE82" w:rsidR="005B1559" w:rsidRDefault="005B1559">
      <w:pPr>
        <w:rPr>
          <w:rFonts w:ascii="Times New Roman" w:hAnsi="Times New Roman" w:cs="Times New Roman"/>
          <w:sz w:val="28"/>
          <w:szCs w:val="28"/>
        </w:rPr>
      </w:pPr>
      <w:r>
        <w:rPr>
          <w:rFonts w:ascii="Times New Roman" w:hAnsi="Times New Roman" w:cs="Times New Roman"/>
          <w:sz w:val="28"/>
          <w:szCs w:val="28"/>
        </w:rPr>
        <w:br w:type="page"/>
      </w:r>
    </w:p>
    <w:p w14:paraId="4EDC98F2" w14:textId="0289FAD6" w:rsidR="00E67DD4" w:rsidRPr="00E67DD4" w:rsidRDefault="00E67DD4" w:rsidP="00E67DD4">
      <w:pPr>
        <w:rPr>
          <w:rFonts w:ascii="Times New Roman" w:hAnsi="Times New Roman" w:cs="Times New Roman"/>
          <w:sz w:val="24"/>
          <w:szCs w:val="24"/>
        </w:rPr>
      </w:pPr>
      <w:r>
        <w:rPr>
          <w:rFonts w:ascii="Times New Roman" w:hAnsi="Times New Roman" w:cs="Times New Roman"/>
          <w:noProof/>
          <w:sz w:val="28"/>
          <w:szCs w:val="28"/>
          <w:lang w:eastAsia="ru-RU"/>
        </w:rPr>
        <w:lastRenderedPageBreak/>
        <w:drawing>
          <wp:anchor distT="0" distB="0" distL="114300" distR="114300" simplePos="0" relativeHeight="251847168" behindDoc="0" locked="0" layoutInCell="1" allowOverlap="1" wp14:anchorId="49F75D91" wp14:editId="0418F305">
            <wp:simplePos x="0" y="0"/>
            <wp:positionH relativeFrom="column">
              <wp:posOffset>4234511</wp:posOffset>
            </wp:positionH>
            <wp:positionV relativeFrom="paragraph">
              <wp:posOffset>180671</wp:posOffset>
            </wp:positionV>
            <wp:extent cx="2101850" cy="2524125"/>
            <wp:effectExtent l="0" t="0" r="0" b="9525"/>
            <wp:wrapTopAndBottom/>
            <wp:docPr id="597" name="Рисунок 597" descr="D:\Обои\r21t-dvrS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бои\r21t-dvrSDk.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018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46144" behindDoc="0" locked="0" layoutInCell="1" allowOverlap="1" wp14:anchorId="4D07C5B9" wp14:editId="5F8C382A">
            <wp:simplePos x="0" y="0"/>
            <wp:positionH relativeFrom="column">
              <wp:posOffset>2089509</wp:posOffset>
            </wp:positionH>
            <wp:positionV relativeFrom="paragraph">
              <wp:posOffset>193344</wp:posOffset>
            </wp:positionV>
            <wp:extent cx="2157095" cy="2066925"/>
            <wp:effectExtent l="0" t="0" r="0" b="9525"/>
            <wp:wrapTopAndBottom/>
            <wp:docPr id="596" name="Рисунок 596" descr="D:\Обои\DWXzF10nJ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ои\DWXzF10nJBQ.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709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45120" behindDoc="0" locked="0" layoutInCell="1" allowOverlap="1" wp14:anchorId="2F42E7E3" wp14:editId="100F636A">
            <wp:simplePos x="0" y="0"/>
            <wp:positionH relativeFrom="margin">
              <wp:align>left</wp:align>
            </wp:positionH>
            <wp:positionV relativeFrom="paragraph">
              <wp:posOffset>191301</wp:posOffset>
            </wp:positionV>
            <wp:extent cx="2076450" cy="2628900"/>
            <wp:effectExtent l="0" t="0" r="0" b="0"/>
            <wp:wrapTopAndBottom/>
            <wp:docPr id="595" name="Рисунок 595" descr="D:\Обои\_ReDBEjeA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ои\_ReDBEjeAmQ.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764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D1673" w14:textId="6F6FD013" w:rsidR="00E67DD4" w:rsidRDefault="00E67DD4" w:rsidP="00E67DD4">
      <w:pPr>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851264" behindDoc="0" locked="0" layoutInCell="1" allowOverlap="1" wp14:anchorId="1FF5EC36" wp14:editId="70AACE23">
            <wp:simplePos x="0" y="0"/>
            <wp:positionH relativeFrom="page">
              <wp:posOffset>5369560</wp:posOffset>
            </wp:positionH>
            <wp:positionV relativeFrom="paragraph">
              <wp:posOffset>3033202</wp:posOffset>
            </wp:positionV>
            <wp:extent cx="2181225" cy="3038475"/>
            <wp:effectExtent l="0" t="0" r="9525" b="9525"/>
            <wp:wrapTopAndBottom/>
            <wp:docPr id="601" name="Рисунок 601" descr="D:\Обои\VZz1sE6A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бои\VZz1sE6A37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8122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59456" behindDoc="0" locked="0" layoutInCell="1" allowOverlap="1" wp14:anchorId="78A37AA7" wp14:editId="3B975805">
            <wp:simplePos x="0" y="0"/>
            <wp:positionH relativeFrom="margin">
              <wp:posOffset>2275812</wp:posOffset>
            </wp:positionH>
            <wp:positionV relativeFrom="paragraph">
              <wp:posOffset>3031960</wp:posOffset>
            </wp:positionV>
            <wp:extent cx="2030095" cy="3286125"/>
            <wp:effectExtent l="0" t="0" r="8255" b="9525"/>
            <wp:wrapTopAndBottom/>
            <wp:docPr id="1" name="Рисунок 1" descr="D:\Обои\OwWacb46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бои\OwWacb46eLg.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3009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60480" behindDoc="0" locked="0" layoutInCell="1" allowOverlap="1" wp14:anchorId="631CF688" wp14:editId="564A332C">
            <wp:simplePos x="0" y="0"/>
            <wp:positionH relativeFrom="column">
              <wp:posOffset>-13970</wp:posOffset>
            </wp:positionH>
            <wp:positionV relativeFrom="paragraph">
              <wp:posOffset>4921360</wp:posOffset>
            </wp:positionV>
            <wp:extent cx="2306320" cy="2209800"/>
            <wp:effectExtent l="0" t="0" r="0" b="0"/>
            <wp:wrapTopAndBottom/>
            <wp:docPr id="598" name="Рисунок 598" descr="D:\Обои\hCiRpPs4-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бои\hCiRpPs4-p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0632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49216" behindDoc="0" locked="0" layoutInCell="1" allowOverlap="1" wp14:anchorId="093DF487" wp14:editId="748956DC">
            <wp:simplePos x="0" y="0"/>
            <wp:positionH relativeFrom="margin">
              <wp:align>left</wp:align>
            </wp:positionH>
            <wp:positionV relativeFrom="paragraph">
              <wp:posOffset>2971110</wp:posOffset>
            </wp:positionV>
            <wp:extent cx="2333625" cy="2235835"/>
            <wp:effectExtent l="0" t="0" r="9525" b="0"/>
            <wp:wrapTopAndBottom/>
            <wp:docPr id="599" name="Рисунок 599" descr="D:\Обои\hgMCrTyX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бои\hgMCrTyXHh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336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Рисунок В.</w:t>
      </w:r>
      <w:r>
        <w:rPr>
          <w:rFonts w:ascii="Times New Roman" w:hAnsi="Times New Roman" w:cs="Times New Roman"/>
          <w:sz w:val="24"/>
          <w:szCs w:val="24"/>
        </w:rPr>
        <w:t>5</w:t>
      </w:r>
      <w:r w:rsidRPr="005B1559">
        <w:rPr>
          <w:rFonts w:ascii="Times New Roman" w:hAnsi="Times New Roman" w:cs="Times New Roman"/>
          <w:sz w:val="24"/>
          <w:szCs w:val="24"/>
        </w:rPr>
        <w:t xml:space="preserve"> – </w:t>
      </w:r>
      <w:r>
        <w:rPr>
          <w:rFonts w:ascii="Times New Roman" w:hAnsi="Times New Roman" w:cs="Times New Roman"/>
          <w:sz w:val="24"/>
          <w:szCs w:val="24"/>
        </w:rPr>
        <w:t>3</w:t>
      </w:r>
      <w:r w:rsidRPr="005B1559">
        <w:rPr>
          <w:rFonts w:ascii="Times New Roman" w:hAnsi="Times New Roman" w:cs="Times New Roman"/>
          <w:sz w:val="24"/>
          <w:szCs w:val="24"/>
        </w:rPr>
        <w:t xml:space="preserve"> </w:t>
      </w:r>
      <w:r>
        <w:rPr>
          <w:rFonts w:ascii="Times New Roman" w:hAnsi="Times New Roman" w:cs="Times New Roman"/>
          <w:sz w:val="24"/>
          <w:szCs w:val="24"/>
        </w:rPr>
        <w:t>вопроса</w:t>
      </w:r>
      <w:r w:rsidRPr="005B1559">
        <w:rPr>
          <w:rFonts w:ascii="Times New Roman" w:hAnsi="Times New Roman" w:cs="Times New Roman"/>
          <w:sz w:val="24"/>
          <w:szCs w:val="24"/>
        </w:rPr>
        <w:t xml:space="preserve"> к потребителям международной компании «Читай-город»</w:t>
      </w:r>
    </w:p>
    <w:p w14:paraId="6853CB0D" w14:textId="1FF09C24" w:rsidR="00E67DD4" w:rsidRPr="00E67DD4" w:rsidRDefault="00E67DD4">
      <w:pPr>
        <w:rPr>
          <w:rFonts w:ascii="Times New Roman" w:hAnsi="Times New Roman" w:cs="Times New Roman"/>
          <w:sz w:val="24"/>
          <w:szCs w:val="24"/>
        </w:rPr>
      </w:pPr>
      <w:r>
        <w:rPr>
          <w:rFonts w:ascii="Times New Roman" w:hAnsi="Times New Roman" w:cs="Times New Roman"/>
          <w:sz w:val="24"/>
          <w:szCs w:val="24"/>
        </w:rPr>
        <w:t>Рисунок В.</w:t>
      </w:r>
      <w:r>
        <w:rPr>
          <w:rFonts w:ascii="Times New Roman" w:hAnsi="Times New Roman" w:cs="Times New Roman"/>
          <w:sz w:val="24"/>
          <w:szCs w:val="24"/>
        </w:rPr>
        <w:t>6</w:t>
      </w:r>
      <w:r w:rsidRPr="005B1559">
        <w:rPr>
          <w:rFonts w:ascii="Times New Roman" w:hAnsi="Times New Roman" w:cs="Times New Roman"/>
          <w:sz w:val="24"/>
          <w:szCs w:val="24"/>
        </w:rPr>
        <w:t xml:space="preserve"> – </w:t>
      </w:r>
      <w:r>
        <w:rPr>
          <w:rFonts w:ascii="Times New Roman" w:hAnsi="Times New Roman" w:cs="Times New Roman"/>
          <w:sz w:val="24"/>
          <w:szCs w:val="24"/>
        </w:rPr>
        <w:t>6</w:t>
      </w:r>
      <w:r w:rsidRPr="005B1559">
        <w:rPr>
          <w:rFonts w:ascii="Times New Roman" w:hAnsi="Times New Roman" w:cs="Times New Roman"/>
          <w:sz w:val="24"/>
          <w:szCs w:val="24"/>
        </w:rPr>
        <w:t xml:space="preserve"> </w:t>
      </w:r>
      <w:r>
        <w:rPr>
          <w:rFonts w:ascii="Times New Roman" w:hAnsi="Times New Roman" w:cs="Times New Roman"/>
          <w:sz w:val="24"/>
          <w:szCs w:val="24"/>
        </w:rPr>
        <w:t>вопросов</w:t>
      </w:r>
      <w:r w:rsidRPr="005B1559">
        <w:rPr>
          <w:rFonts w:ascii="Times New Roman" w:hAnsi="Times New Roman" w:cs="Times New Roman"/>
          <w:sz w:val="24"/>
          <w:szCs w:val="24"/>
        </w:rPr>
        <w:t xml:space="preserve"> к потребителям международной компании «Читай-город»</w:t>
      </w:r>
    </w:p>
    <w:p w14:paraId="41F41B15" w14:textId="5E8D5D26" w:rsidR="00E67DD4" w:rsidRDefault="00E67DD4">
      <w:pPr>
        <w:rPr>
          <w:rFonts w:ascii="Times New Roman" w:hAnsi="Times New Roman" w:cs="Times New Roman"/>
          <w:sz w:val="28"/>
          <w:szCs w:val="28"/>
        </w:rPr>
      </w:pPr>
    </w:p>
    <w:p w14:paraId="0BA755AB" w14:textId="5C536860" w:rsidR="00E67DD4" w:rsidRPr="00E67DD4" w:rsidRDefault="00E67DD4">
      <w:pPr>
        <w:rPr>
          <w:rFonts w:ascii="Times New Roman" w:hAnsi="Times New Roman" w:cs="Times New Roman"/>
          <w:sz w:val="24"/>
          <w:szCs w:val="24"/>
        </w:rPr>
      </w:pPr>
      <w:r>
        <w:rPr>
          <w:rFonts w:ascii="Times New Roman" w:hAnsi="Times New Roman" w:cs="Times New Roman"/>
          <w:sz w:val="24"/>
          <w:szCs w:val="24"/>
        </w:rPr>
        <w:lastRenderedPageBreak/>
        <w:t>Рисунок В.</w:t>
      </w:r>
      <w:r>
        <w:rPr>
          <w:rFonts w:ascii="Times New Roman" w:hAnsi="Times New Roman" w:cs="Times New Roman"/>
          <w:sz w:val="24"/>
          <w:szCs w:val="24"/>
        </w:rPr>
        <w:t>7</w:t>
      </w:r>
      <w:r w:rsidRPr="005B1559">
        <w:rPr>
          <w:rFonts w:ascii="Times New Roman" w:hAnsi="Times New Roman" w:cs="Times New Roman"/>
          <w:sz w:val="24"/>
          <w:szCs w:val="24"/>
        </w:rPr>
        <w:t xml:space="preserve"> – </w:t>
      </w:r>
      <w:r>
        <w:rPr>
          <w:rFonts w:ascii="Times New Roman" w:hAnsi="Times New Roman" w:cs="Times New Roman"/>
          <w:sz w:val="24"/>
          <w:szCs w:val="24"/>
        </w:rPr>
        <w:t>5</w:t>
      </w:r>
      <w:r w:rsidRPr="005B1559">
        <w:rPr>
          <w:rFonts w:ascii="Times New Roman" w:hAnsi="Times New Roman" w:cs="Times New Roman"/>
          <w:sz w:val="24"/>
          <w:szCs w:val="24"/>
        </w:rPr>
        <w:t xml:space="preserve"> </w:t>
      </w:r>
      <w:r>
        <w:rPr>
          <w:rFonts w:ascii="Times New Roman" w:hAnsi="Times New Roman" w:cs="Times New Roman"/>
          <w:sz w:val="24"/>
          <w:szCs w:val="24"/>
        </w:rPr>
        <w:t>вопросов</w:t>
      </w:r>
      <w:r w:rsidRPr="005B1559">
        <w:rPr>
          <w:rFonts w:ascii="Times New Roman" w:hAnsi="Times New Roman" w:cs="Times New Roman"/>
          <w:sz w:val="24"/>
          <w:szCs w:val="24"/>
        </w:rPr>
        <w:t xml:space="preserve"> к потребителям международной компании «Читай-город»</w:t>
      </w:r>
      <w:r>
        <w:rPr>
          <w:rFonts w:ascii="Times New Roman" w:hAnsi="Times New Roman" w:cs="Times New Roman"/>
          <w:noProof/>
          <w:sz w:val="28"/>
          <w:szCs w:val="28"/>
          <w:lang w:eastAsia="ru-RU"/>
        </w:rPr>
        <w:drawing>
          <wp:anchor distT="0" distB="0" distL="114300" distR="114300" simplePos="0" relativeHeight="251854336" behindDoc="0" locked="0" layoutInCell="1" allowOverlap="1" wp14:anchorId="249E9C88" wp14:editId="00E8F479">
            <wp:simplePos x="0" y="0"/>
            <wp:positionH relativeFrom="column">
              <wp:posOffset>3921070</wp:posOffset>
            </wp:positionH>
            <wp:positionV relativeFrom="paragraph">
              <wp:posOffset>39287</wp:posOffset>
            </wp:positionV>
            <wp:extent cx="2428875" cy="2677795"/>
            <wp:effectExtent l="0" t="0" r="9525" b="8255"/>
            <wp:wrapTopAndBottom/>
            <wp:docPr id="606" name="Рисунок 606" descr="D:\Обои\1R15B-kq5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Обои\1R15B-kq5GI.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2887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53312" behindDoc="0" locked="0" layoutInCell="1" allowOverlap="1" wp14:anchorId="2151ADB5" wp14:editId="6F802C71">
            <wp:simplePos x="0" y="0"/>
            <wp:positionH relativeFrom="column">
              <wp:posOffset>2030095</wp:posOffset>
            </wp:positionH>
            <wp:positionV relativeFrom="paragraph">
              <wp:posOffset>177966</wp:posOffset>
            </wp:positionV>
            <wp:extent cx="1914525" cy="2947035"/>
            <wp:effectExtent l="0" t="0" r="9525" b="5715"/>
            <wp:wrapTopAndBottom/>
            <wp:docPr id="605" name="Рисунок 605" descr="D:\Обои\yutQPbsH7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бои\yutQPbsH7z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452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852288" behindDoc="0" locked="0" layoutInCell="1" allowOverlap="1" wp14:anchorId="45A797A5" wp14:editId="0577A4DC">
            <wp:simplePos x="0" y="0"/>
            <wp:positionH relativeFrom="margin">
              <wp:align>left</wp:align>
            </wp:positionH>
            <wp:positionV relativeFrom="paragraph">
              <wp:posOffset>120650</wp:posOffset>
            </wp:positionV>
            <wp:extent cx="2028825" cy="3038475"/>
            <wp:effectExtent l="0" t="0" r="9525" b="9525"/>
            <wp:wrapTopAndBottom/>
            <wp:docPr id="602" name="Рисунок 602" descr="D:\Обои\mdpSVHm5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бои\mdpSVHm5DjA.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2882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7CE11" w14:textId="2CD0A6C4" w:rsidR="00F27C78" w:rsidRDefault="005B1559" w:rsidP="00F27C78">
      <w:pPr>
        <w:rPr>
          <w:rFonts w:ascii="Times New Roman" w:hAnsi="Times New Roman" w:cs="Times New Roman"/>
          <w:sz w:val="28"/>
          <w:szCs w:val="28"/>
        </w:rPr>
      </w:pPr>
      <w:r>
        <w:rPr>
          <w:rFonts w:ascii="Times New Roman" w:hAnsi="Times New Roman" w:cs="Times New Roman"/>
          <w:sz w:val="28"/>
          <w:szCs w:val="28"/>
        </w:rPr>
        <w:br w:type="page"/>
      </w:r>
    </w:p>
    <w:p w14:paraId="4C345921" w14:textId="50DCE86F" w:rsidR="00F27C78" w:rsidRPr="00B16708" w:rsidRDefault="00620C54" w:rsidP="008D69D1">
      <w:pPr>
        <w:spacing w:after="0" w:line="240" w:lineRule="auto"/>
        <w:jc w:val="center"/>
        <w:rPr>
          <w:rFonts w:ascii="Times New Roman" w:hAnsi="Times New Roman" w:cs="Times New Roman"/>
          <w:b/>
          <w:sz w:val="28"/>
          <w:szCs w:val="28"/>
        </w:rPr>
      </w:pPr>
      <w:r w:rsidRPr="00B16708">
        <w:rPr>
          <w:rFonts w:ascii="Times New Roman" w:hAnsi="Times New Roman" w:cs="Times New Roman"/>
          <w:b/>
          <w:sz w:val="28"/>
          <w:szCs w:val="28"/>
        </w:rPr>
        <w:lastRenderedPageBreak/>
        <w:t xml:space="preserve">ПРИЛОЖЕНИЕ </w:t>
      </w:r>
      <w:r w:rsidR="00D65D6A" w:rsidRPr="00B16708">
        <w:rPr>
          <w:rFonts w:ascii="Times New Roman" w:hAnsi="Times New Roman" w:cs="Times New Roman"/>
          <w:b/>
          <w:sz w:val="28"/>
          <w:szCs w:val="28"/>
        </w:rPr>
        <w:t>Г</w:t>
      </w:r>
    </w:p>
    <w:p w14:paraId="0B5A63C3" w14:textId="5C84BF62" w:rsidR="004A675A" w:rsidRPr="004A675A" w:rsidRDefault="004A675A" w:rsidP="004A675A">
      <w:pPr>
        <w:spacing w:after="0" w:line="240" w:lineRule="auto"/>
        <w:jc w:val="center"/>
        <w:rPr>
          <w:rFonts w:ascii="Times New Roman" w:hAnsi="Times New Roman" w:cs="Times New Roman"/>
          <w:b/>
          <w:sz w:val="28"/>
          <w:szCs w:val="28"/>
        </w:rPr>
      </w:pPr>
      <w:r w:rsidRPr="00B16708">
        <w:rPr>
          <w:rFonts w:ascii="Times New Roman" w:hAnsi="Times New Roman" w:cs="Times New Roman"/>
          <w:b/>
          <w:sz w:val="28"/>
          <w:szCs w:val="28"/>
        </w:rPr>
        <w:t>Анализ инструментов управления деловой репутацией методами продвижения брендов на книготорговом рынке в России</w:t>
      </w:r>
    </w:p>
    <w:p w14:paraId="0F4C1E82" w14:textId="0050FF09" w:rsidR="00F27C78" w:rsidRDefault="00F27C78" w:rsidP="00F27C78">
      <w:pPr>
        <w:spacing w:after="0" w:line="240" w:lineRule="auto"/>
        <w:rPr>
          <w:rFonts w:ascii="Times New Roman" w:hAnsi="Times New Roman" w:cs="Times New Roman"/>
          <w:sz w:val="28"/>
          <w:szCs w:val="28"/>
        </w:rPr>
      </w:pPr>
    </w:p>
    <w:p w14:paraId="763B1AB2" w14:textId="08A9ABEF" w:rsidR="00F27C78" w:rsidRDefault="004A675A" w:rsidP="00F27C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Г.1 </w:t>
      </w:r>
      <w:r w:rsidR="00F27C78">
        <w:rPr>
          <w:rFonts w:ascii="Times New Roman" w:hAnsi="Times New Roman" w:cs="Times New Roman"/>
          <w:sz w:val="28"/>
          <w:szCs w:val="28"/>
        </w:rPr>
        <w:t xml:space="preserve">Анализ </w:t>
      </w:r>
      <w:r w:rsidR="00D65D6A">
        <w:rPr>
          <w:rFonts w:ascii="Times New Roman" w:hAnsi="Times New Roman" w:cs="Times New Roman"/>
          <w:sz w:val="28"/>
          <w:szCs w:val="28"/>
        </w:rPr>
        <w:t>инструментов управления деловой репутацией методами продвижения брендов</w:t>
      </w:r>
      <w:r w:rsidR="00F27C78">
        <w:rPr>
          <w:rFonts w:ascii="Times New Roman" w:hAnsi="Times New Roman" w:cs="Times New Roman"/>
          <w:sz w:val="28"/>
          <w:szCs w:val="28"/>
        </w:rPr>
        <w:t xml:space="preserve"> на книготорговом рынке в России</w:t>
      </w:r>
    </w:p>
    <w:tbl>
      <w:tblPr>
        <w:tblStyle w:val="a4"/>
        <w:tblW w:w="0" w:type="auto"/>
        <w:tblLook w:val="04A0" w:firstRow="1" w:lastRow="0" w:firstColumn="1" w:lastColumn="0" w:noHBand="0" w:noVBand="1"/>
      </w:tblPr>
      <w:tblGrid>
        <w:gridCol w:w="1736"/>
        <w:gridCol w:w="7608"/>
      </w:tblGrid>
      <w:tr w:rsidR="00F27C78" w14:paraId="55BC1314" w14:textId="77777777" w:rsidTr="0064751A">
        <w:tc>
          <w:tcPr>
            <w:tcW w:w="1736" w:type="dxa"/>
            <w:tcBorders>
              <w:bottom w:val="single" w:sz="4" w:space="0" w:color="auto"/>
            </w:tcBorders>
          </w:tcPr>
          <w:p w14:paraId="547C04B7" w14:textId="77777777" w:rsidR="00F27C78" w:rsidRPr="00DC44FD" w:rsidRDefault="00F27C78" w:rsidP="002D1D56">
            <w:pPr>
              <w:jc w:val="both"/>
              <w:rPr>
                <w:rFonts w:ascii="Times New Roman" w:hAnsi="Times New Roman" w:cs="Times New Roman"/>
                <w:sz w:val="20"/>
                <w:szCs w:val="28"/>
              </w:rPr>
            </w:pPr>
            <w:r w:rsidRPr="00DC44FD">
              <w:rPr>
                <w:rFonts w:ascii="Times New Roman" w:hAnsi="Times New Roman" w:cs="Times New Roman"/>
                <w:sz w:val="20"/>
                <w:szCs w:val="28"/>
              </w:rPr>
              <w:t>Бренды и методы продвижения</w:t>
            </w:r>
          </w:p>
        </w:tc>
        <w:tc>
          <w:tcPr>
            <w:tcW w:w="7608" w:type="dxa"/>
            <w:tcBorders>
              <w:bottom w:val="single" w:sz="4" w:space="0" w:color="auto"/>
            </w:tcBorders>
          </w:tcPr>
          <w:p w14:paraId="34CDC99B" w14:textId="1979C07F" w:rsidR="00F27C78" w:rsidRPr="00DC44FD" w:rsidRDefault="00F27C78" w:rsidP="002D1D56">
            <w:pPr>
              <w:jc w:val="both"/>
              <w:rPr>
                <w:rFonts w:ascii="Times New Roman" w:hAnsi="Times New Roman" w:cs="Times New Roman"/>
                <w:sz w:val="20"/>
                <w:szCs w:val="28"/>
              </w:rPr>
            </w:pPr>
            <w:r w:rsidRPr="00DC44FD">
              <w:rPr>
                <w:rFonts w:ascii="Times New Roman" w:hAnsi="Times New Roman" w:cs="Times New Roman"/>
                <w:sz w:val="20"/>
                <w:szCs w:val="28"/>
              </w:rPr>
              <w:t>Собранные данные</w:t>
            </w:r>
          </w:p>
        </w:tc>
      </w:tr>
      <w:tr w:rsidR="00F27C78" w14:paraId="2227D891" w14:textId="77777777" w:rsidTr="0064751A">
        <w:trPr>
          <w:trHeight w:val="258"/>
        </w:trPr>
        <w:tc>
          <w:tcPr>
            <w:tcW w:w="9344" w:type="dxa"/>
            <w:gridSpan w:val="2"/>
            <w:tcBorders>
              <w:top w:val="single" w:sz="4" w:space="0" w:color="auto"/>
            </w:tcBorders>
          </w:tcPr>
          <w:p w14:paraId="2B34C2F4" w14:textId="6896DE5C" w:rsidR="00F27C78" w:rsidRPr="00DC44FD" w:rsidRDefault="00F27C78" w:rsidP="002D1D56">
            <w:pPr>
              <w:jc w:val="both"/>
              <w:rPr>
                <w:rFonts w:ascii="Times New Roman" w:hAnsi="Times New Roman" w:cs="Times New Roman"/>
                <w:sz w:val="24"/>
                <w:szCs w:val="28"/>
              </w:rPr>
            </w:pPr>
            <w:r w:rsidRPr="00DC44FD">
              <w:rPr>
                <w:rFonts w:ascii="Times New Roman" w:hAnsi="Times New Roman" w:cs="Times New Roman"/>
                <w:sz w:val="20"/>
                <w:szCs w:val="28"/>
              </w:rPr>
              <w:t>Чакона</w:t>
            </w:r>
          </w:p>
        </w:tc>
      </w:tr>
      <w:tr w:rsidR="00F27C78" w14:paraId="33BAF468" w14:textId="77777777" w:rsidTr="0064751A">
        <w:trPr>
          <w:trHeight w:val="925"/>
        </w:trPr>
        <w:tc>
          <w:tcPr>
            <w:tcW w:w="1736" w:type="dxa"/>
            <w:tcBorders>
              <w:top w:val="single" w:sz="4" w:space="0" w:color="auto"/>
            </w:tcBorders>
          </w:tcPr>
          <w:p w14:paraId="6DAC08EA" w14:textId="0D159D49"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7BDEFBD4"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Borders>
              <w:top w:val="single" w:sz="4" w:space="0" w:color="auto"/>
            </w:tcBorders>
          </w:tcPr>
          <w:p w14:paraId="346FF9EA" w14:textId="594A5408"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xml:space="preserve">Офлайн. Карта читателя – дисконтная система. Размер скидки рассчитывается в момент каждого предъявления Карты на кассе и зависит от суммы покупок за 730 дней, предшествующих предъявлению карты на кассе. Скидка по карте читателя предоставляется только при покупке в розничных магазинах! Скидки от 2 до 15%. </w:t>
            </w:r>
          </w:p>
          <w:p w14:paraId="46D35043" w14:textId="28A83BD3" w:rsidR="00F27C78" w:rsidRPr="00DC44FD" w:rsidRDefault="00F27C78" w:rsidP="002D1D56">
            <w:pPr>
              <w:jc w:val="both"/>
              <w:rPr>
                <w:rFonts w:ascii="Times New Roman" w:hAnsi="Times New Roman" w:cs="Times New Roman"/>
                <w:sz w:val="20"/>
                <w:szCs w:val="20"/>
              </w:rPr>
            </w:pPr>
            <w:r>
              <w:rPr>
                <w:rFonts w:ascii="Times New Roman" w:hAnsi="Times New Roman" w:cs="Times New Roman"/>
                <w:sz w:val="20"/>
                <w:szCs w:val="20"/>
              </w:rPr>
              <w:t>Онлайн. Узнать текущий размер скидки; п</w:t>
            </w:r>
            <w:r w:rsidRPr="00A10C53">
              <w:rPr>
                <w:rFonts w:ascii="Times New Roman" w:hAnsi="Times New Roman" w:cs="Times New Roman"/>
                <w:sz w:val="20"/>
                <w:szCs w:val="20"/>
              </w:rPr>
              <w:t>ро</w:t>
            </w:r>
            <w:r>
              <w:rPr>
                <w:rFonts w:ascii="Times New Roman" w:hAnsi="Times New Roman" w:cs="Times New Roman"/>
                <w:sz w:val="20"/>
                <w:szCs w:val="20"/>
              </w:rPr>
              <w:t>сматривать совершенные покупки; восстановить к</w:t>
            </w:r>
            <w:r w:rsidRPr="00A10C53">
              <w:rPr>
                <w:rFonts w:ascii="Times New Roman" w:hAnsi="Times New Roman" w:cs="Times New Roman"/>
                <w:sz w:val="20"/>
                <w:szCs w:val="20"/>
              </w:rPr>
              <w:t>арту в случае утери</w:t>
            </w:r>
          </w:p>
        </w:tc>
      </w:tr>
      <w:tr w:rsidR="00F27C78" w14:paraId="1FCF6DF3" w14:textId="77777777" w:rsidTr="0064751A">
        <w:trPr>
          <w:trHeight w:val="150"/>
        </w:trPr>
        <w:tc>
          <w:tcPr>
            <w:tcW w:w="1736" w:type="dxa"/>
            <w:tcBorders>
              <w:top w:val="single" w:sz="4" w:space="0" w:color="auto"/>
            </w:tcBorders>
          </w:tcPr>
          <w:p w14:paraId="263EF9FF"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lang w:val="en-US"/>
              </w:rPr>
              <w:t>Event</w:t>
            </w:r>
            <w:r w:rsidRPr="00A10C53">
              <w:rPr>
                <w:rFonts w:ascii="Times New Roman" w:hAnsi="Times New Roman" w:cs="Times New Roman"/>
                <w:sz w:val="20"/>
                <w:szCs w:val="20"/>
              </w:rPr>
              <w:t>-мероприятия</w:t>
            </w:r>
          </w:p>
          <w:p w14:paraId="590978A9"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w:t>
            </w:r>
          </w:p>
        </w:tc>
        <w:tc>
          <w:tcPr>
            <w:tcW w:w="7608" w:type="dxa"/>
            <w:tcBorders>
              <w:top w:val="single" w:sz="4" w:space="0" w:color="auto"/>
            </w:tcBorders>
          </w:tcPr>
          <w:p w14:paraId="5B66E11B"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xml:space="preserve">Проводят встречи с писателями, мастер-классы и открытия. Примеры: </w:t>
            </w:r>
          </w:p>
          <w:p w14:paraId="14D6B05D"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Встреча с популярным автором книг для детей и подростков Тамарой Крюковой;</w:t>
            </w:r>
          </w:p>
          <w:p w14:paraId="0B389450"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Мастер-класс от тренера поволжской школы ораторского мастерства Дмитрия Мазырина;</w:t>
            </w:r>
          </w:p>
          <w:p w14:paraId="149E8134"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Открытие обновленного магазина в ТРК "Русь</w:t>
            </w:r>
          </w:p>
        </w:tc>
      </w:tr>
      <w:tr w:rsidR="00F27C78" w14:paraId="608BCAEF" w14:textId="77777777" w:rsidTr="0064751A">
        <w:tc>
          <w:tcPr>
            <w:tcW w:w="1736" w:type="dxa"/>
          </w:tcPr>
          <w:p w14:paraId="73B9D6BF"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3B704490" w14:textId="064E5233"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0"/>
              </w:rPr>
              <w:t>(Офлайн/Онлайн)</w:t>
            </w:r>
          </w:p>
        </w:tc>
        <w:tc>
          <w:tcPr>
            <w:tcW w:w="7608" w:type="dxa"/>
          </w:tcPr>
          <w:p w14:paraId="5D0326CC"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Онлайн. Бесплатная доставка почтовым отправлением по России осуществляется при заказе через интернет-магазин, если стоимость отправляемого товара более 4000 руб.</w:t>
            </w:r>
          </w:p>
          <w:p w14:paraId="5CF43BD2"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Распродажа в интернет магазине. Скидка до 35% от розничной цены предоставляется только при оформлении заказа на сайте.</w:t>
            </w:r>
          </w:p>
          <w:p w14:paraId="20A7CDB8" w14:textId="53D90231" w:rsidR="00F27C78" w:rsidRPr="00DC44FD" w:rsidRDefault="00F27C78" w:rsidP="002D1D56">
            <w:pPr>
              <w:jc w:val="both"/>
              <w:rPr>
                <w:rFonts w:ascii="Times New Roman" w:hAnsi="Times New Roman" w:cs="Times New Roman"/>
                <w:sz w:val="20"/>
                <w:szCs w:val="20"/>
              </w:rPr>
            </w:pPr>
            <w:r>
              <w:rPr>
                <w:rFonts w:ascii="Times New Roman" w:hAnsi="Times New Roman" w:cs="Times New Roman"/>
                <w:sz w:val="20"/>
                <w:szCs w:val="20"/>
              </w:rPr>
              <w:t xml:space="preserve">Офлайн. </w:t>
            </w:r>
            <w:r w:rsidRPr="00A10C53">
              <w:rPr>
                <w:rFonts w:ascii="Times New Roman" w:hAnsi="Times New Roman" w:cs="Times New Roman"/>
                <w:sz w:val="20"/>
                <w:szCs w:val="20"/>
              </w:rPr>
              <w:t xml:space="preserve">10% по воскресеньям с </w:t>
            </w:r>
            <w:r>
              <w:rPr>
                <w:rFonts w:ascii="Times New Roman" w:hAnsi="Times New Roman" w:cs="Times New Roman"/>
                <w:sz w:val="20"/>
                <w:szCs w:val="20"/>
              </w:rPr>
              <w:t xml:space="preserve">момента открытия и до 12 часов; </w:t>
            </w:r>
            <w:r w:rsidRPr="00A10C53">
              <w:rPr>
                <w:rFonts w:ascii="Times New Roman" w:hAnsi="Times New Roman" w:cs="Times New Roman"/>
                <w:sz w:val="20"/>
                <w:szCs w:val="20"/>
              </w:rPr>
              <w:t>15% пенсионная скидка - предоставляется людям пенсионного возраста при предъявлении пенсионного удостоверения или справки о начислении пенсии, каждый день с момента открытия и до 13 часов, каждый четверг с момента открытия и до 15 часов (скидка рас</w:t>
            </w:r>
            <w:r>
              <w:rPr>
                <w:rFonts w:ascii="Times New Roman" w:hAnsi="Times New Roman" w:cs="Times New Roman"/>
                <w:sz w:val="20"/>
                <w:szCs w:val="20"/>
              </w:rPr>
              <w:t xml:space="preserve">пространяется только на книги); </w:t>
            </w:r>
            <w:r w:rsidRPr="00A10C53">
              <w:rPr>
                <w:rFonts w:ascii="Times New Roman" w:hAnsi="Times New Roman" w:cs="Times New Roman"/>
                <w:sz w:val="20"/>
                <w:szCs w:val="20"/>
              </w:rPr>
              <w:t xml:space="preserve">15% скидка для именинников - предоставляется в день рождения, за день до и в течение одного дня после дня рождения при предъявлении </w:t>
            </w:r>
            <w:r>
              <w:rPr>
                <w:rFonts w:ascii="Times New Roman" w:hAnsi="Times New Roman" w:cs="Times New Roman"/>
                <w:sz w:val="20"/>
                <w:szCs w:val="20"/>
              </w:rPr>
              <w:t xml:space="preserve">подтверждающего документа; </w:t>
            </w:r>
            <w:r w:rsidRPr="00A10C53">
              <w:rPr>
                <w:rFonts w:ascii="Times New Roman" w:hAnsi="Times New Roman" w:cs="Times New Roman"/>
                <w:sz w:val="20"/>
                <w:szCs w:val="20"/>
              </w:rPr>
              <w:t>15% при одномоментной покупке от 10 экземпляров одного наименования художественной и учебной литературы европейских и американских издательств;</w:t>
            </w:r>
            <w:r>
              <w:rPr>
                <w:rFonts w:ascii="Times New Roman" w:hAnsi="Times New Roman" w:cs="Times New Roman"/>
                <w:sz w:val="20"/>
                <w:szCs w:val="20"/>
              </w:rPr>
              <w:t xml:space="preserve"> </w:t>
            </w:r>
            <w:r w:rsidRPr="00A10C53">
              <w:rPr>
                <w:rFonts w:ascii="Times New Roman" w:hAnsi="Times New Roman" w:cs="Times New Roman"/>
                <w:sz w:val="20"/>
                <w:szCs w:val="20"/>
              </w:rPr>
              <w:t>30% при одномоментной покупке книг от 10 э</w:t>
            </w:r>
            <w:r>
              <w:rPr>
                <w:rFonts w:ascii="Times New Roman" w:hAnsi="Times New Roman" w:cs="Times New Roman"/>
                <w:sz w:val="20"/>
                <w:szCs w:val="20"/>
              </w:rPr>
              <w:t xml:space="preserve">кземпляров одного наименования. </w:t>
            </w:r>
            <w:r w:rsidRPr="00A10C53">
              <w:rPr>
                <w:rFonts w:ascii="Times New Roman" w:hAnsi="Times New Roman" w:cs="Times New Roman"/>
                <w:sz w:val="20"/>
                <w:szCs w:val="20"/>
              </w:rPr>
              <w:t xml:space="preserve">Скидки </w:t>
            </w:r>
            <w:r>
              <w:rPr>
                <w:rFonts w:ascii="Times New Roman" w:hAnsi="Times New Roman" w:cs="Times New Roman"/>
                <w:sz w:val="20"/>
                <w:szCs w:val="20"/>
              </w:rPr>
              <w:t xml:space="preserve">при покупке канцтоваров: </w:t>
            </w:r>
            <w:r w:rsidRPr="00A10C53">
              <w:rPr>
                <w:rFonts w:ascii="Times New Roman" w:hAnsi="Times New Roman" w:cs="Times New Roman"/>
                <w:sz w:val="20"/>
                <w:szCs w:val="20"/>
              </w:rPr>
              <w:t>10% при покупке кан</w:t>
            </w:r>
            <w:r>
              <w:rPr>
                <w:rFonts w:ascii="Times New Roman" w:hAnsi="Times New Roman" w:cs="Times New Roman"/>
                <w:sz w:val="20"/>
                <w:szCs w:val="20"/>
              </w:rPr>
              <w:t xml:space="preserve">цтоваров на сумму от 1000 руб.; </w:t>
            </w:r>
            <w:r w:rsidRPr="00A10C53">
              <w:rPr>
                <w:rFonts w:ascii="Times New Roman" w:hAnsi="Times New Roman" w:cs="Times New Roman"/>
                <w:sz w:val="20"/>
                <w:szCs w:val="20"/>
              </w:rPr>
              <w:t>20% при покупке ка</w:t>
            </w:r>
            <w:r>
              <w:rPr>
                <w:rFonts w:ascii="Times New Roman" w:hAnsi="Times New Roman" w:cs="Times New Roman"/>
                <w:sz w:val="20"/>
                <w:szCs w:val="20"/>
              </w:rPr>
              <w:t xml:space="preserve">нцтоваров на сумму от 2000 руб. </w:t>
            </w:r>
            <w:r w:rsidRPr="00A10C53">
              <w:rPr>
                <w:rFonts w:ascii="Times New Roman" w:hAnsi="Times New Roman" w:cs="Times New Roman"/>
                <w:sz w:val="20"/>
                <w:szCs w:val="20"/>
              </w:rPr>
              <w:t>Скидки при покупке товаров</w:t>
            </w:r>
            <w:r>
              <w:rPr>
                <w:rFonts w:ascii="Times New Roman" w:hAnsi="Times New Roman" w:cs="Times New Roman"/>
                <w:sz w:val="20"/>
                <w:szCs w:val="20"/>
              </w:rPr>
              <w:t xml:space="preserve"> отдела "Мастерская увлечений": </w:t>
            </w:r>
            <w:r w:rsidRPr="00A10C53">
              <w:rPr>
                <w:rFonts w:ascii="Times New Roman" w:hAnsi="Times New Roman" w:cs="Times New Roman"/>
                <w:sz w:val="20"/>
                <w:szCs w:val="20"/>
              </w:rPr>
              <w:t>10% при</w:t>
            </w:r>
            <w:r>
              <w:rPr>
                <w:rFonts w:ascii="Times New Roman" w:hAnsi="Times New Roman" w:cs="Times New Roman"/>
                <w:sz w:val="20"/>
                <w:szCs w:val="20"/>
              </w:rPr>
              <w:t xml:space="preserve"> покупке на сумму от 1000 руб.; </w:t>
            </w:r>
            <w:r w:rsidRPr="00A10C53">
              <w:rPr>
                <w:rFonts w:ascii="Times New Roman" w:hAnsi="Times New Roman" w:cs="Times New Roman"/>
                <w:sz w:val="20"/>
                <w:szCs w:val="20"/>
              </w:rPr>
              <w:t>20% при покупке на сумму от 2000 руб.</w:t>
            </w:r>
          </w:p>
        </w:tc>
      </w:tr>
      <w:tr w:rsidR="00F27C78" w14:paraId="6E2A97A1" w14:textId="77777777" w:rsidTr="0064751A">
        <w:tc>
          <w:tcPr>
            <w:tcW w:w="1736" w:type="dxa"/>
          </w:tcPr>
          <w:p w14:paraId="6DF50A6A" w14:textId="77777777"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0"/>
              </w:rPr>
              <w:t>Лидеры мнений</w:t>
            </w:r>
          </w:p>
        </w:tc>
        <w:tc>
          <w:tcPr>
            <w:tcW w:w="7608" w:type="dxa"/>
          </w:tcPr>
          <w:p w14:paraId="6C9D6B4F" w14:textId="77777777"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0"/>
              </w:rPr>
              <w:t>Отсутствует</w:t>
            </w:r>
          </w:p>
        </w:tc>
      </w:tr>
      <w:tr w:rsidR="00F27C78" w14:paraId="565EF908" w14:textId="77777777" w:rsidTr="0064751A">
        <w:tc>
          <w:tcPr>
            <w:tcW w:w="1736" w:type="dxa"/>
          </w:tcPr>
          <w:p w14:paraId="7307E4E9" w14:textId="77777777"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0"/>
              </w:rPr>
              <w:t>Спонсорство</w:t>
            </w:r>
          </w:p>
        </w:tc>
        <w:tc>
          <w:tcPr>
            <w:tcW w:w="7608" w:type="dxa"/>
          </w:tcPr>
          <w:p w14:paraId="10E5AE5E" w14:textId="77777777"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0"/>
              </w:rPr>
              <w:t>Отсутствует</w:t>
            </w:r>
          </w:p>
        </w:tc>
      </w:tr>
      <w:tr w:rsidR="00F27C78" w14:paraId="4C61A7E2" w14:textId="77777777" w:rsidTr="0064751A">
        <w:trPr>
          <w:trHeight w:val="258"/>
        </w:trPr>
        <w:tc>
          <w:tcPr>
            <w:tcW w:w="1736" w:type="dxa"/>
          </w:tcPr>
          <w:p w14:paraId="14847A2E" w14:textId="77777777"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8"/>
              </w:rPr>
              <w:t>Наружная реклама</w:t>
            </w:r>
          </w:p>
        </w:tc>
        <w:tc>
          <w:tcPr>
            <w:tcW w:w="7608" w:type="dxa"/>
          </w:tcPr>
          <w:p w14:paraId="394FFB1F" w14:textId="77777777" w:rsidR="00F27C78" w:rsidRPr="00DC44FD" w:rsidRDefault="00F27C78" w:rsidP="002D1D56">
            <w:pPr>
              <w:jc w:val="both"/>
              <w:rPr>
                <w:rFonts w:ascii="Times New Roman" w:hAnsi="Times New Roman" w:cs="Times New Roman"/>
                <w:sz w:val="24"/>
                <w:szCs w:val="28"/>
              </w:rPr>
            </w:pPr>
            <w:r w:rsidRPr="00A10C53">
              <w:rPr>
                <w:rFonts w:ascii="Times New Roman" w:hAnsi="Times New Roman" w:cs="Times New Roman"/>
                <w:sz w:val="20"/>
                <w:szCs w:val="28"/>
              </w:rPr>
              <w:t>Вывески и плакаты непосредственно рядом с точкой продажи</w:t>
            </w:r>
          </w:p>
        </w:tc>
      </w:tr>
      <w:tr w:rsidR="00F27C78" w14:paraId="12A11C5E" w14:textId="77777777" w:rsidTr="0064751A">
        <w:tc>
          <w:tcPr>
            <w:tcW w:w="9344" w:type="dxa"/>
            <w:gridSpan w:val="2"/>
          </w:tcPr>
          <w:p w14:paraId="597257DA" w14:textId="77777777" w:rsidR="00F27C78" w:rsidRPr="00DC44FD"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Буквоед</w:t>
            </w:r>
          </w:p>
        </w:tc>
      </w:tr>
      <w:tr w:rsidR="00F27C78" w14:paraId="23986AEC" w14:textId="77777777" w:rsidTr="0064751A">
        <w:tc>
          <w:tcPr>
            <w:tcW w:w="1736" w:type="dxa"/>
          </w:tcPr>
          <w:p w14:paraId="49C9F14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633A144C" w14:textId="77777777" w:rsidR="00F27C78" w:rsidRPr="00DC44FD"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(Офлайн/Онлайн)</w:t>
            </w:r>
          </w:p>
        </w:tc>
        <w:tc>
          <w:tcPr>
            <w:tcW w:w="7608" w:type="dxa"/>
          </w:tcPr>
          <w:p w14:paraId="462989D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«Карта Знакового Читателя» - бонусная программа. Бонусы за каждую покупку в магазинах сети</w:t>
            </w:r>
            <w:r>
              <w:rPr>
                <w:rFonts w:ascii="Times New Roman" w:hAnsi="Times New Roman" w:cs="Times New Roman"/>
                <w:sz w:val="20"/>
                <w:szCs w:val="20"/>
              </w:rPr>
              <w:t xml:space="preserve"> и на сайте. 1 бонус = 1 рубль. </w:t>
            </w:r>
            <w:r w:rsidRPr="00A10C53">
              <w:rPr>
                <w:rFonts w:ascii="Times New Roman" w:hAnsi="Times New Roman" w:cs="Times New Roman"/>
                <w:sz w:val="20"/>
                <w:szCs w:val="20"/>
              </w:rPr>
              <w:t>Оплата бонусами до 100% от стои</w:t>
            </w:r>
            <w:r>
              <w:rPr>
                <w:rFonts w:ascii="Times New Roman" w:hAnsi="Times New Roman" w:cs="Times New Roman"/>
                <w:sz w:val="20"/>
                <w:szCs w:val="20"/>
              </w:rPr>
              <w:t xml:space="preserve">мости покупки. </w:t>
            </w:r>
            <w:r w:rsidRPr="00A10C53">
              <w:rPr>
                <w:rFonts w:ascii="Times New Roman" w:hAnsi="Times New Roman" w:cs="Times New Roman"/>
                <w:sz w:val="20"/>
                <w:szCs w:val="20"/>
              </w:rPr>
              <w:t>Двойные</w:t>
            </w:r>
            <w:r>
              <w:rPr>
                <w:rFonts w:ascii="Times New Roman" w:hAnsi="Times New Roman" w:cs="Times New Roman"/>
                <w:sz w:val="20"/>
                <w:szCs w:val="20"/>
              </w:rPr>
              <w:t xml:space="preserve"> бонусы в день вашего рождения. </w:t>
            </w:r>
            <w:r w:rsidRPr="00A10C53">
              <w:rPr>
                <w:rFonts w:ascii="Times New Roman" w:hAnsi="Times New Roman" w:cs="Times New Roman"/>
                <w:sz w:val="20"/>
                <w:szCs w:val="20"/>
              </w:rPr>
              <w:t>Знаковые новинки, акции и м</w:t>
            </w:r>
            <w:r>
              <w:rPr>
                <w:rFonts w:ascii="Times New Roman" w:hAnsi="Times New Roman" w:cs="Times New Roman"/>
                <w:sz w:val="20"/>
                <w:szCs w:val="20"/>
              </w:rPr>
              <w:t xml:space="preserve">ероприятия – узнавайте первыми. </w:t>
            </w:r>
            <w:r w:rsidRPr="00A10C53">
              <w:rPr>
                <w:rFonts w:ascii="Times New Roman" w:hAnsi="Times New Roman" w:cs="Times New Roman"/>
                <w:sz w:val="20"/>
                <w:szCs w:val="20"/>
              </w:rPr>
              <w:t>Карта всегда с вами – в мобильном приложении или в Личном кабинете на сайте.</w:t>
            </w:r>
          </w:p>
          <w:p w14:paraId="4299DBF7" w14:textId="77777777" w:rsidR="00F27C78" w:rsidRPr="00DC44FD"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xml:space="preserve">Офлайн. Начисление </w:t>
            </w:r>
            <w:r>
              <w:rPr>
                <w:rFonts w:ascii="Times New Roman" w:hAnsi="Times New Roman" w:cs="Times New Roman"/>
                <w:sz w:val="20"/>
                <w:szCs w:val="20"/>
              </w:rPr>
              <w:t xml:space="preserve">от 5 до 15% бонусов за покупки. </w:t>
            </w:r>
            <w:r w:rsidRPr="00A10C53">
              <w:rPr>
                <w:rFonts w:ascii="Times New Roman" w:hAnsi="Times New Roman" w:cs="Times New Roman"/>
                <w:sz w:val="20"/>
                <w:szCs w:val="20"/>
              </w:rPr>
              <w:t xml:space="preserve">Онлайн. Начисление от 2,5 до </w:t>
            </w:r>
            <w:r>
              <w:rPr>
                <w:rFonts w:ascii="Times New Roman" w:hAnsi="Times New Roman" w:cs="Times New Roman"/>
                <w:sz w:val="20"/>
                <w:szCs w:val="20"/>
              </w:rPr>
              <w:t xml:space="preserve">7,5% бонусов за онлайн покупки. </w:t>
            </w:r>
            <w:r w:rsidRPr="00A10C53">
              <w:rPr>
                <w:rFonts w:ascii="Times New Roman" w:hAnsi="Times New Roman" w:cs="Times New Roman"/>
                <w:sz w:val="20"/>
                <w:szCs w:val="20"/>
              </w:rPr>
              <w:t>Получайте дополнительные бонусы за активность на сайте bookvoed.ru или в мобильном приложении:</w:t>
            </w:r>
            <w:r>
              <w:rPr>
                <w:rFonts w:ascii="Times New Roman" w:hAnsi="Times New Roman" w:cs="Times New Roman"/>
                <w:sz w:val="20"/>
                <w:szCs w:val="20"/>
              </w:rPr>
              <w:t xml:space="preserve"> д</w:t>
            </w:r>
            <w:r w:rsidRPr="00A10C53">
              <w:rPr>
                <w:rFonts w:ascii="Times New Roman" w:hAnsi="Times New Roman" w:cs="Times New Roman"/>
                <w:sz w:val="20"/>
                <w:szCs w:val="20"/>
              </w:rPr>
              <w:t>обавить первые 20 книг в вашу Библиотеку</w:t>
            </w:r>
            <w:r>
              <w:rPr>
                <w:rFonts w:ascii="Times New Roman" w:hAnsi="Times New Roman" w:cs="Times New Roman"/>
                <w:sz w:val="20"/>
                <w:szCs w:val="20"/>
              </w:rPr>
              <w:t>; д</w:t>
            </w:r>
            <w:r w:rsidRPr="00A10C53">
              <w:rPr>
                <w:rFonts w:ascii="Times New Roman" w:hAnsi="Times New Roman" w:cs="Times New Roman"/>
                <w:sz w:val="20"/>
                <w:szCs w:val="20"/>
              </w:rPr>
              <w:t>обавить первых 5 авторов в категорию «Любимые»</w:t>
            </w:r>
            <w:r>
              <w:rPr>
                <w:rFonts w:ascii="Times New Roman" w:hAnsi="Times New Roman" w:cs="Times New Roman"/>
                <w:sz w:val="20"/>
                <w:szCs w:val="20"/>
              </w:rPr>
              <w:t>; н</w:t>
            </w:r>
            <w:r w:rsidRPr="00A10C53">
              <w:rPr>
                <w:rFonts w:ascii="Times New Roman" w:hAnsi="Times New Roman" w:cs="Times New Roman"/>
                <w:sz w:val="20"/>
                <w:szCs w:val="20"/>
              </w:rPr>
              <w:t>аписать отзыв на книгу или товар</w:t>
            </w:r>
            <w:r>
              <w:rPr>
                <w:rFonts w:ascii="Times New Roman" w:hAnsi="Times New Roman" w:cs="Times New Roman"/>
                <w:sz w:val="20"/>
                <w:szCs w:val="20"/>
              </w:rPr>
              <w:t xml:space="preserve">. </w:t>
            </w:r>
            <w:r w:rsidRPr="00A10C53">
              <w:rPr>
                <w:rFonts w:ascii="Times New Roman" w:hAnsi="Times New Roman" w:cs="Times New Roman"/>
                <w:sz w:val="20"/>
                <w:szCs w:val="20"/>
              </w:rPr>
              <w:t>Бонусы можно использовать через 14 дней после зачисления, 1 бонус = 1 рублю. Бонусы действуют в течении 180 дн</w:t>
            </w:r>
            <w:r>
              <w:rPr>
                <w:rFonts w:ascii="Times New Roman" w:hAnsi="Times New Roman" w:cs="Times New Roman"/>
                <w:sz w:val="20"/>
                <w:szCs w:val="20"/>
              </w:rPr>
              <w:t>ей со дня начисления на карту. Мобильное приложение: виртуальная; знаковая карта в смартфоне; баланс бонусов; п</w:t>
            </w:r>
            <w:r w:rsidRPr="00A10C53">
              <w:rPr>
                <w:rFonts w:ascii="Times New Roman" w:hAnsi="Times New Roman" w:cs="Times New Roman"/>
                <w:sz w:val="20"/>
                <w:szCs w:val="20"/>
              </w:rPr>
              <w:t>одборки книг, скидки, акции и другая полезная информация.</w:t>
            </w:r>
          </w:p>
        </w:tc>
      </w:tr>
      <w:tr w:rsidR="00F27C78" w14:paraId="7CE12DC6" w14:textId="77777777" w:rsidTr="0064751A">
        <w:trPr>
          <w:trHeight w:val="109"/>
        </w:trPr>
        <w:tc>
          <w:tcPr>
            <w:tcW w:w="1736" w:type="dxa"/>
            <w:tcBorders>
              <w:bottom w:val="single" w:sz="4" w:space="0" w:color="auto"/>
            </w:tcBorders>
          </w:tcPr>
          <w:p w14:paraId="294AB18F"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lang w:val="en-US"/>
              </w:rPr>
              <w:t>Event</w:t>
            </w:r>
            <w:r w:rsidRPr="00A10C53">
              <w:rPr>
                <w:rFonts w:ascii="Times New Roman" w:hAnsi="Times New Roman" w:cs="Times New Roman"/>
                <w:sz w:val="20"/>
                <w:szCs w:val="20"/>
              </w:rPr>
              <w:t>-мероприятия</w:t>
            </w:r>
          </w:p>
          <w:p w14:paraId="318A7BEA"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w:t>
            </w:r>
          </w:p>
        </w:tc>
        <w:tc>
          <w:tcPr>
            <w:tcW w:w="7608" w:type="dxa"/>
            <w:tcBorders>
              <w:bottom w:val="single" w:sz="4" w:space="0" w:color="auto"/>
            </w:tcBorders>
          </w:tcPr>
          <w:p w14:paraId="28C085FE" w14:textId="77777777" w:rsidR="00F27C78" w:rsidRPr="0064751A" w:rsidRDefault="00F27C78" w:rsidP="002D1D56">
            <w:pPr>
              <w:jc w:val="both"/>
              <w:rPr>
                <w:rFonts w:ascii="Times New Roman" w:hAnsi="Times New Roman" w:cs="Times New Roman"/>
                <w:sz w:val="18"/>
                <w:szCs w:val="20"/>
              </w:rPr>
            </w:pPr>
            <w:r w:rsidRPr="0064751A">
              <w:rPr>
                <w:rFonts w:ascii="Times New Roman" w:hAnsi="Times New Roman" w:cs="Times New Roman"/>
                <w:sz w:val="18"/>
                <w:szCs w:val="20"/>
              </w:rPr>
              <w:t>Проект Культурная среда. Презентация книги Игоря Кветного «Путешествие по миру медицины: от древних времен до наших дней». Диалог с Полиной Аронсон "Любовь: сделай сам. Как мы стали менеджерами своих чувств" 18+ Онлайн-трансляции. Семинары, детские клубы, интеллектуальные игры, творческие мастерские, фотогалереи</w:t>
            </w:r>
          </w:p>
        </w:tc>
      </w:tr>
      <w:tr w:rsidR="0064751A" w14:paraId="577B6CF2" w14:textId="77777777" w:rsidTr="0064751A">
        <w:tc>
          <w:tcPr>
            <w:tcW w:w="9344" w:type="dxa"/>
            <w:gridSpan w:val="2"/>
            <w:tcBorders>
              <w:left w:val="nil"/>
              <w:bottom w:val="nil"/>
              <w:right w:val="nil"/>
            </w:tcBorders>
          </w:tcPr>
          <w:p w14:paraId="4AF94290" w14:textId="77777777" w:rsidR="0064751A" w:rsidRDefault="0064751A" w:rsidP="002D1D56">
            <w:pPr>
              <w:jc w:val="both"/>
              <w:rPr>
                <w:rFonts w:ascii="Times New Roman" w:hAnsi="Times New Roman" w:cs="Times New Roman"/>
                <w:sz w:val="20"/>
                <w:szCs w:val="20"/>
              </w:rPr>
            </w:pPr>
          </w:p>
        </w:tc>
      </w:tr>
      <w:tr w:rsidR="0064751A" w14:paraId="395F6920" w14:textId="77777777" w:rsidTr="0064751A">
        <w:tc>
          <w:tcPr>
            <w:tcW w:w="9344" w:type="dxa"/>
            <w:gridSpan w:val="2"/>
            <w:tcBorders>
              <w:top w:val="nil"/>
              <w:left w:val="nil"/>
              <w:right w:val="nil"/>
            </w:tcBorders>
          </w:tcPr>
          <w:p w14:paraId="7FCEBE17" w14:textId="484F289D" w:rsidR="0064751A" w:rsidRDefault="0064751A" w:rsidP="0064751A">
            <w:pPr>
              <w:jc w:val="both"/>
              <w:rPr>
                <w:rFonts w:ascii="Times New Roman" w:hAnsi="Times New Roman" w:cs="Times New Roman"/>
                <w:sz w:val="20"/>
                <w:szCs w:val="20"/>
              </w:rPr>
            </w:pPr>
            <w:r w:rsidRPr="0064751A">
              <w:rPr>
                <w:rFonts w:ascii="Times New Roman" w:hAnsi="Times New Roman" w:cs="Times New Roman"/>
                <w:sz w:val="28"/>
                <w:szCs w:val="28"/>
              </w:rPr>
              <w:lastRenderedPageBreak/>
              <w:t>Продолжение таблицы Г.1</w:t>
            </w:r>
            <w:r>
              <w:rPr>
                <w:rFonts w:ascii="Times New Roman" w:hAnsi="Times New Roman" w:cs="Times New Roman"/>
                <w:sz w:val="28"/>
                <w:szCs w:val="28"/>
              </w:rPr>
              <w:tab/>
            </w:r>
          </w:p>
        </w:tc>
      </w:tr>
      <w:tr w:rsidR="00F27C78" w14:paraId="495C3D36" w14:textId="77777777" w:rsidTr="0064751A">
        <w:tc>
          <w:tcPr>
            <w:tcW w:w="1736" w:type="dxa"/>
          </w:tcPr>
          <w:p w14:paraId="65A5F03A"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29FDBF1B"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Pr>
          <w:p w14:paraId="06994714" w14:textId="77777777" w:rsidR="00F27C78" w:rsidRPr="0064751A" w:rsidRDefault="00F27C78" w:rsidP="002D1D56">
            <w:pPr>
              <w:jc w:val="both"/>
              <w:rPr>
                <w:rFonts w:ascii="Times New Roman" w:hAnsi="Times New Roman" w:cs="Times New Roman"/>
                <w:sz w:val="20"/>
                <w:szCs w:val="20"/>
              </w:rPr>
            </w:pPr>
            <w:r w:rsidRPr="0064751A">
              <w:rPr>
                <w:rFonts w:ascii="Times New Roman" w:hAnsi="Times New Roman" w:cs="Times New Roman"/>
                <w:sz w:val="20"/>
                <w:szCs w:val="20"/>
              </w:rPr>
              <w:t>Онлайн. Скидка 20% по промокоду, опубликованному в социальных сетях проекта «Я люблю русский язык». Проект Культурная среда. Проект «Культурная среда» это встречи с любимыми авторами в режиме Online. Потребители могут смотреть прямые эфиры в instagram-аккаунте @bookvoedofficial, а также ВКонтакте vk.com/bookvoed, наслаждаться общением и заказывать интересующие книги с бесконтактной доставкой на дом и по специальной цене. Скидка по промокоду BookvoedOnline на книги, участвующие в акции, действует в течение недели. Чтение на дом. Услуга бесплатной доставки. Услуга доступна при заказе от 2000 рублей в Санкт-Петербурге, Ленинградской, Архангельской, Вологодской, Мурманской, Нижегородской, Новгородской областях, в республике Карелия, а также в Москве и Московской области. Условия бесплатной доставки действуют до 31 июля 2021 года.Офлайн/онлайн. Русский язык: инструкция по применению. Скидка 10% на подборку книг ко Дню русского языка. Акция проходит в интернет-магазине с 4 по 10 июня.</w:t>
            </w:r>
          </w:p>
          <w:p w14:paraId="41487CB1" w14:textId="77777777" w:rsidR="00F27C78" w:rsidRPr="0064751A" w:rsidRDefault="00F27C78" w:rsidP="002D1D56">
            <w:pPr>
              <w:jc w:val="both"/>
              <w:rPr>
                <w:rFonts w:ascii="Times New Roman" w:hAnsi="Times New Roman" w:cs="Times New Roman"/>
                <w:sz w:val="20"/>
                <w:szCs w:val="20"/>
              </w:rPr>
            </w:pPr>
            <w:r w:rsidRPr="0064751A">
              <w:rPr>
                <w:rFonts w:ascii="Times New Roman" w:hAnsi="Times New Roman" w:cs="Times New Roman"/>
                <w:sz w:val="20"/>
                <w:szCs w:val="20"/>
              </w:rPr>
              <w:t>- Развивашки для маленьких умников. Скидка 10% на подборку развивающих игр. Акция проходит в интернет-магазине с 4 по 10 июня.</w:t>
            </w:r>
          </w:p>
          <w:p w14:paraId="14E47582" w14:textId="77777777" w:rsidR="00F27C78" w:rsidRPr="0064751A" w:rsidRDefault="00F27C78" w:rsidP="002D1D56">
            <w:pPr>
              <w:jc w:val="both"/>
              <w:rPr>
                <w:rFonts w:ascii="Times New Roman" w:hAnsi="Times New Roman" w:cs="Times New Roman"/>
                <w:sz w:val="20"/>
                <w:szCs w:val="20"/>
              </w:rPr>
            </w:pPr>
            <w:r w:rsidRPr="0064751A">
              <w:rPr>
                <w:rFonts w:ascii="Times New Roman" w:hAnsi="Times New Roman" w:cs="Times New Roman"/>
                <w:sz w:val="20"/>
                <w:szCs w:val="20"/>
              </w:rPr>
              <w:t>- Наука под рукой. Скидка 10% на научпоп-покеты. Акция проходит в интернет-магазине с 4 по 10 июня.</w:t>
            </w:r>
          </w:p>
          <w:p w14:paraId="1B7CC296" w14:textId="77777777" w:rsidR="00F27C78" w:rsidRPr="0064751A" w:rsidRDefault="00F27C78" w:rsidP="002D1D56">
            <w:pPr>
              <w:jc w:val="both"/>
              <w:rPr>
                <w:rFonts w:ascii="Times New Roman" w:hAnsi="Times New Roman" w:cs="Times New Roman"/>
                <w:sz w:val="20"/>
                <w:szCs w:val="20"/>
              </w:rPr>
            </w:pPr>
            <w:r w:rsidRPr="0064751A">
              <w:rPr>
                <w:rFonts w:ascii="Times New Roman" w:hAnsi="Times New Roman" w:cs="Times New Roman"/>
                <w:sz w:val="20"/>
                <w:szCs w:val="20"/>
              </w:rPr>
              <w:t>- Книжные циклы. Скидка 10% при покупке 2 книг из цикла. Акция проходит в интернет-магазине с 7 по 13 июня.</w:t>
            </w:r>
          </w:p>
          <w:p w14:paraId="1C41BD7A" w14:textId="77777777" w:rsidR="00F27C78" w:rsidRPr="0064751A" w:rsidRDefault="00F27C78" w:rsidP="002D1D56">
            <w:pPr>
              <w:jc w:val="both"/>
              <w:rPr>
                <w:rFonts w:ascii="Times New Roman" w:hAnsi="Times New Roman" w:cs="Times New Roman"/>
                <w:sz w:val="20"/>
                <w:szCs w:val="20"/>
              </w:rPr>
            </w:pPr>
            <w:r w:rsidRPr="0064751A">
              <w:rPr>
                <w:rFonts w:ascii="Times New Roman" w:hAnsi="Times New Roman" w:cs="Times New Roman"/>
                <w:sz w:val="20"/>
                <w:szCs w:val="20"/>
              </w:rPr>
              <w:t>- Сказано прямо. Скидка 10% на художественную публицистику. Акция проходит в интернет-магазине с 8 по 13 июня.</w:t>
            </w:r>
          </w:p>
          <w:p w14:paraId="210EA1A7" w14:textId="77777777" w:rsidR="00F27C78" w:rsidRPr="0064751A" w:rsidRDefault="00F27C78" w:rsidP="002D1D56">
            <w:pPr>
              <w:jc w:val="both"/>
              <w:rPr>
                <w:rFonts w:ascii="Times New Roman" w:hAnsi="Times New Roman" w:cs="Times New Roman"/>
                <w:sz w:val="20"/>
                <w:szCs w:val="20"/>
              </w:rPr>
            </w:pPr>
            <w:r w:rsidRPr="0064751A">
              <w:rPr>
                <w:rFonts w:ascii="Times New Roman" w:hAnsi="Times New Roman" w:cs="Times New Roman"/>
                <w:sz w:val="20"/>
                <w:szCs w:val="20"/>
              </w:rPr>
              <w:t>- Знать историю. Скидка 10% на подборку книг по истории России. Акция проходит в интернет-магазине с 8 по 13 июня.</w:t>
            </w:r>
          </w:p>
        </w:tc>
      </w:tr>
      <w:tr w:rsidR="00F27C78" w14:paraId="0AB397E6" w14:textId="77777777" w:rsidTr="0064751A">
        <w:tc>
          <w:tcPr>
            <w:tcW w:w="1736" w:type="dxa"/>
          </w:tcPr>
          <w:p w14:paraId="72A52DA3"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Лидеры мнений</w:t>
            </w:r>
          </w:p>
        </w:tc>
        <w:tc>
          <w:tcPr>
            <w:tcW w:w="7608" w:type="dxa"/>
          </w:tcPr>
          <w:p w14:paraId="45D4AB11"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Отсутствует</w:t>
            </w:r>
          </w:p>
        </w:tc>
      </w:tr>
      <w:tr w:rsidR="00F27C78" w14:paraId="5D04E7C6" w14:textId="77777777" w:rsidTr="0064751A">
        <w:tc>
          <w:tcPr>
            <w:tcW w:w="1736" w:type="dxa"/>
          </w:tcPr>
          <w:p w14:paraId="26D71B89"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Спонсорство</w:t>
            </w:r>
          </w:p>
        </w:tc>
        <w:tc>
          <w:tcPr>
            <w:tcW w:w="7608" w:type="dxa"/>
          </w:tcPr>
          <w:p w14:paraId="25482D7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Отсутствует</w:t>
            </w:r>
          </w:p>
        </w:tc>
      </w:tr>
      <w:tr w:rsidR="00F27C78" w14:paraId="06EF6C90" w14:textId="77777777" w:rsidTr="0064751A">
        <w:tc>
          <w:tcPr>
            <w:tcW w:w="1736" w:type="dxa"/>
          </w:tcPr>
          <w:p w14:paraId="203C83F4"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8"/>
              </w:rPr>
              <w:t>Наружная реклама</w:t>
            </w:r>
          </w:p>
        </w:tc>
        <w:tc>
          <w:tcPr>
            <w:tcW w:w="7608" w:type="dxa"/>
          </w:tcPr>
          <w:p w14:paraId="4C9EE621"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8"/>
              </w:rPr>
              <w:t>Вывески и плакаты непосредственно рядом с точкой продажи. Баннеры и плакаты в городе, на остановках, на специальных рекламных конструкциях.</w:t>
            </w:r>
          </w:p>
        </w:tc>
      </w:tr>
      <w:tr w:rsidR="00F27C78" w14:paraId="570300FE" w14:textId="77777777" w:rsidTr="0064751A">
        <w:tc>
          <w:tcPr>
            <w:tcW w:w="9344" w:type="dxa"/>
            <w:gridSpan w:val="2"/>
          </w:tcPr>
          <w:p w14:paraId="2A248B5C"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Лабиринт</w:t>
            </w:r>
          </w:p>
        </w:tc>
      </w:tr>
      <w:tr w:rsidR="00F27C78" w14:paraId="1F96B491" w14:textId="77777777" w:rsidTr="0064751A">
        <w:trPr>
          <w:trHeight w:val="443"/>
        </w:trPr>
        <w:tc>
          <w:tcPr>
            <w:tcW w:w="1736" w:type="dxa"/>
          </w:tcPr>
          <w:p w14:paraId="2949EF6F"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1473430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Pr>
          <w:p w14:paraId="24DF24E2"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Бонусные программы - это участие в акциях.</w:t>
            </w:r>
          </w:p>
        </w:tc>
      </w:tr>
      <w:tr w:rsidR="00F27C78" w14:paraId="111B2A46" w14:textId="77777777" w:rsidTr="0064751A">
        <w:trPr>
          <w:trHeight w:val="1587"/>
        </w:trPr>
        <w:tc>
          <w:tcPr>
            <w:tcW w:w="1736" w:type="dxa"/>
          </w:tcPr>
          <w:p w14:paraId="7399D692"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lang w:val="en-US"/>
              </w:rPr>
              <w:t>Event</w:t>
            </w:r>
            <w:r w:rsidRPr="00A10C53">
              <w:rPr>
                <w:rFonts w:ascii="Times New Roman" w:hAnsi="Times New Roman" w:cs="Times New Roman"/>
                <w:sz w:val="20"/>
                <w:szCs w:val="20"/>
              </w:rPr>
              <w:t>-мероприятия</w:t>
            </w:r>
          </w:p>
          <w:p w14:paraId="6FC98C35"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w:t>
            </w:r>
          </w:p>
        </w:tc>
        <w:tc>
          <w:tcPr>
            <w:tcW w:w="7608" w:type="dxa"/>
          </w:tcPr>
          <w:p w14:paraId="2214C01F" w14:textId="77777777" w:rsidR="00F27C78" w:rsidRPr="00A10C53" w:rsidRDefault="00F27C78" w:rsidP="002D1D56">
            <w:pPr>
              <w:jc w:val="both"/>
              <w:rPr>
                <w:rFonts w:ascii="Times New Roman" w:hAnsi="Times New Roman" w:cs="Times New Roman"/>
                <w:sz w:val="20"/>
                <w:szCs w:val="20"/>
              </w:rPr>
            </w:pPr>
            <w:r w:rsidRPr="0064751A">
              <w:rPr>
                <w:rFonts w:ascii="Times New Roman" w:hAnsi="Times New Roman" w:cs="Times New Roman"/>
                <w:sz w:val="18"/>
                <w:szCs w:val="20"/>
              </w:rPr>
              <w:t>Литературные тесты. Фестиваль «Детский книжный лагерь». Каждую неделю разыгрываются яркие и замечательные призы: скейтборд, большой художественные набор для рисования, фотоаппарат, игра по «Гравити Фолз», наборы книг и многое другое. А по итогам месяца среди участников мы разыграем два книжных сертификата на 3000 р., которые можно потратить на покупки в Лабиринте. Кстати, не обязательно участвовать в каждой неделе — достаточно выложить одно выполненное задание. Конкурсы. - Конкурс #мояисторияплатья! Конкурс комиксов-карикатур; конкурс литературных супергероев и т.д.</w:t>
            </w:r>
          </w:p>
        </w:tc>
      </w:tr>
      <w:tr w:rsidR="00F27C78" w14:paraId="3B8C6858" w14:textId="77777777" w:rsidTr="0064751A">
        <w:tc>
          <w:tcPr>
            <w:tcW w:w="1736" w:type="dxa"/>
            <w:tcBorders>
              <w:bottom w:val="single" w:sz="4" w:space="0" w:color="auto"/>
            </w:tcBorders>
          </w:tcPr>
          <w:p w14:paraId="5A317E12"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37BE4CAF"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Borders>
              <w:bottom w:val="single" w:sz="4" w:space="0" w:color="auto"/>
            </w:tcBorders>
          </w:tcPr>
          <w:p w14:paraId="1A90AEBE" w14:textId="38B1DC0C" w:rsidR="00F27C78" w:rsidRPr="00A10C53" w:rsidRDefault="00F27C78" w:rsidP="0064751A">
            <w:pPr>
              <w:jc w:val="both"/>
              <w:rPr>
                <w:rFonts w:ascii="Times New Roman" w:hAnsi="Times New Roman" w:cs="Times New Roman"/>
                <w:sz w:val="20"/>
                <w:szCs w:val="20"/>
              </w:rPr>
            </w:pPr>
            <w:r>
              <w:rPr>
                <w:rFonts w:ascii="Times New Roman" w:hAnsi="Times New Roman" w:cs="Times New Roman"/>
                <w:sz w:val="20"/>
                <w:szCs w:val="20"/>
              </w:rPr>
              <w:t xml:space="preserve">Онлайн/Офлайн. </w:t>
            </w:r>
            <w:r w:rsidRPr="00A10C53">
              <w:rPr>
                <w:rFonts w:ascii="Times New Roman" w:hAnsi="Times New Roman" w:cs="Times New Roman"/>
                <w:sz w:val="20"/>
                <w:szCs w:val="20"/>
              </w:rPr>
              <w:t>Акции июня</w:t>
            </w:r>
            <w:r>
              <w:rPr>
                <w:rFonts w:ascii="Times New Roman" w:hAnsi="Times New Roman" w:cs="Times New Roman"/>
                <w:sz w:val="20"/>
                <w:szCs w:val="20"/>
              </w:rPr>
              <w:t xml:space="preserve">: </w:t>
            </w:r>
            <w:r w:rsidRPr="00A10C53">
              <w:rPr>
                <w:rFonts w:ascii="Times New Roman" w:hAnsi="Times New Roman" w:cs="Times New Roman"/>
                <w:sz w:val="20"/>
                <w:szCs w:val="20"/>
              </w:rPr>
              <w:t>LetoSale. Большая летняя распродажа. Скидки до 85% до 20</w:t>
            </w:r>
            <w:r>
              <w:rPr>
                <w:rFonts w:ascii="Times New Roman" w:hAnsi="Times New Roman" w:cs="Times New Roman"/>
                <w:sz w:val="20"/>
                <w:szCs w:val="20"/>
              </w:rPr>
              <w:t xml:space="preserve"> июня. </w:t>
            </w:r>
            <w:r w:rsidRPr="00A10C53">
              <w:rPr>
                <w:rFonts w:ascii="Times New Roman" w:hAnsi="Times New Roman" w:cs="Times New Roman"/>
                <w:sz w:val="20"/>
                <w:szCs w:val="20"/>
              </w:rPr>
              <w:t>День рождения «Волчка»! Закладки в подарок. На книги издательства скидка 40%, а еще вы можете получить подарок: при покупке от двух книг издательс</w:t>
            </w:r>
            <w:r>
              <w:rPr>
                <w:rFonts w:ascii="Times New Roman" w:hAnsi="Times New Roman" w:cs="Times New Roman"/>
                <w:sz w:val="20"/>
                <w:szCs w:val="20"/>
              </w:rPr>
              <w:t xml:space="preserve">тва — набор закладок на выбор.  </w:t>
            </w:r>
            <w:r w:rsidRPr="00A10C53">
              <w:rPr>
                <w:rFonts w:ascii="Times New Roman" w:hAnsi="Times New Roman" w:cs="Times New Roman"/>
                <w:sz w:val="20"/>
                <w:szCs w:val="20"/>
              </w:rPr>
              <w:t>От «Бомборы» до «Эксмо». Классики и современники, любовные романы и познавательная проза, произведения для взрослых и детей.</w:t>
            </w:r>
            <w:r>
              <w:rPr>
                <w:rFonts w:ascii="Times New Roman" w:hAnsi="Times New Roman" w:cs="Times New Roman"/>
                <w:sz w:val="20"/>
                <w:szCs w:val="20"/>
              </w:rPr>
              <w:t xml:space="preserve"> </w:t>
            </w:r>
            <w:r w:rsidRPr="00A10C53">
              <w:rPr>
                <w:rFonts w:ascii="Times New Roman" w:hAnsi="Times New Roman" w:cs="Times New Roman"/>
                <w:sz w:val="20"/>
                <w:szCs w:val="20"/>
              </w:rPr>
              <w:t>На книги из этого каталога действует скидка. Участвуют книги издательств: «Эксмо», «Бомбора», «Эксмодетство», «МИФ», Fanzon, Freedom, LikeBook, «Комильфо», «Комфедерация», «Одри», «ХлебСоль».  На книги акционного каталога с 7 по 10 июня 2021 г., 00:00—24:00 (мск) распространяется итоговая скидка 40%, а для клиентов без зак</w:t>
            </w:r>
            <w:r>
              <w:rPr>
                <w:rFonts w:ascii="Times New Roman" w:hAnsi="Times New Roman" w:cs="Times New Roman"/>
                <w:sz w:val="20"/>
                <w:szCs w:val="20"/>
              </w:rPr>
              <w:t xml:space="preserve">азов — фиксированная скидка 22% </w:t>
            </w:r>
            <w:r w:rsidRPr="00A10C53">
              <w:rPr>
                <w:rFonts w:ascii="Times New Roman" w:hAnsi="Times New Roman" w:cs="Times New Roman"/>
                <w:sz w:val="20"/>
                <w:szCs w:val="20"/>
              </w:rPr>
              <w:t>Скидки на летнее чтение. До 20 июня — скидки на классику русской литературы в современных изданиях для детей и подростков. 40% авторизированным клиентам с заказами, 22% неавтори</w:t>
            </w:r>
            <w:r>
              <w:rPr>
                <w:rFonts w:ascii="Times New Roman" w:hAnsi="Times New Roman" w:cs="Times New Roman"/>
                <w:sz w:val="20"/>
                <w:szCs w:val="20"/>
              </w:rPr>
              <w:t xml:space="preserve">зированным клиентам без заказа. </w:t>
            </w:r>
            <w:r w:rsidRPr="00A10C53">
              <w:rPr>
                <w:rFonts w:ascii="Times New Roman" w:hAnsi="Times New Roman" w:cs="Times New Roman"/>
                <w:sz w:val="20"/>
                <w:szCs w:val="20"/>
              </w:rPr>
              <w:t>Подарок к полезным кулинарным книгам. При покупке книг из этого каталога от 1499 руб. вы получите в подарок набор статусов для рабочего стола</w:t>
            </w:r>
            <w:r>
              <w:rPr>
                <w:rFonts w:ascii="Times New Roman" w:hAnsi="Times New Roman" w:cs="Times New Roman"/>
                <w:sz w:val="20"/>
                <w:szCs w:val="20"/>
              </w:rPr>
              <w:t xml:space="preserve">. </w:t>
            </w:r>
            <w:r w:rsidRPr="00A10C53">
              <w:rPr>
                <w:rFonts w:ascii="Times New Roman" w:hAnsi="Times New Roman" w:cs="Times New Roman"/>
                <w:sz w:val="20"/>
                <w:szCs w:val="20"/>
              </w:rPr>
              <w:t>Подарок к детским книгам. с 1 по 30 июня при заказе книг фестиваля «Детский книжный лагерь» на 1500 р. дарим набор магнитных закладок «Друзья детства». В наборе четыре закладки с любим</w:t>
            </w:r>
            <w:r>
              <w:rPr>
                <w:rFonts w:ascii="Times New Roman" w:hAnsi="Times New Roman" w:cs="Times New Roman"/>
                <w:sz w:val="20"/>
                <w:szCs w:val="20"/>
              </w:rPr>
              <w:t xml:space="preserve">ыми героями — яркие и удобные.  </w:t>
            </w:r>
            <w:r w:rsidRPr="00A10C53">
              <w:rPr>
                <w:rFonts w:ascii="Times New Roman" w:hAnsi="Times New Roman" w:cs="Times New Roman"/>
                <w:sz w:val="20"/>
                <w:szCs w:val="20"/>
              </w:rPr>
              <w:t xml:space="preserve">Сдаем на отлично! В рамках Акции, в период 1 июня по 20 июня 2021 года на отдельные группы товаров из раздела «Школа» распространяются скидки номиналов: 22%, 35%, 40%, 45%, 50%. Итоговая скидка номиналом 35%, 45%, 50% на отдельные группы товаров начисляется клиентам, авторизированным в момент заказа на сайте и/или в приложении, и </w:t>
            </w:r>
          </w:p>
        </w:tc>
      </w:tr>
      <w:tr w:rsidR="0064751A" w14:paraId="0372B550" w14:textId="77777777" w:rsidTr="0064751A">
        <w:tc>
          <w:tcPr>
            <w:tcW w:w="9344" w:type="dxa"/>
            <w:gridSpan w:val="2"/>
            <w:tcBorders>
              <w:left w:val="nil"/>
              <w:bottom w:val="nil"/>
              <w:right w:val="nil"/>
            </w:tcBorders>
          </w:tcPr>
          <w:p w14:paraId="3ECE17C5" w14:textId="77777777" w:rsidR="0064751A" w:rsidRDefault="0064751A" w:rsidP="0064751A">
            <w:pPr>
              <w:jc w:val="both"/>
              <w:rPr>
                <w:rFonts w:ascii="Times New Roman" w:hAnsi="Times New Roman" w:cs="Times New Roman"/>
                <w:sz w:val="20"/>
                <w:szCs w:val="20"/>
              </w:rPr>
            </w:pPr>
          </w:p>
        </w:tc>
      </w:tr>
      <w:tr w:rsidR="0064751A" w14:paraId="0B9D99F7" w14:textId="77777777" w:rsidTr="0064751A">
        <w:tc>
          <w:tcPr>
            <w:tcW w:w="9344" w:type="dxa"/>
            <w:gridSpan w:val="2"/>
            <w:tcBorders>
              <w:top w:val="nil"/>
              <w:left w:val="nil"/>
              <w:right w:val="nil"/>
            </w:tcBorders>
          </w:tcPr>
          <w:p w14:paraId="251AAE4E" w14:textId="6CBDC4AA" w:rsidR="0064751A" w:rsidRPr="00A10C53" w:rsidRDefault="0064751A" w:rsidP="0064751A">
            <w:pPr>
              <w:jc w:val="both"/>
              <w:rPr>
                <w:rFonts w:ascii="Times New Roman" w:hAnsi="Times New Roman" w:cs="Times New Roman"/>
                <w:sz w:val="20"/>
                <w:szCs w:val="20"/>
              </w:rPr>
            </w:pPr>
            <w:r w:rsidRPr="0064751A">
              <w:rPr>
                <w:rFonts w:ascii="Times New Roman" w:hAnsi="Times New Roman" w:cs="Times New Roman"/>
                <w:sz w:val="28"/>
                <w:szCs w:val="28"/>
              </w:rPr>
              <w:lastRenderedPageBreak/>
              <w:t>Продолжение таблицы Г.1</w:t>
            </w:r>
            <w:r>
              <w:rPr>
                <w:rFonts w:ascii="Times New Roman" w:hAnsi="Times New Roman" w:cs="Times New Roman"/>
                <w:sz w:val="28"/>
                <w:szCs w:val="28"/>
              </w:rPr>
              <w:tab/>
            </w:r>
          </w:p>
        </w:tc>
      </w:tr>
      <w:tr w:rsidR="0064751A" w14:paraId="5FDC53E9" w14:textId="77777777" w:rsidTr="0064751A">
        <w:tc>
          <w:tcPr>
            <w:tcW w:w="1736" w:type="dxa"/>
          </w:tcPr>
          <w:p w14:paraId="7A044D1A" w14:textId="77777777" w:rsidR="0064751A" w:rsidRPr="00A10C53" w:rsidRDefault="0064751A" w:rsidP="002D1D56">
            <w:pPr>
              <w:jc w:val="both"/>
              <w:rPr>
                <w:rFonts w:ascii="Times New Roman" w:hAnsi="Times New Roman" w:cs="Times New Roman"/>
                <w:sz w:val="20"/>
                <w:szCs w:val="20"/>
              </w:rPr>
            </w:pPr>
          </w:p>
        </w:tc>
        <w:tc>
          <w:tcPr>
            <w:tcW w:w="7608" w:type="dxa"/>
          </w:tcPr>
          <w:p w14:paraId="120EE10C" w14:textId="717EB777" w:rsidR="0064751A" w:rsidRPr="00A10C53" w:rsidRDefault="0064751A" w:rsidP="002D1D56">
            <w:pPr>
              <w:jc w:val="both"/>
              <w:rPr>
                <w:rFonts w:ascii="Times New Roman" w:hAnsi="Times New Roman" w:cs="Times New Roman"/>
                <w:sz w:val="20"/>
                <w:szCs w:val="20"/>
              </w:rPr>
            </w:pPr>
            <w:r w:rsidRPr="00A10C53">
              <w:rPr>
                <w:rFonts w:ascii="Times New Roman" w:hAnsi="Times New Roman" w:cs="Times New Roman"/>
                <w:sz w:val="20"/>
                <w:szCs w:val="20"/>
              </w:rPr>
              <w:t>имеющим хотя бы один заказ в истории заказов. Итоговая скидка 22% на отдельные группы товаров начисляется клиентам без авторизации на сайте и/или в приложении, а также авторизированным клиентам без заказов.</w:t>
            </w:r>
            <w:r>
              <w:rPr>
                <w:rFonts w:ascii="Times New Roman" w:hAnsi="Times New Roman" w:cs="Times New Roman"/>
                <w:sz w:val="20"/>
                <w:szCs w:val="20"/>
              </w:rPr>
              <w:t xml:space="preserve"> </w:t>
            </w:r>
            <w:r w:rsidRPr="00A10C53">
              <w:rPr>
                <w:rFonts w:ascii="Times New Roman" w:hAnsi="Times New Roman" w:cs="Times New Roman"/>
                <w:sz w:val="20"/>
                <w:szCs w:val="20"/>
              </w:rPr>
              <w:t>Лучшие скидки недели. Итоговые скидки различных номиналов от 50% до 85% действуют на акционный каталог с 9 апреля до 30 июня 2021 г.. Скидочный каталог может меняться: товары могут выходить из каталога, на товар может быть назначена другая скидка. Итоговые скидки не суммируются с нако</w:t>
            </w:r>
            <w:r>
              <w:rPr>
                <w:rFonts w:ascii="Times New Roman" w:hAnsi="Times New Roman" w:cs="Times New Roman"/>
                <w:sz w:val="20"/>
                <w:szCs w:val="20"/>
              </w:rPr>
              <w:t>пительными и другими акционными.</w:t>
            </w:r>
            <w:r w:rsidRPr="00A10C53">
              <w:rPr>
                <w:rFonts w:ascii="Times New Roman" w:hAnsi="Times New Roman" w:cs="Times New Roman"/>
                <w:sz w:val="20"/>
                <w:szCs w:val="20"/>
              </w:rPr>
              <w:t xml:space="preserve"> Сюрпризы от издательств. С 5 апреля до 30 июня 2021 г. действуют высокие скидки на самые разные книги! Много детских сказок и комиксов, проверенной временем фантастики, детективов и триллеров.</w:t>
            </w:r>
            <w:r>
              <w:rPr>
                <w:rFonts w:ascii="Times New Roman" w:hAnsi="Times New Roman" w:cs="Times New Roman"/>
                <w:sz w:val="20"/>
                <w:szCs w:val="20"/>
              </w:rPr>
              <w:t xml:space="preserve"> </w:t>
            </w:r>
            <w:r w:rsidRPr="00A10C53">
              <w:rPr>
                <w:rFonts w:ascii="Times New Roman" w:hAnsi="Times New Roman" w:cs="Times New Roman"/>
                <w:sz w:val="20"/>
                <w:szCs w:val="20"/>
              </w:rPr>
              <w:t xml:space="preserve">Участвуют книги издательств: «Проспект», «Оригами», «Проф-Пресс», «Синдбад», «Стрекоза», </w:t>
            </w:r>
            <w:r>
              <w:rPr>
                <w:rFonts w:ascii="Times New Roman" w:hAnsi="Times New Roman" w:cs="Times New Roman"/>
                <w:sz w:val="20"/>
                <w:szCs w:val="20"/>
              </w:rPr>
              <w:t>«Рипол-Классик», «Феникс» и др. Б</w:t>
            </w:r>
            <w:r w:rsidRPr="00A10C53">
              <w:rPr>
                <w:rFonts w:ascii="Times New Roman" w:hAnsi="Times New Roman" w:cs="Times New Roman"/>
                <w:sz w:val="20"/>
                <w:szCs w:val="20"/>
              </w:rPr>
              <w:t>онус за рецензию. Вы можете получить за отзыв от 5-ти до 30-ти рублей. Сумма зависит от типа товара, его стоимости и от того, купили вы его в Лабиринте или нет. Факт покупки фиксируется в истории заказов рецензента. Cтоимость товара без учета накопительной скидки учитывается на момент размещения рецензии.</w:t>
            </w:r>
          </w:p>
        </w:tc>
      </w:tr>
      <w:tr w:rsidR="00F27C78" w14:paraId="5D9F97EA" w14:textId="77777777" w:rsidTr="0064751A">
        <w:tc>
          <w:tcPr>
            <w:tcW w:w="1736" w:type="dxa"/>
          </w:tcPr>
          <w:p w14:paraId="148BD016"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Лидеры мнений</w:t>
            </w:r>
          </w:p>
        </w:tc>
        <w:tc>
          <w:tcPr>
            <w:tcW w:w="7608" w:type="dxa"/>
          </w:tcPr>
          <w:p w14:paraId="52BAA6D8"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T</w:t>
            </w:r>
            <w:r>
              <w:rPr>
                <w:rFonts w:ascii="Times New Roman" w:hAnsi="Times New Roman" w:cs="Times New Roman"/>
                <w:sz w:val="20"/>
                <w:szCs w:val="20"/>
              </w:rPr>
              <w:t xml:space="preserve">aberko; </w:t>
            </w:r>
            <w:r w:rsidRPr="00A10C53">
              <w:rPr>
                <w:rFonts w:ascii="Times New Roman" w:hAnsi="Times New Roman" w:cs="Times New Roman"/>
                <w:sz w:val="20"/>
                <w:szCs w:val="20"/>
              </w:rPr>
              <w:t xml:space="preserve">ЖЖ-блогер, </w:t>
            </w:r>
            <w:r w:rsidRPr="00A10C53">
              <w:rPr>
                <w:rFonts w:ascii="Times New Roman" w:hAnsi="Times New Roman" w:cs="Times New Roman"/>
                <w:sz w:val="20"/>
                <w:szCs w:val="20"/>
                <w:lang w:val="en-US"/>
              </w:rPr>
              <w:t>A</w:t>
            </w:r>
            <w:r>
              <w:rPr>
                <w:rFonts w:ascii="Times New Roman" w:hAnsi="Times New Roman" w:cs="Times New Roman"/>
                <w:sz w:val="20"/>
                <w:szCs w:val="20"/>
              </w:rPr>
              <w:t xml:space="preserve">ngela_kvitka; </w:t>
            </w:r>
            <w:r w:rsidRPr="00A10C53">
              <w:rPr>
                <w:rFonts w:ascii="Times New Roman" w:hAnsi="Times New Roman" w:cs="Times New Roman"/>
                <w:sz w:val="20"/>
                <w:szCs w:val="20"/>
              </w:rPr>
              <w:t xml:space="preserve">ЖЖ-блогер, </w:t>
            </w:r>
            <w:r>
              <w:rPr>
                <w:rFonts w:ascii="Times New Roman" w:hAnsi="Times New Roman" w:cs="Times New Roman"/>
                <w:sz w:val="20"/>
                <w:szCs w:val="20"/>
              </w:rPr>
              <w:t xml:space="preserve">Трухина Ирина; </w:t>
            </w:r>
            <w:r w:rsidRPr="00A10C53">
              <w:rPr>
                <w:rFonts w:ascii="Times New Roman" w:hAnsi="Times New Roman" w:cs="Times New Roman"/>
                <w:sz w:val="20"/>
                <w:szCs w:val="20"/>
              </w:rPr>
              <w:t>ЖЖ-блогер</w:t>
            </w:r>
            <w:r>
              <w:rPr>
                <w:rFonts w:ascii="Times New Roman" w:hAnsi="Times New Roman" w:cs="Times New Roman"/>
                <w:sz w:val="20"/>
                <w:szCs w:val="20"/>
              </w:rPr>
              <w:t xml:space="preserve">; </w:t>
            </w:r>
            <w:r w:rsidRPr="00A10C53">
              <w:rPr>
                <w:rFonts w:ascii="Times New Roman" w:hAnsi="Times New Roman" w:cs="Times New Roman"/>
                <w:sz w:val="20"/>
                <w:szCs w:val="20"/>
              </w:rPr>
              <w:t>Лучшие детские к</w:t>
            </w:r>
            <w:r>
              <w:rPr>
                <w:rFonts w:ascii="Times New Roman" w:hAnsi="Times New Roman" w:cs="Times New Roman"/>
                <w:sz w:val="20"/>
                <w:szCs w:val="20"/>
              </w:rPr>
              <w:t xml:space="preserve">ниги, </w:t>
            </w:r>
            <w:r w:rsidRPr="00A10C53">
              <w:rPr>
                <w:rFonts w:ascii="Times New Roman" w:hAnsi="Times New Roman" w:cs="Times New Roman"/>
                <w:sz w:val="20"/>
                <w:szCs w:val="20"/>
              </w:rPr>
              <w:t>Пабли</w:t>
            </w:r>
            <w:r>
              <w:rPr>
                <w:rFonts w:ascii="Times New Roman" w:hAnsi="Times New Roman" w:cs="Times New Roman"/>
                <w:sz w:val="20"/>
                <w:szCs w:val="20"/>
              </w:rPr>
              <w:t xml:space="preserve">к, LiveLib. </w:t>
            </w:r>
            <w:r w:rsidRPr="00A10C53">
              <w:rPr>
                <w:rFonts w:ascii="Times New Roman" w:hAnsi="Times New Roman" w:cs="Times New Roman"/>
                <w:sz w:val="20"/>
                <w:szCs w:val="20"/>
              </w:rPr>
              <w:t>Книжный портал. Развитая партнёрская программа.</w:t>
            </w:r>
          </w:p>
        </w:tc>
      </w:tr>
      <w:tr w:rsidR="00F27C78" w14:paraId="396332CB" w14:textId="77777777" w:rsidTr="0064751A">
        <w:tc>
          <w:tcPr>
            <w:tcW w:w="1736" w:type="dxa"/>
          </w:tcPr>
          <w:p w14:paraId="4E93D7FB"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Спонсорство</w:t>
            </w:r>
          </w:p>
        </w:tc>
        <w:tc>
          <w:tcPr>
            <w:tcW w:w="7608" w:type="dxa"/>
          </w:tcPr>
          <w:p w14:paraId="18D18836"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Интересная партнёрская программа, где посредством сотрудничества с книжной сетью можно получать различные выплаты.</w:t>
            </w:r>
          </w:p>
        </w:tc>
      </w:tr>
      <w:tr w:rsidR="00F27C78" w14:paraId="249EBA43" w14:textId="77777777" w:rsidTr="0064751A">
        <w:tc>
          <w:tcPr>
            <w:tcW w:w="1736" w:type="dxa"/>
          </w:tcPr>
          <w:p w14:paraId="2DA071E9"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8"/>
              </w:rPr>
              <w:t>Наружная реклама</w:t>
            </w:r>
          </w:p>
        </w:tc>
        <w:tc>
          <w:tcPr>
            <w:tcW w:w="7608" w:type="dxa"/>
          </w:tcPr>
          <w:p w14:paraId="7F3EBB2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8"/>
              </w:rPr>
              <w:t>Вывески и плакаты непосредственно рядом с точкой продажи. Плакаты на рекламных конструкциях.</w:t>
            </w:r>
          </w:p>
        </w:tc>
      </w:tr>
      <w:tr w:rsidR="00F27C78" w14:paraId="086ED69A" w14:textId="77777777" w:rsidTr="0064751A">
        <w:tc>
          <w:tcPr>
            <w:tcW w:w="9344" w:type="dxa"/>
            <w:gridSpan w:val="2"/>
          </w:tcPr>
          <w:p w14:paraId="785C4FD0"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Дом Книги</w:t>
            </w:r>
          </w:p>
        </w:tc>
      </w:tr>
      <w:tr w:rsidR="00F27C78" w14:paraId="137C3E63" w14:textId="77777777" w:rsidTr="0064751A">
        <w:tc>
          <w:tcPr>
            <w:tcW w:w="1736" w:type="dxa"/>
          </w:tcPr>
          <w:p w14:paraId="1F2B8520"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639ED26C"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Pr>
          <w:p w14:paraId="5EFB631B" w14:textId="77777777" w:rsidR="00F27C78" w:rsidRPr="00A10C53" w:rsidRDefault="00F27C78" w:rsidP="002D1D56">
            <w:pPr>
              <w:jc w:val="both"/>
              <w:rPr>
                <w:rFonts w:ascii="Times New Roman" w:hAnsi="Times New Roman" w:cs="Times New Roman"/>
                <w:sz w:val="20"/>
                <w:szCs w:val="20"/>
              </w:rPr>
            </w:pPr>
            <w:r>
              <w:rPr>
                <w:rFonts w:ascii="Times New Roman" w:hAnsi="Times New Roman" w:cs="Times New Roman"/>
                <w:sz w:val="20"/>
                <w:szCs w:val="20"/>
              </w:rPr>
              <w:t xml:space="preserve">Дисконтная система. </w:t>
            </w:r>
            <w:r w:rsidRPr="00A10C53">
              <w:rPr>
                <w:rFonts w:ascii="Times New Roman" w:hAnsi="Times New Roman" w:cs="Times New Roman"/>
                <w:sz w:val="20"/>
                <w:szCs w:val="20"/>
              </w:rPr>
              <w:t>Офлайн. СКИДКА ПО ДИСКОНТНЫМ КАРТАМ ПАРТНЕРОВ (все магазины сети):</w:t>
            </w:r>
          </w:p>
          <w:p w14:paraId="6D15F5E5" w14:textId="77777777" w:rsidR="00F27C78" w:rsidRPr="00D670B4" w:rsidRDefault="00F27C78" w:rsidP="002D1D56">
            <w:pPr>
              <w:jc w:val="both"/>
              <w:rPr>
                <w:rFonts w:ascii="Times New Roman" w:hAnsi="Times New Roman" w:cs="Times New Roman"/>
                <w:sz w:val="20"/>
                <w:szCs w:val="20"/>
                <w:lang w:val="en-US"/>
              </w:rPr>
            </w:pPr>
            <w:r w:rsidRPr="00D670B4">
              <w:rPr>
                <w:rFonts w:ascii="Times New Roman" w:hAnsi="Times New Roman" w:cs="Times New Roman"/>
                <w:sz w:val="20"/>
                <w:szCs w:val="20"/>
                <w:lang w:val="en-US"/>
              </w:rPr>
              <w:t>- «</w:t>
            </w:r>
            <w:r w:rsidRPr="00A10C53">
              <w:rPr>
                <w:rFonts w:ascii="Times New Roman" w:hAnsi="Times New Roman" w:cs="Times New Roman"/>
                <w:sz w:val="20"/>
                <w:szCs w:val="20"/>
                <w:lang w:val="en-US"/>
              </w:rPr>
              <w:t>MasterCard</w:t>
            </w:r>
            <w:r w:rsidRPr="00D670B4">
              <w:rPr>
                <w:rFonts w:ascii="Times New Roman" w:hAnsi="Times New Roman" w:cs="Times New Roman"/>
                <w:sz w:val="20"/>
                <w:szCs w:val="20"/>
                <w:lang w:val="en-US"/>
              </w:rPr>
              <w:t xml:space="preserve">/ </w:t>
            </w:r>
            <w:r w:rsidRPr="00A10C53">
              <w:rPr>
                <w:rFonts w:ascii="Times New Roman" w:hAnsi="Times New Roman" w:cs="Times New Roman"/>
                <w:sz w:val="20"/>
                <w:szCs w:val="20"/>
                <w:lang w:val="en-US"/>
              </w:rPr>
              <w:t>VISA</w:t>
            </w:r>
            <w:r w:rsidRPr="00D670B4">
              <w:rPr>
                <w:rFonts w:ascii="Times New Roman" w:hAnsi="Times New Roman" w:cs="Times New Roman"/>
                <w:sz w:val="20"/>
                <w:szCs w:val="20"/>
                <w:lang w:val="en-US"/>
              </w:rPr>
              <w:t xml:space="preserve"> </w:t>
            </w:r>
            <w:r w:rsidRPr="00A10C53">
              <w:rPr>
                <w:rFonts w:ascii="Times New Roman" w:hAnsi="Times New Roman" w:cs="Times New Roman"/>
                <w:sz w:val="20"/>
                <w:szCs w:val="20"/>
                <w:lang w:val="en-US"/>
              </w:rPr>
              <w:t>Gold</w:t>
            </w:r>
            <w:r w:rsidRPr="00D670B4">
              <w:rPr>
                <w:rFonts w:ascii="Times New Roman" w:hAnsi="Times New Roman" w:cs="Times New Roman"/>
                <w:sz w:val="20"/>
                <w:szCs w:val="20"/>
                <w:lang w:val="en-US"/>
              </w:rPr>
              <w:t xml:space="preserve">» </w:t>
            </w:r>
            <w:r w:rsidRPr="00A10C53">
              <w:rPr>
                <w:rFonts w:ascii="Times New Roman" w:hAnsi="Times New Roman" w:cs="Times New Roman"/>
                <w:sz w:val="20"/>
                <w:szCs w:val="20"/>
              </w:rPr>
              <w:t>Альфа</w:t>
            </w:r>
            <w:r w:rsidRPr="00D670B4">
              <w:rPr>
                <w:rFonts w:ascii="Times New Roman" w:hAnsi="Times New Roman" w:cs="Times New Roman"/>
                <w:sz w:val="20"/>
                <w:szCs w:val="20"/>
                <w:lang w:val="en-US"/>
              </w:rPr>
              <w:t>-</w:t>
            </w:r>
            <w:r w:rsidRPr="00A10C53">
              <w:rPr>
                <w:rFonts w:ascii="Times New Roman" w:hAnsi="Times New Roman" w:cs="Times New Roman"/>
                <w:sz w:val="20"/>
                <w:szCs w:val="20"/>
              </w:rPr>
              <w:t>Банк</w:t>
            </w:r>
            <w:r w:rsidRPr="00D670B4">
              <w:rPr>
                <w:rFonts w:ascii="Times New Roman" w:hAnsi="Times New Roman" w:cs="Times New Roman"/>
                <w:sz w:val="20"/>
                <w:szCs w:val="20"/>
                <w:lang w:val="en-US"/>
              </w:rPr>
              <w:t xml:space="preserve"> - 3%</w:t>
            </w:r>
          </w:p>
          <w:p w14:paraId="7E875264" w14:textId="77777777" w:rsidR="00F27C78" w:rsidRPr="00D670B4" w:rsidRDefault="00F27C78" w:rsidP="002D1D56">
            <w:pPr>
              <w:jc w:val="both"/>
              <w:rPr>
                <w:rFonts w:ascii="Times New Roman" w:hAnsi="Times New Roman" w:cs="Times New Roman"/>
                <w:sz w:val="20"/>
                <w:szCs w:val="20"/>
                <w:lang w:val="en-US"/>
              </w:rPr>
            </w:pPr>
            <w:r w:rsidRPr="00D670B4">
              <w:rPr>
                <w:rFonts w:ascii="Times New Roman" w:hAnsi="Times New Roman" w:cs="Times New Roman"/>
                <w:sz w:val="20"/>
                <w:szCs w:val="20"/>
                <w:lang w:val="en-US"/>
              </w:rPr>
              <w:t>«</w:t>
            </w:r>
            <w:r w:rsidRPr="00A10C53">
              <w:rPr>
                <w:rFonts w:ascii="Times New Roman" w:hAnsi="Times New Roman" w:cs="Times New Roman"/>
                <w:sz w:val="20"/>
                <w:szCs w:val="20"/>
                <w:lang w:val="en-US"/>
              </w:rPr>
              <w:t>MasterCard</w:t>
            </w:r>
            <w:r w:rsidRPr="00D670B4">
              <w:rPr>
                <w:rFonts w:ascii="Times New Roman" w:hAnsi="Times New Roman" w:cs="Times New Roman"/>
                <w:sz w:val="20"/>
                <w:szCs w:val="20"/>
                <w:lang w:val="en-US"/>
              </w:rPr>
              <w:t xml:space="preserve">/ </w:t>
            </w:r>
            <w:r w:rsidRPr="00A10C53">
              <w:rPr>
                <w:rFonts w:ascii="Times New Roman" w:hAnsi="Times New Roman" w:cs="Times New Roman"/>
                <w:sz w:val="20"/>
                <w:szCs w:val="20"/>
                <w:lang w:val="en-US"/>
              </w:rPr>
              <w:t>VISA</w:t>
            </w:r>
            <w:r w:rsidRPr="00D670B4">
              <w:rPr>
                <w:rFonts w:ascii="Times New Roman" w:hAnsi="Times New Roman" w:cs="Times New Roman"/>
                <w:sz w:val="20"/>
                <w:szCs w:val="20"/>
                <w:lang w:val="en-US"/>
              </w:rPr>
              <w:t xml:space="preserve"> </w:t>
            </w:r>
            <w:r w:rsidRPr="00A10C53">
              <w:rPr>
                <w:rFonts w:ascii="Times New Roman" w:hAnsi="Times New Roman" w:cs="Times New Roman"/>
                <w:sz w:val="20"/>
                <w:szCs w:val="20"/>
                <w:lang w:val="en-US"/>
              </w:rPr>
              <w:t>Platinum</w:t>
            </w:r>
            <w:r w:rsidRPr="00D670B4">
              <w:rPr>
                <w:rFonts w:ascii="Times New Roman" w:hAnsi="Times New Roman" w:cs="Times New Roman"/>
                <w:sz w:val="20"/>
                <w:szCs w:val="20"/>
                <w:lang w:val="en-US"/>
              </w:rPr>
              <w:t xml:space="preserve">» - </w:t>
            </w:r>
            <w:r w:rsidRPr="00A10C53">
              <w:rPr>
                <w:rFonts w:ascii="Times New Roman" w:hAnsi="Times New Roman" w:cs="Times New Roman"/>
                <w:sz w:val="20"/>
                <w:szCs w:val="20"/>
              </w:rPr>
              <w:t>Альфа</w:t>
            </w:r>
            <w:r w:rsidRPr="00D670B4">
              <w:rPr>
                <w:rFonts w:ascii="Times New Roman" w:hAnsi="Times New Roman" w:cs="Times New Roman"/>
                <w:sz w:val="20"/>
                <w:szCs w:val="20"/>
                <w:lang w:val="en-US"/>
              </w:rPr>
              <w:t>-</w:t>
            </w:r>
            <w:r w:rsidRPr="00A10C53">
              <w:rPr>
                <w:rFonts w:ascii="Times New Roman" w:hAnsi="Times New Roman" w:cs="Times New Roman"/>
                <w:sz w:val="20"/>
                <w:szCs w:val="20"/>
              </w:rPr>
              <w:t>Банк</w:t>
            </w:r>
            <w:r w:rsidRPr="00D670B4">
              <w:rPr>
                <w:rFonts w:ascii="Times New Roman" w:hAnsi="Times New Roman" w:cs="Times New Roman"/>
                <w:sz w:val="20"/>
                <w:szCs w:val="20"/>
                <w:lang w:val="en-US"/>
              </w:rPr>
              <w:t xml:space="preserve"> - 5%</w:t>
            </w:r>
          </w:p>
          <w:p w14:paraId="2870BE71"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Читательский билет и удостоверение сотрудника библиотеки им. Белинского - 3%</w:t>
            </w:r>
          </w:p>
          <w:p w14:paraId="0846AF20"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Читательский билет и удостоверение сотрудника Библиотечного Центра "Екатеринбург" - 3%</w:t>
            </w:r>
          </w:p>
          <w:p w14:paraId="1AB90956"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Читательский билет и удостоверение сотрудника Муниципального объединения библиотек - 3%</w:t>
            </w:r>
          </w:p>
          <w:p w14:paraId="47A7F040"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Карта "Областной газеты" - 3%</w:t>
            </w:r>
          </w:p>
          <w:p w14:paraId="10B89015"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НАКОПИТЕЛЬНАЯ ДИСКОНТНА</w:t>
            </w:r>
            <w:r>
              <w:rPr>
                <w:rFonts w:ascii="Times New Roman" w:hAnsi="Times New Roman" w:cs="Times New Roman"/>
                <w:sz w:val="20"/>
                <w:szCs w:val="20"/>
              </w:rPr>
              <w:t xml:space="preserve">Я КАРТА ДЕЙСТВУЕТ ПО ВСЕЙ СЕТИ! </w:t>
            </w:r>
            <w:r w:rsidRPr="00A10C53">
              <w:rPr>
                <w:rFonts w:ascii="Times New Roman" w:hAnsi="Times New Roman" w:cs="Times New Roman"/>
                <w:sz w:val="20"/>
                <w:szCs w:val="20"/>
              </w:rPr>
              <w:t>Стоимость 100 руб., скидка от 3 до 15 %.</w:t>
            </w:r>
          </w:p>
        </w:tc>
      </w:tr>
      <w:tr w:rsidR="00F27C78" w14:paraId="108AA78A" w14:textId="77777777" w:rsidTr="0064751A">
        <w:tc>
          <w:tcPr>
            <w:tcW w:w="1736" w:type="dxa"/>
          </w:tcPr>
          <w:p w14:paraId="20721DC1" w14:textId="77777777" w:rsidR="00F27C78" w:rsidRPr="00E97D31" w:rsidRDefault="00F27C78" w:rsidP="002D1D56">
            <w:pPr>
              <w:jc w:val="both"/>
              <w:rPr>
                <w:rFonts w:ascii="Times New Roman" w:hAnsi="Times New Roman" w:cs="Times New Roman"/>
                <w:sz w:val="18"/>
                <w:szCs w:val="20"/>
              </w:rPr>
            </w:pPr>
            <w:r w:rsidRPr="00E97D31">
              <w:rPr>
                <w:rFonts w:ascii="Times New Roman" w:hAnsi="Times New Roman" w:cs="Times New Roman"/>
                <w:sz w:val="18"/>
                <w:szCs w:val="20"/>
                <w:lang w:val="en-US"/>
              </w:rPr>
              <w:t>Event</w:t>
            </w:r>
            <w:r w:rsidRPr="00E97D31">
              <w:rPr>
                <w:rFonts w:ascii="Times New Roman" w:hAnsi="Times New Roman" w:cs="Times New Roman"/>
                <w:sz w:val="18"/>
                <w:szCs w:val="20"/>
              </w:rPr>
              <w:t>-мероприятия</w:t>
            </w:r>
          </w:p>
          <w:p w14:paraId="54EC3B05" w14:textId="77777777" w:rsidR="00F27C78" w:rsidRPr="00A10C53" w:rsidRDefault="00F27C78" w:rsidP="002D1D56">
            <w:pPr>
              <w:jc w:val="both"/>
              <w:rPr>
                <w:rFonts w:ascii="Times New Roman" w:hAnsi="Times New Roman" w:cs="Times New Roman"/>
                <w:sz w:val="20"/>
                <w:szCs w:val="20"/>
              </w:rPr>
            </w:pPr>
            <w:r w:rsidRPr="00E97D31">
              <w:rPr>
                <w:rFonts w:ascii="Times New Roman" w:hAnsi="Times New Roman" w:cs="Times New Roman"/>
                <w:sz w:val="18"/>
                <w:szCs w:val="20"/>
              </w:rPr>
              <w:t>(Офлайн)</w:t>
            </w:r>
          </w:p>
        </w:tc>
        <w:tc>
          <w:tcPr>
            <w:tcW w:w="7608" w:type="dxa"/>
          </w:tcPr>
          <w:p w14:paraId="05A11AB8"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Конкурс детского рисунка. Хэллоуин в доме книги. Встречи с авторами в дом книги. Библионочь. Презентации книги. Творческие мастер-классы.</w:t>
            </w:r>
          </w:p>
        </w:tc>
      </w:tr>
      <w:tr w:rsidR="00F27C78" w14:paraId="4D6645E0" w14:textId="77777777" w:rsidTr="0064751A">
        <w:tc>
          <w:tcPr>
            <w:tcW w:w="1736" w:type="dxa"/>
          </w:tcPr>
          <w:p w14:paraId="324A106E"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5E6527BF"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Pr>
          <w:p w14:paraId="69B2B7C8" w14:textId="77777777" w:rsidR="00F27C78" w:rsidRPr="00A10C53" w:rsidRDefault="00F27C78" w:rsidP="002D1D56">
            <w:pPr>
              <w:jc w:val="both"/>
              <w:rPr>
                <w:rFonts w:ascii="Times New Roman" w:hAnsi="Times New Roman" w:cs="Times New Roman"/>
                <w:sz w:val="20"/>
                <w:szCs w:val="20"/>
              </w:rPr>
            </w:pPr>
            <w:r>
              <w:rPr>
                <w:rFonts w:ascii="Times New Roman" w:hAnsi="Times New Roman" w:cs="Times New Roman"/>
                <w:sz w:val="20"/>
                <w:szCs w:val="20"/>
              </w:rPr>
              <w:t xml:space="preserve">Офлайн. СКИДКА ДЛЯ ПЕНСИОНЕРОВ: </w:t>
            </w:r>
            <w:r w:rsidRPr="00A10C53">
              <w:rPr>
                <w:rFonts w:ascii="Times New Roman" w:hAnsi="Times New Roman" w:cs="Times New Roman"/>
                <w:sz w:val="20"/>
                <w:szCs w:val="20"/>
              </w:rPr>
              <w:t>Каждый день с 10:00 до 12:00 – скидка 5% на всё</w:t>
            </w:r>
          </w:p>
          <w:p w14:paraId="084154FE"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Каждый день с 21:00 до 22:00 - скидка 5% на всё в магазине по адресу ул. Сыромолотова, 22</w:t>
            </w:r>
            <w:r>
              <w:rPr>
                <w:rFonts w:ascii="Times New Roman" w:hAnsi="Times New Roman" w:cs="Times New Roman"/>
                <w:sz w:val="20"/>
                <w:szCs w:val="20"/>
              </w:rPr>
              <w:t>. К</w:t>
            </w:r>
            <w:r w:rsidRPr="00A10C53">
              <w:rPr>
                <w:rFonts w:ascii="Times New Roman" w:hAnsi="Times New Roman" w:cs="Times New Roman"/>
                <w:sz w:val="20"/>
                <w:szCs w:val="20"/>
              </w:rPr>
              <w:t>ласс-комплект 2021. При покупке от 20 экземпляров учебной и методической литературы мы предоставляем скидку 20%</w:t>
            </w:r>
            <w:r>
              <w:rPr>
                <w:rFonts w:ascii="Times New Roman" w:hAnsi="Times New Roman" w:cs="Times New Roman"/>
                <w:sz w:val="20"/>
                <w:szCs w:val="20"/>
              </w:rPr>
              <w:t xml:space="preserve">. </w:t>
            </w:r>
            <w:r w:rsidRPr="00A10C53">
              <w:rPr>
                <w:rFonts w:ascii="Times New Roman" w:hAnsi="Times New Roman" w:cs="Times New Roman"/>
                <w:sz w:val="20"/>
                <w:szCs w:val="20"/>
              </w:rPr>
              <w:t>Подарок от Дома книги. В июне при покупке сертификатов одного номинала от 20 штук, еще один сертификат вы получите в подарок.</w:t>
            </w:r>
            <w:r>
              <w:rPr>
                <w:rFonts w:ascii="Times New Roman" w:hAnsi="Times New Roman" w:cs="Times New Roman"/>
                <w:sz w:val="20"/>
                <w:szCs w:val="20"/>
              </w:rPr>
              <w:t xml:space="preserve"> </w:t>
            </w:r>
            <w:r w:rsidRPr="00A10C53">
              <w:rPr>
                <w:rFonts w:ascii="Times New Roman" w:hAnsi="Times New Roman" w:cs="Times New Roman"/>
                <w:sz w:val="20"/>
                <w:szCs w:val="20"/>
              </w:rPr>
              <w:t>Читаем летом. Благодаря специальной выкладке, которую наши сотрудники организовали в каждом из магазинов сети "Дом книги", вы легко подберете своему ребенку книги из списков для внеклассного чтения или просто для увлекательного и полезного времяпрепровождения. А в июне сделать это еще и выгодно - на книги из подборки "Читаем летом с АСТ" действует скидка 20%!</w:t>
            </w:r>
          </w:p>
        </w:tc>
      </w:tr>
      <w:tr w:rsidR="00F27C78" w14:paraId="1206CD49" w14:textId="77777777" w:rsidTr="0064751A">
        <w:tc>
          <w:tcPr>
            <w:tcW w:w="1736" w:type="dxa"/>
          </w:tcPr>
          <w:p w14:paraId="679385A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Лидеры мнений</w:t>
            </w:r>
          </w:p>
        </w:tc>
        <w:tc>
          <w:tcPr>
            <w:tcW w:w="7608" w:type="dxa"/>
          </w:tcPr>
          <w:p w14:paraId="217B4B5C"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Отсутствуют.</w:t>
            </w:r>
          </w:p>
        </w:tc>
      </w:tr>
      <w:tr w:rsidR="00F27C78" w14:paraId="16D54623" w14:textId="77777777" w:rsidTr="0064751A">
        <w:tc>
          <w:tcPr>
            <w:tcW w:w="1736" w:type="dxa"/>
          </w:tcPr>
          <w:p w14:paraId="29FE1A39"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Спонсорство</w:t>
            </w:r>
          </w:p>
        </w:tc>
        <w:tc>
          <w:tcPr>
            <w:tcW w:w="7608" w:type="dxa"/>
          </w:tcPr>
          <w:p w14:paraId="1440D919"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«Благотворительность – это великая вещь, каждый человек в той или иной мере должен ей заниматься. И мы вместе с нашими покупателями тоже стараемся помогать тем, кому нужна помощь – проводим благотворительные акции для детских домов, домов престарелых, ветеранов ВОВ»</w:t>
            </w:r>
          </w:p>
        </w:tc>
      </w:tr>
      <w:tr w:rsidR="00F27C78" w14:paraId="5872658A" w14:textId="77777777" w:rsidTr="0064751A">
        <w:tc>
          <w:tcPr>
            <w:tcW w:w="1736" w:type="dxa"/>
          </w:tcPr>
          <w:p w14:paraId="0EF06D15"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8"/>
              </w:rPr>
              <w:t>Наружная реклама</w:t>
            </w:r>
          </w:p>
        </w:tc>
        <w:tc>
          <w:tcPr>
            <w:tcW w:w="7608" w:type="dxa"/>
          </w:tcPr>
          <w:p w14:paraId="3895733B"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8"/>
              </w:rPr>
              <w:t>Вывески и плакаты непосредственно рядом с точкой продажи. Флаеры и листовки.</w:t>
            </w:r>
          </w:p>
        </w:tc>
      </w:tr>
      <w:tr w:rsidR="00F27C78" w14:paraId="33F7412C" w14:textId="77777777" w:rsidTr="0064751A">
        <w:tc>
          <w:tcPr>
            <w:tcW w:w="9344" w:type="dxa"/>
            <w:gridSpan w:val="2"/>
          </w:tcPr>
          <w:p w14:paraId="37AE476F"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Book24</w:t>
            </w:r>
          </w:p>
        </w:tc>
      </w:tr>
      <w:tr w:rsidR="00F27C78" w14:paraId="23210EFE" w14:textId="77777777" w:rsidTr="00E97D31">
        <w:tc>
          <w:tcPr>
            <w:tcW w:w="1736" w:type="dxa"/>
            <w:tcBorders>
              <w:bottom w:val="single" w:sz="4" w:space="0" w:color="auto"/>
            </w:tcBorders>
          </w:tcPr>
          <w:p w14:paraId="2F8BF24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26DA5799"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(Офлайн/Онлайн)</w:t>
            </w:r>
          </w:p>
        </w:tc>
        <w:tc>
          <w:tcPr>
            <w:tcW w:w="7608" w:type="dxa"/>
            <w:tcBorders>
              <w:bottom w:val="single" w:sz="4" w:space="0" w:color="auto"/>
            </w:tcBorders>
          </w:tcPr>
          <w:p w14:paraId="7A22C65E" w14:textId="4685EA17" w:rsidR="00F27C78" w:rsidRPr="00232D22"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xml:space="preserve">Программа </w:t>
            </w:r>
            <w:r>
              <w:rPr>
                <w:rFonts w:ascii="Times New Roman" w:hAnsi="Times New Roman" w:cs="Times New Roman"/>
                <w:sz w:val="20"/>
                <w:szCs w:val="20"/>
              </w:rPr>
              <w:t xml:space="preserve">лояльности – онлайн программа. </w:t>
            </w:r>
            <w:r w:rsidRPr="00A10C53">
              <w:rPr>
                <w:rFonts w:ascii="Times New Roman" w:hAnsi="Times New Roman" w:cs="Times New Roman"/>
                <w:sz w:val="20"/>
                <w:szCs w:val="20"/>
              </w:rPr>
              <w:t>Кэшбэк от 3 до 10% на ваш бонусный счёт, в зави</w:t>
            </w:r>
            <w:r>
              <w:rPr>
                <w:rFonts w:ascii="Times New Roman" w:hAnsi="Times New Roman" w:cs="Times New Roman"/>
                <w:sz w:val="20"/>
                <w:szCs w:val="20"/>
              </w:rPr>
              <w:t>симости от общей суммы покупок; к</w:t>
            </w:r>
            <w:r w:rsidRPr="00A10C53">
              <w:rPr>
                <w:rFonts w:ascii="Times New Roman" w:hAnsi="Times New Roman" w:cs="Times New Roman"/>
                <w:sz w:val="20"/>
                <w:szCs w:val="20"/>
              </w:rPr>
              <w:t>опите бонусные рубли и оплачивайте ими до 99% от суммы ваших покупок</w:t>
            </w:r>
            <w:r>
              <w:rPr>
                <w:rFonts w:ascii="Times New Roman" w:hAnsi="Times New Roman" w:cs="Times New Roman"/>
                <w:sz w:val="20"/>
                <w:szCs w:val="20"/>
              </w:rPr>
              <w:t>; о</w:t>
            </w:r>
            <w:r w:rsidRPr="00A10C53">
              <w:rPr>
                <w:rFonts w:ascii="Times New Roman" w:hAnsi="Times New Roman" w:cs="Times New Roman"/>
                <w:sz w:val="20"/>
                <w:szCs w:val="20"/>
              </w:rPr>
              <w:t>тслеживайте историю начисления и списания бон</w:t>
            </w:r>
            <w:r w:rsidR="00E97D31">
              <w:rPr>
                <w:rFonts w:ascii="Times New Roman" w:hAnsi="Times New Roman" w:cs="Times New Roman"/>
                <w:sz w:val="20"/>
                <w:szCs w:val="20"/>
              </w:rPr>
              <w:t>усных рублей в Личном кабинете.</w:t>
            </w:r>
          </w:p>
        </w:tc>
      </w:tr>
      <w:tr w:rsidR="00E97D31" w14:paraId="3430C898" w14:textId="77777777" w:rsidTr="00E97D31">
        <w:tc>
          <w:tcPr>
            <w:tcW w:w="9344" w:type="dxa"/>
            <w:gridSpan w:val="2"/>
            <w:tcBorders>
              <w:left w:val="nil"/>
              <w:bottom w:val="nil"/>
              <w:right w:val="nil"/>
            </w:tcBorders>
          </w:tcPr>
          <w:p w14:paraId="26A21C9F" w14:textId="77777777" w:rsidR="00E97D31" w:rsidRPr="00A10C53" w:rsidRDefault="00E97D31" w:rsidP="002D1D56">
            <w:pPr>
              <w:jc w:val="both"/>
              <w:rPr>
                <w:rFonts w:ascii="Times New Roman" w:hAnsi="Times New Roman" w:cs="Times New Roman"/>
                <w:sz w:val="20"/>
                <w:szCs w:val="20"/>
              </w:rPr>
            </w:pPr>
          </w:p>
        </w:tc>
      </w:tr>
      <w:tr w:rsidR="00E97D31" w14:paraId="6680E993" w14:textId="77777777" w:rsidTr="00E97D31">
        <w:tc>
          <w:tcPr>
            <w:tcW w:w="9344" w:type="dxa"/>
            <w:gridSpan w:val="2"/>
            <w:tcBorders>
              <w:top w:val="nil"/>
              <w:left w:val="nil"/>
              <w:right w:val="nil"/>
            </w:tcBorders>
          </w:tcPr>
          <w:p w14:paraId="10B40DC5" w14:textId="1691EC7F" w:rsidR="00E97D31" w:rsidRPr="00A10C53" w:rsidRDefault="00E97D31" w:rsidP="00E97D31">
            <w:pPr>
              <w:jc w:val="both"/>
              <w:rPr>
                <w:rFonts w:ascii="Times New Roman" w:hAnsi="Times New Roman" w:cs="Times New Roman"/>
                <w:sz w:val="20"/>
                <w:szCs w:val="20"/>
              </w:rPr>
            </w:pPr>
            <w:r w:rsidRPr="0064751A">
              <w:rPr>
                <w:rFonts w:ascii="Times New Roman" w:hAnsi="Times New Roman" w:cs="Times New Roman"/>
                <w:sz w:val="28"/>
                <w:szCs w:val="28"/>
              </w:rPr>
              <w:lastRenderedPageBreak/>
              <w:t>Продолжение таблицы Г.1</w:t>
            </w:r>
          </w:p>
        </w:tc>
      </w:tr>
      <w:tr w:rsidR="0064751A" w14:paraId="038B6F32" w14:textId="77777777" w:rsidTr="0064751A">
        <w:tc>
          <w:tcPr>
            <w:tcW w:w="1736" w:type="dxa"/>
          </w:tcPr>
          <w:p w14:paraId="4205A789" w14:textId="77777777" w:rsidR="0064751A" w:rsidRPr="00A10C53" w:rsidRDefault="0064751A" w:rsidP="002D1D56">
            <w:pPr>
              <w:jc w:val="both"/>
              <w:rPr>
                <w:rFonts w:ascii="Times New Roman" w:hAnsi="Times New Roman" w:cs="Times New Roman"/>
                <w:sz w:val="20"/>
                <w:szCs w:val="20"/>
                <w:lang w:val="en-US"/>
              </w:rPr>
            </w:pPr>
          </w:p>
        </w:tc>
        <w:tc>
          <w:tcPr>
            <w:tcW w:w="7608" w:type="dxa"/>
          </w:tcPr>
          <w:p w14:paraId="2268749C" w14:textId="77777777" w:rsidR="00E97D31" w:rsidRPr="00A10C53" w:rsidRDefault="00E97D31" w:rsidP="00E97D31">
            <w:pPr>
              <w:jc w:val="both"/>
              <w:rPr>
                <w:rFonts w:ascii="Times New Roman" w:hAnsi="Times New Roman" w:cs="Times New Roman"/>
                <w:sz w:val="20"/>
                <w:szCs w:val="20"/>
              </w:rPr>
            </w:pPr>
            <w:r w:rsidRPr="00A10C53">
              <w:rPr>
                <w:rFonts w:ascii="Times New Roman" w:hAnsi="Times New Roman" w:cs="Times New Roman"/>
                <w:sz w:val="20"/>
                <w:szCs w:val="20"/>
              </w:rPr>
              <w:t>Дополнительные бонусные рубли</w:t>
            </w:r>
            <w:r>
              <w:rPr>
                <w:rFonts w:ascii="Times New Roman" w:hAnsi="Times New Roman" w:cs="Times New Roman"/>
                <w:sz w:val="20"/>
                <w:szCs w:val="20"/>
              </w:rPr>
              <w:t>: о</w:t>
            </w:r>
            <w:r w:rsidRPr="00A10C53">
              <w:rPr>
                <w:rFonts w:ascii="Times New Roman" w:hAnsi="Times New Roman" w:cs="Times New Roman"/>
                <w:sz w:val="20"/>
                <w:szCs w:val="20"/>
              </w:rPr>
              <w:t>ставьте свой email и узнавайте первыми о всех книжных новинках, спецпредложениях и балансе бонусного счета</w:t>
            </w:r>
            <w:r>
              <w:rPr>
                <w:rFonts w:ascii="Times New Roman" w:hAnsi="Times New Roman" w:cs="Times New Roman"/>
                <w:sz w:val="20"/>
                <w:szCs w:val="20"/>
              </w:rPr>
              <w:t>; с</w:t>
            </w:r>
            <w:r w:rsidRPr="00A10C53">
              <w:rPr>
                <w:rFonts w:ascii="Times New Roman" w:hAnsi="Times New Roman" w:cs="Times New Roman"/>
                <w:sz w:val="20"/>
                <w:szCs w:val="20"/>
              </w:rPr>
              <w:t>делайте первый заказ и мы вернем 20% от его стоимости на ваш бонусный счёт</w:t>
            </w:r>
            <w:r>
              <w:rPr>
                <w:rFonts w:ascii="Times New Roman" w:hAnsi="Times New Roman" w:cs="Times New Roman"/>
                <w:sz w:val="20"/>
                <w:szCs w:val="20"/>
              </w:rPr>
              <w:t>; п</w:t>
            </w:r>
            <w:r w:rsidRPr="00A10C53">
              <w:rPr>
                <w:rFonts w:ascii="Times New Roman" w:hAnsi="Times New Roman" w:cs="Times New Roman"/>
                <w:sz w:val="20"/>
                <w:szCs w:val="20"/>
              </w:rPr>
              <w:t>ополняйте бонусный баланс</w:t>
            </w:r>
          </w:p>
          <w:p w14:paraId="6DF8F993" w14:textId="1C4E463D" w:rsidR="0064751A" w:rsidRPr="00A10C53" w:rsidRDefault="00E97D31" w:rsidP="00E97D31">
            <w:pPr>
              <w:jc w:val="both"/>
              <w:rPr>
                <w:rFonts w:ascii="Times New Roman" w:hAnsi="Times New Roman" w:cs="Times New Roman"/>
                <w:sz w:val="20"/>
                <w:szCs w:val="20"/>
              </w:rPr>
            </w:pPr>
            <w:r w:rsidRPr="00A10C53">
              <w:rPr>
                <w:rFonts w:ascii="Times New Roman" w:hAnsi="Times New Roman" w:cs="Times New Roman"/>
                <w:sz w:val="20"/>
                <w:szCs w:val="20"/>
              </w:rPr>
              <w:t>Участвуйте в акциях с повышенным кэшбэком</w:t>
            </w:r>
            <w:r>
              <w:rPr>
                <w:rFonts w:ascii="Times New Roman" w:hAnsi="Times New Roman" w:cs="Times New Roman"/>
                <w:sz w:val="20"/>
                <w:szCs w:val="20"/>
              </w:rPr>
              <w:t>; н</w:t>
            </w:r>
            <w:r w:rsidRPr="00A10C53">
              <w:rPr>
                <w:rFonts w:ascii="Times New Roman" w:hAnsi="Times New Roman" w:cs="Times New Roman"/>
                <w:sz w:val="20"/>
                <w:szCs w:val="20"/>
              </w:rPr>
              <w:t>апишите полезный отзыв о товаре. После модерации отзыва мы зачислим вам бонусные рубли.</w:t>
            </w:r>
          </w:p>
        </w:tc>
      </w:tr>
      <w:tr w:rsidR="00F27C78" w14:paraId="6FCCD8D9" w14:textId="77777777" w:rsidTr="0064751A">
        <w:tc>
          <w:tcPr>
            <w:tcW w:w="1736" w:type="dxa"/>
          </w:tcPr>
          <w:p w14:paraId="4648F014"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lang w:val="en-US"/>
              </w:rPr>
              <w:t>Event</w:t>
            </w:r>
            <w:r w:rsidRPr="00A10C53">
              <w:rPr>
                <w:rFonts w:ascii="Times New Roman" w:hAnsi="Times New Roman" w:cs="Times New Roman"/>
                <w:sz w:val="20"/>
                <w:szCs w:val="20"/>
              </w:rPr>
              <w:t>-мероприятия</w:t>
            </w:r>
          </w:p>
          <w:p w14:paraId="772F05E1"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w:t>
            </w:r>
          </w:p>
        </w:tc>
        <w:tc>
          <w:tcPr>
            <w:tcW w:w="7608" w:type="dxa"/>
          </w:tcPr>
          <w:p w14:paraId="6201880A" w14:textId="77777777" w:rsidR="00F27C78" w:rsidRPr="00232D22"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Конкурс стать авто</w:t>
            </w:r>
            <w:r>
              <w:rPr>
                <w:rFonts w:ascii="Times New Roman" w:hAnsi="Times New Roman" w:cs="Times New Roman"/>
                <w:sz w:val="20"/>
                <w:szCs w:val="20"/>
              </w:rPr>
              <w:t>ром блога и получить подарок, викторины.</w:t>
            </w:r>
          </w:p>
        </w:tc>
      </w:tr>
      <w:tr w:rsidR="00F27C78" w14:paraId="7C894063" w14:textId="77777777" w:rsidTr="0064751A">
        <w:tc>
          <w:tcPr>
            <w:tcW w:w="1736" w:type="dxa"/>
          </w:tcPr>
          <w:p w14:paraId="20A7E848"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6486D7EA"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(Офлайн/Онлайн)</w:t>
            </w:r>
          </w:p>
        </w:tc>
        <w:tc>
          <w:tcPr>
            <w:tcW w:w="7608" w:type="dxa"/>
          </w:tcPr>
          <w:p w14:paraId="241609F8" w14:textId="77777777" w:rsidR="00F27C78" w:rsidRPr="00D7192B" w:rsidRDefault="00F27C78" w:rsidP="002D1D56">
            <w:pPr>
              <w:jc w:val="both"/>
              <w:rPr>
                <w:rFonts w:ascii="Times New Roman" w:hAnsi="Times New Roman" w:cs="Times New Roman"/>
                <w:sz w:val="20"/>
                <w:szCs w:val="20"/>
              </w:rPr>
            </w:pPr>
            <w:r>
              <w:rPr>
                <w:rFonts w:ascii="Times New Roman" w:hAnsi="Times New Roman" w:cs="Times New Roman"/>
                <w:sz w:val="20"/>
                <w:szCs w:val="20"/>
              </w:rPr>
              <w:t xml:space="preserve">Онлайн. Промокоды. Выигрывают все! </w:t>
            </w:r>
            <w:r w:rsidRPr="00A10C53">
              <w:rPr>
                <w:rFonts w:ascii="Times New Roman" w:hAnsi="Times New Roman" w:cs="Times New Roman"/>
                <w:sz w:val="20"/>
                <w:szCs w:val="20"/>
              </w:rPr>
              <w:t>Участвуйте в нашей лотерее и выигрывайте скидку!</w:t>
            </w:r>
            <w:r>
              <w:rPr>
                <w:rFonts w:ascii="Times New Roman" w:hAnsi="Times New Roman" w:cs="Times New Roman"/>
                <w:sz w:val="20"/>
                <w:szCs w:val="20"/>
              </w:rPr>
              <w:t xml:space="preserve"> </w:t>
            </w:r>
            <w:r w:rsidRPr="00A10C53">
              <w:rPr>
                <w:rFonts w:ascii="Times New Roman" w:hAnsi="Times New Roman" w:cs="Times New Roman"/>
                <w:sz w:val="20"/>
                <w:szCs w:val="20"/>
              </w:rPr>
              <w:t>Дарим до -30% на ваши заказы</w:t>
            </w:r>
            <w:r>
              <w:rPr>
                <w:rFonts w:ascii="Times New Roman" w:hAnsi="Times New Roman" w:cs="Times New Roman"/>
                <w:sz w:val="20"/>
                <w:szCs w:val="20"/>
              </w:rPr>
              <w:t xml:space="preserve">; </w:t>
            </w:r>
            <w:r w:rsidRPr="00A10C53">
              <w:rPr>
                <w:rFonts w:ascii="Times New Roman" w:hAnsi="Times New Roman" w:cs="Times New Roman"/>
                <w:sz w:val="20"/>
                <w:szCs w:val="20"/>
              </w:rPr>
              <w:t>Бесплатная доставка по России</w:t>
            </w:r>
            <w:r>
              <w:rPr>
                <w:rFonts w:ascii="Times New Roman" w:hAnsi="Times New Roman" w:cs="Times New Roman"/>
                <w:sz w:val="20"/>
                <w:szCs w:val="20"/>
              </w:rPr>
              <w:t xml:space="preserve"> от 999 рублей; с</w:t>
            </w:r>
            <w:r w:rsidRPr="00A10C53">
              <w:rPr>
                <w:rFonts w:ascii="Times New Roman" w:hAnsi="Times New Roman" w:cs="Times New Roman"/>
                <w:sz w:val="20"/>
                <w:szCs w:val="20"/>
              </w:rPr>
              <w:t xml:space="preserve"> заботой о здоровье и безопасности</w:t>
            </w:r>
            <w:r>
              <w:rPr>
                <w:rFonts w:ascii="Times New Roman" w:hAnsi="Times New Roman" w:cs="Times New Roman"/>
                <w:sz w:val="20"/>
                <w:szCs w:val="20"/>
              </w:rPr>
              <w:t xml:space="preserve">. </w:t>
            </w:r>
            <w:r w:rsidRPr="00A10C53">
              <w:rPr>
                <w:rFonts w:ascii="Times New Roman" w:hAnsi="Times New Roman" w:cs="Times New Roman"/>
                <w:sz w:val="20"/>
                <w:szCs w:val="20"/>
              </w:rPr>
              <w:t>Скидка 15% при оплате онлайн на книги ЭКСМО, АСТ и МИФ с 28 мая по 30 июня (код ОНЛАЙН)</w:t>
            </w:r>
            <w:r>
              <w:rPr>
                <w:rFonts w:ascii="Times New Roman" w:hAnsi="Times New Roman" w:cs="Times New Roman"/>
                <w:sz w:val="20"/>
                <w:szCs w:val="20"/>
              </w:rPr>
              <w:t>; д</w:t>
            </w:r>
            <w:r w:rsidRPr="00A10C53">
              <w:rPr>
                <w:rFonts w:ascii="Times New Roman" w:hAnsi="Times New Roman" w:cs="Times New Roman"/>
                <w:sz w:val="20"/>
                <w:szCs w:val="20"/>
              </w:rPr>
              <w:t>олгожданные покупки: даем скидку на предзаказы Скидка 15% на книжную продукцию в статусе «Предзаказ» (код СКОРО)</w:t>
            </w:r>
            <w:r>
              <w:rPr>
                <w:rFonts w:ascii="Times New Roman" w:hAnsi="Times New Roman" w:cs="Times New Roman"/>
                <w:sz w:val="20"/>
                <w:szCs w:val="20"/>
              </w:rPr>
              <w:t>; э</w:t>
            </w:r>
            <w:r w:rsidRPr="00A10C53">
              <w:rPr>
                <w:rFonts w:ascii="Times New Roman" w:hAnsi="Times New Roman" w:cs="Times New Roman"/>
                <w:sz w:val="20"/>
                <w:szCs w:val="20"/>
              </w:rPr>
              <w:t>ксклюзивно на Book24: до -72% на ЭКСМО Скидки до 72% на книги и многое другое от ЭКСМО с 15 февраля по 30 июня (код GOLD)</w:t>
            </w:r>
            <w:r>
              <w:rPr>
                <w:rFonts w:ascii="Times New Roman" w:hAnsi="Times New Roman" w:cs="Times New Roman"/>
                <w:sz w:val="20"/>
                <w:szCs w:val="20"/>
              </w:rPr>
              <w:t>; п</w:t>
            </w:r>
            <w:r w:rsidRPr="00A10C53">
              <w:rPr>
                <w:rFonts w:ascii="Times New Roman" w:hAnsi="Times New Roman" w:cs="Times New Roman"/>
                <w:sz w:val="20"/>
                <w:szCs w:val="20"/>
              </w:rPr>
              <w:t>риветственный бонус: 150 рублей в подарок и 20% кэшбэк для наших новых друзей. Всем новичкам скидки!</w:t>
            </w:r>
            <w:r>
              <w:rPr>
                <w:rFonts w:ascii="Times New Roman" w:hAnsi="Times New Roman" w:cs="Times New Roman"/>
                <w:sz w:val="20"/>
                <w:szCs w:val="20"/>
              </w:rPr>
              <w:t xml:space="preserve"> Д</w:t>
            </w:r>
            <w:r w:rsidRPr="00A10C53">
              <w:rPr>
                <w:rFonts w:ascii="Times New Roman" w:hAnsi="Times New Roman" w:cs="Times New Roman"/>
                <w:sz w:val="20"/>
                <w:szCs w:val="20"/>
              </w:rPr>
              <w:t>арим подарки за покупку детских книг ЭКСМО. Книга или аксессуар на выбор в подарок за покупку детских книг ЭКСМО с 19 марта по 30 июня (код ДАРИ)</w:t>
            </w:r>
            <w:r>
              <w:rPr>
                <w:rFonts w:ascii="Times New Roman" w:hAnsi="Times New Roman" w:cs="Times New Roman"/>
                <w:sz w:val="20"/>
                <w:szCs w:val="20"/>
              </w:rPr>
              <w:t>; ф</w:t>
            </w:r>
            <w:r w:rsidRPr="00A10C53">
              <w:rPr>
                <w:rFonts w:ascii="Times New Roman" w:hAnsi="Times New Roman" w:cs="Times New Roman"/>
                <w:sz w:val="20"/>
                <w:szCs w:val="20"/>
              </w:rPr>
              <w:t>естиваль подарков на BOOK24. Канцтовары в подарок за покупку от 700 рублей с 5 апреля по 30 июня (код GIFT-FEST)</w:t>
            </w:r>
            <w:r>
              <w:rPr>
                <w:rFonts w:ascii="Times New Roman" w:hAnsi="Times New Roman" w:cs="Times New Roman"/>
                <w:sz w:val="20"/>
                <w:szCs w:val="20"/>
              </w:rPr>
              <w:t>; д</w:t>
            </w:r>
            <w:r w:rsidRPr="00A10C53">
              <w:rPr>
                <w:rFonts w:ascii="Times New Roman" w:hAnsi="Times New Roman" w:cs="Times New Roman"/>
                <w:sz w:val="20"/>
                <w:szCs w:val="20"/>
              </w:rPr>
              <w:t>арим подарок за покупку кулинарных книг для здорового образа жизни. Набор статусов для рабочего стола от дерзкого енота в подарок за заказ книг о ЗОЖ от 1000 рублей с 18 мая по 18 июня (код ЗОЖИГАЙ)</w:t>
            </w:r>
            <w:r>
              <w:rPr>
                <w:rFonts w:ascii="Times New Roman" w:hAnsi="Times New Roman" w:cs="Times New Roman"/>
                <w:sz w:val="20"/>
                <w:szCs w:val="20"/>
              </w:rPr>
              <w:t>; б</w:t>
            </w:r>
            <w:r w:rsidRPr="00A10C53">
              <w:rPr>
                <w:rFonts w:ascii="Times New Roman" w:hAnsi="Times New Roman" w:cs="Times New Roman"/>
                <w:sz w:val="20"/>
                <w:szCs w:val="20"/>
              </w:rPr>
              <w:t>ольшая летняя ярмарка на Book24! Летние скидки до 50%!</w:t>
            </w:r>
            <w:r>
              <w:rPr>
                <w:rFonts w:ascii="Times New Roman" w:hAnsi="Times New Roman" w:cs="Times New Roman"/>
                <w:sz w:val="20"/>
                <w:szCs w:val="20"/>
              </w:rPr>
              <w:t xml:space="preserve"> </w:t>
            </w:r>
            <w:r w:rsidRPr="00A10C53">
              <w:rPr>
                <w:rFonts w:ascii="Times New Roman" w:hAnsi="Times New Roman" w:cs="Times New Roman"/>
                <w:sz w:val="20"/>
                <w:szCs w:val="20"/>
              </w:rPr>
              <w:t>Книжное лето с Издательством АСТ. -30% на детские книги Издательства АСТ</w:t>
            </w:r>
            <w:r>
              <w:rPr>
                <w:rFonts w:ascii="Times New Roman" w:hAnsi="Times New Roman" w:cs="Times New Roman"/>
                <w:sz w:val="20"/>
                <w:szCs w:val="20"/>
              </w:rPr>
              <w:t>; в</w:t>
            </w:r>
            <w:r w:rsidRPr="00A10C53">
              <w:rPr>
                <w:rFonts w:ascii="Times New Roman" w:hAnsi="Times New Roman" w:cs="Times New Roman"/>
                <w:sz w:val="20"/>
                <w:szCs w:val="20"/>
              </w:rPr>
              <w:t>неклассное чтение на лето за 1 рубль на каждую пятую книгу! Дарим каждую пятую книгу за 1 рубль из списка детского летнего чтения!</w:t>
            </w:r>
            <w:r>
              <w:rPr>
                <w:rFonts w:ascii="Times New Roman" w:hAnsi="Times New Roman" w:cs="Times New Roman"/>
                <w:sz w:val="20"/>
                <w:szCs w:val="20"/>
              </w:rPr>
              <w:t xml:space="preserve"> </w:t>
            </w:r>
            <w:r w:rsidRPr="00A10C53">
              <w:rPr>
                <w:rFonts w:ascii="Times New Roman" w:hAnsi="Times New Roman" w:cs="Times New Roman"/>
                <w:sz w:val="20"/>
                <w:szCs w:val="20"/>
              </w:rPr>
              <w:t>Готовим класс к школе! –58% на учебн</w:t>
            </w:r>
            <w:r>
              <w:rPr>
                <w:rFonts w:ascii="Times New Roman" w:hAnsi="Times New Roman" w:cs="Times New Roman"/>
                <w:sz w:val="20"/>
                <w:szCs w:val="20"/>
              </w:rPr>
              <w:t xml:space="preserve">ые пособия при покупке от 5000; </w:t>
            </w:r>
            <w:r w:rsidRPr="00A10C53">
              <w:rPr>
                <w:rFonts w:ascii="Times New Roman" w:hAnsi="Times New Roman" w:cs="Times New Roman"/>
                <w:sz w:val="20"/>
                <w:szCs w:val="20"/>
              </w:rPr>
              <w:t>58% на учебные пособия при покупке от 5000 рублей</w:t>
            </w:r>
            <w:r>
              <w:rPr>
                <w:rFonts w:ascii="Times New Roman" w:hAnsi="Times New Roman" w:cs="Times New Roman"/>
                <w:sz w:val="20"/>
                <w:szCs w:val="20"/>
              </w:rPr>
              <w:t xml:space="preserve">. </w:t>
            </w:r>
            <w:r w:rsidRPr="00A10C53">
              <w:rPr>
                <w:rFonts w:ascii="Times New Roman" w:hAnsi="Times New Roman" w:cs="Times New Roman"/>
                <w:sz w:val="20"/>
                <w:szCs w:val="20"/>
              </w:rPr>
              <w:t>Кэшбэк 20% на заказ с художественной литературой</w:t>
            </w:r>
            <w:r>
              <w:rPr>
                <w:rFonts w:ascii="Times New Roman" w:hAnsi="Times New Roman" w:cs="Times New Roman"/>
                <w:sz w:val="20"/>
                <w:szCs w:val="20"/>
              </w:rPr>
              <w:t>; п</w:t>
            </w:r>
            <w:r w:rsidRPr="00A10C53">
              <w:rPr>
                <w:rFonts w:ascii="Times New Roman" w:hAnsi="Times New Roman" w:cs="Times New Roman"/>
                <w:sz w:val="20"/>
                <w:szCs w:val="20"/>
              </w:rPr>
              <w:t>одарок за предзаказ книг Дарьи Пиковой</w:t>
            </w:r>
            <w:r>
              <w:rPr>
                <w:rFonts w:ascii="Times New Roman" w:hAnsi="Times New Roman" w:cs="Times New Roman"/>
                <w:sz w:val="20"/>
                <w:szCs w:val="20"/>
              </w:rPr>
              <w:t>; к</w:t>
            </w:r>
            <w:r w:rsidRPr="00A10C53">
              <w:rPr>
                <w:rFonts w:ascii="Times New Roman" w:hAnsi="Times New Roman" w:cs="Times New Roman"/>
                <w:sz w:val="20"/>
                <w:szCs w:val="20"/>
              </w:rPr>
              <w:t>эшбэк 20% на книги о кулинарии</w:t>
            </w:r>
            <w:r>
              <w:rPr>
                <w:rFonts w:ascii="Times New Roman" w:hAnsi="Times New Roman" w:cs="Times New Roman"/>
                <w:sz w:val="20"/>
                <w:szCs w:val="20"/>
              </w:rPr>
              <w:t>; ф</w:t>
            </w:r>
            <w:r w:rsidRPr="00A10C53">
              <w:rPr>
                <w:rFonts w:ascii="Times New Roman" w:hAnsi="Times New Roman" w:cs="Times New Roman"/>
                <w:sz w:val="20"/>
                <w:szCs w:val="20"/>
              </w:rPr>
              <w:t>ес</w:t>
            </w:r>
            <w:r>
              <w:rPr>
                <w:rFonts w:ascii="Times New Roman" w:hAnsi="Times New Roman" w:cs="Times New Roman"/>
                <w:sz w:val="20"/>
                <w:szCs w:val="20"/>
              </w:rPr>
              <w:t>тиваль книг МИФ. Скидки до 26%; к</w:t>
            </w:r>
            <w:r w:rsidRPr="00A10C53">
              <w:rPr>
                <w:rFonts w:ascii="Times New Roman" w:hAnsi="Times New Roman" w:cs="Times New Roman"/>
                <w:sz w:val="20"/>
                <w:szCs w:val="20"/>
              </w:rPr>
              <w:t>нижная выставка-ярмарка «Красная площадь». Скидки до 75%.</w:t>
            </w:r>
          </w:p>
        </w:tc>
      </w:tr>
      <w:tr w:rsidR="00F27C78" w14:paraId="5ED7A927" w14:textId="77777777" w:rsidTr="0064751A">
        <w:tc>
          <w:tcPr>
            <w:tcW w:w="1736" w:type="dxa"/>
          </w:tcPr>
          <w:p w14:paraId="3878193D"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Лидеры мнений</w:t>
            </w:r>
          </w:p>
        </w:tc>
        <w:tc>
          <w:tcPr>
            <w:tcW w:w="7608" w:type="dxa"/>
          </w:tcPr>
          <w:p w14:paraId="726D1BFD"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Блогеры, авторы, администраторы групп в социальных сетях</w:t>
            </w:r>
          </w:p>
        </w:tc>
      </w:tr>
      <w:tr w:rsidR="00F27C78" w14:paraId="45F799C2" w14:textId="77777777" w:rsidTr="0064751A">
        <w:tc>
          <w:tcPr>
            <w:tcW w:w="1736" w:type="dxa"/>
          </w:tcPr>
          <w:p w14:paraId="12811AE8"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Спонсорство</w:t>
            </w:r>
          </w:p>
        </w:tc>
        <w:tc>
          <w:tcPr>
            <w:tcW w:w="7608" w:type="dxa"/>
          </w:tcPr>
          <w:p w14:paraId="7DF1F2AC"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Партнёрская программа для вебмастеров, авторов, блогеров, администраторов групп в вк, издательств, арбитражников.</w:t>
            </w:r>
          </w:p>
        </w:tc>
      </w:tr>
      <w:tr w:rsidR="00F27C78" w14:paraId="142BBAE3" w14:textId="77777777" w:rsidTr="0064751A">
        <w:tc>
          <w:tcPr>
            <w:tcW w:w="1736" w:type="dxa"/>
          </w:tcPr>
          <w:p w14:paraId="46D28942" w14:textId="77777777" w:rsidR="00F27C78" w:rsidRPr="00A10C53" w:rsidRDefault="00F27C78" w:rsidP="002D1D56">
            <w:pPr>
              <w:jc w:val="both"/>
              <w:rPr>
                <w:rFonts w:ascii="Times New Roman" w:hAnsi="Times New Roman" w:cs="Times New Roman"/>
                <w:sz w:val="20"/>
                <w:szCs w:val="28"/>
              </w:rPr>
            </w:pPr>
            <w:r w:rsidRPr="00E97D31">
              <w:rPr>
                <w:rFonts w:ascii="Times New Roman" w:hAnsi="Times New Roman" w:cs="Times New Roman"/>
                <w:sz w:val="18"/>
                <w:szCs w:val="28"/>
              </w:rPr>
              <w:t>Наружная реклама</w:t>
            </w:r>
          </w:p>
        </w:tc>
        <w:tc>
          <w:tcPr>
            <w:tcW w:w="7608" w:type="dxa"/>
          </w:tcPr>
          <w:p w14:paraId="15E88464" w14:textId="77777777" w:rsidR="00F27C78" w:rsidRPr="00A10C53" w:rsidRDefault="00F27C78" w:rsidP="002D1D56">
            <w:pPr>
              <w:jc w:val="both"/>
              <w:rPr>
                <w:rFonts w:ascii="Times New Roman" w:hAnsi="Times New Roman" w:cs="Times New Roman"/>
                <w:sz w:val="20"/>
                <w:szCs w:val="28"/>
              </w:rPr>
            </w:pPr>
            <w:r w:rsidRPr="00D7192B">
              <w:rPr>
                <w:rFonts w:ascii="Times New Roman" w:hAnsi="Times New Roman" w:cs="Times New Roman"/>
                <w:sz w:val="20"/>
                <w:szCs w:val="28"/>
              </w:rPr>
              <w:t>Отсутствует.</w:t>
            </w:r>
          </w:p>
        </w:tc>
      </w:tr>
      <w:tr w:rsidR="00F27C78" w14:paraId="4D70A5F1" w14:textId="77777777" w:rsidTr="0064751A">
        <w:tc>
          <w:tcPr>
            <w:tcW w:w="9344" w:type="dxa"/>
            <w:gridSpan w:val="2"/>
          </w:tcPr>
          <w:p w14:paraId="6CAD3FAC" w14:textId="77777777" w:rsidR="00F27C78" w:rsidRPr="00D7192B"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Читай-город</w:t>
            </w:r>
          </w:p>
        </w:tc>
      </w:tr>
      <w:tr w:rsidR="00F27C78" w14:paraId="338E12FD" w14:textId="77777777" w:rsidTr="0064751A">
        <w:tc>
          <w:tcPr>
            <w:tcW w:w="1736" w:type="dxa"/>
          </w:tcPr>
          <w:p w14:paraId="759ADD26"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5122E966"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(Офлайн/Онлайн)</w:t>
            </w:r>
          </w:p>
        </w:tc>
        <w:tc>
          <w:tcPr>
            <w:tcW w:w="7608" w:type="dxa"/>
          </w:tcPr>
          <w:p w14:paraId="4360CBCA"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Бонусная программ</w:t>
            </w:r>
            <w:r>
              <w:rPr>
                <w:rFonts w:ascii="Times New Roman" w:hAnsi="Times New Roman" w:cs="Times New Roman"/>
                <w:sz w:val="20"/>
                <w:szCs w:val="20"/>
              </w:rPr>
              <w:t xml:space="preserve">а – карта любимого покупателя. </w:t>
            </w:r>
            <w:r w:rsidRPr="00A10C53">
              <w:rPr>
                <w:rFonts w:ascii="Times New Roman" w:hAnsi="Times New Roman" w:cs="Times New Roman"/>
                <w:sz w:val="20"/>
                <w:szCs w:val="20"/>
              </w:rPr>
              <w:t>Офлайн. Начисление от 5 до 15% бонусов за покупки.</w:t>
            </w:r>
          </w:p>
          <w:p w14:paraId="7376E723" w14:textId="77777777" w:rsidR="00F27C78" w:rsidRPr="00D7192B"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 xml:space="preserve">Онлайн. Начисление от 2,5 до </w:t>
            </w:r>
            <w:r>
              <w:rPr>
                <w:rFonts w:ascii="Times New Roman" w:hAnsi="Times New Roman" w:cs="Times New Roman"/>
                <w:sz w:val="20"/>
                <w:szCs w:val="20"/>
              </w:rPr>
              <w:t xml:space="preserve">7,5% бонусов за онлайн покупки. Оплачивайте покупки бонусами </w:t>
            </w:r>
            <w:r w:rsidRPr="00A10C53">
              <w:rPr>
                <w:rFonts w:ascii="Times New Roman" w:hAnsi="Times New Roman" w:cs="Times New Roman"/>
                <w:sz w:val="20"/>
                <w:szCs w:val="20"/>
              </w:rPr>
              <w:t xml:space="preserve">до 100% от суммы чека. </w:t>
            </w:r>
            <w:r>
              <w:rPr>
                <w:rFonts w:ascii="Times New Roman" w:hAnsi="Times New Roman" w:cs="Times New Roman"/>
                <w:sz w:val="20"/>
                <w:szCs w:val="20"/>
              </w:rPr>
              <w:t xml:space="preserve">1 бонус = 1 рублю. </w:t>
            </w:r>
            <w:r w:rsidRPr="00A10C53">
              <w:rPr>
                <w:rFonts w:ascii="Times New Roman" w:hAnsi="Times New Roman" w:cs="Times New Roman"/>
                <w:sz w:val="20"/>
                <w:szCs w:val="20"/>
              </w:rPr>
              <w:t>Принимайте поздравления и</w:t>
            </w:r>
            <w:r>
              <w:rPr>
                <w:rFonts w:ascii="Times New Roman" w:hAnsi="Times New Roman" w:cs="Times New Roman"/>
                <w:sz w:val="20"/>
                <w:szCs w:val="20"/>
              </w:rPr>
              <w:t xml:space="preserve"> двойные бонусы в День Рождения </w:t>
            </w:r>
            <w:r w:rsidRPr="00A10C53">
              <w:rPr>
                <w:rFonts w:ascii="Times New Roman" w:hAnsi="Times New Roman" w:cs="Times New Roman"/>
                <w:sz w:val="20"/>
                <w:szCs w:val="20"/>
              </w:rPr>
              <w:t>Книга – лучший подарок!</w:t>
            </w:r>
            <w:r>
              <w:rPr>
                <w:rFonts w:ascii="Times New Roman" w:hAnsi="Times New Roman" w:cs="Times New Roman"/>
                <w:sz w:val="20"/>
                <w:szCs w:val="20"/>
              </w:rPr>
              <w:t xml:space="preserve"> Будьте в курсе </w:t>
            </w:r>
            <w:r w:rsidRPr="00A10C53">
              <w:rPr>
                <w:rFonts w:ascii="Times New Roman" w:hAnsi="Times New Roman" w:cs="Times New Roman"/>
                <w:sz w:val="20"/>
                <w:szCs w:val="20"/>
              </w:rPr>
              <w:t>новинок, наших акций и мероприятий</w:t>
            </w:r>
            <w:r>
              <w:rPr>
                <w:rFonts w:ascii="Times New Roman" w:hAnsi="Times New Roman" w:cs="Times New Roman"/>
                <w:sz w:val="20"/>
                <w:szCs w:val="20"/>
              </w:rPr>
              <w:t xml:space="preserve">. Следите за накоплением бонусов </w:t>
            </w:r>
            <w:r w:rsidRPr="00A10C53">
              <w:rPr>
                <w:rFonts w:ascii="Times New Roman" w:hAnsi="Times New Roman" w:cs="Times New Roman"/>
                <w:sz w:val="20"/>
                <w:szCs w:val="20"/>
              </w:rPr>
              <w:t>в чеках и в Личном кабинете</w:t>
            </w:r>
            <w:r>
              <w:rPr>
                <w:rFonts w:ascii="Times New Roman" w:hAnsi="Times New Roman" w:cs="Times New Roman"/>
                <w:sz w:val="20"/>
                <w:szCs w:val="20"/>
              </w:rPr>
              <w:t xml:space="preserve">. </w:t>
            </w:r>
            <w:r w:rsidRPr="00A10C53">
              <w:rPr>
                <w:rFonts w:ascii="Times New Roman" w:hAnsi="Times New Roman" w:cs="Times New Roman"/>
                <w:sz w:val="20"/>
                <w:szCs w:val="20"/>
              </w:rPr>
              <w:t>Бонусы можно использовать через 14 дней после зачисления, 1 бонус = 1 рублю. Бонусы действуют в течении 6 месяцев со дня начисления на карту.</w:t>
            </w:r>
            <w:r>
              <w:rPr>
                <w:rFonts w:ascii="Times New Roman" w:hAnsi="Times New Roman" w:cs="Times New Roman"/>
                <w:sz w:val="20"/>
                <w:szCs w:val="20"/>
              </w:rPr>
              <w:t xml:space="preserve"> </w:t>
            </w:r>
            <w:r w:rsidRPr="00A10C53">
              <w:rPr>
                <w:rFonts w:ascii="Times New Roman" w:hAnsi="Times New Roman" w:cs="Times New Roman"/>
                <w:sz w:val="20"/>
                <w:szCs w:val="20"/>
              </w:rPr>
              <w:t>Отслеживание с помощью мобильного приложения.</w:t>
            </w:r>
          </w:p>
        </w:tc>
      </w:tr>
      <w:tr w:rsidR="00F27C78" w14:paraId="3C2CF5D8" w14:textId="77777777" w:rsidTr="0064751A">
        <w:trPr>
          <w:trHeight w:val="858"/>
        </w:trPr>
        <w:tc>
          <w:tcPr>
            <w:tcW w:w="1736" w:type="dxa"/>
          </w:tcPr>
          <w:p w14:paraId="6C7B55B0"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lang w:val="en-US"/>
              </w:rPr>
              <w:t>Event</w:t>
            </w:r>
            <w:r w:rsidRPr="00A10C53">
              <w:rPr>
                <w:rFonts w:ascii="Times New Roman" w:hAnsi="Times New Roman" w:cs="Times New Roman"/>
                <w:sz w:val="20"/>
                <w:szCs w:val="20"/>
              </w:rPr>
              <w:t>-мероприятия</w:t>
            </w:r>
          </w:p>
          <w:p w14:paraId="529342B6"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w:t>
            </w:r>
          </w:p>
        </w:tc>
        <w:tc>
          <w:tcPr>
            <w:tcW w:w="7608" w:type="dxa"/>
          </w:tcPr>
          <w:p w14:paraId="76733108" w14:textId="77777777" w:rsidR="00F27C78" w:rsidRPr="00D7192B"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Культурные события</w:t>
            </w:r>
            <w:r>
              <w:rPr>
                <w:rFonts w:ascii="Times New Roman" w:hAnsi="Times New Roman" w:cs="Times New Roman"/>
                <w:sz w:val="20"/>
                <w:szCs w:val="20"/>
              </w:rPr>
              <w:t xml:space="preserve">. </w:t>
            </w:r>
            <w:r w:rsidRPr="00A10C53">
              <w:rPr>
                <w:rFonts w:ascii="Times New Roman" w:hAnsi="Times New Roman" w:cs="Times New Roman"/>
                <w:sz w:val="20"/>
                <w:szCs w:val="20"/>
              </w:rPr>
              <w:t>Мастер-классы, тренинги, презентации и иные мероприятия на базе магазина. Книжн</w:t>
            </w:r>
            <w:r>
              <w:rPr>
                <w:rFonts w:ascii="Times New Roman" w:hAnsi="Times New Roman" w:cs="Times New Roman"/>
                <w:sz w:val="20"/>
                <w:szCs w:val="20"/>
              </w:rPr>
              <w:t>ый фестиваль «Красная площадь». «Читай-квиз»; автограф-сессии; пресс-конференции; конкурс «Тайный код»; в</w:t>
            </w:r>
            <w:r w:rsidRPr="00A10C53">
              <w:rPr>
                <w:rFonts w:ascii="Times New Roman" w:hAnsi="Times New Roman" w:cs="Times New Roman"/>
                <w:sz w:val="20"/>
                <w:szCs w:val="20"/>
              </w:rPr>
              <w:t>стречи со знаменитостями. Тилль Линд</w:t>
            </w:r>
            <w:r>
              <w:rPr>
                <w:rFonts w:ascii="Times New Roman" w:hAnsi="Times New Roman" w:cs="Times New Roman"/>
                <w:sz w:val="20"/>
                <w:szCs w:val="20"/>
              </w:rPr>
              <w:t>еман в «Читай-городе»; библионочь; у</w:t>
            </w:r>
            <w:r w:rsidRPr="00A10C53">
              <w:rPr>
                <w:rFonts w:ascii="Times New Roman" w:hAnsi="Times New Roman" w:cs="Times New Roman"/>
                <w:sz w:val="20"/>
                <w:szCs w:val="20"/>
              </w:rPr>
              <w:t>частие в Московской международной книжной выставке-ярмарке</w:t>
            </w:r>
            <w:r>
              <w:rPr>
                <w:rFonts w:ascii="Times New Roman" w:hAnsi="Times New Roman" w:cs="Times New Roman"/>
                <w:sz w:val="20"/>
                <w:szCs w:val="20"/>
              </w:rPr>
              <w:t xml:space="preserve">. </w:t>
            </w:r>
            <w:r w:rsidRPr="00A10C53">
              <w:rPr>
                <w:rFonts w:ascii="Times New Roman" w:hAnsi="Times New Roman" w:cs="Times New Roman"/>
                <w:sz w:val="20"/>
                <w:szCs w:val="20"/>
              </w:rPr>
              <w:t>Также «Читай-город» входит в состав учредителей Национальной литературной премии «Большая книга»</w:t>
            </w:r>
          </w:p>
        </w:tc>
      </w:tr>
      <w:tr w:rsidR="00F27C78" w14:paraId="1CAC5F5B" w14:textId="77777777" w:rsidTr="00E97D31">
        <w:tc>
          <w:tcPr>
            <w:tcW w:w="1736" w:type="dxa"/>
            <w:tcBorders>
              <w:bottom w:val="single" w:sz="4" w:space="0" w:color="auto"/>
            </w:tcBorders>
          </w:tcPr>
          <w:p w14:paraId="23E035B7"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6B796394"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(Офлайн/Онлайн)</w:t>
            </w:r>
          </w:p>
        </w:tc>
        <w:tc>
          <w:tcPr>
            <w:tcW w:w="7608" w:type="dxa"/>
            <w:tcBorders>
              <w:bottom w:val="single" w:sz="4" w:space="0" w:color="auto"/>
            </w:tcBorders>
          </w:tcPr>
          <w:p w14:paraId="2AEE0427" w14:textId="77777777" w:rsidR="00F27C78" w:rsidRPr="00A10C53" w:rsidRDefault="00F27C78" w:rsidP="002D1D56">
            <w:pPr>
              <w:jc w:val="both"/>
              <w:rPr>
                <w:rFonts w:ascii="Times New Roman" w:hAnsi="Times New Roman" w:cs="Times New Roman"/>
                <w:sz w:val="20"/>
                <w:szCs w:val="20"/>
              </w:rPr>
            </w:pPr>
            <w:r>
              <w:rPr>
                <w:rFonts w:ascii="Times New Roman" w:hAnsi="Times New Roman" w:cs="Times New Roman"/>
                <w:sz w:val="20"/>
                <w:szCs w:val="20"/>
              </w:rPr>
              <w:t xml:space="preserve">Читаем красиво! </w:t>
            </w:r>
            <w:r w:rsidRPr="00A10C53">
              <w:rPr>
                <w:rFonts w:ascii="Times New Roman" w:hAnsi="Times New Roman" w:cs="Times New Roman"/>
                <w:sz w:val="20"/>
                <w:szCs w:val="20"/>
              </w:rPr>
              <w:t>15% на всё* в магазинах сети и купон на скидку 300 рублей в салонах «Точка красоты»;</w:t>
            </w:r>
          </w:p>
          <w:p w14:paraId="0822087D" w14:textId="4C7AEE4F" w:rsidR="00F27C78" w:rsidRPr="00D670B4" w:rsidRDefault="00F27C78" w:rsidP="00E97D31">
            <w:pPr>
              <w:jc w:val="both"/>
              <w:rPr>
                <w:rFonts w:ascii="Times New Roman" w:hAnsi="Times New Roman" w:cs="Times New Roman"/>
                <w:sz w:val="20"/>
                <w:szCs w:val="20"/>
              </w:rPr>
            </w:pPr>
            <w:r w:rsidRPr="00A10C53">
              <w:rPr>
                <w:rFonts w:ascii="Times New Roman" w:hAnsi="Times New Roman" w:cs="Times New Roman"/>
                <w:sz w:val="20"/>
                <w:szCs w:val="20"/>
              </w:rPr>
              <w:t>Тест: «Как</w:t>
            </w:r>
            <w:r>
              <w:rPr>
                <w:rFonts w:ascii="Times New Roman" w:hAnsi="Times New Roman" w:cs="Times New Roman"/>
                <w:sz w:val="20"/>
                <w:szCs w:val="20"/>
              </w:rPr>
              <w:t xml:space="preserve">ую книгу вы могли бы написать?» </w:t>
            </w:r>
            <w:r w:rsidRPr="00A10C53">
              <w:rPr>
                <w:rFonts w:ascii="Times New Roman" w:hAnsi="Times New Roman" w:cs="Times New Roman"/>
                <w:sz w:val="20"/>
                <w:szCs w:val="20"/>
              </w:rPr>
              <w:t>Всем участникам – подарки!</w:t>
            </w:r>
            <w:r>
              <w:rPr>
                <w:rFonts w:ascii="Times New Roman" w:hAnsi="Times New Roman" w:cs="Times New Roman"/>
                <w:sz w:val="20"/>
                <w:szCs w:val="20"/>
              </w:rPr>
              <w:t xml:space="preserve">; В 2 раза больше бонусов! </w:t>
            </w:r>
            <w:r w:rsidRPr="00A10C53">
              <w:rPr>
                <w:rFonts w:ascii="Times New Roman" w:hAnsi="Times New Roman" w:cs="Times New Roman"/>
                <w:sz w:val="20"/>
                <w:szCs w:val="20"/>
              </w:rPr>
              <w:t>За покупки детских книг</w:t>
            </w:r>
            <w:r>
              <w:rPr>
                <w:rFonts w:ascii="Times New Roman" w:hAnsi="Times New Roman" w:cs="Times New Roman"/>
                <w:sz w:val="20"/>
                <w:szCs w:val="20"/>
              </w:rPr>
              <w:t xml:space="preserve">; </w:t>
            </w:r>
            <w:r w:rsidRPr="00A10C53">
              <w:rPr>
                <w:rFonts w:ascii="Times New Roman" w:hAnsi="Times New Roman" w:cs="Times New Roman"/>
                <w:sz w:val="20"/>
                <w:szCs w:val="20"/>
              </w:rPr>
              <w:t>Азия: от поэзии до фэнтези</w:t>
            </w:r>
            <w:r>
              <w:rPr>
                <w:rFonts w:ascii="Times New Roman" w:hAnsi="Times New Roman" w:cs="Times New Roman"/>
                <w:sz w:val="20"/>
                <w:szCs w:val="20"/>
              </w:rPr>
              <w:t xml:space="preserve">; </w:t>
            </w:r>
            <w:r w:rsidRPr="00A10C53">
              <w:rPr>
                <w:rFonts w:ascii="Times New Roman" w:hAnsi="Times New Roman" w:cs="Times New Roman"/>
                <w:sz w:val="20"/>
                <w:szCs w:val="20"/>
              </w:rPr>
              <w:t>10% на подборку книг Харуки Мураками, Юкио Мисимы и не только</w:t>
            </w:r>
            <w:r>
              <w:rPr>
                <w:rFonts w:ascii="Times New Roman" w:hAnsi="Times New Roman" w:cs="Times New Roman"/>
                <w:sz w:val="20"/>
                <w:szCs w:val="20"/>
              </w:rPr>
              <w:t xml:space="preserve">; моря и океаны; </w:t>
            </w:r>
            <w:r w:rsidRPr="00A10C53">
              <w:rPr>
                <w:rFonts w:ascii="Times New Roman" w:hAnsi="Times New Roman" w:cs="Times New Roman"/>
                <w:sz w:val="20"/>
                <w:szCs w:val="20"/>
              </w:rPr>
              <w:t>10% на подборку мягких игрушек, бутылок и не только</w:t>
            </w:r>
            <w:r>
              <w:rPr>
                <w:rFonts w:ascii="Times New Roman" w:hAnsi="Times New Roman" w:cs="Times New Roman"/>
                <w:sz w:val="20"/>
                <w:szCs w:val="20"/>
              </w:rPr>
              <w:t xml:space="preserve">; с заботой о природе; </w:t>
            </w:r>
            <w:r w:rsidRPr="00A10C53">
              <w:rPr>
                <w:rFonts w:ascii="Times New Roman" w:hAnsi="Times New Roman" w:cs="Times New Roman"/>
                <w:sz w:val="20"/>
                <w:szCs w:val="20"/>
              </w:rPr>
              <w:t>10% на подборку книг об экологии, осознанном потреблении и не только</w:t>
            </w:r>
            <w:r>
              <w:rPr>
                <w:rFonts w:ascii="Times New Roman" w:hAnsi="Times New Roman" w:cs="Times New Roman"/>
                <w:sz w:val="20"/>
                <w:szCs w:val="20"/>
              </w:rPr>
              <w:t xml:space="preserve">; всё по классике; </w:t>
            </w:r>
            <w:r w:rsidRPr="00A10C53">
              <w:rPr>
                <w:rFonts w:ascii="Times New Roman" w:hAnsi="Times New Roman" w:cs="Times New Roman"/>
                <w:sz w:val="20"/>
                <w:szCs w:val="20"/>
              </w:rPr>
              <w:t>10% на подборку книг российских и зарубежных писателей</w:t>
            </w:r>
            <w:r>
              <w:rPr>
                <w:rFonts w:ascii="Times New Roman" w:hAnsi="Times New Roman" w:cs="Times New Roman"/>
                <w:sz w:val="20"/>
                <w:szCs w:val="20"/>
              </w:rPr>
              <w:t xml:space="preserve">; </w:t>
            </w:r>
            <w:r w:rsidRPr="00A10C53">
              <w:rPr>
                <w:rFonts w:ascii="Times New Roman" w:hAnsi="Times New Roman" w:cs="Times New Roman"/>
                <w:sz w:val="20"/>
                <w:szCs w:val="20"/>
              </w:rPr>
              <w:t>Кинг. Стивен Кинг</w:t>
            </w:r>
            <w:r>
              <w:rPr>
                <w:rFonts w:ascii="Times New Roman" w:hAnsi="Times New Roman" w:cs="Times New Roman"/>
                <w:sz w:val="20"/>
                <w:szCs w:val="20"/>
              </w:rPr>
              <w:t xml:space="preserve"> </w:t>
            </w:r>
            <w:r w:rsidRPr="00A10C53">
              <w:rPr>
                <w:rFonts w:ascii="Times New Roman" w:hAnsi="Times New Roman" w:cs="Times New Roman"/>
                <w:sz w:val="20"/>
                <w:szCs w:val="20"/>
              </w:rPr>
              <w:t>10% на подборку книг «Короля ужасов»</w:t>
            </w:r>
            <w:r>
              <w:rPr>
                <w:rFonts w:ascii="Times New Roman" w:hAnsi="Times New Roman" w:cs="Times New Roman"/>
                <w:sz w:val="20"/>
                <w:szCs w:val="20"/>
              </w:rPr>
              <w:t xml:space="preserve">; Захватывающие детектив </w:t>
            </w:r>
            <w:r w:rsidRPr="00A10C53">
              <w:rPr>
                <w:rFonts w:ascii="Times New Roman" w:hAnsi="Times New Roman" w:cs="Times New Roman"/>
                <w:sz w:val="20"/>
                <w:szCs w:val="20"/>
              </w:rPr>
              <w:t xml:space="preserve">30% при покупке каждых </w:t>
            </w:r>
          </w:p>
        </w:tc>
      </w:tr>
      <w:tr w:rsidR="00E97D31" w14:paraId="477935FE" w14:textId="77777777" w:rsidTr="00E97D31">
        <w:tc>
          <w:tcPr>
            <w:tcW w:w="9344" w:type="dxa"/>
            <w:gridSpan w:val="2"/>
            <w:tcBorders>
              <w:left w:val="nil"/>
              <w:bottom w:val="nil"/>
              <w:right w:val="nil"/>
            </w:tcBorders>
          </w:tcPr>
          <w:p w14:paraId="215B5283" w14:textId="77777777" w:rsidR="00E97D31" w:rsidRDefault="00E97D31" w:rsidP="002D1D56">
            <w:pPr>
              <w:jc w:val="both"/>
              <w:rPr>
                <w:rFonts w:ascii="Times New Roman" w:hAnsi="Times New Roman" w:cs="Times New Roman"/>
                <w:sz w:val="20"/>
                <w:szCs w:val="20"/>
              </w:rPr>
            </w:pPr>
          </w:p>
        </w:tc>
      </w:tr>
      <w:tr w:rsidR="00E97D31" w14:paraId="6E9A9EC0" w14:textId="77777777" w:rsidTr="00E97D31">
        <w:tc>
          <w:tcPr>
            <w:tcW w:w="9344" w:type="dxa"/>
            <w:gridSpan w:val="2"/>
            <w:tcBorders>
              <w:top w:val="nil"/>
              <w:left w:val="nil"/>
              <w:right w:val="nil"/>
            </w:tcBorders>
          </w:tcPr>
          <w:p w14:paraId="345CFE75" w14:textId="165B838E" w:rsidR="00E97D31" w:rsidRPr="00A10C53" w:rsidRDefault="00E97D31" w:rsidP="002D1D56">
            <w:pPr>
              <w:jc w:val="both"/>
              <w:rPr>
                <w:rFonts w:ascii="Times New Roman" w:hAnsi="Times New Roman" w:cs="Times New Roman"/>
                <w:sz w:val="20"/>
                <w:szCs w:val="20"/>
              </w:rPr>
            </w:pPr>
            <w:r w:rsidRPr="0064751A">
              <w:rPr>
                <w:rFonts w:ascii="Times New Roman" w:hAnsi="Times New Roman" w:cs="Times New Roman"/>
                <w:sz w:val="28"/>
                <w:szCs w:val="28"/>
              </w:rPr>
              <w:lastRenderedPageBreak/>
              <w:t>Продолжение таблицы Г.1</w:t>
            </w:r>
          </w:p>
        </w:tc>
      </w:tr>
      <w:tr w:rsidR="00E97D31" w14:paraId="107178CB" w14:textId="77777777" w:rsidTr="0064751A">
        <w:tc>
          <w:tcPr>
            <w:tcW w:w="1736" w:type="dxa"/>
          </w:tcPr>
          <w:p w14:paraId="026B474B" w14:textId="77777777" w:rsidR="00E97D31" w:rsidRPr="00A10C53" w:rsidRDefault="00E97D31" w:rsidP="002D1D56">
            <w:pPr>
              <w:jc w:val="both"/>
              <w:rPr>
                <w:rFonts w:ascii="Times New Roman" w:hAnsi="Times New Roman" w:cs="Times New Roman"/>
                <w:sz w:val="20"/>
                <w:szCs w:val="20"/>
              </w:rPr>
            </w:pPr>
          </w:p>
        </w:tc>
        <w:tc>
          <w:tcPr>
            <w:tcW w:w="7608" w:type="dxa"/>
          </w:tcPr>
          <w:p w14:paraId="689AA9D0" w14:textId="03CD4DC8" w:rsidR="00E97D31" w:rsidRDefault="00E97D31" w:rsidP="002D1D56">
            <w:pPr>
              <w:jc w:val="both"/>
              <w:rPr>
                <w:rFonts w:ascii="Times New Roman" w:hAnsi="Times New Roman" w:cs="Times New Roman"/>
                <w:sz w:val="20"/>
                <w:szCs w:val="20"/>
              </w:rPr>
            </w:pPr>
            <w:r w:rsidRPr="00A10C53">
              <w:rPr>
                <w:rFonts w:ascii="Times New Roman" w:hAnsi="Times New Roman" w:cs="Times New Roman"/>
                <w:sz w:val="20"/>
                <w:szCs w:val="20"/>
              </w:rPr>
              <w:t>двух книг из подборки</w:t>
            </w:r>
            <w:r>
              <w:rPr>
                <w:rFonts w:ascii="Times New Roman" w:hAnsi="Times New Roman" w:cs="Times New Roman"/>
                <w:sz w:val="20"/>
                <w:szCs w:val="20"/>
              </w:rPr>
              <w:t xml:space="preserve">; Читаем на каникулах </w:t>
            </w:r>
            <w:r w:rsidRPr="00A10C53">
              <w:rPr>
                <w:rFonts w:ascii="Times New Roman" w:hAnsi="Times New Roman" w:cs="Times New Roman"/>
                <w:sz w:val="20"/>
                <w:szCs w:val="20"/>
              </w:rPr>
              <w:t>–15% при покупке двух книг из подборки</w:t>
            </w:r>
            <w:r>
              <w:rPr>
                <w:rFonts w:ascii="Times New Roman" w:hAnsi="Times New Roman" w:cs="Times New Roman"/>
                <w:sz w:val="20"/>
                <w:szCs w:val="20"/>
              </w:rPr>
              <w:t>.</w:t>
            </w:r>
            <w:r w:rsidRPr="00A10C53">
              <w:rPr>
                <w:rFonts w:ascii="Times New Roman" w:hAnsi="Times New Roman" w:cs="Times New Roman"/>
                <w:sz w:val="20"/>
                <w:szCs w:val="20"/>
              </w:rPr>
              <w:t xml:space="preserve"> Захватыв</w:t>
            </w:r>
            <w:r>
              <w:rPr>
                <w:rFonts w:ascii="Times New Roman" w:hAnsi="Times New Roman" w:cs="Times New Roman"/>
                <w:sz w:val="20"/>
                <w:szCs w:val="20"/>
              </w:rPr>
              <w:t>ающие романы для летних вечеров, к</w:t>
            </w:r>
            <w:r w:rsidRPr="00A10C53">
              <w:rPr>
                <w:rFonts w:ascii="Times New Roman" w:hAnsi="Times New Roman" w:cs="Times New Roman"/>
                <w:sz w:val="20"/>
                <w:szCs w:val="20"/>
              </w:rPr>
              <w:t>аждые 3 книги из подборки по цене двух</w:t>
            </w:r>
            <w:r>
              <w:rPr>
                <w:rFonts w:ascii="Times New Roman" w:hAnsi="Times New Roman" w:cs="Times New Roman"/>
                <w:sz w:val="20"/>
                <w:szCs w:val="20"/>
              </w:rPr>
              <w:t>; б</w:t>
            </w:r>
            <w:r w:rsidRPr="00A10C53">
              <w:rPr>
                <w:rFonts w:ascii="Times New Roman" w:hAnsi="Times New Roman" w:cs="Times New Roman"/>
                <w:sz w:val="20"/>
                <w:szCs w:val="20"/>
              </w:rPr>
              <w:t>есплатная дос</w:t>
            </w:r>
            <w:r>
              <w:rPr>
                <w:rFonts w:ascii="Times New Roman" w:hAnsi="Times New Roman" w:cs="Times New Roman"/>
                <w:sz w:val="20"/>
                <w:szCs w:val="20"/>
              </w:rPr>
              <w:t xml:space="preserve">тавка в пункты выдачи «Связной» </w:t>
            </w:r>
            <w:r w:rsidRPr="00A10C53">
              <w:rPr>
                <w:rFonts w:ascii="Times New Roman" w:hAnsi="Times New Roman" w:cs="Times New Roman"/>
                <w:sz w:val="20"/>
                <w:szCs w:val="20"/>
              </w:rPr>
              <w:t>Забирайте книги, где удобно</w:t>
            </w:r>
            <w:r>
              <w:rPr>
                <w:rFonts w:ascii="Times New Roman" w:hAnsi="Times New Roman" w:cs="Times New Roman"/>
                <w:sz w:val="20"/>
                <w:szCs w:val="20"/>
              </w:rPr>
              <w:t xml:space="preserve">; Сюрприз в каждой посылке </w:t>
            </w:r>
            <w:r w:rsidRPr="00A10C53">
              <w:rPr>
                <w:rFonts w:ascii="Times New Roman" w:hAnsi="Times New Roman" w:cs="Times New Roman"/>
                <w:sz w:val="20"/>
                <w:szCs w:val="20"/>
              </w:rPr>
              <w:t>–15% при покупке двух книг из серии «Таинственная посылка»</w:t>
            </w:r>
            <w:r>
              <w:rPr>
                <w:rFonts w:ascii="Times New Roman" w:hAnsi="Times New Roman" w:cs="Times New Roman"/>
                <w:sz w:val="20"/>
                <w:szCs w:val="20"/>
              </w:rPr>
              <w:t xml:space="preserve">. </w:t>
            </w:r>
            <w:r w:rsidRPr="00A10C53">
              <w:rPr>
                <w:rFonts w:ascii="Times New Roman" w:hAnsi="Times New Roman" w:cs="Times New Roman"/>
                <w:sz w:val="20"/>
                <w:szCs w:val="20"/>
              </w:rPr>
              <w:t>Книжный дозор. Ост</w:t>
            </w:r>
            <w:r>
              <w:rPr>
                <w:rFonts w:ascii="Times New Roman" w:hAnsi="Times New Roman" w:cs="Times New Roman"/>
                <w:sz w:val="20"/>
                <w:szCs w:val="20"/>
              </w:rPr>
              <w:t xml:space="preserve">авлять отзывы, получать бонусы. </w:t>
            </w:r>
            <w:r w:rsidRPr="00A10C53">
              <w:rPr>
                <w:rFonts w:ascii="Times New Roman" w:hAnsi="Times New Roman" w:cs="Times New Roman"/>
                <w:sz w:val="20"/>
                <w:szCs w:val="20"/>
              </w:rPr>
              <w:t>Игра «Книжный филворд» скидка 10% за победу (Игрофикация)</w:t>
            </w:r>
          </w:p>
        </w:tc>
      </w:tr>
      <w:tr w:rsidR="00F27C78" w14:paraId="3F34ACF2" w14:textId="77777777" w:rsidTr="0064751A">
        <w:tc>
          <w:tcPr>
            <w:tcW w:w="1736" w:type="dxa"/>
          </w:tcPr>
          <w:p w14:paraId="1BD2E587"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Лидеры мнений</w:t>
            </w:r>
          </w:p>
        </w:tc>
        <w:tc>
          <w:tcPr>
            <w:tcW w:w="7608" w:type="dxa"/>
          </w:tcPr>
          <w:p w14:paraId="04BC19C1" w14:textId="77777777" w:rsidR="00F27C78" w:rsidRPr="00D7192B"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Читалочка/Полина Парс</w:t>
            </w:r>
            <w:r>
              <w:rPr>
                <w:rFonts w:ascii="Times New Roman" w:hAnsi="Times New Roman" w:cs="Times New Roman"/>
                <w:sz w:val="20"/>
                <w:szCs w:val="20"/>
              </w:rPr>
              <w:t xml:space="preserve"> – видеоблогер, </w:t>
            </w:r>
            <w:r w:rsidRPr="00A10C53">
              <w:rPr>
                <w:rFonts w:ascii="Times New Roman" w:hAnsi="Times New Roman" w:cs="Times New Roman"/>
                <w:sz w:val="20"/>
                <w:szCs w:val="20"/>
              </w:rPr>
              <w:t>Александр Чернов</w:t>
            </w:r>
            <w:r>
              <w:rPr>
                <w:rFonts w:ascii="Times New Roman" w:hAnsi="Times New Roman" w:cs="Times New Roman"/>
                <w:sz w:val="20"/>
                <w:szCs w:val="20"/>
              </w:rPr>
              <w:t xml:space="preserve"> – книжный видеоблогер, </w:t>
            </w:r>
            <w:r w:rsidRPr="00A10C53">
              <w:rPr>
                <w:rFonts w:ascii="Times New Roman" w:hAnsi="Times New Roman" w:cs="Times New Roman"/>
                <w:sz w:val="20"/>
                <w:szCs w:val="20"/>
              </w:rPr>
              <w:t xml:space="preserve"> Нила Геймана – книжный видеоблогер.</w:t>
            </w:r>
          </w:p>
        </w:tc>
      </w:tr>
      <w:tr w:rsidR="00F27C78" w14:paraId="5B57C5DE" w14:textId="77777777" w:rsidTr="0064751A">
        <w:tc>
          <w:tcPr>
            <w:tcW w:w="1736" w:type="dxa"/>
          </w:tcPr>
          <w:p w14:paraId="62DBA3B7"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Спонсорство</w:t>
            </w:r>
          </w:p>
        </w:tc>
        <w:tc>
          <w:tcPr>
            <w:tcW w:w="7608" w:type="dxa"/>
          </w:tcPr>
          <w:p w14:paraId="1F24A196"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Неоднократно магазины сети «Читай-город» становились участниками благотворительных акций, как в Москве, так и в других город</w:t>
            </w:r>
            <w:r>
              <w:rPr>
                <w:rFonts w:ascii="Times New Roman" w:hAnsi="Times New Roman" w:cs="Times New Roman"/>
                <w:sz w:val="20"/>
                <w:szCs w:val="20"/>
              </w:rPr>
              <w:t xml:space="preserve">ах России: </w:t>
            </w:r>
            <w:r w:rsidRPr="00A10C53">
              <w:rPr>
                <w:rFonts w:ascii="Times New Roman" w:hAnsi="Times New Roman" w:cs="Times New Roman"/>
                <w:sz w:val="20"/>
                <w:szCs w:val="20"/>
              </w:rPr>
              <w:t>«Книги открывают сердца», «Эти книжки для детей, безвозмездно от друзей», «Подари книгу детям», «Книжный мост»</w:t>
            </w:r>
          </w:p>
        </w:tc>
      </w:tr>
      <w:tr w:rsidR="00F27C78" w14:paraId="46E1CB3D" w14:textId="77777777" w:rsidTr="0064751A">
        <w:tc>
          <w:tcPr>
            <w:tcW w:w="1736" w:type="dxa"/>
          </w:tcPr>
          <w:p w14:paraId="514EAF56"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8"/>
              </w:rPr>
              <w:t>Наружная реклама</w:t>
            </w:r>
          </w:p>
        </w:tc>
        <w:tc>
          <w:tcPr>
            <w:tcW w:w="7608" w:type="dxa"/>
          </w:tcPr>
          <w:p w14:paraId="52A96057" w14:textId="77777777" w:rsidR="00F27C78" w:rsidRPr="00D7192B" w:rsidRDefault="00F27C78" w:rsidP="002D1D56">
            <w:pPr>
              <w:jc w:val="both"/>
              <w:rPr>
                <w:rFonts w:ascii="Times New Roman" w:hAnsi="Times New Roman" w:cs="Times New Roman"/>
                <w:sz w:val="20"/>
                <w:szCs w:val="28"/>
              </w:rPr>
            </w:pPr>
            <w:r w:rsidRPr="00D7192B">
              <w:rPr>
                <w:rFonts w:ascii="Times New Roman" w:hAnsi="Times New Roman" w:cs="Times New Roman"/>
                <w:sz w:val="20"/>
                <w:szCs w:val="28"/>
              </w:rPr>
              <w:t>Вывески и плакаты непосредственно рядом с точкой продажи. Баннеры и плакаты в городе, на остановках, на специальных рекламных конструкциях. Фирменные брендированные пакеты также будут служить наружной рекламой.</w:t>
            </w:r>
          </w:p>
        </w:tc>
      </w:tr>
      <w:tr w:rsidR="00F27C78" w14:paraId="030B3004" w14:textId="77777777" w:rsidTr="0064751A">
        <w:tc>
          <w:tcPr>
            <w:tcW w:w="9344" w:type="dxa"/>
            <w:gridSpan w:val="2"/>
          </w:tcPr>
          <w:p w14:paraId="5F3EB0A2" w14:textId="77777777" w:rsidR="00F27C78" w:rsidRPr="00D7192B"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ЛитРес</w:t>
            </w:r>
          </w:p>
        </w:tc>
      </w:tr>
      <w:tr w:rsidR="00F27C78" w14:paraId="0D94A032" w14:textId="77777777" w:rsidTr="0064751A">
        <w:tc>
          <w:tcPr>
            <w:tcW w:w="1736" w:type="dxa"/>
          </w:tcPr>
          <w:p w14:paraId="5F3DB1EA"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Программы лояльности</w:t>
            </w:r>
          </w:p>
          <w:p w14:paraId="5CDF3B25"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(Офлайн/Онлайн)</w:t>
            </w:r>
          </w:p>
        </w:tc>
        <w:tc>
          <w:tcPr>
            <w:tcW w:w="7608" w:type="dxa"/>
          </w:tcPr>
          <w:p w14:paraId="7AECE2D0" w14:textId="77777777" w:rsidR="00F27C78" w:rsidRPr="00A10C53" w:rsidRDefault="00F27C78" w:rsidP="002D1D56">
            <w:pPr>
              <w:jc w:val="both"/>
              <w:rPr>
                <w:rFonts w:ascii="Times New Roman" w:hAnsi="Times New Roman" w:cs="Times New Roman"/>
                <w:sz w:val="20"/>
                <w:szCs w:val="20"/>
              </w:rPr>
            </w:pPr>
            <w:r>
              <w:rPr>
                <w:rFonts w:ascii="Times New Roman" w:hAnsi="Times New Roman" w:cs="Times New Roman"/>
                <w:sz w:val="20"/>
                <w:szCs w:val="20"/>
              </w:rPr>
              <w:t xml:space="preserve">ЛитРес: Абонемент. </w:t>
            </w:r>
            <w:r w:rsidRPr="00A10C53">
              <w:rPr>
                <w:rFonts w:ascii="Times New Roman" w:hAnsi="Times New Roman" w:cs="Times New Roman"/>
                <w:sz w:val="20"/>
                <w:szCs w:val="20"/>
              </w:rPr>
              <w:t>Три книги на выбор, растущая скидка и многое другое от 299 рублей в месяц. Растущая скидка на весь каталог</w:t>
            </w:r>
            <w:r>
              <w:rPr>
                <w:rFonts w:ascii="Times New Roman" w:hAnsi="Times New Roman" w:cs="Times New Roman"/>
                <w:sz w:val="20"/>
                <w:szCs w:val="20"/>
              </w:rPr>
              <w:t xml:space="preserve"> до 30%. </w:t>
            </w:r>
            <w:r w:rsidRPr="00A10C53">
              <w:rPr>
                <w:rFonts w:ascii="Times New Roman" w:hAnsi="Times New Roman" w:cs="Times New Roman"/>
                <w:sz w:val="20"/>
                <w:szCs w:val="20"/>
              </w:rPr>
              <w:t xml:space="preserve">Персональные предложения и акции. Приоритетная поддержка. </w:t>
            </w:r>
          </w:p>
          <w:p w14:paraId="6CC646BD" w14:textId="77777777" w:rsidR="00F27C78" w:rsidRPr="00D7192B" w:rsidRDefault="00F27C78" w:rsidP="002D1D56">
            <w:pPr>
              <w:jc w:val="both"/>
              <w:rPr>
                <w:rFonts w:ascii="Times New Roman" w:hAnsi="Times New Roman" w:cs="Times New Roman"/>
                <w:sz w:val="20"/>
                <w:szCs w:val="28"/>
              </w:rPr>
            </w:pPr>
          </w:p>
        </w:tc>
      </w:tr>
      <w:tr w:rsidR="00F27C78" w14:paraId="0BDC3173" w14:textId="77777777" w:rsidTr="0064751A">
        <w:tc>
          <w:tcPr>
            <w:tcW w:w="1736" w:type="dxa"/>
          </w:tcPr>
          <w:p w14:paraId="19D2686C"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lang w:val="en-US"/>
              </w:rPr>
              <w:t>Event</w:t>
            </w:r>
            <w:r w:rsidRPr="00A10C53">
              <w:rPr>
                <w:rFonts w:ascii="Times New Roman" w:hAnsi="Times New Roman" w:cs="Times New Roman"/>
                <w:sz w:val="20"/>
                <w:szCs w:val="20"/>
              </w:rPr>
              <w:t>-мероприятия</w:t>
            </w:r>
          </w:p>
          <w:p w14:paraId="37FCAAF0"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w:t>
            </w:r>
          </w:p>
        </w:tc>
        <w:tc>
          <w:tcPr>
            <w:tcW w:w="7608" w:type="dxa"/>
          </w:tcPr>
          <w:p w14:paraId="73367966" w14:textId="77777777" w:rsidR="00F27C78" w:rsidRPr="00D670B4"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Литературная премия «Электронная буква». Цель премии — поддерж</w:t>
            </w:r>
            <w:r>
              <w:rPr>
                <w:rFonts w:ascii="Times New Roman" w:hAnsi="Times New Roman" w:cs="Times New Roman"/>
                <w:sz w:val="20"/>
                <w:szCs w:val="20"/>
              </w:rPr>
              <w:t xml:space="preserve">ка начинающих авторов и чтецов. </w:t>
            </w:r>
            <w:r w:rsidRPr="00A10C53">
              <w:rPr>
                <w:rFonts w:ascii="Times New Roman" w:hAnsi="Times New Roman" w:cs="Times New Roman"/>
                <w:sz w:val="20"/>
                <w:szCs w:val="20"/>
              </w:rPr>
              <w:t>Главным призом является продвижение книг лауреатов на всех ресурсах группы компаний «ЛитРес».</w:t>
            </w:r>
          </w:p>
        </w:tc>
      </w:tr>
      <w:tr w:rsidR="00F27C78" w14:paraId="17FFD47C" w14:textId="77777777" w:rsidTr="0064751A">
        <w:tc>
          <w:tcPr>
            <w:tcW w:w="1736" w:type="dxa"/>
          </w:tcPr>
          <w:p w14:paraId="1961B1C4" w14:textId="77777777" w:rsidR="00F27C78" w:rsidRPr="00A10C53" w:rsidRDefault="00F27C78" w:rsidP="002D1D56">
            <w:pPr>
              <w:jc w:val="both"/>
              <w:rPr>
                <w:rFonts w:ascii="Times New Roman" w:hAnsi="Times New Roman" w:cs="Times New Roman"/>
                <w:sz w:val="20"/>
                <w:szCs w:val="20"/>
              </w:rPr>
            </w:pPr>
            <w:r w:rsidRPr="00A10C53">
              <w:rPr>
                <w:rFonts w:ascii="Times New Roman" w:hAnsi="Times New Roman" w:cs="Times New Roman"/>
                <w:sz w:val="20"/>
                <w:szCs w:val="20"/>
              </w:rPr>
              <w:t>Скидки и акции</w:t>
            </w:r>
          </w:p>
          <w:p w14:paraId="53ED6D64"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(Офлайн/Онлайн)</w:t>
            </w:r>
          </w:p>
        </w:tc>
        <w:tc>
          <w:tcPr>
            <w:tcW w:w="7608" w:type="dxa"/>
          </w:tcPr>
          <w:p w14:paraId="568A7037" w14:textId="77777777" w:rsidR="00F27C78" w:rsidRPr="00D670B4" w:rsidRDefault="00F27C78" w:rsidP="002D1D56">
            <w:pPr>
              <w:jc w:val="both"/>
              <w:rPr>
                <w:rFonts w:ascii="Times New Roman" w:hAnsi="Times New Roman" w:cs="Times New Roman"/>
                <w:sz w:val="20"/>
                <w:szCs w:val="20"/>
              </w:rPr>
            </w:pPr>
            <w:r>
              <w:rPr>
                <w:rFonts w:ascii="Times New Roman" w:hAnsi="Times New Roman" w:cs="Times New Roman"/>
                <w:sz w:val="20"/>
                <w:szCs w:val="20"/>
              </w:rPr>
              <w:t>Предзаказ со скидкой 30%; Л</w:t>
            </w:r>
            <w:r w:rsidRPr="00A10C53">
              <w:rPr>
                <w:rFonts w:ascii="Times New Roman" w:hAnsi="Times New Roman" w:cs="Times New Roman"/>
                <w:sz w:val="20"/>
                <w:szCs w:val="20"/>
              </w:rPr>
              <w:t>итРес черновики. Бесплатный доступ к черновикам книг, которые а</w:t>
            </w:r>
            <w:r>
              <w:rPr>
                <w:rFonts w:ascii="Times New Roman" w:hAnsi="Times New Roman" w:cs="Times New Roman"/>
                <w:sz w:val="20"/>
                <w:szCs w:val="20"/>
              </w:rPr>
              <w:t xml:space="preserve">втор пишет в настоящий момент. </w:t>
            </w:r>
            <w:r w:rsidRPr="00A10C53">
              <w:rPr>
                <w:rFonts w:ascii="Times New Roman" w:hAnsi="Times New Roman" w:cs="Times New Roman"/>
                <w:sz w:val="20"/>
                <w:szCs w:val="20"/>
              </w:rPr>
              <w:t>ЛитРес: Чтец. Озвучить книги и получить роялти (авторское вознаграждение) в размере от 10% с выручки за продажу аудиокниги. Для самых активных и популярных чтецов существует программа лояльности, которая может увеличить роялти до 15%.</w:t>
            </w:r>
            <w:r>
              <w:rPr>
                <w:rFonts w:ascii="Times New Roman" w:hAnsi="Times New Roman" w:cs="Times New Roman"/>
                <w:sz w:val="20"/>
                <w:szCs w:val="20"/>
              </w:rPr>
              <w:t xml:space="preserve"> </w:t>
            </w:r>
            <w:r w:rsidRPr="00A10C53">
              <w:rPr>
                <w:rFonts w:ascii="Times New Roman" w:hAnsi="Times New Roman" w:cs="Times New Roman"/>
                <w:sz w:val="20"/>
                <w:szCs w:val="20"/>
              </w:rPr>
              <w:t>ЛитРес: Исследования. Каждый день мы стремимся сделать ЛитРес лучше. Для этого мы проводим исследования пользовательского опыта. Вы можете помочь нам сделать сайт лучше, ответив на несколько коротких вопросов. За прохождение опроса или тестирования потребитель получает инд</w:t>
            </w:r>
            <w:r>
              <w:rPr>
                <w:rFonts w:ascii="Times New Roman" w:hAnsi="Times New Roman" w:cs="Times New Roman"/>
                <w:sz w:val="20"/>
                <w:szCs w:val="20"/>
              </w:rPr>
              <w:t>ивидуальный подарок или скидку.</w:t>
            </w:r>
          </w:p>
        </w:tc>
      </w:tr>
      <w:tr w:rsidR="00F27C78" w14:paraId="59BF24F8" w14:textId="77777777" w:rsidTr="0064751A">
        <w:tc>
          <w:tcPr>
            <w:tcW w:w="1736" w:type="dxa"/>
          </w:tcPr>
          <w:p w14:paraId="4C875F1B"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Лидеры мнений</w:t>
            </w:r>
          </w:p>
        </w:tc>
        <w:tc>
          <w:tcPr>
            <w:tcW w:w="7608" w:type="dxa"/>
          </w:tcPr>
          <w:p w14:paraId="00586248" w14:textId="77777777" w:rsidR="00F27C78" w:rsidRPr="00D7192B" w:rsidRDefault="00F27C78" w:rsidP="002D1D56">
            <w:pPr>
              <w:jc w:val="both"/>
              <w:rPr>
                <w:rFonts w:ascii="Times New Roman" w:hAnsi="Times New Roman" w:cs="Times New Roman"/>
                <w:sz w:val="20"/>
                <w:szCs w:val="28"/>
              </w:rPr>
            </w:pPr>
            <w:r>
              <w:rPr>
                <w:rFonts w:ascii="Times New Roman" w:hAnsi="Times New Roman" w:cs="Times New Roman"/>
                <w:sz w:val="20"/>
                <w:szCs w:val="20"/>
              </w:rPr>
              <w:t xml:space="preserve">Партнёрская программа, инстаграми блогеры, ютуб блогеры, авторы </w:t>
            </w:r>
            <w:r w:rsidRPr="00A10C53">
              <w:rPr>
                <w:rFonts w:ascii="Times New Roman" w:hAnsi="Times New Roman" w:cs="Times New Roman"/>
                <w:sz w:val="20"/>
                <w:szCs w:val="20"/>
              </w:rPr>
              <w:t>электронных книг</w:t>
            </w:r>
          </w:p>
        </w:tc>
      </w:tr>
      <w:tr w:rsidR="00F27C78" w14:paraId="0DBDF2A6" w14:textId="77777777" w:rsidTr="0064751A">
        <w:tc>
          <w:tcPr>
            <w:tcW w:w="1736" w:type="dxa"/>
          </w:tcPr>
          <w:p w14:paraId="14FA1C82"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0"/>
              </w:rPr>
              <w:t>Спонсорство</w:t>
            </w:r>
          </w:p>
        </w:tc>
        <w:tc>
          <w:tcPr>
            <w:tcW w:w="7608" w:type="dxa"/>
          </w:tcPr>
          <w:p w14:paraId="5A2463FE" w14:textId="77777777" w:rsidR="00F27C78" w:rsidRPr="00D670B4" w:rsidRDefault="00F27C78" w:rsidP="002D1D56">
            <w:pPr>
              <w:jc w:val="both"/>
              <w:rPr>
                <w:rFonts w:ascii="Times New Roman" w:hAnsi="Times New Roman" w:cs="Times New Roman"/>
                <w:sz w:val="20"/>
                <w:szCs w:val="28"/>
              </w:rPr>
            </w:pPr>
            <w:r w:rsidRPr="00D670B4">
              <w:rPr>
                <w:rFonts w:ascii="Times New Roman" w:hAnsi="Times New Roman" w:cs="Times New Roman"/>
                <w:sz w:val="20"/>
                <w:szCs w:val="28"/>
              </w:rPr>
              <w:t xml:space="preserve">ЛитРес: Самиздат. Самиздат помогает авторам разместить свою книгу в онлайн-библиотеках и книжных интернет-магазинах. </w:t>
            </w:r>
          </w:p>
          <w:p w14:paraId="411CED07" w14:textId="77777777" w:rsidR="00F27C78" w:rsidRPr="00D7192B" w:rsidRDefault="00F27C78" w:rsidP="002D1D56">
            <w:pPr>
              <w:jc w:val="both"/>
              <w:rPr>
                <w:rFonts w:ascii="Times New Roman" w:hAnsi="Times New Roman" w:cs="Times New Roman"/>
                <w:sz w:val="20"/>
                <w:szCs w:val="28"/>
              </w:rPr>
            </w:pPr>
            <w:r w:rsidRPr="00D670B4">
              <w:rPr>
                <w:rFonts w:ascii="Times New Roman" w:hAnsi="Times New Roman" w:cs="Times New Roman"/>
                <w:sz w:val="20"/>
                <w:szCs w:val="28"/>
              </w:rPr>
              <w:t>ЛитРес: Школа. Учащиеся получают бесплатный доступ к электронным книгам школьной программы и современной литературы разных жанров.</w:t>
            </w:r>
          </w:p>
        </w:tc>
      </w:tr>
      <w:tr w:rsidR="00F27C78" w14:paraId="6F80860B" w14:textId="77777777" w:rsidTr="0064751A">
        <w:tc>
          <w:tcPr>
            <w:tcW w:w="1736" w:type="dxa"/>
          </w:tcPr>
          <w:p w14:paraId="4B127A42" w14:textId="77777777" w:rsidR="00F27C78" w:rsidRPr="00A10C53" w:rsidRDefault="00F27C78" w:rsidP="002D1D56">
            <w:pPr>
              <w:jc w:val="both"/>
              <w:rPr>
                <w:rFonts w:ascii="Times New Roman" w:hAnsi="Times New Roman" w:cs="Times New Roman"/>
                <w:sz w:val="20"/>
                <w:szCs w:val="28"/>
              </w:rPr>
            </w:pPr>
            <w:r w:rsidRPr="00A10C53">
              <w:rPr>
                <w:rFonts w:ascii="Times New Roman" w:hAnsi="Times New Roman" w:cs="Times New Roman"/>
                <w:sz w:val="20"/>
                <w:szCs w:val="28"/>
              </w:rPr>
              <w:t>Наружная реклама</w:t>
            </w:r>
          </w:p>
        </w:tc>
        <w:tc>
          <w:tcPr>
            <w:tcW w:w="7608" w:type="dxa"/>
          </w:tcPr>
          <w:p w14:paraId="1EE91969" w14:textId="77777777" w:rsidR="00F27C78" w:rsidRPr="00D7192B" w:rsidRDefault="00F27C78" w:rsidP="002D1D56">
            <w:pPr>
              <w:jc w:val="both"/>
              <w:rPr>
                <w:rFonts w:ascii="Times New Roman" w:hAnsi="Times New Roman" w:cs="Times New Roman"/>
                <w:sz w:val="20"/>
                <w:szCs w:val="28"/>
              </w:rPr>
            </w:pPr>
            <w:r w:rsidRPr="00D670B4">
              <w:rPr>
                <w:rFonts w:ascii="Times New Roman" w:hAnsi="Times New Roman" w:cs="Times New Roman"/>
                <w:sz w:val="20"/>
                <w:szCs w:val="28"/>
              </w:rPr>
              <w:t>Отсутствует.</w:t>
            </w:r>
          </w:p>
        </w:tc>
      </w:tr>
    </w:tbl>
    <w:p w14:paraId="30A336FA" w14:textId="77777777" w:rsidR="00F27C78" w:rsidRDefault="00F27C78" w:rsidP="00F27C78">
      <w:pPr>
        <w:rPr>
          <w:rFonts w:ascii="Times New Roman" w:hAnsi="Times New Roman" w:cs="Times New Roman"/>
          <w:sz w:val="28"/>
          <w:szCs w:val="28"/>
        </w:rPr>
      </w:pPr>
    </w:p>
    <w:p w14:paraId="1E3E6CEF" w14:textId="77777777" w:rsidR="00F27C78" w:rsidRPr="00F27C78" w:rsidRDefault="00F27C78" w:rsidP="00F27C78"/>
    <w:sectPr w:rsidR="00F27C78" w:rsidRPr="00F27C78" w:rsidSect="000E16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D0718" w14:textId="77777777" w:rsidR="00B16708" w:rsidRDefault="00B16708">
      <w:pPr>
        <w:spacing w:after="0" w:line="240" w:lineRule="auto"/>
      </w:pPr>
      <w:r>
        <w:separator/>
      </w:r>
    </w:p>
  </w:endnote>
  <w:endnote w:type="continuationSeparator" w:id="0">
    <w:p w14:paraId="284762BB" w14:textId="77777777" w:rsidR="00B16708" w:rsidRDefault="00B16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113746984"/>
      <w:docPartObj>
        <w:docPartGallery w:val="Page Numbers (Bottom of Page)"/>
        <w:docPartUnique/>
      </w:docPartObj>
    </w:sdtPr>
    <w:sdtEndPr/>
    <w:sdtContent>
      <w:p w14:paraId="2A3B6B7C" w14:textId="0939BC16" w:rsidR="00B16708" w:rsidRPr="0046032D" w:rsidRDefault="00B16708">
        <w:pPr>
          <w:pStyle w:val="a5"/>
          <w:jc w:val="center"/>
          <w:rPr>
            <w:rFonts w:ascii="Times New Roman" w:hAnsi="Times New Roman" w:cs="Times New Roman"/>
          </w:rPr>
        </w:pPr>
        <w:r w:rsidRPr="0046032D">
          <w:rPr>
            <w:rFonts w:ascii="Times New Roman" w:hAnsi="Times New Roman" w:cs="Times New Roman"/>
          </w:rPr>
          <w:fldChar w:fldCharType="begin"/>
        </w:r>
        <w:r w:rsidRPr="0046032D">
          <w:rPr>
            <w:rFonts w:ascii="Times New Roman" w:hAnsi="Times New Roman" w:cs="Times New Roman"/>
          </w:rPr>
          <w:instrText>PAGE   \* MERGEFORMAT</w:instrText>
        </w:r>
        <w:r w:rsidRPr="0046032D">
          <w:rPr>
            <w:rFonts w:ascii="Times New Roman" w:hAnsi="Times New Roman" w:cs="Times New Roman"/>
          </w:rPr>
          <w:fldChar w:fldCharType="separate"/>
        </w:r>
        <w:r w:rsidR="00980B70">
          <w:rPr>
            <w:rFonts w:ascii="Times New Roman" w:hAnsi="Times New Roman" w:cs="Times New Roman"/>
            <w:noProof/>
          </w:rPr>
          <w:t>159</w:t>
        </w:r>
        <w:r w:rsidRPr="0046032D">
          <w:rPr>
            <w:rFonts w:ascii="Times New Roman" w:hAnsi="Times New Roman" w:cs="Times New Roman"/>
            <w:noProof/>
          </w:rPr>
          <w:fldChar w:fldCharType="end"/>
        </w:r>
      </w:p>
    </w:sdtContent>
  </w:sdt>
  <w:p w14:paraId="449738E8" w14:textId="77777777" w:rsidR="00B16708" w:rsidRDefault="00B167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62D83" w14:textId="77777777" w:rsidR="00B16708" w:rsidRDefault="00B16708">
      <w:pPr>
        <w:spacing w:after="0" w:line="240" w:lineRule="auto"/>
      </w:pPr>
      <w:r>
        <w:separator/>
      </w:r>
    </w:p>
  </w:footnote>
  <w:footnote w:type="continuationSeparator" w:id="0">
    <w:p w14:paraId="12D4F362" w14:textId="77777777" w:rsidR="00B16708" w:rsidRDefault="00B16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79B8" w14:textId="77777777" w:rsidR="00B16708" w:rsidRDefault="00B1670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ECD"/>
    <w:multiLevelType w:val="hybridMultilevel"/>
    <w:tmpl w:val="BF9C4E64"/>
    <w:lvl w:ilvl="0" w:tplc="4C0A856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274FAE"/>
    <w:multiLevelType w:val="multilevel"/>
    <w:tmpl w:val="2A401E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2FF77D0"/>
    <w:multiLevelType w:val="multilevel"/>
    <w:tmpl w:val="25FCB7F6"/>
    <w:lvl w:ilvl="0">
      <w:start w:val="1"/>
      <w:numFmt w:val="decimal"/>
      <w:lvlText w:val="%1."/>
      <w:lvlJc w:val="left"/>
      <w:pPr>
        <w:ind w:left="1211" w:hanging="360"/>
      </w:pPr>
      <w:rPr>
        <w:rFonts w:hint="default"/>
      </w:rPr>
    </w:lvl>
    <w:lvl w:ilvl="1">
      <w:start w:val="1"/>
      <w:numFmt w:val="decimal"/>
      <w:isLgl/>
      <w:lvlText w:val="%1.%2"/>
      <w:lvlJc w:val="left"/>
      <w:pPr>
        <w:ind w:left="1711" w:hanging="50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3" w15:restartNumberingAfterBreak="0">
    <w:nsid w:val="167404EE"/>
    <w:multiLevelType w:val="hybridMultilevel"/>
    <w:tmpl w:val="D3AAC68C"/>
    <w:lvl w:ilvl="0" w:tplc="80E65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BF13050"/>
    <w:multiLevelType w:val="hybridMultilevel"/>
    <w:tmpl w:val="0316E0B2"/>
    <w:lvl w:ilvl="0" w:tplc="1966C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055586"/>
    <w:multiLevelType w:val="hybridMultilevel"/>
    <w:tmpl w:val="6BD0AB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2CB029B8"/>
    <w:multiLevelType w:val="hybridMultilevel"/>
    <w:tmpl w:val="D48C994E"/>
    <w:lvl w:ilvl="0" w:tplc="0AF0E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5250CA1"/>
    <w:multiLevelType w:val="hybridMultilevel"/>
    <w:tmpl w:val="72105F0E"/>
    <w:lvl w:ilvl="0" w:tplc="5DB2FB5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15:restartNumberingAfterBreak="0">
    <w:nsid w:val="38C94030"/>
    <w:multiLevelType w:val="hybridMultilevel"/>
    <w:tmpl w:val="6A1C2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1403BB"/>
    <w:multiLevelType w:val="hybridMultilevel"/>
    <w:tmpl w:val="0CF09B06"/>
    <w:lvl w:ilvl="0" w:tplc="04190011">
      <w:start w:val="1"/>
      <w:numFmt w:val="decimal"/>
      <w:lvlText w:val="%1)"/>
      <w:lvlJc w:val="left"/>
      <w:pPr>
        <w:ind w:left="1069" w:hanging="360"/>
      </w:pPr>
      <w:rPr>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C9E2CA9"/>
    <w:multiLevelType w:val="hybridMultilevel"/>
    <w:tmpl w:val="BEAC418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4C45A3D"/>
    <w:multiLevelType w:val="hybridMultilevel"/>
    <w:tmpl w:val="4EA2F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8B3EDB"/>
    <w:multiLevelType w:val="hybridMultilevel"/>
    <w:tmpl w:val="BEAC4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3D7AB4"/>
    <w:multiLevelType w:val="hybridMultilevel"/>
    <w:tmpl w:val="908E036E"/>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B24631"/>
    <w:multiLevelType w:val="hybridMultilevel"/>
    <w:tmpl w:val="0D26F0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5FCB2D38"/>
    <w:multiLevelType w:val="hybridMultilevel"/>
    <w:tmpl w:val="B4A246D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62D277D"/>
    <w:multiLevelType w:val="hybridMultilevel"/>
    <w:tmpl w:val="4C1AF0F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771230E"/>
    <w:multiLevelType w:val="hybridMultilevel"/>
    <w:tmpl w:val="02E6811E"/>
    <w:lvl w:ilvl="0" w:tplc="C64E3A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8625525"/>
    <w:multiLevelType w:val="hybridMultilevel"/>
    <w:tmpl w:val="D1D2235C"/>
    <w:lvl w:ilvl="0" w:tplc="0106BD9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DC322BC"/>
    <w:multiLevelType w:val="hybridMultilevel"/>
    <w:tmpl w:val="B37044CE"/>
    <w:lvl w:ilvl="0" w:tplc="45A41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4CD1F04"/>
    <w:multiLevelType w:val="multilevel"/>
    <w:tmpl w:val="D0A4E194"/>
    <w:lvl w:ilvl="0">
      <w:start w:val="1"/>
      <w:numFmt w:val="decimal"/>
      <w:lvlText w:val="%1."/>
      <w:lvlJc w:val="left"/>
      <w:pPr>
        <w:ind w:left="720" w:hanging="360"/>
      </w:pPr>
      <w:rPr>
        <w:rFonts w:hint="default"/>
      </w:rPr>
    </w:lvl>
    <w:lvl w:ilvl="1">
      <w:start w:val="2"/>
      <w:numFmt w:val="decimal"/>
      <w:isLgl/>
      <w:lvlText w:val="%1.%2"/>
      <w:lvlJc w:val="left"/>
      <w:pPr>
        <w:ind w:left="1389" w:hanging="6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1" w15:restartNumberingAfterBreak="0">
    <w:nsid w:val="772C3071"/>
    <w:multiLevelType w:val="hybridMultilevel"/>
    <w:tmpl w:val="FC34F852"/>
    <w:lvl w:ilvl="0" w:tplc="EF88B638">
      <w:start w:val="1"/>
      <w:numFmt w:val="decimal"/>
      <w:lvlText w:val="%1."/>
      <w:lvlJc w:val="left"/>
      <w:pPr>
        <w:ind w:left="1801" w:hanging="109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74740C4"/>
    <w:multiLevelType w:val="hybridMultilevel"/>
    <w:tmpl w:val="A2BC81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BB92F22"/>
    <w:multiLevelType w:val="hybridMultilevel"/>
    <w:tmpl w:val="B866B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1A51F5"/>
    <w:multiLevelType w:val="multilevel"/>
    <w:tmpl w:val="25FCB7F6"/>
    <w:lvl w:ilvl="0">
      <w:start w:val="1"/>
      <w:numFmt w:val="decimal"/>
      <w:lvlText w:val="%1."/>
      <w:lvlJc w:val="left"/>
      <w:pPr>
        <w:ind w:left="1211" w:hanging="360"/>
      </w:pPr>
      <w:rPr>
        <w:rFonts w:hint="default"/>
      </w:rPr>
    </w:lvl>
    <w:lvl w:ilvl="1">
      <w:start w:val="1"/>
      <w:numFmt w:val="decimal"/>
      <w:isLgl/>
      <w:lvlText w:val="%1.%2"/>
      <w:lvlJc w:val="left"/>
      <w:pPr>
        <w:ind w:left="1711" w:hanging="50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5" w15:restartNumberingAfterBreak="0">
    <w:nsid w:val="7E4D1737"/>
    <w:multiLevelType w:val="multilevel"/>
    <w:tmpl w:val="25FCB7F6"/>
    <w:lvl w:ilvl="0">
      <w:start w:val="1"/>
      <w:numFmt w:val="decimal"/>
      <w:lvlText w:val="%1."/>
      <w:lvlJc w:val="left"/>
      <w:pPr>
        <w:ind w:left="1211" w:hanging="360"/>
      </w:pPr>
      <w:rPr>
        <w:rFonts w:hint="default"/>
      </w:rPr>
    </w:lvl>
    <w:lvl w:ilvl="1">
      <w:start w:val="1"/>
      <w:numFmt w:val="decimal"/>
      <w:isLgl/>
      <w:lvlText w:val="%1.%2"/>
      <w:lvlJc w:val="left"/>
      <w:pPr>
        <w:ind w:left="1711" w:hanging="50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6" w15:restartNumberingAfterBreak="0">
    <w:nsid w:val="7ED632C2"/>
    <w:multiLevelType w:val="multilevel"/>
    <w:tmpl w:val="D8803D12"/>
    <w:lvl w:ilvl="0">
      <w:start w:val="1"/>
      <w:numFmt w:val="decimal"/>
      <w:lvlText w:val="%1."/>
      <w:lvlJc w:val="left"/>
      <w:pPr>
        <w:ind w:left="420" w:hanging="4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5"/>
  </w:num>
  <w:num w:numId="3">
    <w:abstractNumId w:val="14"/>
  </w:num>
  <w:num w:numId="4">
    <w:abstractNumId w:val="22"/>
  </w:num>
  <w:num w:numId="5">
    <w:abstractNumId w:val="4"/>
  </w:num>
  <w:num w:numId="6">
    <w:abstractNumId w:val="7"/>
  </w:num>
  <w:num w:numId="7">
    <w:abstractNumId w:val="19"/>
  </w:num>
  <w:num w:numId="8">
    <w:abstractNumId w:val="23"/>
  </w:num>
  <w:num w:numId="9">
    <w:abstractNumId w:val="21"/>
  </w:num>
  <w:num w:numId="10">
    <w:abstractNumId w:val="6"/>
  </w:num>
  <w:num w:numId="11">
    <w:abstractNumId w:val="18"/>
  </w:num>
  <w:num w:numId="12">
    <w:abstractNumId w:val="25"/>
  </w:num>
  <w:num w:numId="13">
    <w:abstractNumId w:val="24"/>
  </w:num>
  <w:num w:numId="14">
    <w:abstractNumId w:val="3"/>
  </w:num>
  <w:num w:numId="15">
    <w:abstractNumId w:val="17"/>
  </w:num>
  <w:num w:numId="16">
    <w:abstractNumId w:val="20"/>
  </w:num>
  <w:num w:numId="17">
    <w:abstractNumId w:val="2"/>
  </w:num>
  <w:num w:numId="18">
    <w:abstractNumId w:val="26"/>
  </w:num>
  <w:num w:numId="19">
    <w:abstractNumId w:val="8"/>
  </w:num>
  <w:num w:numId="20">
    <w:abstractNumId w:val="12"/>
  </w:num>
  <w:num w:numId="21">
    <w:abstractNumId w:val="11"/>
  </w:num>
  <w:num w:numId="22">
    <w:abstractNumId w:val="0"/>
  </w:num>
  <w:num w:numId="23">
    <w:abstractNumId w:val="15"/>
  </w:num>
  <w:num w:numId="24">
    <w:abstractNumId w:val="13"/>
  </w:num>
  <w:num w:numId="25">
    <w:abstractNumId w:val="16"/>
  </w:num>
  <w:num w:numId="26">
    <w:abstractNumId w:val="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09"/>
  <w:characterSpacingControl w:val="doNotCompress"/>
  <w:hdrShapeDefaults>
    <o:shapedefaults v:ext="edit" spidmax="20481">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410"/>
    <w:rsid w:val="00011136"/>
    <w:rsid w:val="00012126"/>
    <w:rsid w:val="00012DBB"/>
    <w:rsid w:val="00013D3D"/>
    <w:rsid w:val="000143C6"/>
    <w:rsid w:val="00014BF8"/>
    <w:rsid w:val="000176F2"/>
    <w:rsid w:val="000260CE"/>
    <w:rsid w:val="0002610A"/>
    <w:rsid w:val="000261A0"/>
    <w:rsid w:val="000310D6"/>
    <w:rsid w:val="00031E4E"/>
    <w:rsid w:val="00034C9F"/>
    <w:rsid w:val="00040411"/>
    <w:rsid w:val="00041881"/>
    <w:rsid w:val="00041E65"/>
    <w:rsid w:val="00042EE1"/>
    <w:rsid w:val="00042FAE"/>
    <w:rsid w:val="00044FCB"/>
    <w:rsid w:val="00046DBA"/>
    <w:rsid w:val="00047795"/>
    <w:rsid w:val="00050949"/>
    <w:rsid w:val="000518AD"/>
    <w:rsid w:val="00052B0D"/>
    <w:rsid w:val="0005380C"/>
    <w:rsid w:val="00053922"/>
    <w:rsid w:val="00054380"/>
    <w:rsid w:val="00054F1E"/>
    <w:rsid w:val="00056CC0"/>
    <w:rsid w:val="000630F6"/>
    <w:rsid w:val="00065997"/>
    <w:rsid w:val="00067170"/>
    <w:rsid w:val="00070F36"/>
    <w:rsid w:val="0007177E"/>
    <w:rsid w:val="00071963"/>
    <w:rsid w:val="00073995"/>
    <w:rsid w:val="00081404"/>
    <w:rsid w:val="00083878"/>
    <w:rsid w:val="0008389D"/>
    <w:rsid w:val="00084012"/>
    <w:rsid w:val="00086D2B"/>
    <w:rsid w:val="00090EF7"/>
    <w:rsid w:val="00091029"/>
    <w:rsid w:val="00091D0B"/>
    <w:rsid w:val="00092E79"/>
    <w:rsid w:val="000952A6"/>
    <w:rsid w:val="00095BE6"/>
    <w:rsid w:val="00096612"/>
    <w:rsid w:val="0009734D"/>
    <w:rsid w:val="000A092A"/>
    <w:rsid w:val="000A3500"/>
    <w:rsid w:val="000A3D0B"/>
    <w:rsid w:val="000B39DF"/>
    <w:rsid w:val="000B529E"/>
    <w:rsid w:val="000B7E69"/>
    <w:rsid w:val="000C1279"/>
    <w:rsid w:val="000C1CFF"/>
    <w:rsid w:val="000C6012"/>
    <w:rsid w:val="000D0D74"/>
    <w:rsid w:val="000D19C8"/>
    <w:rsid w:val="000D258A"/>
    <w:rsid w:val="000D2940"/>
    <w:rsid w:val="000D58CE"/>
    <w:rsid w:val="000D5CBE"/>
    <w:rsid w:val="000D5D21"/>
    <w:rsid w:val="000E12F7"/>
    <w:rsid w:val="000E1622"/>
    <w:rsid w:val="000E1E0C"/>
    <w:rsid w:val="000E1F02"/>
    <w:rsid w:val="000E20A0"/>
    <w:rsid w:val="000E36CB"/>
    <w:rsid w:val="000E3CAA"/>
    <w:rsid w:val="000F0AEB"/>
    <w:rsid w:val="000F0E24"/>
    <w:rsid w:val="000F1EBD"/>
    <w:rsid w:val="000F4EA4"/>
    <w:rsid w:val="000F4EFF"/>
    <w:rsid w:val="000F62D4"/>
    <w:rsid w:val="001025F5"/>
    <w:rsid w:val="0010288C"/>
    <w:rsid w:val="001029A1"/>
    <w:rsid w:val="00103386"/>
    <w:rsid w:val="00104ACF"/>
    <w:rsid w:val="0010588C"/>
    <w:rsid w:val="001059D8"/>
    <w:rsid w:val="00107A62"/>
    <w:rsid w:val="00110792"/>
    <w:rsid w:val="00111CA4"/>
    <w:rsid w:val="001143EA"/>
    <w:rsid w:val="00116BE5"/>
    <w:rsid w:val="0012020C"/>
    <w:rsid w:val="00123F31"/>
    <w:rsid w:val="00124F92"/>
    <w:rsid w:val="001253AA"/>
    <w:rsid w:val="001279A8"/>
    <w:rsid w:val="001302E1"/>
    <w:rsid w:val="00131341"/>
    <w:rsid w:val="00131E7F"/>
    <w:rsid w:val="0013237A"/>
    <w:rsid w:val="00132C79"/>
    <w:rsid w:val="00136DA3"/>
    <w:rsid w:val="00141472"/>
    <w:rsid w:val="00143352"/>
    <w:rsid w:val="00144694"/>
    <w:rsid w:val="001475EA"/>
    <w:rsid w:val="00156872"/>
    <w:rsid w:val="0015793B"/>
    <w:rsid w:val="00162A89"/>
    <w:rsid w:val="00165804"/>
    <w:rsid w:val="00165C8A"/>
    <w:rsid w:val="00166C01"/>
    <w:rsid w:val="00170B2B"/>
    <w:rsid w:val="00170E6F"/>
    <w:rsid w:val="001727F7"/>
    <w:rsid w:val="001753AC"/>
    <w:rsid w:val="0018001F"/>
    <w:rsid w:val="00181C0A"/>
    <w:rsid w:val="00182A6A"/>
    <w:rsid w:val="00182DDC"/>
    <w:rsid w:val="00182F09"/>
    <w:rsid w:val="00183F3B"/>
    <w:rsid w:val="001843A0"/>
    <w:rsid w:val="00186DCD"/>
    <w:rsid w:val="001907F5"/>
    <w:rsid w:val="00190966"/>
    <w:rsid w:val="001A0623"/>
    <w:rsid w:val="001A247D"/>
    <w:rsid w:val="001B08E7"/>
    <w:rsid w:val="001B1EF0"/>
    <w:rsid w:val="001B4A77"/>
    <w:rsid w:val="001B4BF8"/>
    <w:rsid w:val="001B5F40"/>
    <w:rsid w:val="001B7525"/>
    <w:rsid w:val="001C136B"/>
    <w:rsid w:val="001C17EB"/>
    <w:rsid w:val="001C6788"/>
    <w:rsid w:val="001D256D"/>
    <w:rsid w:val="001D3F30"/>
    <w:rsid w:val="001D4BC6"/>
    <w:rsid w:val="001D5C9E"/>
    <w:rsid w:val="001E08F0"/>
    <w:rsid w:val="001E12F3"/>
    <w:rsid w:val="001E66DD"/>
    <w:rsid w:val="001E70AF"/>
    <w:rsid w:val="001E79A1"/>
    <w:rsid w:val="001F1540"/>
    <w:rsid w:val="001F4B20"/>
    <w:rsid w:val="001F4B85"/>
    <w:rsid w:val="00203681"/>
    <w:rsid w:val="00206B87"/>
    <w:rsid w:val="002070D9"/>
    <w:rsid w:val="002073BA"/>
    <w:rsid w:val="00211584"/>
    <w:rsid w:val="002143AD"/>
    <w:rsid w:val="0021570C"/>
    <w:rsid w:val="00216034"/>
    <w:rsid w:val="002160AE"/>
    <w:rsid w:val="00220365"/>
    <w:rsid w:val="00224B0F"/>
    <w:rsid w:val="00227E38"/>
    <w:rsid w:val="0023107D"/>
    <w:rsid w:val="00232A06"/>
    <w:rsid w:val="00232D22"/>
    <w:rsid w:val="00237504"/>
    <w:rsid w:val="00240D7C"/>
    <w:rsid w:val="002410D0"/>
    <w:rsid w:val="002412D7"/>
    <w:rsid w:val="002449A7"/>
    <w:rsid w:val="0024567F"/>
    <w:rsid w:val="0025312C"/>
    <w:rsid w:val="00253939"/>
    <w:rsid w:val="00255EB3"/>
    <w:rsid w:val="0026110A"/>
    <w:rsid w:val="002626B7"/>
    <w:rsid w:val="002743DA"/>
    <w:rsid w:val="00274BC3"/>
    <w:rsid w:val="00274DD1"/>
    <w:rsid w:val="00281483"/>
    <w:rsid w:val="002819C8"/>
    <w:rsid w:val="00283132"/>
    <w:rsid w:val="00284442"/>
    <w:rsid w:val="00290F4A"/>
    <w:rsid w:val="00293496"/>
    <w:rsid w:val="00294ED4"/>
    <w:rsid w:val="002A21B4"/>
    <w:rsid w:val="002A2904"/>
    <w:rsid w:val="002A33E0"/>
    <w:rsid w:val="002A3B76"/>
    <w:rsid w:val="002A5199"/>
    <w:rsid w:val="002A6896"/>
    <w:rsid w:val="002B2002"/>
    <w:rsid w:val="002B5F2B"/>
    <w:rsid w:val="002C14F3"/>
    <w:rsid w:val="002C49F1"/>
    <w:rsid w:val="002C5AFF"/>
    <w:rsid w:val="002C5BB8"/>
    <w:rsid w:val="002C5C04"/>
    <w:rsid w:val="002C5D9D"/>
    <w:rsid w:val="002C6BB7"/>
    <w:rsid w:val="002D1D56"/>
    <w:rsid w:val="002D52F6"/>
    <w:rsid w:val="002E1606"/>
    <w:rsid w:val="002E30DD"/>
    <w:rsid w:val="002E3E83"/>
    <w:rsid w:val="002E42B4"/>
    <w:rsid w:val="002E4870"/>
    <w:rsid w:val="002E488C"/>
    <w:rsid w:val="002F1D1B"/>
    <w:rsid w:val="002F2F97"/>
    <w:rsid w:val="002F5AD7"/>
    <w:rsid w:val="002F7FF9"/>
    <w:rsid w:val="00300400"/>
    <w:rsid w:val="00303F7F"/>
    <w:rsid w:val="0030718F"/>
    <w:rsid w:val="00307B07"/>
    <w:rsid w:val="00307B60"/>
    <w:rsid w:val="00310461"/>
    <w:rsid w:val="00310B45"/>
    <w:rsid w:val="00311296"/>
    <w:rsid w:val="00312155"/>
    <w:rsid w:val="00314CA8"/>
    <w:rsid w:val="00317327"/>
    <w:rsid w:val="003202DF"/>
    <w:rsid w:val="00322EBE"/>
    <w:rsid w:val="00324370"/>
    <w:rsid w:val="00326009"/>
    <w:rsid w:val="00326618"/>
    <w:rsid w:val="00330B0C"/>
    <w:rsid w:val="00330C7B"/>
    <w:rsid w:val="00331EC3"/>
    <w:rsid w:val="00341825"/>
    <w:rsid w:val="0034251E"/>
    <w:rsid w:val="00347855"/>
    <w:rsid w:val="003517C1"/>
    <w:rsid w:val="00353B49"/>
    <w:rsid w:val="00355839"/>
    <w:rsid w:val="0036073E"/>
    <w:rsid w:val="0036151D"/>
    <w:rsid w:val="0036274C"/>
    <w:rsid w:val="00363BC1"/>
    <w:rsid w:val="003649A1"/>
    <w:rsid w:val="00365B1D"/>
    <w:rsid w:val="00366201"/>
    <w:rsid w:val="00371742"/>
    <w:rsid w:val="003732CC"/>
    <w:rsid w:val="0037762F"/>
    <w:rsid w:val="003805C6"/>
    <w:rsid w:val="003816C1"/>
    <w:rsid w:val="00384568"/>
    <w:rsid w:val="00384E1C"/>
    <w:rsid w:val="00387FA5"/>
    <w:rsid w:val="003902D3"/>
    <w:rsid w:val="00395D4F"/>
    <w:rsid w:val="003A046E"/>
    <w:rsid w:val="003A0935"/>
    <w:rsid w:val="003A3028"/>
    <w:rsid w:val="003B054D"/>
    <w:rsid w:val="003B1CF7"/>
    <w:rsid w:val="003B5F9E"/>
    <w:rsid w:val="003B7A5F"/>
    <w:rsid w:val="003C2A42"/>
    <w:rsid w:val="003C6156"/>
    <w:rsid w:val="003E065E"/>
    <w:rsid w:val="003E1F32"/>
    <w:rsid w:val="003E3FF2"/>
    <w:rsid w:val="003E4EEA"/>
    <w:rsid w:val="003E586E"/>
    <w:rsid w:val="003E79DB"/>
    <w:rsid w:val="003F0E53"/>
    <w:rsid w:val="003F21CF"/>
    <w:rsid w:val="003F2A85"/>
    <w:rsid w:val="003F3814"/>
    <w:rsid w:val="003F51E1"/>
    <w:rsid w:val="003F601C"/>
    <w:rsid w:val="00400119"/>
    <w:rsid w:val="0040045B"/>
    <w:rsid w:val="00401DB5"/>
    <w:rsid w:val="00412E94"/>
    <w:rsid w:val="0041484D"/>
    <w:rsid w:val="00414893"/>
    <w:rsid w:val="00416040"/>
    <w:rsid w:val="00417345"/>
    <w:rsid w:val="00420855"/>
    <w:rsid w:val="00421191"/>
    <w:rsid w:val="00422A07"/>
    <w:rsid w:val="00423A1C"/>
    <w:rsid w:val="0042437D"/>
    <w:rsid w:val="0042598A"/>
    <w:rsid w:val="00425AB3"/>
    <w:rsid w:val="00425D10"/>
    <w:rsid w:val="00432144"/>
    <w:rsid w:val="0043463A"/>
    <w:rsid w:val="0043678E"/>
    <w:rsid w:val="00437087"/>
    <w:rsid w:val="0043745B"/>
    <w:rsid w:val="00440148"/>
    <w:rsid w:val="004403CD"/>
    <w:rsid w:val="0044160D"/>
    <w:rsid w:val="00442656"/>
    <w:rsid w:val="0044416C"/>
    <w:rsid w:val="0044438E"/>
    <w:rsid w:val="00445C60"/>
    <w:rsid w:val="00446132"/>
    <w:rsid w:val="004467AB"/>
    <w:rsid w:val="00447934"/>
    <w:rsid w:val="00450F9D"/>
    <w:rsid w:val="004515AB"/>
    <w:rsid w:val="004559D1"/>
    <w:rsid w:val="0046032D"/>
    <w:rsid w:val="00464604"/>
    <w:rsid w:val="00466E34"/>
    <w:rsid w:val="00467702"/>
    <w:rsid w:val="004703E2"/>
    <w:rsid w:val="00470DA2"/>
    <w:rsid w:val="00472ED8"/>
    <w:rsid w:val="0047578B"/>
    <w:rsid w:val="00477978"/>
    <w:rsid w:val="00483443"/>
    <w:rsid w:val="00483483"/>
    <w:rsid w:val="004857C4"/>
    <w:rsid w:val="0048651C"/>
    <w:rsid w:val="00490458"/>
    <w:rsid w:val="0049210F"/>
    <w:rsid w:val="00492BB1"/>
    <w:rsid w:val="00492C61"/>
    <w:rsid w:val="00493C7F"/>
    <w:rsid w:val="00497C44"/>
    <w:rsid w:val="00497EFC"/>
    <w:rsid w:val="004A07D8"/>
    <w:rsid w:val="004A1029"/>
    <w:rsid w:val="004A21D9"/>
    <w:rsid w:val="004A675A"/>
    <w:rsid w:val="004A6996"/>
    <w:rsid w:val="004B0FDE"/>
    <w:rsid w:val="004B1F14"/>
    <w:rsid w:val="004B2F93"/>
    <w:rsid w:val="004B4262"/>
    <w:rsid w:val="004B60BF"/>
    <w:rsid w:val="004C7BF8"/>
    <w:rsid w:val="004D2573"/>
    <w:rsid w:val="004D5549"/>
    <w:rsid w:val="004D633E"/>
    <w:rsid w:val="004D65C9"/>
    <w:rsid w:val="004E2A6B"/>
    <w:rsid w:val="004E387C"/>
    <w:rsid w:val="004F15C2"/>
    <w:rsid w:val="004F5E4A"/>
    <w:rsid w:val="005016CB"/>
    <w:rsid w:val="0050542A"/>
    <w:rsid w:val="00506A0A"/>
    <w:rsid w:val="00511480"/>
    <w:rsid w:val="00517386"/>
    <w:rsid w:val="00520157"/>
    <w:rsid w:val="005201C0"/>
    <w:rsid w:val="0052087A"/>
    <w:rsid w:val="0052091A"/>
    <w:rsid w:val="00520BF4"/>
    <w:rsid w:val="00525234"/>
    <w:rsid w:val="00525845"/>
    <w:rsid w:val="00527968"/>
    <w:rsid w:val="00533919"/>
    <w:rsid w:val="00533B44"/>
    <w:rsid w:val="00535A9B"/>
    <w:rsid w:val="00535F23"/>
    <w:rsid w:val="00541C5A"/>
    <w:rsid w:val="005442CA"/>
    <w:rsid w:val="00545D1B"/>
    <w:rsid w:val="00551526"/>
    <w:rsid w:val="00552C33"/>
    <w:rsid w:val="00555FB7"/>
    <w:rsid w:val="00556A15"/>
    <w:rsid w:val="00557F2E"/>
    <w:rsid w:val="00561D69"/>
    <w:rsid w:val="00561EAE"/>
    <w:rsid w:val="00562AF0"/>
    <w:rsid w:val="00563861"/>
    <w:rsid w:val="0056433F"/>
    <w:rsid w:val="005659B8"/>
    <w:rsid w:val="00566218"/>
    <w:rsid w:val="00566E70"/>
    <w:rsid w:val="005677EB"/>
    <w:rsid w:val="00570C69"/>
    <w:rsid w:val="00571FD7"/>
    <w:rsid w:val="005768F8"/>
    <w:rsid w:val="00584C23"/>
    <w:rsid w:val="00584CCC"/>
    <w:rsid w:val="00586A31"/>
    <w:rsid w:val="00587B5E"/>
    <w:rsid w:val="005906AE"/>
    <w:rsid w:val="005910B0"/>
    <w:rsid w:val="005919F7"/>
    <w:rsid w:val="00591E25"/>
    <w:rsid w:val="00592A53"/>
    <w:rsid w:val="00594277"/>
    <w:rsid w:val="00594AC0"/>
    <w:rsid w:val="00596D87"/>
    <w:rsid w:val="00597B6F"/>
    <w:rsid w:val="005A1BA1"/>
    <w:rsid w:val="005A5ACB"/>
    <w:rsid w:val="005A62B3"/>
    <w:rsid w:val="005A7447"/>
    <w:rsid w:val="005A75CE"/>
    <w:rsid w:val="005B1559"/>
    <w:rsid w:val="005C0BAF"/>
    <w:rsid w:val="005C0F0F"/>
    <w:rsid w:val="005C3DC6"/>
    <w:rsid w:val="005C40D1"/>
    <w:rsid w:val="005C4D85"/>
    <w:rsid w:val="005C58F8"/>
    <w:rsid w:val="005C5CC7"/>
    <w:rsid w:val="005C77E2"/>
    <w:rsid w:val="005C7DAA"/>
    <w:rsid w:val="005C7FB4"/>
    <w:rsid w:val="005D7C00"/>
    <w:rsid w:val="005E5294"/>
    <w:rsid w:val="005F00C9"/>
    <w:rsid w:val="005F03B7"/>
    <w:rsid w:val="005F16FC"/>
    <w:rsid w:val="005F1947"/>
    <w:rsid w:val="005F3D7F"/>
    <w:rsid w:val="006017BB"/>
    <w:rsid w:val="00601DD4"/>
    <w:rsid w:val="00602BCD"/>
    <w:rsid w:val="00610237"/>
    <w:rsid w:val="00612277"/>
    <w:rsid w:val="006122F0"/>
    <w:rsid w:val="0061340D"/>
    <w:rsid w:val="0061439C"/>
    <w:rsid w:val="006145F3"/>
    <w:rsid w:val="006158BA"/>
    <w:rsid w:val="0061742A"/>
    <w:rsid w:val="00617754"/>
    <w:rsid w:val="0062046E"/>
    <w:rsid w:val="00620C54"/>
    <w:rsid w:val="00620E97"/>
    <w:rsid w:val="0062507A"/>
    <w:rsid w:val="00636016"/>
    <w:rsid w:val="006366E4"/>
    <w:rsid w:val="0063775F"/>
    <w:rsid w:val="0064198A"/>
    <w:rsid w:val="00646CEA"/>
    <w:rsid w:val="0064751A"/>
    <w:rsid w:val="00647E40"/>
    <w:rsid w:val="00653A9D"/>
    <w:rsid w:val="006547A1"/>
    <w:rsid w:val="00656636"/>
    <w:rsid w:val="00662C0F"/>
    <w:rsid w:val="0066520D"/>
    <w:rsid w:val="00666B61"/>
    <w:rsid w:val="006700FA"/>
    <w:rsid w:val="00671E4B"/>
    <w:rsid w:val="00671FD6"/>
    <w:rsid w:val="0067355D"/>
    <w:rsid w:val="00673A4B"/>
    <w:rsid w:val="006740B1"/>
    <w:rsid w:val="0068027A"/>
    <w:rsid w:val="00681358"/>
    <w:rsid w:val="006829BC"/>
    <w:rsid w:val="00684025"/>
    <w:rsid w:val="00684F3C"/>
    <w:rsid w:val="00685011"/>
    <w:rsid w:val="00685AF5"/>
    <w:rsid w:val="006913E8"/>
    <w:rsid w:val="006A046B"/>
    <w:rsid w:val="006A0AA2"/>
    <w:rsid w:val="006A0ACE"/>
    <w:rsid w:val="006A2948"/>
    <w:rsid w:val="006A6201"/>
    <w:rsid w:val="006A6726"/>
    <w:rsid w:val="006B0726"/>
    <w:rsid w:val="006B1286"/>
    <w:rsid w:val="006B1444"/>
    <w:rsid w:val="006B1FA2"/>
    <w:rsid w:val="006B21FA"/>
    <w:rsid w:val="006B55E0"/>
    <w:rsid w:val="006B58F3"/>
    <w:rsid w:val="006B65A2"/>
    <w:rsid w:val="006C0A88"/>
    <w:rsid w:val="006C5BE0"/>
    <w:rsid w:val="006C7419"/>
    <w:rsid w:val="006C7860"/>
    <w:rsid w:val="006C7E5D"/>
    <w:rsid w:val="006D013C"/>
    <w:rsid w:val="006D1F9D"/>
    <w:rsid w:val="006D3586"/>
    <w:rsid w:val="006D401C"/>
    <w:rsid w:val="006D4472"/>
    <w:rsid w:val="006D5656"/>
    <w:rsid w:val="006D6106"/>
    <w:rsid w:val="006D6B43"/>
    <w:rsid w:val="006E1CF6"/>
    <w:rsid w:val="006E2A85"/>
    <w:rsid w:val="006E5A1E"/>
    <w:rsid w:val="006E5C8E"/>
    <w:rsid w:val="006E6C61"/>
    <w:rsid w:val="006F1204"/>
    <w:rsid w:val="0070014F"/>
    <w:rsid w:val="00701A01"/>
    <w:rsid w:val="0070357A"/>
    <w:rsid w:val="00703887"/>
    <w:rsid w:val="00704229"/>
    <w:rsid w:val="00705261"/>
    <w:rsid w:val="007057F1"/>
    <w:rsid w:val="00712FB1"/>
    <w:rsid w:val="00716093"/>
    <w:rsid w:val="00716E7D"/>
    <w:rsid w:val="00720BCD"/>
    <w:rsid w:val="007210B6"/>
    <w:rsid w:val="00723073"/>
    <w:rsid w:val="007235B4"/>
    <w:rsid w:val="007240D9"/>
    <w:rsid w:val="007246DC"/>
    <w:rsid w:val="007267E4"/>
    <w:rsid w:val="00736447"/>
    <w:rsid w:val="00736F97"/>
    <w:rsid w:val="00737BFC"/>
    <w:rsid w:val="00740855"/>
    <w:rsid w:val="00740F94"/>
    <w:rsid w:val="007441A2"/>
    <w:rsid w:val="00745CA6"/>
    <w:rsid w:val="00751698"/>
    <w:rsid w:val="00751C43"/>
    <w:rsid w:val="00752E0C"/>
    <w:rsid w:val="007569EB"/>
    <w:rsid w:val="00756D52"/>
    <w:rsid w:val="007579CA"/>
    <w:rsid w:val="00760A53"/>
    <w:rsid w:val="007619A2"/>
    <w:rsid w:val="007655E3"/>
    <w:rsid w:val="00767347"/>
    <w:rsid w:val="0076750A"/>
    <w:rsid w:val="00777497"/>
    <w:rsid w:val="007807E2"/>
    <w:rsid w:val="00783E85"/>
    <w:rsid w:val="00784515"/>
    <w:rsid w:val="00785F87"/>
    <w:rsid w:val="00786C80"/>
    <w:rsid w:val="00787823"/>
    <w:rsid w:val="00787BB6"/>
    <w:rsid w:val="00790D6B"/>
    <w:rsid w:val="00791B1D"/>
    <w:rsid w:val="00793D9C"/>
    <w:rsid w:val="0079403E"/>
    <w:rsid w:val="007A421F"/>
    <w:rsid w:val="007B0EF8"/>
    <w:rsid w:val="007B3336"/>
    <w:rsid w:val="007B3938"/>
    <w:rsid w:val="007C10E7"/>
    <w:rsid w:val="007C123F"/>
    <w:rsid w:val="007C1E89"/>
    <w:rsid w:val="007C57B1"/>
    <w:rsid w:val="007C7858"/>
    <w:rsid w:val="007C7F63"/>
    <w:rsid w:val="007D12BE"/>
    <w:rsid w:val="007D1F9F"/>
    <w:rsid w:val="007D4468"/>
    <w:rsid w:val="007D4634"/>
    <w:rsid w:val="007E5630"/>
    <w:rsid w:val="007E60D2"/>
    <w:rsid w:val="007F1F52"/>
    <w:rsid w:val="007F3955"/>
    <w:rsid w:val="007F520A"/>
    <w:rsid w:val="007F55F1"/>
    <w:rsid w:val="007F5F39"/>
    <w:rsid w:val="00800A6B"/>
    <w:rsid w:val="00801E1D"/>
    <w:rsid w:val="008152CB"/>
    <w:rsid w:val="0082068A"/>
    <w:rsid w:val="00820D7A"/>
    <w:rsid w:val="0082415A"/>
    <w:rsid w:val="00825173"/>
    <w:rsid w:val="008265CA"/>
    <w:rsid w:val="00826E96"/>
    <w:rsid w:val="008273B9"/>
    <w:rsid w:val="00827E55"/>
    <w:rsid w:val="008308AF"/>
    <w:rsid w:val="00831505"/>
    <w:rsid w:val="00836696"/>
    <w:rsid w:val="00836701"/>
    <w:rsid w:val="0084005D"/>
    <w:rsid w:val="00840634"/>
    <w:rsid w:val="008411C9"/>
    <w:rsid w:val="0084269C"/>
    <w:rsid w:val="00843484"/>
    <w:rsid w:val="008474E8"/>
    <w:rsid w:val="008521D3"/>
    <w:rsid w:val="008558EE"/>
    <w:rsid w:val="00855A6E"/>
    <w:rsid w:val="00862C95"/>
    <w:rsid w:val="00863181"/>
    <w:rsid w:val="00864101"/>
    <w:rsid w:val="008649C8"/>
    <w:rsid w:val="00865223"/>
    <w:rsid w:val="00865F6D"/>
    <w:rsid w:val="00870E5A"/>
    <w:rsid w:val="00874755"/>
    <w:rsid w:val="00874D7D"/>
    <w:rsid w:val="008752F7"/>
    <w:rsid w:val="00877E59"/>
    <w:rsid w:val="00877EA9"/>
    <w:rsid w:val="00886EB6"/>
    <w:rsid w:val="00891410"/>
    <w:rsid w:val="00896AF2"/>
    <w:rsid w:val="00897451"/>
    <w:rsid w:val="0089776C"/>
    <w:rsid w:val="00897849"/>
    <w:rsid w:val="008A6139"/>
    <w:rsid w:val="008B1E62"/>
    <w:rsid w:val="008C1EA9"/>
    <w:rsid w:val="008C5A01"/>
    <w:rsid w:val="008C76B1"/>
    <w:rsid w:val="008D194A"/>
    <w:rsid w:val="008D1A2D"/>
    <w:rsid w:val="008D1E39"/>
    <w:rsid w:val="008D69D1"/>
    <w:rsid w:val="008D7A20"/>
    <w:rsid w:val="008E0C12"/>
    <w:rsid w:val="008E0E26"/>
    <w:rsid w:val="008E1714"/>
    <w:rsid w:val="008E1B71"/>
    <w:rsid w:val="008E1F90"/>
    <w:rsid w:val="008E3B4F"/>
    <w:rsid w:val="008E4267"/>
    <w:rsid w:val="008E42CD"/>
    <w:rsid w:val="008E54F1"/>
    <w:rsid w:val="008E7311"/>
    <w:rsid w:val="008E76C9"/>
    <w:rsid w:val="008F0DE4"/>
    <w:rsid w:val="008F1C6C"/>
    <w:rsid w:val="008F2B6C"/>
    <w:rsid w:val="008F2C33"/>
    <w:rsid w:val="008F7DA6"/>
    <w:rsid w:val="00904126"/>
    <w:rsid w:val="00907699"/>
    <w:rsid w:val="00910D3E"/>
    <w:rsid w:val="00913616"/>
    <w:rsid w:val="009168FF"/>
    <w:rsid w:val="009217D5"/>
    <w:rsid w:val="00922E7F"/>
    <w:rsid w:val="00923DAC"/>
    <w:rsid w:val="009240F1"/>
    <w:rsid w:val="00926B59"/>
    <w:rsid w:val="009279DD"/>
    <w:rsid w:val="00927A85"/>
    <w:rsid w:val="0093232C"/>
    <w:rsid w:val="009332CF"/>
    <w:rsid w:val="00933BFC"/>
    <w:rsid w:val="00937855"/>
    <w:rsid w:val="00942109"/>
    <w:rsid w:val="009429E9"/>
    <w:rsid w:val="00945A3F"/>
    <w:rsid w:val="00947C47"/>
    <w:rsid w:val="00947FF4"/>
    <w:rsid w:val="00951068"/>
    <w:rsid w:val="00956781"/>
    <w:rsid w:val="00961AD0"/>
    <w:rsid w:val="0096220E"/>
    <w:rsid w:val="009665E1"/>
    <w:rsid w:val="00967459"/>
    <w:rsid w:val="0096793D"/>
    <w:rsid w:val="00971911"/>
    <w:rsid w:val="00973AE3"/>
    <w:rsid w:val="009746F5"/>
    <w:rsid w:val="00974B86"/>
    <w:rsid w:val="00980B70"/>
    <w:rsid w:val="00980C03"/>
    <w:rsid w:val="00980CC0"/>
    <w:rsid w:val="00981E33"/>
    <w:rsid w:val="009837FF"/>
    <w:rsid w:val="009867FD"/>
    <w:rsid w:val="0099003B"/>
    <w:rsid w:val="009917F3"/>
    <w:rsid w:val="00993DAB"/>
    <w:rsid w:val="009A382A"/>
    <w:rsid w:val="009A3A34"/>
    <w:rsid w:val="009A6A9C"/>
    <w:rsid w:val="009B0A74"/>
    <w:rsid w:val="009B137C"/>
    <w:rsid w:val="009B4DC6"/>
    <w:rsid w:val="009C0E35"/>
    <w:rsid w:val="009C1F57"/>
    <w:rsid w:val="009C2E72"/>
    <w:rsid w:val="009C673D"/>
    <w:rsid w:val="009C735E"/>
    <w:rsid w:val="009C7E59"/>
    <w:rsid w:val="009D0663"/>
    <w:rsid w:val="009D1FB8"/>
    <w:rsid w:val="009D3F54"/>
    <w:rsid w:val="009D47DE"/>
    <w:rsid w:val="009E1F84"/>
    <w:rsid w:val="009E524C"/>
    <w:rsid w:val="009E6131"/>
    <w:rsid w:val="009E73AD"/>
    <w:rsid w:val="009F3C14"/>
    <w:rsid w:val="009F405E"/>
    <w:rsid w:val="009F4579"/>
    <w:rsid w:val="009F4C33"/>
    <w:rsid w:val="009F50ED"/>
    <w:rsid w:val="009F515F"/>
    <w:rsid w:val="009F5294"/>
    <w:rsid w:val="009F5E3C"/>
    <w:rsid w:val="009F63CD"/>
    <w:rsid w:val="00A0046B"/>
    <w:rsid w:val="00A00669"/>
    <w:rsid w:val="00A0165D"/>
    <w:rsid w:val="00A04551"/>
    <w:rsid w:val="00A10C53"/>
    <w:rsid w:val="00A10D54"/>
    <w:rsid w:val="00A22AEE"/>
    <w:rsid w:val="00A25BC3"/>
    <w:rsid w:val="00A27066"/>
    <w:rsid w:val="00A31845"/>
    <w:rsid w:val="00A329AA"/>
    <w:rsid w:val="00A34A64"/>
    <w:rsid w:val="00A34F80"/>
    <w:rsid w:val="00A3684C"/>
    <w:rsid w:val="00A370F1"/>
    <w:rsid w:val="00A37F7D"/>
    <w:rsid w:val="00A46521"/>
    <w:rsid w:val="00A46A35"/>
    <w:rsid w:val="00A52DEF"/>
    <w:rsid w:val="00A537D2"/>
    <w:rsid w:val="00A6149D"/>
    <w:rsid w:val="00A6150A"/>
    <w:rsid w:val="00A620EF"/>
    <w:rsid w:val="00A655B3"/>
    <w:rsid w:val="00A673F3"/>
    <w:rsid w:val="00A75453"/>
    <w:rsid w:val="00A77944"/>
    <w:rsid w:val="00A817AE"/>
    <w:rsid w:val="00A8304C"/>
    <w:rsid w:val="00A83F09"/>
    <w:rsid w:val="00A8451F"/>
    <w:rsid w:val="00A853BA"/>
    <w:rsid w:val="00A91DAA"/>
    <w:rsid w:val="00A9477A"/>
    <w:rsid w:val="00A95DAA"/>
    <w:rsid w:val="00AA0224"/>
    <w:rsid w:val="00AA1CB1"/>
    <w:rsid w:val="00AA3276"/>
    <w:rsid w:val="00AA3EA3"/>
    <w:rsid w:val="00AA479C"/>
    <w:rsid w:val="00AA4B07"/>
    <w:rsid w:val="00AA60AF"/>
    <w:rsid w:val="00AA611E"/>
    <w:rsid w:val="00AA72A9"/>
    <w:rsid w:val="00AB0FA5"/>
    <w:rsid w:val="00AB1C2B"/>
    <w:rsid w:val="00AB3E0C"/>
    <w:rsid w:val="00AB4490"/>
    <w:rsid w:val="00AC02A4"/>
    <w:rsid w:val="00AC2C68"/>
    <w:rsid w:val="00AC4AC1"/>
    <w:rsid w:val="00AC7F6D"/>
    <w:rsid w:val="00AD2FB4"/>
    <w:rsid w:val="00AD3136"/>
    <w:rsid w:val="00AD3DBF"/>
    <w:rsid w:val="00AD49A0"/>
    <w:rsid w:val="00AD50B8"/>
    <w:rsid w:val="00AD6D20"/>
    <w:rsid w:val="00AD7A88"/>
    <w:rsid w:val="00AE16C8"/>
    <w:rsid w:val="00AE4E1E"/>
    <w:rsid w:val="00AE6682"/>
    <w:rsid w:val="00AF0CF8"/>
    <w:rsid w:val="00AF1A7E"/>
    <w:rsid w:val="00AF2B86"/>
    <w:rsid w:val="00AF6247"/>
    <w:rsid w:val="00AF6A58"/>
    <w:rsid w:val="00B028F9"/>
    <w:rsid w:val="00B02B4C"/>
    <w:rsid w:val="00B0488D"/>
    <w:rsid w:val="00B05E0C"/>
    <w:rsid w:val="00B06E58"/>
    <w:rsid w:val="00B14400"/>
    <w:rsid w:val="00B14D02"/>
    <w:rsid w:val="00B14E3F"/>
    <w:rsid w:val="00B16708"/>
    <w:rsid w:val="00B23B6B"/>
    <w:rsid w:val="00B26293"/>
    <w:rsid w:val="00B30462"/>
    <w:rsid w:val="00B30826"/>
    <w:rsid w:val="00B3160C"/>
    <w:rsid w:val="00B31C47"/>
    <w:rsid w:val="00B31DD2"/>
    <w:rsid w:val="00B32E29"/>
    <w:rsid w:val="00B34CC3"/>
    <w:rsid w:val="00B432CB"/>
    <w:rsid w:val="00B43529"/>
    <w:rsid w:val="00B43BC7"/>
    <w:rsid w:val="00B47474"/>
    <w:rsid w:val="00B476BB"/>
    <w:rsid w:val="00B50966"/>
    <w:rsid w:val="00B53FF1"/>
    <w:rsid w:val="00B61FCC"/>
    <w:rsid w:val="00B62956"/>
    <w:rsid w:val="00B76AF4"/>
    <w:rsid w:val="00B76F70"/>
    <w:rsid w:val="00B8094E"/>
    <w:rsid w:val="00B81304"/>
    <w:rsid w:val="00B82691"/>
    <w:rsid w:val="00B83FFB"/>
    <w:rsid w:val="00B84ED4"/>
    <w:rsid w:val="00B86C29"/>
    <w:rsid w:val="00B91014"/>
    <w:rsid w:val="00B92181"/>
    <w:rsid w:val="00B92366"/>
    <w:rsid w:val="00B92ACB"/>
    <w:rsid w:val="00B943A8"/>
    <w:rsid w:val="00BA003E"/>
    <w:rsid w:val="00BA193B"/>
    <w:rsid w:val="00BA24E1"/>
    <w:rsid w:val="00BA3254"/>
    <w:rsid w:val="00BA40F4"/>
    <w:rsid w:val="00BB07E1"/>
    <w:rsid w:val="00BB09CA"/>
    <w:rsid w:val="00BB0A88"/>
    <w:rsid w:val="00BB13F4"/>
    <w:rsid w:val="00BB1C5D"/>
    <w:rsid w:val="00BB3B54"/>
    <w:rsid w:val="00BB6F4C"/>
    <w:rsid w:val="00BB7EE3"/>
    <w:rsid w:val="00BC0AC3"/>
    <w:rsid w:val="00BC392A"/>
    <w:rsid w:val="00BC3FFF"/>
    <w:rsid w:val="00BC4F5D"/>
    <w:rsid w:val="00BC662B"/>
    <w:rsid w:val="00BC6B51"/>
    <w:rsid w:val="00BD5294"/>
    <w:rsid w:val="00BD635B"/>
    <w:rsid w:val="00BD7DBF"/>
    <w:rsid w:val="00BE34F8"/>
    <w:rsid w:val="00BE38AA"/>
    <w:rsid w:val="00BE46B4"/>
    <w:rsid w:val="00BE7623"/>
    <w:rsid w:val="00BF0C4E"/>
    <w:rsid w:val="00BF55D7"/>
    <w:rsid w:val="00BF6995"/>
    <w:rsid w:val="00BF77D7"/>
    <w:rsid w:val="00C00935"/>
    <w:rsid w:val="00C0373C"/>
    <w:rsid w:val="00C05722"/>
    <w:rsid w:val="00C05A2E"/>
    <w:rsid w:val="00C05FD0"/>
    <w:rsid w:val="00C06622"/>
    <w:rsid w:val="00C07DB3"/>
    <w:rsid w:val="00C1088A"/>
    <w:rsid w:val="00C1565C"/>
    <w:rsid w:val="00C20B06"/>
    <w:rsid w:val="00C2141E"/>
    <w:rsid w:val="00C214E1"/>
    <w:rsid w:val="00C246FD"/>
    <w:rsid w:val="00C27D33"/>
    <w:rsid w:val="00C32C4C"/>
    <w:rsid w:val="00C34AA0"/>
    <w:rsid w:val="00C36814"/>
    <w:rsid w:val="00C36FD8"/>
    <w:rsid w:val="00C4051B"/>
    <w:rsid w:val="00C458E8"/>
    <w:rsid w:val="00C57762"/>
    <w:rsid w:val="00C602FF"/>
    <w:rsid w:val="00C60944"/>
    <w:rsid w:val="00C64951"/>
    <w:rsid w:val="00C6543A"/>
    <w:rsid w:val="00C70507"/>
    <w:rsid w:val="00C7116D"/>
    <w:rsid w:val="00C81093"/>
    <w:rsid w:val="00C82626"/>
    <w:rsid w:val="00C830DA"/>
    <w:rsid w:val="00C8327A"/>
    <w:rsid w:val="00C8351E"/>
    <w:rsid w:val="00C91CE8"/>
    <w:rsid w:val="00C94879"/>
    <w:rsid w:val="00C955AE"/>
    <w:rsid w:val="00C95BB1"/>
    <w:rsid w:val="00C979A4"/>
    <w:rsid w:val="00CA1F10"/>
    <w:rsid w:val="00CA6E26"/>
    <w:rsid w:val="00CA7E8B"/>
    <w:rsid w:val="00CB268B"/>
    <w:rsid w:val="00CB38ED"/>
    <w:rsid w:val="00CB44BC"/>
    <w:rsid w:val="00CB63CE"/>
    <w:rsid w:val="00CB65DF"/>
    <w:rsid w:val="00CB7C37"/>
    <w:rsid w:val="00CC3AF2"/>
    <w:rsid w:val="00CC413C"/>
    <w:rsid w:val="00CC7599"/>
    <w:rsid w:val="00CD3A13"/>
    <w:rsid w:val="00CD3B86"/>
    <w:rsid w:val="00CE130C"/>
    <w:rsid w:val="00CE14C1"/>
    <w:rsid w:val="00CE3647"/>
    <w:rsid w:val="00CE42B1"/>
    <w:rsid w:val="00CE65DF"/>
    <w:rsid w:val="00CF2EAC"/>
    <w:rsid w:val="00D026C4"/>
    <w:rsid w:val="00D029CA"/>
    <w:rsid w:val="00D04451"/>
    <w:rsid w:val="00D050D9"/>
    <w:rsid w:val="00D070A6"/>
    <w:rsid w:val="00D13313"/>
    <w:rsid w:val="00D13A93"/>
    <w:rsid w:val="00D141F8"/>
    <w:rsid w:val="00D14292"/>
    <w:rsid w:val="00D15552"/>
    <w:rsid w:val="00D17954"/>
    <w:rsid w:val="00D17E3F"/>
    <w:rsid w:val="00D2024B"/>
    <w:rsid w:val="00D2335F"/>
    <w:rsid w:val="00D234EE"/>
    <w:rsid w:val="00D240EF"/>
    <w:rsid w:val="00D24A04"/>
    <w:rsid w:val="00D25C19"/>
    <w:rsid w:val="00D30870"/>
    <w:rsid w:val="00D311D5"/>
    <w:rsid w:val="00D3138D"/>
    <w:rsid w:val="00D323F5"/>
    <w:rsid w:val="00D33399"/>
    <w:rsid w:val="00D33607"/>
    <w:rsid w:val="00D33E6C"/>
    <w:rsid w:val="00D3455A"/>
    <w:rsid w:val="00D35BDB"/>
    <w:rsid w:val="00D373E8"/>
    <w:rsid w:val="00D41DE6"/>
    <w:rsid w:val="00D45A8F"/>
    <w:rsid w:val="00D53B40"/>
    <w:rsid w:val="00D62776"/>
    <w:rsid w:val="00D65805"/>
    <w:rsid w:val="00D65D6A"/>
    <w:rsid w:val="00D670B4"/>
    <w:rsid w:val="00D67CC4"/>
    <w:rsid w:val="00D7192B"/>
    <w:rsid w:val="00D71E7E"/>
    <w:rsid w:val="00D76AFF"/>
    <w:rsid w:val="00D76B5A"/>
    <w:rsid w:val="00D821A3"/>
    <w:rsid w:val="00D82A63"/>
    <w:rsid w:val="00D83474"/>
    <w:rsid w:val="00D91E01"/>
    <w:rsid w:val="00D94CC6"/>
    <w:rsid w:val="00D95423"/>
    <w:rsid w:val="00D974B8"/>
    <w:rsid w:val="00D97AD9"/>
    <w:rsid w:val="00DA05E8"/>
    <w:rsid w:val="00DA20F7"/>
    <w:rsid w:val="00DA2B8C"/>
    <w:rsid w:val="00DA38B6"/>
    <w:rsid w:val="00DA4B8F"/>
    <w:rsid w:val="00DA63B8"/>
    <w:rsid w:val="00DA6EE4"/>
    <w:rsid w:val="00DB152C"/>
    <w:rsid w:val="00DB3CE8"/>
    <w:rsid w:val="00DB65E3"/>
    <w:rsid w:val="00DB72BC"/>
    <w:rsid w:val="00DB73DF"/>
    <w:rsid w:val="00DC0ACD"/>
    <w:rsid w:val="00DC1639"/>
    <w:rsid w:val="00DC44FD"/>
    <w:rsid w:val="00DC4A56"/>
    <w:rsid w:val="00DC7C2B"/>
    <w:rsid w:val="00DC7FB7"/>
    <w:rsid w:val="00DD07A2"/>
    <w:rsid w:val="00DD19E1"/>
    <w:rsid w:val="00DD4276"/>
    <w:rsid w:val="00DE0288"/>
    <w:rsid w:val="00DE213F"/>
    <w:rsid w:val="00DE2D71"/>
    <w:rsid w:val="00DE33DB"/>
    <w:rsid w:val="00DE3A2D"/>
    <w:rsid w:val="00DE44DD"/>
    <w:rsid w:val="00DE60EE"/>
    <w:rsid w:val="00DE7428"/>
    <w:rsid w:val="00DF00FD"/>
    <w:rsid w:val="00DF19EF"/>
    <w:rsid w:val="00DF6932"/>
    <w:rsid w:val="00DF6DA2"/>
    <w:rsid w:val="00DF70F5"/>
    <w:rsid w:val="00E00535"/>
    <w:rsid w:val="00E01AA9"/>
    <w:rsid w:val="00E021A7"/>
    <w:rsid w:val="00E05602"/>
    <w:rsid w:val="00E05AC1"/>
    <w:rsid w:val="00E141A4"/>
    <w:rsid w:val="00E168C3"/>
    <w:rsid w:val="00E20B30"/>
    <w:rsid w:val="00E237F4"/>
    <w:rsid w:val="00E23A85"/>
    <w:rsid w:val="00E241B9"/>
    <w:rsid w:val="00E25430"/>
    <w:rsid w:val="00E25BEF"/>
    <w:rsid w:val="00E34C2F"/>
    <w:rsid w:val="00E37960"/>
    <w:rsid w:val="00E44FB5"/>
    <w:rsid w:val="00E450A6"/>
    <w:rsid w:val="00E45A7F"/>
    <w:rsid w:val="00E504F5"/>
    <w:rsid w:val="00E5097A"/>
    <w:rsid w:val="00E50D03"/>
    <w:rsid w:val="00E5774D"/>
    <w:rsid w:val="00E60F17"/>
    <w:rsid w:val="00E63565"/>
    <w:rsid w:val="00E67856"/>
    <w:rsid w:val="00E67DD4"/>
    <w:rsid w:val="00E70519"/>
    <w:rsid w:val="00E72C8E"/>
    <w:rsid w:val="00E72E55"/>
    <w:rsid w:val="00E81A34"/>
    <w:rsid w:val="00E83981"/>
    <w:rsid w:val="00E91EA4"/>
    <w:rsid w:val="00E922BF"/>
    <w:rsid w:val="00E92A79"/>
    <w:rsid w:val="00E93B68"/>
    <w:rsid w:val="00E95636"/>
    <w:rsid w:val="00E95EFB"/>
    <w:rsid w:val="00E96267"/>
    <w:rsid w:val="00E9749C"/>
    <w:rsid w:val="00E97D31"/>
    <w:rsid w:val="00EA1C9E"/>
    <w:rsid w:val="00EA1E06"/>
    <w:rsid w:val="00EA3A7A"/>
    <w:rsid w:val="00EA3BF4"/>
    <w:rsid w:val="00EB1E69"/>
    <w:rsid w:val="00EB53BD"/>
    <w:rsid w:val="00EB6064"/>
    <w:rsid w:val="00EB6C35"/>
    <w:rsid w:val="00EB6D60"/>
    <w:rsid w:val="00EC070E"/>
    <w:rsid w:val="00EC10FD"/>
    <w:rsid w:val="00EC4B04"/>
    <w:rsid w:val="00EC632B"/>
    <w:rsid w:val="00EC638B"/>
    <w:rsid w:val="00EC6ABE"/>
    <w:rsid w:val="00ED23B5"/>
    <w:rsid w:val="00ED3116"/>
    <w:rsid w:val="00EE43C2"/>
    <w:rsid w:val="00EE4475"/>
    <w:rsid w:val="00EE548A"/>
    <w:rsid w:val="00EE56DB"/>
    <w:rsid w:val="00EE5CAC"/>
    <w:rsid w:val="00EE7E19"/>
    <w:rsid w:val="00F00BA8"/>
    <w:rsid w:val="00F01182"/>
    <w:rsid w:val="00F03025"/>
    <w:rsid w:val="00F11D6B"/>
    <w:rsid w:val="00F12DB6"/>
    <w:rsid w:val="00F1318F"/>
    <w:rsid w:val="00F13790"/>
    <w:rsid w:val="00F13900"/>
    <w:rsid w:val="00F20437"/>
    <w:rsid w:val="00F235A9"/>
    <w:rsid w:val="00F23CC6"/>
    <w:rsid w:val="00F242F3"/>
    <w:rsid w:val="00F27C78"/>
    <w:rsid w:val="00F27DFB"/>
    <w:rsid w:val="00F30499"/>
    <w:rsid w:val="00F34586"/>
    <w:rsid w:val="00F367E8"/>
    <w:rsid w:val="00F376FE"/>
    <w:rsid w:val="00F41F04"/>
    <w:rsid w:val="00F43432"/>
    <w:rsid w:val="00F4368F"/>
    <w:rsid w:val="00F531F4"/>
    <w:rsid w:val="00F534D2"/>
    <w:rsid w:val="00F57865"/>
    <w:rsid w:val="00F614C4"/>
    <w:rsid w:val="00F614CB"/>
    <w:rsid w:val="00F620CD"/>
    <w:rsid w:val="00F632FD"/>
    <w:rsid w:val="00F64B9F"/>
    <w:rsid w:val="00F677CC"/>
    <w:rsid w:val="00F706B4"/>
    <w:rsid w:val="00F72907"/>
    <w:rsid w:val="00F72C1F"/>
    <w:rsid w:val="00F74237"/>
    <w:rsid w:val="00F7527D"/>
    <w:rsid w:val="00F819F2"/>
    <w:rsid w:val="00F83EA9"/>
    <w:rsid w:val="00F85E74"/>
    <w:rsid w:val="00F85FD7"/>
    <w:rsid w:val="00F86C72"/>
    <w:rsid w:val="00F87C41"/>
    <w:rsid w:val="00F914C8"/>
    <w:rsid w:val="00F929DC"/>
    <w:rsid w:val="00F97FD0"/>
    <w:rsid w:val="00FA02E6"/>
    <w:rsid w:val="00FA2311"/>
    <w:rsid w:val="00FA3E75"/>
    <w:rsid w:val="00FA5195"/>
    <w:rsid w:val="00FA567D"/>
    <w:rsid w:val="00FA591E"/>
    <w:rsid w:val="00FA64AA"/>
    <w:rsid w:val="00FB34CF"/>
    <w:rsid w:val="00FB55CF"/>
    <w:rsid w:val="00FB6675"/>
    <w:rsid w:val="00FC02B7"/>
    <w:rsid w:val="00FC0B71"/>
    <w:rsid w:val="00FC11C4"/>
    <w:rsid w:val="00FC44C9"/>
    <w:rsid w:val="00FC4B9E"/>
    <w:rsid w:val="00FC66D0"/>
    <w:rsid w:val="00FD4C80"/>
    <w:rsid w:val="00FE25B0"/>
    <w:rsid w:val="00FE4FB1"/>
    <w:rsid w:val="00FE624E"/>
    <w:rsid w:val="00FE69AE"/>
    <w:rsid w:val="00FE6CC1"/>
    <w:rsid w:val="00FE6EB4"/>
    <w:rsid w:val="00FE74E2"/>
    <w:rsid w:val="00FE7835"/>
    <w:rsid w:val="00FF4BBE"/>
    <w:rsid w:val="00FF52AE"/>
    <w:rsid w:val="00FF63DF"/>
    <w:rsid w:val="00FF6D83"/>
    <w:rsid w:val="00FF7E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o:shapedefaults>
    <o:shapelayout v:ext="edit">
      <o:idmap v:ext="edit" data="1"/>
    </o:shapelayout>
  </w:shapeDefaults>
  <w:decimalSymbol w:val=","/>
  <w:listSeparator w:val=";"/>
  <w14:docId w14:val="0BA1428B"/>
  <w15:docId w15:val="{0D3D7E6B-6720-A644-846C-7C71E48F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995"/>
  </w:style>
  <w:style w:type="paragraph" w:styleId="1">
    <w:name w:val="heading 1"/>
    <w:basedOn w:val="a"/>
    <w:next w:val="a"/>
    <w:link w:val="10"/>
    <w:uiPriority w:val="9"/>
    <w:qFormat/>
    <w:rsid w:val="005C4D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C4D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7BB"/>
    <w:pPr>
      <w:ind w:left="720"/>
      <w:contextualSpacing/>
    </w:pPr>
  </w:style>
  <w:style w:type="table" w:styleId="a4">
    <w:name w:val="Table Grid"/>
    <w:basedOn w:val="a1"/>
    <w:uiPriority w:val="39"/>
    <w:rsid w:val="008E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mess">
    <w:name w:val="im-mess"/>
    <w:basedOn w:val="a"/>
    <w:rsid w:val="008E1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rsid w:val="00947FF4"/>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947FF4"/>
    <w:rPr>
      <w:rFonts w:ascii="Times New Roman" w:eastAsia="Times New Roman" w:hAnsi="Times New Roman" w:cs="Times New Roman"/>
      <w:sz w:val="16"/>
      <w:szCs w:val="16"/>
      <w:lang w:eastAsia="ru-RU"/>
    </w:rPr>
  </w:style>
  <w:style w:type="paragraph" w:styleId="a5">
    <w:name w:val="footer"/>
    <w:basedOn w:val="a"/>
    <w:link w:val="a6"/>
    <w:uiPriority w:val="99"/>
    <w:unhideWhenUsed/>
    <w:rsid w:val="004E38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387C"/>
  </w:style>
  <w:style w:type="character" w:styleId="a7">
    <w:name w:val="Hyperlink"/>
    <w:basedOn w:val="a0"/>
    <w:uiPriority w:val="99"/>
    <w:unhideWhenUsed/>
    <w:rsid w:val="00D41DE6"/>
    <w:rPr>
      <w:color w:val="0563C1" w:themeColor="hyperlink"/>
      <w:u w:val="single"/>
    </w:rPr>
  </w:style>
  <w:style w:type="paragraph" w:styleId="a8">
    <w:name w:val="Balloon Text"/>
    <w:basedOn w:val="a"/>
    <w:link w:val="a9"/>
    <w:uiPriority w:val="99"/>
    <w:semiHidden/>
    <w:unhideWhenUsed/>
    <w:rsid w:val="00BC66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662B"/>
    <w:rPr>
      <w:rFonts w:ascii="Tahoma" w:hAnsi="Tahoma" w:cs="Tahoma"/>
      <w:sz w:val="16"/>
      <w:szCs w:val="16"/>
    </w:rPr>
  </w:style>
  <w:style w:type="paragraph" w:styleId="aa">
    <w:name w:val="header"/>
    <w:basedOn w:val="a"/>
    <w:link w:val="ab"/>
    <w:uiPriority w:val="99"/>
    <w:unhideWhenUsed/>
    <w:rsid w:val="009C7E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7E59"/>
  </w:style>
  <w:style w:type="paragraph" w:styleId="11">
    <w:name w:val="toc 1"/>
    <w:basedOn w:val="a"/>
    <w:next w:val="a"/>
    <w:autoRedefine/>
    <w:uiPriority w:val="39"/>
    <w:unhideWhenUsed/>
    <w:rsid w:val="005C4D85"/>
    <w:pPr>
      <w:spacing w:before="120" w:after="0"/>
    </w:pPr>
    <w:rPr>
      <w:b/>
      <w:bCs/>
      <w:i/>
      <w:iCs/>
      <w:sz w:val="24"/>
      <w:szCs w:val="24"/>
    </w:rPr>
  </w:style>
  <w:style w:type="paragraph" w:styleId="21">
    <w:name w:val="toc 2"/>
    <w:basedOn w:val="a"/>
    <w:next w:val="a"/>
    <w:autoRedefine/>
    <w:uiPriority w:val="39"/>
    <w:unhideWhenUsed/>
    <w:rsid w:val="005C4D85"/>
    <w:pPr>
      <w:spacing w:before="120" w:after="0"/>
      <w:ind w:left="220"/>
    </w:pPr>
    <w:rPr>
      <w:b/>
      <w:bCs/>
    </w:rPr>
  </w:style>
  <w:style w:type="character" w:customStyle="1" w:styleId="zero">
    <w:name w:val="zero"/>
    <w:basedOn w:val="a0"/>
    <w:rsid w:val="00B43BC7"/>
  </w:style>
  <w:style w:type="character" w:styleId="ac">
    <w:name w:val="FollowedHyperlink"/>
    <w:basedOn w:val="a0"/>
    <w:uiPriority w:val="99"/>
    <w:semiHidden/>
    <w:unhideWhenUsed/>
    <w:rsid w:val="004467AB"/>
    <w:rPr>
      <w:color w:val="954F72" w:themeColor="followedHyperlink"/>
      <w:u w:val="single"/>
    </w:rPr>
  </w:style>
  <w:style w:type="paragraph" w:styleId="ad">
    <w:name w:val="Normal (Web)"/>
    <w:basedOn w:val="a"/>
    <w:uiPriority w:val="99"/>
    <w:unhideWhenUsed/>
    <w:rsid w:val="00716E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C4D85"/>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5C4D85"/>
    <w:pPr>
      <w:spacing w:before="480" w:line="276" w:lineRule="auto"/>
      <w:outlineLvl w:val="9"/>
    </w:pPr>
    <w:rPr>
      <w:b/>
      <w:bCs/>
      <w:sz w:val="28"/>
      <w:szCs w:val="28"/>
      <w:lang w:eastAsia="ru-RU"/>
    </w:rPr>
  </w:style>
  <w:style w:type="paragraph" w:styleId="31">
    <w:name w:val="toc 3"/>
    <w:basedOn w:val="a"/>
    <w:next w:val="a"/>
    <w:autoRedefine/>
    <w:uiPriority w:val="39"/>
    <w:unhideWhenUsed/>
    <w:rsid w:val="005C4D85"/>
    <w:pPr>
      <w:spacing w:after="0"/>
      <w:ind w:left="440"/>
    </w:pPr>
    <w:rPr>
      <w:sz w:val="20"/>
      <w:szCs w:val="20"/>
    </w:rPr>
  </w:style>
  <w:style w:type="paragraph" w:styleId="4">
    <w:name w:val="toc 4"/>
    <w:basedOn w:val="a"/>
    <w:next w:val="a"/>
    <w:autoRedefine/>
    <w:uiPriority w:val="39"/>
    <w:semiHidden/>
    <w:unhideWhenUsed/>
    <w:rsid w:val="005C4D85"/>
    <w:pPr>
      <w:spacing w:after="0"/>
      <w:ind w:left="660"/>
    </w:pPr>
    <w:rPr>
      <w:sz w:val="20"/>
      <w:szCs w:val="20"/>
    </w:rPr>
  </w:style>
  <w:style w:type="paragraph" w:styleId="5">
    <w:name w:val="toc 5"/>
    <w:basedOn w:val="a"/>
    <w:next w:val="a"/>
    <w:autoRedefine/>
    <w:uiPriority w:val="39"/>
    <w:semiHidden/>
    <w:unhideWhenUsed/>
    <w:rsid w:val="005C4D85"/>
    <w:pPr>
      <w:spacing w:after="0"/>
      <w:ind w:left="880"/>
    </w:pPr>
    <w:rPr>
      <w:sz w:val="20"/>
      <w:szCs w:val="20"/>
    </w:rPr>
  </w:style>
  <w:style w:type="paragraph" w:styleId="6">
    <w:name w:val="toc 6"/>
    <w:basedOn w:val="a"/>
    <w:next w:val="a"/>
    <w:autoRedefine/>
    <w:uiPriority w:val="39"/>
    <w:semiHidden/>
    <w:unhideWhenUsed/>
    <w:rsid w:val="005C4D85"/>
    <w:pPr>
      <w:spacing w:after="0"/>
      <w:ind w:left="1100"/>
    </w:pPr>
    <w:rPr>
      <w:sz w:val="20"/>
      <w:szCs w:val="20"/>
    </w:rPr>
  </w:style>
  <w:style w:type="paragraph" w:styleId="7">
    <w:name w:val="toc 7"/>
    <w:basedOn w:val="a"/>
    <w:next w:val="a"/>
    <w:autoRedefine/>
    <w:uiPriority w:val="39"/>
    <w:semiHidden/>
    <w:unhideWhenUsed/>
    <w:rsid w:val="005C4D85"/>
    <w:pPr>
      <w:spacing w:after="0"/>
      <w:ind w:left="1320"/>
    </w:pPr>
    <w:rPr>
      <w:sz w:val="20"/>
      <w:szCs w:val="20"/>
    </w:rPr>
  </w:style>
  <w:style w:type="paragraph" w:styleId="8">
    <w:name w:val="toc 8"/>
    <w:basedOn w:val="a"/>
    <w:next w:val="a"/>
    <w:autoRedefine/>
    <w:uiPriority w:val="39"/>
    <w:semiHidden/>
    <w:unhideWhenUsed/>
    <w:rsid w:val="005C4D85"/>
    <w:pPr>
      <w:spacing w:after="0"/>
      <w:ind w:left="1540"/>
    </w:pPr>
    <w:rPr>
      <w:sz w:val="20"/>
      <w:szCs w:val="20"/>
    </w:rPr>
  </w:style>
  <w:style w:type="paragraph" w:styleId="9">
    <w:name w:val="toc 9"/>
    <w:basedOn w:val="a"/>
    <w:next w:val="a"/>
    <w:autoRedefine/>
    <w:uiPriority w:val="39"/>
    <w:semiHidden/>
    <w:unhideWhenUsed/>
    <w:rsid w:val="005C4D85"/>
    <w:pPr>
      <w:spacing w:after="0"/>
      <w:ind w:left="1760"/>
    </w:pPr>
    <w:rPr>
      <w:sz w:val="20"/>
      <w:szCs w:val="20"/>
    </w:rPr>
  </w:style>
  <w:style w:type="paragraph" w:styleId="af">
    <w:name w:val="Title"/>
    <w:basedOn w:val="a"/>
    <w:next w:val="a"/>
    <w:link w:val="af0"/>
    <w:uiPriority w:val="10"/>
    <w:qFormat/>
    <w:rsid w:val="005C4D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5C4D85"/>
    <w:rPr>
      <w:rFonts w:asciiTheme="majorHAnsi" w:eastAsiaTheme="majorEastAsia" w:hAnsiTheme="majorHAnsi" w:cstheme="majorBidi"/>
      <w:spacing w:val="-10"/>
      <w:kern w:val="28"/>
      <w:sz w:val="56"/>
      <w:szCs w:val="56"/>
    </w:rPr>
  </w:style>
  <w:style w:type="character" w:styleId="af1">
    <w:name w:val="Book Title"/>
    <w:basedOn w:val="a0"/>
    <w:uiPriority w:val="33"/>
    <w:qFormat/>
    <w:rsid w:val="005C4D85"/>
    <w:rPr>
      <w:b/>
      <w:bCs/>
      <w:i/>
      <w:iCs/>
      <w:spacing w:val="5"/>
    </w:rPr>
  </w:style>
  <w:style w:type="character" w:customStyle="1" w:styleId="20">
    <w:name w:val="Заголовок 2 Знак"/>
    <w:basedOn w:val="a0"/>
    <w:link w:val="2"/>
    <w:uiPriority w:val="9"/>
    <w:rsid w:val="005C4D85"/>
    <w:rPr>
      <w:rFonts w:asciiTheme="majorHAnsi" w:eastAsiaTheme="majorEastAsia" w:hAnsiTheme="majorHAnsi" w:cstheme="majorBidi"/>
      <w:color w:val="2E74B5" w:themeColor="accent1" w:themeShade="BF"/>
      <w:sz w:val="26"/>
      <w:szCs w:val="26"/>
    </w:rPr>
  </w:style>
  <w:style w:type="character" w:customStyle="1" w:styleId="12">
    <w:name w:val="Неразрешенное упоминание1"/>
    <w:basedOn w:val="a0"/>
    <w:uiPriority w:val="99"/>
    <w:semiHidden/>
    <w:unhideWhenUsed/>
    <w:rsid w:val="008F2B6C"/>
    <w:rPr>
      <w:color w:val="605E5C"/>
      <w:shd w:val="clear" w:color="auto" w:fill="E1DFDD"/>
    </w:rPr>
  </w:style>
  <w:style w:type="paragraph" w:customStyle="1" w:styleId="Default">
    <w:name w:val="Default"/>
    <w:rsid w:val="005910B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8023">
      <w:bodyDiv w:val="1"/>
      <w:marLeft w:val="0"/>
      <w:marRight w:val="0"/>
      <w:marTop w:val="0"/>
      <w:marBottom w:val="0"/>
      <w:divBdr>
        <w:top w:val="none" w:sz="0" w:space="0" w:color="auto"/>
        <w:left w:val="none" w:sz="0" w:space="0" w:color="auto"/>
        <w:bottom w:val="none" w:sz="0" w:space="0" w:color="auto"/>
        <w:right w:val="none" w:sz="0" w:space="0" w:color="auto"/>
      </w:divBdr>
      <w:divsChild>
        <w:div w:id="63141229">
          <w:marLeft w:val="0"/>
          <w:marRight w:val="0"/>
          <w:marTop w:val="180"/>
          <w:marBottom w:val="0"/>
          <w:divBdr>
            <w:top w:val="none" w:sz="0" w:space="0" w:color="auto"/>
            <w:left w:val="none" w:sz="0" w:space="0" w:color="auto"/>
            <w:bottom w:val="none" w:sz="0" w:space="0" w:color="auto"/>
            <w:right w:val="none" w:sz="0" w:space="0" w:color="auto"/>
          </w:divBdr>
        </w:div>
      </w:divsChild>
    </w:div>
    <w:div w:id="64231081">
      <w:bodyDiv w:val="1"/>
      <w:marLeft w:val="0"/>
      <w:marRight w:val="0"/>
      <w:marTop w:val="0"/>
      <w:marBottom w:val="0"/>
      <w:divBdr>
        <w:top w:val="none" w:sz="0" w:space="0" w:color="auto"/>
        <w:left w:val="none" w:sz="0" w:space="0" w:color="auto"/>
        <w:bottom w:val="none" w:sz="0" w:space="0" w:color="auto"/>
        <w:right w:val="none" w:sz="0" w:space="0" w:color="auto"/>
      </w:divBdr>
    </w:div>
    <w:div w:id="70664246">
      <w:bodyDiv w:val="1"/>
      <w:marLeft w:val="0"/>
      <w:marRight w:val="0"/>
      <w:marTop w:val="0"/>
      <w:marBottom w:val="0"/>
      <w:divBdr>
        <w:top w:val="none" w:sz="0" w:space="0" w:color="auto"/>
        <w:left w:val="none" w:sz="0" w:space="0" w:color="auto"/>
        <w:bottom w:val="none" w:sz="0" w:space="0" w:color="auto"/>
        <w:right w:val="none" w:sz="0" w:space="0" w:color="auto"/>
      </w:divBdr>
      <w:divsChild>
        <w:div w:id="1294562112">
          <w:marLeft w:val="0"/>
          <w:marRight w:val="0"/>
          <w:marTop w:val="0"/>
          <w:marBottom w:val="0"/>
          <w:divBdr>
            <w:top w:val="none" w:sz="0" w:space="0" w:color="auto"/>
            <w:left w:val="none" w:sz="0" w:space="0" w:color="auto"/>
            <w:bottom w:val="none" w:sz="0" w:space="0" w:color="auto"/>
            <w:right w:val="none" w:sz="0" w:space="0" w:color="auto"/>
          </w:divBdr>
          <w:divsChild>
            <w:div w:id="15990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404">
      <w:bodyDiv w:val="1"/>
      <w:marLeft w:val="0"/>
      <w:marRight w:val="0"/>
      <w:marTop w:val="0"/>
      <w:marBottom w:val="0"/>
      <w:divBdr>
        <w:top w:val="none" w:sz="0" w:space="0" w:color="auto"/>
        <w:left w:val="none" w:sz="0" w:space="0" w:color="auto"/>
        <w:bottom w:val="none" w:sz="0" w:space="0" w:color="auto"/>
        <w:right w:val="none" w:sz="0" w:space="0" w:color="auto"/>
      </w:divBdr>
    </w:div>
    <w:div w:id="88819720">
      <w:bodyDiv w:val="1"/>
      <w:marLeft w:val="0"/>
      <w:marRight w:val="0"/>
      <w:marTop w:val="0"/>
      <w:marBottom w:val="0"/>
      <w:divBdr>
        <w:top w:val="none" w:sz="0" w:space="0" w:color="auto"/>
        <w:left w:val="none" w:sz="0" w:space="0" w:color="auto"/>
        <w:bottom w:val="none" w:sz="0" w:space="0" w:color="auto"/>
        <w:right w:val="none" w:sz="0" w:space="0" w:color="auto"/>
      </w:divBdr>
    </w:div>
    <w:div w:id="147600655">
      <w:bodyDiv w:val="1"/>
      <w:marLeft w:val="0"/>
      <w:marRight w:val="0"/>
      <w:marTop w:val="0"/>
      <w:marBottom w:val="0"/>
      <w:divBdr>
        <w:top w:val="none" w:sz="0" w:space="0" w:color="auto"/>
        <w:left w:val="none" w:sz="0" w:space="0" w:color="auto"/>
        <w:bottom w:val="none" w:sz="0" w:space="0" w:color="auto"/>
        <w:right w:val="none" w:sz="0" w:space="0" w:color="auto"/>
      </w:divBdr>
      <w:divsChild>
        <w:div w:id="1103889408">
          <w:marLeft w:val="0"/>
          <w:marRight w:val="0"/>
          <w:marTop w:val="0"/>
          <w:marBottom w:val="60"/>
          <w:divBdr>
            <w:top w:val="none" w:sz="0" w:space="0" w:color="auto"/>
            <w:left w:val="none" w:sz="0" w:space="0" w:color="auto"/>
            <w:bottom w:val="none" w:sz="0" w:space="0" w:color="auto"/>
            <w:right w:val="none" w:sz="0" w:space="0" w:color="auto"/>
          </w:divBdr>
        </w:div>
      </w:divsChild>
    </w:div>
    <w:div w:id="165900658">
      <w:bodyDiv w:val="1"/>
      <w:marLeft w:val="0"/>
      <w:marRight w:val="0"/>
      <w:marTop w:val="0"/>
      <w:marBottom w:val="0"/>
      <w:divBdr>
        <w:top w:val="none" w:sz="0" w:space="0" w:color="auto"/>
        <w:left w:val="none" w:sz="0" w:space="0" w:color="auto"/>
        <w:bottom w:val="none" w:sz="0" w:space="0" w:color="auto"/>
        <w:right w:val="none" w:sz="0" w:space="0" w:color="auto"/>
      </w:divBdr>
      <w:divsChild>
        <w:div w:id="831260963">
          <w:marLeft w:val="0"/>
          <w:marRight w:val="0"/>
          <w:marTop w:val="180"/>
          <w:marBottom w:val="0"/>
          <w:divBdr>
            <w:top w:val="none" w:sz="0" w:space="0" w:color="auto"/>
            <w:left w:val="none" w:sz="0" w:space="0" w:color="auto"/>
            <w:bottom w:val="none" w:sz="0" w:space="0" w:color="auto"/>
            <w:right w:val="none" w:sz="0" w:space="0" w:color="auto"/>
          </w:divBdr>
        </w:div>
      </w:divsChild>
    </w:div>
    <w:div w:id="176819344">
      <w:bodyDiv w:val="1"/>
      <w:marLeft w:val="0"/>
      <w:marRight w:val="0"/>
      <w:marTop w:val="0"/>
      <w:marBottom w:val="0"/>
      <w:divBdr>
        <w:top w:val="none" w:sz="0" w:space="0" w:color="auto"/>
        <w:left w:val="none" w:sz="0" w:space="0" w:color="auto"/>
        <w:bottom w:val="none" w:sz="0" w:space="0" w:color="auto"/>
        <w:right w:val="none" w:sz="0" w:space="0" w:color="auto"/>
      </w:divBdr>
    </w:div>
    <w:div w:id="185096094">
      <w:bodyDiv w:val="1"/>
      <w:marLeft w:val="0"/>
      <w:marRight w:val="0"/>
      <w:marTop w:val="0"/>
      <w:marBottom w:val="0"/>
      <w:divBdr>
        <w:top w:val="none" w:sz="0" w:space="0" w:color="auto"/>
        <w:left w:val="none" w:sz="0" w:space="0" w:color="auto"/>
        <w:bottom w:val="none" w:sz="0" w:space="0" w:color="auto"/>
        <w:right w:val="none" w:sz="0" w:space="0" w:color="auto"/>
      </w:divBdr>
      <w:divsChild>
        <w:div w:id="2035686943">
          <w:marLeft w:val="0"/>
          <w:marRight w:val="0"/>
          <w:marTop w:val="0"/>
          <w:marBottom w:val="60"/>
          <w:divBdr>
            <w:top w:val="none" w:sz="0" w:space="0" w:color="auto"/>
            <w:left w:val="none" w:sz="0" w:space="0" w:color="auto"/>
            <w:bottom w:val="none" w:sz="0" w:space="0" w:color="auto"/>
            <w:right w:val="none" w:sz="0" w:space="0" w:color="auto"/>
          </w:divBdr>
        </w:div>
      </w:divsChild>
    </w:div>
    <w:div w:id="187181704">
      <w:bodyDiv w:val="1"/>
      <w:marLeft w:val="0"/>
      <w:marRight w:val="0"/>
      <w:marTop w:val="0"/>
      <w:marBottom w:val="0"/>
      <w:divBdr>
        <w:top w:val="none" w:sz="0" w:space="0" w:color="auto"/>
        <w:left w:val="none" w:sz="0" w:space="0" w:color="auto"/>
        <w:bottom w:val="none" w:sz="0" w:space="0" w:color="auto"/>
        <w:right w:val="none" w:sz="0" w:space="0" w:color="auto"/>
      </w:divBdr>
    </w:div>
    <w:div w:id="191772666">
      <w:bodyDiv w:val="1"/>
      <w:marLeft w:val="0"/>
      <w:marRight w:val="0"/>
      <w:marTop w:val="0"/>
      <w:marBottom w:val="0"/>
      <w:divBdr>
        <w:top w:val="none" w:sz="0" w:space="0" w:color="auto"/>
        <w:left w:val="none" w:sz="0" w:space="0" w:color="auto"/>
        <w:bottom w:val="none" w:sz="0" w:space="0" w:color="auto"/>
        <w:right w:val="none" w:sz="0" w:space="0" w:color="auto"/>
      </w:divBdr>
      <w:divsChild>
        <w:div w:id="48039780">
          <w:marLeft w:val="0"/>
          <w:marRight w:val="0"/>
          <w:marTop w:val="0"/>
          <w:marBottom w:val="60"/>
          <w:divBdr>
            <w:top w:val="none" w:sz="0" w:space="0" w:color="auto"/>
            <w:left w:val="none" w:sz="0" w:space="0" w:color="auto"/>
            <w:bottom w:val="none" w:sz="0" w:space="0" w:color="auto"/>
            <w:right w:val="none" w:sz="0" w:space="0" w:color="auto"/>
          </w:divBdr>
        </w:div>
      </w:divsChild>
    </w:div>
    <w:div w:id="202254402">
      <w:bodyDiv w:val="1"/>
      <w:marLeft w:val="0"/>
      <w:marRight w:val="0"/>
      <w:marTop w:val="0"/>
      <w:marBottom w:val="0"/>
      <w:divBdr>
        <w:top w:val="none" w:sz="0" w:space="0" w:color="auto"/>
        <w:left w:val="none" w:sz="0" w:space="0" w:color="auto"/>
        <w:bottom w:val="none" w:sz="0" w:space="0" w:color="auto"/>
        <w:right w:val="none" w:sz="0" w:space="0" w:color="auto"/>
      </w:divBdr>
    </w:div>
    <w:div w:id="207571617">
      <w:bodyDiv w:val="1"/>
      <w:marLeft w:val="0"/>
      <w:marRight w:val="0"/>
      <w:marTop w:val="0"/>
      <w:marBottom w:val="0"/>
      <w:divBdr>
        <w:top w:val="none" w:sz="0" w:space="0" w:color="auto"/>
        <w:left w:val="none" w:sz="0" w:space="0" w:color="auto"/>
        <w:bottom w:val="none" w:sz="0" w:space="0" w:color="auto"/>
        <w:right w:val="none" w:sz="0" w:space="0" w:color="auto"/>
      </w:divBdr>
    </w:div>
    <w:div w:id="215237409">
      <w:bodyDiv w:val="1"/>
      <w:marLeft w:val="0"/>
      <w:marRight w:val="0"/>
      <w:marTop w:val="0"/>
      <w:marBottom w:val="0"/>
      <w:divBdr>
        <w:top w:val="none" w:sz="0" w:space="0" w:color="auto"/>
        <w:left w:val="none" w:sz="0" w:space="0" w:color="auto"/>
        <w:bottom w:val="none" w:sz="0" w:space="0" w:color="auto"/>
        <w:right w:val="none" w:sz="0" w:space="0" w:color="auto"/>
      </w:divBdr>
    </w:div>
    <w:div w:id="216087541">
      <w:bodyDiv w:val="1"/>
      <w:marLeft w:val="0"/>
      <w:marRight w:val="0"/>
      <w:marTop w:val="0"/>
      <w:marBottom w:val="0"/>
      <w:divBdr>
        <w:top w:val="none" w:sz="0" w:space="0" w:color="auto"/>
        <w:left w:val="none" w:sz="0" w:space="0" w:color="auto"/>
        <w:bottom w:val="none" w:sz="0" w:space="0" w:color="auto"/>
        <w:right w:val="none" w:sz="0" w:space="0" w:color="auto"/>
      </w:divBdr>
    </w:div>
    <w:div w:id="250165799">
      <w:bodyDiv w:val="1"/>
      <w:marLeft w:val="0"/>
      <w:marRight w:val="0"/>
      <w:marTop w:val="0"/>
      <w:marBottom w:val="0"/>
      <w:divBdr>
        <w:top w:val="none" w:sz="0" w:space="0" w:color="auto"/>
        <w:left w:val="none" w:sz="0" w:space="0" w:color="auto"/>
        <w:bottom w:val="none" w:sz="0" w:space="0" w:color="auto"/>
        <w:right w:val="none" w:sz="0" w:space="0" w:color="auto"/>
      </w:divBdr>
    </w:div>
    <w:div w:id="269361854">
      <w:bodyDiv w:val="1"/>
      <w:marLeft w:val="0"/>
      <w:marRight w:val="0"/>
      <w:marTop w:val="0"/>
      <w:marBottom w:val="0"/>
      <w:divBdr>
        <w:top w:val="none" w:sz="0" w:space="0" w:color="auto"/>
        <w:left w:val="none" w:sz="0" w:space="0" w:color="auto"/>
        <w:bottom w:val="none" w:sz="0" w:space="0" w:color="auto"/>
        <w:right w:val="none" w:sz="0" w:space="0" w:color="auto"/>
      </w:divBdr>
    </w:div>
    <w:div w:id="274872426">
      <w:bodyDiv w:val="1"/>
      <w:marLeft w:val="0"/>
      <w:marRight w:val="0"/>
      <w:marTop w:val="0"/>
      <w:marBottom w:val="0"/>
      <w:divBdr>
        <w:top w:val="none" w:sz="0" w:space="0" w:color="auto"/>
        <w:left w:val="none" w:sz="0" w:space="0" w:color="auto"/>
        <w:bottom w:val="none" w:sz="0" w:space="0" w:color="auto"/>
        <w:right w:val="none" w:sz="0" w:space="0" w:color="auto"/>
      </w:divBdr>
      <w:divsChild>
        <w:div w:id="720251947">
          <w:marLeft w:val="0"/>
          <w:marRight w:val="0"/>
          <w:marTop w:val="0"/>
          <w:marBottom w:val="60"/>
          <w:divBdr>
            <w:top w:val="none" w:sz="0" w:space="0" w:color="auto"/>
            <w:left w:val="none" w:sz="0" w:space="0" w:color="auto"/>
            <w:bottom w:val="none" w:sz="0" w:space="0" w:color="auto"/>
            <w:right w:val="none" w:sz="0" w:space="0" w:color="auto"/>
          </w:divBdr>
        </w:div>
      </w:divsChild>
    </w:div>
    <w:div w:id="304049343">
      <w:bodyDiv w:val="1"/>
      <w:marLeft w:val="0"/>
      <w:marRight w:val="0"/>
      <w:marTop w:val="0"/>
      <w:marBottom w:val="0"/>
      <w:divBdr>
        <w:top w:val="none" w:sz="0" w:space="0" w:color="auto"/>
        <w:left w:val="none" w:sz="0" w:space="0" w:color="auto"/>
        <w:bottom w:val="none" w:sz="0" w:space="0" w:color="auto"/>
        <w:right w:val="none" w:sz="0" w:space="0" w:color="auto"/>
      </w:divBdr>
    </w:div>
    <w:div w:id="307829319">
      <w:bodyDiv w:val="1"/>
      <w:marLeft w:val="0"/>
      <w:marRight w:val="0"/>
      <w:marTop w:val="0"/>
      <w:marBottom w:val="0"/>
      <w:divBdr>
        <w:top w:val="none" w:sz="0" w:space="0" w:color="auto"/>
        <w:left w:val="none" w:sz="0" w:space="0" w:color="auto"/>
        <w:bottom w:val="none" w:sz="0" w:space="0" w:color="auto"/>
        <w:right w:val="none" w:sz="0" w:space="0" w:color="auto"/>
      </w:divBdr>
    </w:div>
    <w:div w:id="320735080">
      <w:bodyDiv w:val="1"/>
      <w:marLeft w:val="0"/>
      <w:marRight w:val="0"/>
      <w:marTop w:val="0"/>
      <w:marBottom w:val="0"/>
      <w:divBdr>
        <w:top w:val="none" w:sz="0" w:space="0" w:color="auto"/>
        <w:left w:val="none" w:sz="0" w:space="0" w:color="auto"/>
        <w:bottom w:val="none" w:sz="0" w:space="0" w:color="auto"/>
        <w:right w:val="none" w:sz="0" w:space="0" w:color="auto"/>
      </w:divBdr>
    </w:div>
    <w:div w:id="321661642">
      <w:bodyDiv w:val="1"/>
      <w:marLeft w:val="0"/>
      <w:marRight w:val="0"/>
      <w:marTop w:val="0"/>
      <w:marBottom w:val="0"/>
      <w:divBdr>
        <w:top w:val="none" w:sz="0" w:space="0" w:color="auto"/>
        <w:left w:val="none" w:sz="0" w:space="0" w:color="auto"/>
        <w:bottom w:val="none" w:sz="0" w:space="0" w:color="auto"/>
        <w:right w:val="none" w:sz="0" w:space="0" w:color="auto"/>
      </w:divBdr>
    </w:div>
    <w:div w:id="332614631">
      <w:bodyDiv w:val="1"/>
      <w:marLeft w:val="0"/>
      <w:marRight w:val="0"/>
      <w:marTop w:val="0"/>
      <w:marBottom w:val="0"/>
      <w:divBdr>
        <w:top w:val="none" w:sz="0" w:space="0" w:color="auto"/>
        <w:left w:val="none" w:sz="0" w:space="0" w:color="auto"/>
        <w:bottom w:val="none" w:sz="0" w:space="0" w:color="auto"/>
        <w:right w:val="none" w:sz="0" w:space="0" w:color="auto"/>
      </w:divBdr>
    </w:div>
    <w:div w:id="381944786">
      <w:bodyDiv w:val="1"/>
      <w:marLeft w:val="0"/>
      <w:marRight w:val="0"/>
      <w:marTop w:val="0"/>
      <w:marBottom w:val="0"/>
      <w:divBdr>
        <w:top w:val="none" w:sz="0" w:space="0" w:color="auto"/>
        <w:left w:val="none" w:sz="0" w:space="0" w:color="auto"/>
        <w:bottom w:val="none" w:sz="0" w:space="0" w:color="auto"/>
        <w:right w:val="none" w:sz="0" w:space="0" w:color="auto"/>
      </w:divBdr>
    </w:div>
    <w:div w:id="393547913">
      <w:bodyDiv w:val="1"/>
      <w:marLeft w:val="0"/>
      <w:marRight w:val="0"/>
      <w:marTop w:val="0"/>
      <w:marBottom w:val="0"/>
      <w:divBdr>
        <w:top w:val="none" w:sz="0" w:space="0" w:color="auto"/>
        <w:left w:val="none" w:sz="0" w:space="0" w:color="auto"/>
        <w:bottom w:val="none" w:sz="0" w:space="0" w:color="auto"/>
        <w:right w:val="none" w:sz="0" w:space="0" w:color="auto"/>
      </w:divBdr>
    </w:div>
    <w:div w:id="393964978">
      <w:bodyDiv w:val="1"/>
      <w:marLeft w:val="0"/>
      <w:marRight w:val="0"/>
      <w:marTop w:val="0"/>
      <w:marBottom w:val="0"/>
      <w:divBdr>
        <w:top w:val="none" w:sz="0" w:space="0" w:color="auto"/>
        <w:left w:val="none" w:sz="0" w:space="0" w:color="auto"/>
        <w:bottom w:val="none" w:sz="0" w:space="0" w:color="auto"/>
        <w:right w:val="none" w:sz="0" w:space="0" w:color="auto"/>
      </w:divBdr>
    </w:div>
    <w:div w:id="394396939">
      <w:bodyDiv w:val="1"/>
      <w:marLeft w:val="0"/>
      <w:marRight w:val="0"/>
      <w:marTop w:val="0"/>
      <w:marBottom w:val="0"/>
      <w:divBdr>
        <w:top w:val="none" w:sz="0" w:space="0" w:color="auto"/>
        <w:left w:val="none" w:sz="0" w:space="0" w:color="auto"/>
        <w:bottom w:val="none" w:sz="0" w:space="0" w:color="auto"/>
        <w:right w:val="none" w:sz="0" w:space="0" w:color="auto"/>
      </w:divBdr>
      <w:divsChild>
        <w:div w:id="238911234">
          <w:marLeft w:val="0"/>
          <w:marRight w:val="0"/>
          <w:marTop w:val="180"/>
          <w:marBottom w:val="0"/>
          <w:divBdr>
            <w:top w:val="none" w:sz="0" w:space="0" w:color="auto"/>
            <w:left w:val="none" w:sz="0" w:space="0" w:color="auto"/>
            <w:bottom w:val="none" w:sz="0" w:space="0" w:color="auto"/>
            <w:right w:val="none" w:sz="0" w:space="0" w:color="auto"/>
          </w:divBdr>
        </w:div>
      </w:divsChild>
    </w:div>
    <w:div w:id="415858656">
      <w:bodyDiv w:val="1"/>
      <w:marLeft w:val="0"/>
      <w:marRight w:val="0"/>
      <w:marTop w:val="0"/>
      <w:marBottom w:val="0"/>
      <w:divBdr>
        <w:top w:val="none" w:sz="0" w:space="0" w:color="auto"/>
        <w:left w:val="none" w:sz="0" w:space="0" w:color="auto"/>
        <w:bottom w:val="none" w:sz="0" w:space="0" w:color="auto"/>
        <w:right w:val="none" w:sz="0" w:space="0" w:color="auto"/>
      </w:divBdr>
    </w:div>
    <w:div w:id="436560473">
      <w:bodyDiv w:val="1"/>
      <w:marLeft w:val="0"/>
      <w:marRight w:val="0"/>
      <w:marTop w:val="0"/>
      <w:marBottom w:val="0"/>
      <w:divBdr>
        <w:top w:val="none" w:sz="0" w:space="0" w:color="auto"/>
        <w:left w:val="none" w:sz="0" w:space="0" w:color="auto"/>
        <w:bottom w:val="none" w:sz="0" w:space="0" w:color="auto"/>
        <w:right w:val="none" w:sz="0" w:space="0" w:color="auto"/>
      </w:divBdr>
      <w:divsChild>
        <w:div w:id="302664359">
          <w:marLeft w:val="0"/>
          <w:marRight w:val="0"/>
          <w:marTop w:val="0"/>
          <w:marBottom w:val="0"/>
          <w:divBdr>
            <w:top w:val="none" w:sz="0" w:space="0" w:color="auto"/>
            <w:left w:val="none" w:sz="0" w:space="0" w:color="auto"/>
            <w:bottom w:val="none" w:sz="0" w:space="0" w:color="auto"/>
            <w:right w:val="none" w:sz="0" w:space="0" w:color="auto"/>
          </w:divBdr>
          <w:divsChild>
            <w:div w:id="2084641057">
              <w:marLeft w:val="0"/>
              <w:marRight w:val="0"/>
              <w:marTop w:val="0"/>
              <w:marBottom w:val="0"/>
              <w:divBdr>
                <w:top w:val="none" w:sz="0" w:space="0" w:color="auto"/>
                <w:left w:val="none" w:sz="0" w:space="0" w:color="auto"/>
                <w:bottom w:val="none" w:sz="0" w:space="0" w:color="auto"/>
                <w:right w:val="none" w:sz="0" w:space="0" w:color="auto"/>
              </w:divBdr>
              <w:divsChild>
                <w:div w:id="11011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5958">
      <w:bodyDiv w:val="1"/>
      <w:marLeft w:val="0"/>
      <w:marRight w:val="0"/>
      <w:marTop w:val="0"/>
      <w:marBottom w:val="0"/>
      <w:divBdr>
        <w:top w:val="none" w:sz="0" w:space="0" w:color="auto"/>
        <w:left w:val="none" w:sz="0" w:space="0" w:color="auto"/>
        <w:bottom w:val="none" w:sz="0" w:space="0" w:color="auto"/>
        <w:right w:val="none" w:sz="0" w:space="0" w:color="auto"/>
      </w:divBdr>
    </w:div>
    <w:div w:id="458840807">
      <w:bodyDiv w:val="1"/>
      <w:marLeft w:val="0"/>
      <w:marRight w:val="0"/>
      <w:marTop w:val="0"/>
      <w:marBottom w:val="0"/>
      <w:divBdr>
        <w:top w:val="none" w:sz="0" w:space="0" w:color="auto"/>
        <w:left w:val="none" w:sz="0" w:space="0" w:color="auto"/>
        <w:bottom w:val="none" w:sz="0" w:space="0" w:color="auto"/>
        <w:right w:val="none" w:sz="0" w:space="0" w:color="auto"/>
      </w:divBdr>
    </w:div>
    <w:div w:id="462119629">
      <w:bodyDiv w:val="1"/>
      <w:marLeft w:val="0"/>
      <w:marRight w:val="0"/>
      <w:marTop w:val="0"/>
      <w:marBottom w:val="0"/>
      <w:divBdr>
        <w:top w:val="none" w:sz="0" w:space="0" w:color="auto"/>
        <w:left w:val="none" w:sz="0" w:space="0" w:color="auto"/>
        <w:bottom w:val="none" w:sz="0" w:space="0" w:color="auto"/>
        <w:right w:val="none" w:sz="0" w:space="0" w:color="auto"/>
      </w:divBdr>
      <w:divsChild>
        <w:div w:id="1123377823">
          <w:marLeft w:val="0"/>
          <w:marRight w:val="0"/>
          <w:marTop w:val="180"/>
          <w:marBottom w:val="0"/>
          <w:divBdr>
            <w:top w:val="none" w:sz="0" w:space="0" w:color="auto"/>
            <w:left w:val="none" w:sz="0" w:space="0" w:color="auto"/>
            <w:bottom w:val="none" w:sz="0" w:space="0" w:color="auto"/>
            <w:right w:val="none" w:sz="0" w:space="0" w:color="auto"/>
          </w:divBdr>
        </w:div>
      </w:divsChild>
    </w:div>
    <w:div w:id="474223164">
      <w:bodyDiv w:val="1"/>
      <w:marLeft w:val="0"/>
      <w:marRight w:val="0"/>
      <w:marTop w:val="0"/>
      <w:marBottom w:val="0"/>
      <w:divBdr>
        <w:top w:val="none" w:sz="0" w:space="0" w:color="auto"/>
        <w:left w:val="none" w:sz="0" w:space="0" w:color="auto"/>
        <w:bottom w:val="none" w:sz="0" w:space="0" w:color="auto"/>
        <w:right w:val="none" w:sz="0" w:space="0" w:color="auto"/>
      </w:divBdr>
    </w:div>
    <w:div w:id="475530973">
      <w:bodyDiv w:val="1"/>
      <w:marLeft w:val="0"/>
      <w:marRight w:val="0"/>
      <w:marTop w:val="0"/>
      <w:marBottom w:val="0"/>
      <w:divBdr>
        <w:top w:val="none" w:sz="0" w:space="0" w:color="auto"/>
        <w:left w:val="none" w:sz="0" w:space="0" w:color="auto"/>
        <w:bottom w:val="none" w:sz="0" w:space="0" w:color="auto"/>
        <w:right w:val="none" w:sz="0" w:space="0" w:color="auto"/>
      </w:divBdr>
      <w:divsChild>
        <w:div w:id="830952631">
          <w:marLeft w:val="0"/>
          <w:marRight w:val="0"/>
          <w:marTop w:val="0"/>
          <w:marBottom w:val="60"/>
          <w:divBdr>
            <w:top w:val="none" w:sz="0" w:space="0" w:color="auto"/>
            <w:left w:val="none" w:sz="0" w:space="0" w:color="auto"/>
            <w:bottom w:val="none" w:sz="0" w:space="0" w:color="auto"/>
            <w:right w:val="none" w:sz="0" w:space="0" w:color="auto"/>
          </w:divBdr>
        </w:div>
      </w:divsChild>
    </w:div>
    <w:div w:id="480317545">
      <w:bodyDiv w:val="1"/>
      <w:marLeft w:val="0"/>
      <w:marRight w:val="0"/>
      <w:marTop w:val="0"/>
      <w:marBottom w:val="0"/>
      <w:divBdr>
        <w:top w:val="none" w:sz="0" w:space="0" w:color="auto"/>
        <w:left w:val="none" w:sz="0" w:space="0" w:color="auto"/>
        <w:bottom w:val="none" w:sz="0" w:space="0" w:color="auto"/>
        <w:right w:val="none" w:sz="0" w:space="0" w:color="auto"/>
      </w:divBdr>
    </w:div>
    <w:div w:id="498810645">
      <w:bodyDiv w:val="1"/>
      <w:marLeft w:val="0"/>
      <w:marRight w:val="0"/>
      <w:marTop w:val="0"/>
      <w:marBottom w:val="0"/>
      <w:divBdr>
        <w:top w:val="none" w:sz="0" w:space="0" w:color="auto"/>
        <w:left w:val="none" w:sz="0" w:space="0" w:color="auto"/>
        <w:bottom w:val="none" w:sz="0" w:space="0" w:color="auto"/>
        <w:right w:val="none" w:sz="0" w:space="0" w:color="auto"/>
      </w:divBdr>
    </w:div>
    <w:div w:id="510603061">
      <w:bodyDiv w:val="1"/>
      <w:marLeft w:val="0"/>
      <w:marRight w:val="0"/>
      <w:marTop w:val="0"/>
      <w:marBottom w:val="0"/>
      <w:divBdr>
        <w:top w:val="none" w:sz="0" w:space="0" w:color="auto"/>
        <w:left w:val="none" w:sz="0" w:space="0" w:color="auto"/>
        <w:bottom w:val="none" w:sz="0" w:space="0" w:color="auto"/>
        <w:right w:val="none" w:sz="0" w:space="0" w:color="auto"/>
      </w:divBdr>
    </w:div>
    <w:div w:id="513692605">
      <w:bodyDiv w:val="1"/>
      <w:marLeft w:val="0"/>
      <w:marRight w:val="0"/>
      <w:marTop w:val="0"/>
      <w:marBottom w:val="0"/>
      <w:divBdr>
        <w:top w:val="none" w:sz="0" w:space="0" w:color="auto"/>
        <w:left w:val="none" w:sz="0" w:space="0" w:color="auto"/>
        <w:bottom w:val="none" w:sz="0" w:space="0" w:color="auto"/>
        <w:right w:val="none" w:sz="0" w:space="0" w:color="auto"/>
      </w:divBdr>
    </w:div>
    <w:div w:id="527764252">
      <w:bodyDiv w:val="1"/>
      <w:marLeft w:val="0"/>
      <w:marRight w:val="0"/>
      <w:marTop w:val="0"/>
      <w:marBottom w:val="0"/>
      <w:divBdr>
        <w:top w:val="none" w:sz="0" w:space="0" w:color="auto"/>
        <w:left w:val="none" w:sz="0" w:space="0" w:color="auto"/>
        <w:bottom w:val="none" w:sz="0" w:space="0" w:color="auto"/>
        <w:right w:val="none" w:sz="0" w:space="0" w:color="auto"/>
      </w:divBdr>
    </w:div>
    <w:div w:id="549613966">
      <w:bodyDiv w:val="1"/>
      <w:marLeft w:val="0"/>
      <w:marRight w:val="0"/>
      <w:marTop w:val="0"/>
      <w:marBottom w:val="0"/>
      <w:divBdr>
        <w:top w:val="none" w:sz="0" w:space="0" w:color="auto"/>
        <w:left w:val="none" w:sz="0" w:space="0" w:color="auto"/>
        <w:bottom w:val="none" w:sz="0" w:space="0" w:color="auto"/>
        <w:right w:val="none" w:sz="0" w:space="0" w:color="auto"/>
      </w:divBdr>
    </w:div>
    <w:div w:id="561260419">
      <w:bodyDiv w:val="1"/>
      <w:marLeft w:val="0"/>
      <w:marRight w:val="0"/>
      <w:marTop w:val="0"/>
      <w:marBottom w:val="0"/>
      <w:divBdr>
        <w:top w:val="none" w:sz="0" w:space="0" w:color="auto"/>
        <w:left w:val="none" w:sz="0" w:space="0" w:color="auto"/>
        <w:bottom w:val="none" w:sz="0" w:space="0" w:color="auto"/>
        <w:right w:val="none" w:sz="0" w:space="0" w:color="auto"/>
      </w:divBdr>
    </w:div>
    <w:div w:id="575170661">
      <w:bodyDiv w:val="1"/>
      <w:marLeft w:val="0"/>
      <w:marRight w:val="0"/>
      <w:marTop w:val="0"/>
      <w:marBottom w:val="0"/>
      <w:divBdr>
        <w:top w:val="none" w:sz="0" w:space="0" w:color="auto"/>
        <w:left w:val="none" w:sz="0" w:space="0" w:color="auto"/>
        <w:bottom w:val="none" w:sz="0" w:space="0" w:color="auto"/>
        <w:right w:val="none" w:sz="0" w:space="0" w:color="auto"/>
      </w:divBdr>
      <w:divsChild>
        <w:div w:id="402719925">
          <w:marLeft w:val="0"/>
          <w:marRight w:val="0"/>
          <w:marTop w:val="0"/>
          <w:marBottom w:val="0"/>
          <w:divBdr>
            <w:top w:val="none" w:sz="0" w:space="0" w:color="auto"/>
            <w:left w:val="none" w:sz="0" w:space="0" w:color="auto"/>
            <w:bottom w:val="none" w:sz="0" w:space="0" w:color="auto"/>
            <w:right w:val="none" w:sz="0" w:space="0" w:color="auto"/>
          </w:divBdr>
          <w:divsChild>
            <w:div w:id="543644175">
              <w:marLeft w:val="0"/>
              <w:marRight w:val="0"/>
              <w:marTop w:val="0"/>
              <w:marBottom w:val="0"/>
              <w:divBdr>
                <w:top w:val="none" w:sz="0" w:space="0" w:color="auto"/>
                <w:left w:val="none" w:sz="0" w:space="0" w:color="auto"/>
                <w:bottom w:val="none" w:sz="0" w:space="0" w:color="auto"/>
                <w:right w:val="none" w:sz="0" w:space="0" w:color="auto"/>
              </w:divBdr>
              <w:divsChild>
                <w:div w:id="15347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795">
      <w:bodyDiv w:val="1"/>
      <w:marLeft w:val="0"/>
      <w:marRight w:val="0"/>
      <w:marTop w:val="0"/>
      <w:marBottom w:val="0"/>
      <w:divBdr>
        <w:top w:val="none" w:sz="0" w:space="0" w:color="auto"/>
        <w:left w:val="none" w:sz="0" w:space="0" w:color="auto"/>
        <w:bottom w:val="none" w:sz="0" w:space="0" w:color="auto"/>
        <w:right w:val="none" w:sz="0" w:space="0" w:color="auto"/>
      </w:divBdr>
    </w:div>
    <w:div w:id="606546878">
      <w:bodyDiv w:val="1"/>
      <w:marLeft w:val="0"/>
      <w:marRight w:val="0"/>
      <w:marTop w:val="0"/>
      <w:marBottom w:val="0"/>
      <w:divBdr>
        <w:top w:val="none" w:sz="0" w:space="0" w:color="auto"/>
        <w:left w:val="none" w:sz="0" w:space="0" w:color="auto"/>
        <w:bottom w:val="none" w:sz="0" w:space="0" w:color="auto"/>
        <w:right w:val="none" w:sz="0" w:space="0" w:color="auto"/>
      </w:divBdr>
      <w:divsChild>
        <w:div w:id="1912806529">
          <w:marLeft w:val="0"/>
          <w:marRight w:val="0"/>
          <w:marTop w:val="180"/>
          <w:marBottom w:val="0"/>
          <w:divBdr>
            <w:top w:val="none" w:sz="0" w:space="0" w:color="auto"/>
            <w:left w:val="none" w:sz="0" w:space="0" w:color="auto"/>
            <w:bottom w:val="none" w:sz="0" w:space="0" w:color="auto"/>
            <w:right w:val="none" w:sz="0" w:space="0" w:color="auto"/>
          </w:divBdr>
        </w:div>
      </w:divsChild>
    </w:div>
    <w:div w:id="607855138">
      <w:bodyDiv w:val="1"/>
      <w:marLeft w:val="0"/>
      <w:marRight w:val="0"/>
      <w:marTop w:val="0"/>
      <w:marBottom w:val="0"/>
      <w:divBdr>
        <w:top w:val="none" w:sz="0" w:space="0" w:color="auto"/>
        <w:left w:val="none" w:sz="0" w:space="0" w:color="auto"/>
        <w:bottom w:val="none" w:sz="0" w:space="0" w:color="auto"/>
        <w:right w:val="none" w:sz="0" w:space="0" w:color="auto"/>
      </w:divBdr>
    </w:div>
    <w:div w:id="607933499">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60"/>
          <w:divBdr>
            <w:top w:val="none" w:sz="0" w:space="0" w:color="auto"/>
            <w:left w:val="none" w:sz="0" w:space="0" w:color="auto"/>
            <w:bottom w:val="none" w:sz="0" w:space="0" w:color="auto"/>
            <w:right w:val="none" w:sz="0" w:space="0" w:color="auto"/>
          </w:divBdr>
        </w:div>
      </w:divsChild>
    </w:div>
    <w:div w:id="610088230">
      <w:bodyDiv w:val="1"/>
      <w:marLeft w:val="0"/>
      <w:marRight w:val="0"/>
      <w:marTop w:val="0"/>
      <w:marBottom w:val="0"/>
      <w:divBdr>
        <w:top w:val="none" w:sz="0" w:space="0" w:color="auto"/>
        <w:left w:val="none" w:sz="0" w:space="0" w:color="auto"/>
        <w:bottom w:val="none" w:sz="0" w:space="0" w:color="auto"/>
        <w:right w:val="none" w:sz="0" w:space="0" w:color="auto"/>
      </w:divBdr>
    </w:div>
    <w:div w:id="624048288">
      <w:bodyDiv w:val="1"/>
      <w:marLeft w:val="0"/>
      <w:marRight w:val="0"/>
      <w:marTop w:val="0"/>
      <w:marBottom w:val="0"/>
      <w:divBdr>
        <w:top w:val="none" w:sz="0" w:space="0" w:color="auto"/>
        <w:left w:val="none" w:sz="0" w:space="0" w:color="auto"/>
        <w:bottom w:val="none" w:sz="0" w:space="0" w:color="auto"/>
        <w:right w:val="none" w:sz="0" w:space="0" w:color="auto"/>
      </w:divBdr>
    </w:div>
    <w:div w:id="624390860">
      <w:bodyDiv w:val="1"/>
      <w:marLeft w:val="0"/>
      <w:marRight w:val="0"/>
      <w:marTop w:val="0"/>
      <w:marBottom w:val="0"/>
      <w:divBdr>
        <w:top w:val="none" w:sz="0" w:space="0" w:color="auto"/>
        <w:left w:val="none" w:sz="0" w:space="0" w:color="auto"/>
        <w:bottom w:val="none" w:sz="0" w:space="0" w:color="auto"/>
        <w:right w:val="none" w:sz="0" w:space="0" w:color="auto"/>
      </w:divBdr>
      <w:divsChild>
        <w:div w:id="1937787003">
          <w:marLeft w:val="0"/>
          <w:marRight w:val="0"/>
          <w:marTop w:val="0"/>
          <w:marBottom w:val="0"/>
          <w:divBdr>
            <w:top w:val="none" w:sz="0" w:space="0" w:color="auto"/>
            <w:left w:val="none" w:sz="0" w:space="0" w:color="auto"/>
            <w:bottom w:val="none" w:sz="0" w:space="0" w:color="auto"/>
            <w:right w:val="none" w:sz="0" w:space="0" w:color="auto"/>
          </w:divBdr>
          <w:divsChild>
            <w:div w:id="393545848">
              <w:marLeft w:val="0"/>
              <w:marRight w:val="0"/>
              <w:marTop w:val="0"/>
              <w:marBottom w:val="0"/>
              <w:divBdr>
                <w:top w:val="none" w:sz="0" w:space="0" w:color="auto"/>
                <w:left w:val="none" w:sz="0" w:space="0" w:color="auto"/>
                <w:bottom w:val="none" w:sz="0" w:space="0" w:color="auto"/>
                <w:right w:val="none" w:sz="0" w:space="0" w:color="auto"/>
              </w:divBdr>
              <w:divsChild>
                <w:div w:id="14214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4162">
      <w:bodyDiv w:val="1"/>
      <w:marLeft w:val="0"/>
      <w:marRight w:val="0"/>
      <w:marTop w:val="0"/>
      <w:marBottom w:val="0"/>
      <w:divBdr>
        <w:top w:val="none" w:sz="0" w:space="0" w:color="auto"/>
        <w:left w:val="none" w:sz="0" w:space="0" w:color="auto"/>
        <w:bottom w:val="none" w:sz="0" w:space="0" w:color="auto"/>
        <w:right w:val="none" w:sz="0" w:space="0" w:color="auto"/>
      </w:divBdr>
      <w:divsChild>
        <w:div w:id="1254240844">
          <w:marLeft w:val="0"/>
          <w:marRight w:val="0"/>
          <w:marTop w:val="0"/>
          <w:marBottom w:val="60"/>
          <w:divBdr>
            <w:top w:val="none" w:sz="0" w:space="0" w:color="auto"/>
            <w:left w:val="none" w:sz="0" w:space="0" w:color="auto"/>
            <w:bottom w:val="none" w:sz="0" w:space="0" w:color="auto"/>
            <w:right w:val="none" w:sz="0" w:space="0" w:color="auto"/>
          </w:divBdr>
        </w:div>
      </w:divsChild>
    </w:div>
    <w:div w:id="647513004">
      <w:bodyDiv w:val="1"/>
      <w:marLeft w:val="0"/>
      <w:marRight w:val="0"/>
      <w:marTop w:val="0"/>
      <w:marBottom w:val="0"/>
      <w:divBdr>
        <w:top w:val="none" w:sz="0" w:space="0" w:color="auto"/>
        <w:left w:val="none" w:sz="0" w:space="0" w:color="auto"/>
        <w:bottom w:val="none" w:sz="0" w:space="0" w:color="auto"/>
        <w:right w:val="none" w:sz="0" w:space="0" w:color="auto"/>
      </w:divBdr>
    </w:div>
    <w:div w:id="653608614">
      <w:bodyDiv w:val="1"/>
      <w:marLeft w:val="0"/>
      <w:marRight w:val="0"/>
      <w:marTop w:val="0"/>
      <w:marBottom w:val="0"/>
      <w:divBdr>
        <w:top w:val="none" w:sz="0" w:space="0" w:color="auto"/>
        <w:left w:val="none" w:sz="0" w:space="0" w:color="auto"/>
        <w:bottom w:val="none" w:sz="0" w:space="0" w:color="auto"/>
        <w:right w:val="none" w:sz="0" w:space="0" w:color="auto"/>
      </w:divBdr>
      <w:divsChild>
        <w:div w:id="1998654025">
          <w:marLeft w:val="0"/>
          <w:marRight w:val="0"/>
          <w:marTop w:val="180"/>
          <w:marBottom w:val="0"/>
          <w:divBdr>
            <w:top w:val="none" w:sz="0" w:space="0" w:color="auto"/>
            <w:left w:val="none" w:sz="0" w:space="0" w:color="auto"/>
            <w:bottom w:val="none" w:sz="0" w:space="0" w:color="auto"/>
            <w:right w:val="none" w:sz="0" w:space="0" w:color="auto"/>
          </w:divBdr>
        </w:div>
      </w:divsChild>
    </w:div>
    <w:div w:id="654341479">
      <w:bodyDiv w:val="1"/>
      <w:marLeft w:val="0"/>
      <w:marRight w:val="0"/>
      <w:marTop w:val="0"/>
      <w:marBottom w:val="0"/>
      <w:divBdr>
        <w:top w:val="none" w:sz="0" w:space="0" w:color="auto"/>
        <w:left w:val="none" w:sz="0" w:space="0" w:color="auto"/>
        <w:bottom w:val="none" w:sz="0" w:space="0" w:color="auto"/>
        <w:right w:val="none" w:sz="0" w:space="0" w:color="auto"/>
      </w:divBdr>
    </w:div>
    <w:div w:id="655452065">
      <w:bodyDiv w:val="1"/>
      <w:marLeft w:val="0"/>
      <w:marRight w:val="0"/>
      <w:marTop w:val="0"/>
      <w:marBottom w:val="0"/>
      <w:divBdr>
        <w:top w:val="none" w:sz="0" w:space="0" w:color="auto"/>
        <w:left w:val="none" w:sz="0" w:space="0" w:color="auto"/>
        <w:bottom w:val="none" w:sz="0" w:space="0" w:color="auto"/>
        <w:right w:val="none" w:sz="0" w:space="0" w:color="auto"/>
      </w:divBdr>
      <w:divsChild>
        <w:div w:id="1953703639">
          <w:marLeft w:val="0"/>
          <w:marRight w:val="0"/>
          <w:marTop w:val="180"/>
          <w:marBottom w:val="0"/>
          <w:divBdr>
            <w:top w:val="none" w:sz="0" w:space="0" w:color="auto"/>
            <w:left w:val="none" w:sz="0" w:space="0" w:color="auto"/>
            <w:bottom w:val="none" w:sz="0" w:space="0" w:color="auto"/>
            <w:right w:val="none" w:sz="0" w:space="0" w:color="auto"/>
          </w:divBdr>
        </w:div>
      </w:divsChild>
    </w:div>
    <w:div w:id="655643953">
      <w:bodyDiv w:val="1"/>
      <w:marLeft w:val="0"/>
      <w:marRight w:val="0"/>
      <w:marTop w:val="0"/>
      <w:marBottom w:val="0"/>
      <w:divBdr>
        <w:top w:val="none" w:sz="0" w:space="0" w:color="auto"/>
        <w:left w:val="none" w:sz="0" w:space="0" w:color="auto"/>
        <w:bottom w:val="none" w:sz="0" w:space="0" w:color="auto"/>
        <w:right w:val="none" w:sz="0" w:space="0" w:color="auto"/>
      </w:divBdr>
    </w:div>
    <w:div w:id="694113152">
      <w:bodyDiv w:val="1"/>
      <w:marLeft w:val="0"/>
      <w:marRight w:val="0"/>
      <w:marTop w:val="0"/>
      <w:marBottom w:val="0"/>
      <w:divBdr>
        <w:top w:val="none" w:sz="0" w:space="0" w:color="auto"/>
        <w:left w:val="none" w:sz="0" w:space="0" w:color="auto"/>
        <w:bottom w:val="none" w:sz="0" w:space="0" w:color="auto"/>
        <w:right w:val="none" w:sz="0" w:space="0" w:color="auto"/>
      </w:divBdr>
      <w:divsChild>
        <w:div w:id="2104565276">
          <w:marLeft w:val="0"/>
          <w:marRight w:val="0"/>
          <w:marTop w:val="0"/>
          <w:marBottom w:val="0"/>
          <w:divBdr>
            <w:top w:val="none" w:sz="0" w:space="0" w:color="auto"/>
            <w:left w:val="none" w:sz="0" w:space="0" w:color="auto"/>
            <w:bottom w:val="none" w:sz="0" w:space="0" w:color="auto"/>
            <w:right w:val="none" w:sz="0" w:space="0" w:color="auto"/>
          </w:divBdr>
        </w:div>
      </w:divsChild>
    </w:div>
    <w:div w:id="706685653">
      <w:bodyDiv w:val="1"/>
      <w:marLeft w:val="0"/>
      <w:marRight w:val="0"/>
      <w:marTop w:val="0"/>
      <w:marBottom w:val="0"/>
      <w:divBdr>
        <w:top w:val="none" w:sz="0" w:space="0" w:color="auto"/>
        <w:left w:val="none" w:sz="0" w:space="0" w:color="auto"/>
        <w:bottom w:val="none" w:sz="0" w:space="0" w:color="auto"/>
        <w:right w:val="none" w:sz="0" w:space="0" w:color="auto"/>
      </w:divBdr>
    </w:div>
    <w:div w:id="720398221">
      <w:bodyDiv w:val="1"/>
      <w:marLeft w:val="0"/>
      <w:marRight w:val="0"/>
      <w:marTop w:val="0"/>
      <w:marBottom w:val="0"/>
      <w:divBdr>
        <w:top w:val="none" w:sz="0" w:space="0" w:color="auto"/>
        <w:left w:val="none" w:sz="0" w:space="0" w:color="auto"/>
        <w:bottom w:val="none" w:sz="0" w:space="0" w:color="auto"/>
        <w:right w:val="none" w:sz="0" w:space="0" w:color="auto"/>
      </w:divBdr>
      <w:divsChild>
        <w:div w:id="1568875467">
          <w:marLeft w:val="0"/>
          <w:marRight w:val="0"/>
          <w:marTop w:val="0"/>
          <w:marBottom w:val="60"/>
          <w:divBdr>
            <w:top w:val="none" w:sz="0" w:space="0" w:color="auto"/>
            <w:left w:val="none" w:sz="0" w:space="0" w:color="auto"/>
            <w:bottom w:val="none" w:sz="0" w:space="0" w:color="auto"/>
            <w:right w:val="none" w:sz="0" w:space="0" w:color="auto"/>
          </w:divBdr>
        </w:div>
      </w:divsChild>
    </w:div>
    <w:div w:id="741294122">
      <w:bodyDiv w:val="1"/>
      <w:marLeft w:val="0"/>
      <w:marRight w:val="0"/>
      <w:marTop w:val="0"/>
      <w:marBottom w:val="0"/>
      <w:divBdr>
        <w:top w:val="none" w:sz="0" w:space="0" w:color="auto"/>
        <w:left w:val="none" w:sz="0" w:space="0" w:color="auto"/>
        <w:bottom w:val="none" w:sz="0" w:space="0" w:color="auto"/>
        <w:right w:val="none" w:sz="0" w:space="0" w:color="auto"/>
      </w:divBdr>
    </w:div>
    <w:div w:id="755514671">
      <w:bodyDiv w:val="1"/>
      <w:marLeft w:val="0"/>
      <w:marRight w:val="0"/>
      <w:marTop w:val="0"/>
      <w:marBottom w:val="0"/>
      <w:divBdr>
        <w:top w:val="none" w:sz="0" w:space="0" w:color="auto"/>
        <w:left w:val="none" w:sz="0" w:space="0" w:color="auto"/>
        <w:bottom w:val="none" w:sz="0" w:space="0" w:color="auto"/>
        <w:right w:val="none" w:sz="0" w:space="0" w:color="auto"/>
      </w:divBdr>
      <w:divsChild>
        <w:div w:id="853345248">
          <w:marLeft w:val="0"/>
          <w:marRight w:val="0"/>
          <w:marTop w:val="180"/>
          <w:marBottom w:val="0"/>
          <w:divBdr>
            <w:top w:val="none" w:sz="0" w:space="0" w:color="auto"/>
            <w:left w:val="none" w:sz="0" w:space="0" w:color="auto"/>
            <w:bottom w:val="none" w:sz="0" w:space="0" w:color="auto"/>
            <w:right w:val="none" w:sz="0" w:space="0" w:color="auto"/>
          </w:divBdr>
        </w:div>
      </w:divsChild>
    </w:div>
    <w:div w:id="757675633">
      <w:bodyDiv w:val="1"/>
      <w:marLeft w:val="0"/>
      <w:marRight w:val="0"/>
      <w:marTop w:val="0"/>
      <w:marBottom w:val="0"/>
      <w:divBdr>
        <w:top w:val="none" w:sz="0" w:space="0" w:color="auto"/>
        <w:left w:val="none" w:sz="0" w:space="0" w:color="auto"/>
        <w:bottom w:val="none" w:sz="0" w:space="0" w:color="auto"/>
        <w:right w:val="none" w:sz="0" w:space="0" w:color="auto"/>
      </w:divBdr>
    </w:div>
    <w:div w:id="761991300">
      <w:bodyDiv w:val="1"/>
      <w:marLeft w:val="0"/>
      <w:marRight w:val="0"/>
      <w:marTop w:val="0"/>
      <w:marBottom w:val="0"/>
      <w:divBdr>
        <w:top w:val="none" w:sz="0" w:space="0" w:color="auto"/>
        <w:left w:val="none" w:sz="0" w:space="0" w:color="auto"/>
        <w:bottom w:val="none" w:sz="0" w:space="0" w:color="auto"/>
        <w:right w:val="none" w:sz="0" w:space="0" w:color="auto"/>
      </w:divBdr>
    </w:div>
    <w:div w:id="787242017">
      <w:bodyDiv w:val="1"/>
      <w:marLeft w:val="0"/>
      <w:marRight w:val="0"/>
      <w:marTop w:val="0"/>
      <w:marBottom w:val="0"/>
      <w:divBdr>
        <w:top w:val="none" w:sz="0" w:space="0" w:color="auto"/>
        <w:left w:val="none" w:sz="0" w:space="0" w:color="auto"/>
        <w:bottom w:val="none" w:sz="0" w:space="0" w:color="auto"/>
        <w:right w:val="none" w:sz="0" w:space="0" w:color="auto"/>
      </w:divBdr>
      <w:divsChild>
        <w:div w:id="824123605">
          <w:marLeft w:val="0"/>
          <w:marRight w:val="0"/>
          <w:marTop w:val="0"/>
          <w:marBottom w:val="60"/>
          <w:divBdr>
            <w:top w:val="none" w:sz="0" w:space="0" w:color="auto"/>
            <w:left w:val="none" w:sz="0" w:space="0" w:color="auto"/>
            <w:bottom w:val="none" w:sz="0" w:space="0" w:color="auto"/>
            <w:right w:val="none" w:sz="0" w:space="0" w:color="auto"/>
          </w:divBdr>
        </w:div>
      </w:divsChild>
    </w:div>
    <w:div w:id="805203384">
      <w:bodyDiv w:val="1"/>
      <w:marLeft w:val="0"/>
      <w:marRight w:val="0"/>
      <w:marTop w:val="0"/>
      <w:marBottom w:val="0"/>
      <w:divBdr>
        <w:top w:val="none" w:sz="0" w:space="0" w:color="auto"/>
        <w:left w:val="none" w:sz="0" w:space="0" w:color="auto"/>
        <w:bottom w:val="none" w:sz="0" w:space="0" w:color="auto"/>
        <w:right w:val="none" w:sz="0" w:space="0" w:color="auto"/>
      </w:divBdr>
      <w:divsChild>
        <w:div w:id="1426148966">
          <w:marLeft w:val="0"/>
          <w:marRight w:val="0"/>
          <w:marTop w:val="180"/>
          <w:marBottom w:val="0"/>
          <w:divBdr>
            <w:top w:val="none" w:sz="0" w:space="0" w:color="auto"/>
            <w:left w:val="none" w:sz="0" w:space="0" w:color="auto"/>
            <w:bottom w:val="none" w:sz="0" w:space="0" w:color="auto"/>
            <w:right w:val="none" w:sz="0" w:space="0" w:color="auto"/>
          </w:divBdr>
        </w:div>
      </w:divsChild>
    </w:div>
    <w:div w:id="823741919">
      <w:bodyDiv w:val="1"/>
      <w:marLeft w:val="0"/>
      <w:marRight w:val="0"/>
      <w:marTop w:val="0"/>
      <w:marBottom w:val="0"/>
      <w:divBdr>
        <w:top w:val="none" w:sz="0" w:space="0" w:color="auto"/>
        <w:left w:val="none" w:sz="0" w:space="0" w:color="auto"/>
        <w:bottom w:val="none" w:sz="0" w:space="0" w:color="auto"/>
        <w:right w:val="none" w:sz="0" w:space="0" w:color="auto"/>
      </w:divBdr>
    </w:div>
    <w:div w:id="838078898">
      <w:bodyDiv w:val="1"/>
      <w:marLeft w:val="0"/>
      <w:marRight w:val="0"/>
      <w:marTop w:val="0"/>
      <w:marBottom w:val="0"/>
      <w:divBdr>
        <w:top w:val="none" w:sz="0" w:space="0" w:color="auto"/>
        <w:left w:val="none" w:sz="0" w:space="0" w:color="auto"/>
        <w:bottom w:val="none" w:sz="0" w:space="0" w:color="auto"/>
        <w:right w:val="none" w:sz="0" w:space="0" w:color="auto"/>
      </w:divBdr>
    </w:div>
    <w:div w:id="838538340">
      <w:bodyDiv w:val="1"/>
      <w:marLeft w:val="0"/>
      <w:marRight w:val="0"/>
      <w:marTop w:val="0"/>
      <w:marBottom w:val="0"/>
      <w:divBdr>
        <w:top w:val="none" w:sz="0" w:space="0" w:color="auto"/>
        <w:left w:val="none" w:sz="0" w:space="0" w:color="auto"/>
        <w:bottom w:val="none" w:sz="0" w:space="0" w:color="auto"/>
        <w:right w:val="none" w:sz="0" w:space="0" w:color="auto"/>
      </w:divBdr>
    </w:div>
    <w:div w:id="840390068">
      <w:bodyDiv w:val="1"/>
      <w:marLeft w:val="0"/>
      <w:marRight w:val="0"/>
      <w:marTop w:val="0"/>
      <w:marBottom w:val="0"/>
      <w:divBdr>
        <w:top w:val="none" w:sz="0" w:space="0" w:color="auto"/>
        <w:left w:val="none" w:sz="0" w:space="0" w:color="auto"/>
        <w:bottom w:val="none" w:sz="0" w:space="0" w:color="auto"/>
        <w:right w:val="none" w:sz="0" w:space="0" w:color="auto"/>
      </w:divBdr>
    </w:div>
    <w:div w:id="844982280">
      <w:bodyDiv w:val="1"/>
      <w:marLeft w:val="0"/>
      <w:marRight w:val="0"/>
      <w:marTop w:val="0"/>
      <w:marBottom w:val="0"/>
      <w:divBdr>
        <w:top w:val="none" w:sz="0" w:space="0" w:color="auto"/>
        <w:left w:val="none" w:sz="0" w:space="0" w:color="auto"/>
        <w:bottom w:val="none" w:sz="0" w:space="0" w:color="auto"/>
        <w:right w:val="none" w:sz="0" w:space="0" w:color="auto"/>
      </w:divBdr>
    </w:div>
    <w:div w:id="846821406">
      <w:bodyDiv w:val="1"/>
      <w:marLeft w:val="0"/>
      <w:marRight w:val="0"/>
      <w:marTop w:val="0"/>
      <w:marBottom w:val="0"/>
      <w:divBdr>
        <w:top w:val="none" w:sz="0" w:space="0" w:color="auto"/>
        <w:left w:val="none" w:sz="0" w:space="0" w:color="auto"/>
        <w:bottom w:val="none" w:sz="0" w:space="0" w:color="auto"/>
        <w:right w:val="none" w:sz="0" w:space="0" w:color="auto"/>
      </w:divBdr>
    </w:div>
    <w:div w:id="877669985">
      <w:bodyDiv w:val="1"/>
      <w:marLeft w:val="0"/>
      <w:marRight w:val="0"/>
      <w:marTop w:val="0"/>
      <w:marBottom w:val="0"/>
      <w:divBdr>
        <w:top w:val="none" w:sz="0" w:space="0" w:color="auto"/>
        <w:left w:val="none" w:sz="0" w:space="0" w:color="auto"/>
        <w:bottom w:val="none" w:sz="0" w:space="0" w:color="auto"/>
        <w:right w:val="none" w:sz="0" w:space="0" w:color="auto"/>
      </w:divBdr>
    </w:div>
    <w:div w:id="880098144">
      <w:bodyDiv w:val="1"/>
      <w:marLeft w:val="0"/>
      <w:marRight w:val="0"/>
      <w:marTop w:val="0"/>
      <w:marBottom w:val="0"/>
      <w:divBdr>
        <w:top w:val="none" w:sz="0" w:space="0" w:color="auto"/>
        <w:left w:val="none" w:sz="0" w:space="0" w:color="auto"/>
        <w:bottom w:val="none" w:sz="0" w:space="0" w:color="auto"/>
        <w:right w:val="none" w:sz="0" w:space="0" w:color="auto"/>
      </w:divBdr>
    </w:div>
    <w:div w:id="884374169">
      <w:bodyDiv w:val="1"/>
      <w:marLeft w:val="0"/>
      <w:marRight w:val="0"/>
      <w:marTop w:val="0"/>
      <w:marBottom w:val="0"/>
      <w:divBdr>
        <w:top w:val="none" w:sz="0" w:space="0" w:color="auto"/>
        <w:left w:val="none" w:sz="0" w:space="0" w:color="auto"/>
        <w:bottom w:val="none" w:sz="0" w:space="0" w:color="auto"/>
        <w:right w:val="none" w:sz="0" w:space="0" w:color="auto"/>
      </w:divBdr>
      <w:divsChild>
        <w:div w:id="1396929145">
          <w:marLeft w:val="0"/>
          <w:marRight w:val="0"/>
          <w:marTop w:val="0"/>
          <w:marBottom w:val="60"/>
          <w:divBdr>
            <w:top w:val="none" w:sz="0" w:space="0" w:color="auto"/>
            <w:left w:val="none" w:sz="0" w:space="0" w:color="auto"/>
            <w:bottom w:val="none" w:sz="0" w:space="0" w:color="auto"/>
            <w:right w:val="none" w:sz="0" w:space="0" w:color="auto"/>
          </w:divBdr>
        </w:div>
      </w:divsChild>
    </w:div>
    <w:div w:id="890724375">
      <w:bodyDiv w:val="1"/>
      <w:marLeft w:val="0"/>
      <w:marRight w:val="0"/>
      <w:marTop w:val="0"/>
      <w:marBottom w:val="0"/>
      <w:divBdr>
        <w:top w:val="none" w:sz="0" w:space="0" w:color="auto"/>
        <w:left w:val="none" w:sz="0" w:space="0" w:color="auto"/>
        <w:bottom w:val="none" w:sz="0" w:space="0" w:color="auto"/>
        <w:right w:val="none" w:sz="0" w:space="0" w:color="auto"/>
      </w:divBdr>
      <w:divsChild>
        <w:div w:id="676269865">
          <w:marLeft w:val="0"/>
          <w:marRight w:val="0"/>
          <w:marTop w:val="180"/>
          <w:marBottom w:val="0"/>
          <w:divBdr>
            <w:top w:val="none" w:sz="0" w:space="0" w:color="auto"/>
            <w:left w:val="none" w:sz="0" w:space="0" w:color="auto"/>
            <w:bottom w:val="none" w:sz="0" w:space="0" w:color="auto"/>
            <w:right w:val="none" w:sz="0" w:space="0" w:color="auto"/>
          </w:divBdr>
        </w:div>
      </w:divsChild>
    </w:div>
    <w:div w:id="893926663">
      <w:bodyDiv w:val="1"/>
      <w:marLeft w:val="0"/>
      <w:marRight w:val="0"/>
      <w:marTop w:val="0"/>
      <w:marBottom w:val="0"/>
      <w:divBdr>
        <w:top w:val="none" w:sz="0" w:space="0" w:color="auto"/>
        <w:left w:val="none" w:sz="0" w:space="0" w:color="auto"/>
        <w:bottom w:val="none" w:sz="0" w:space="0" w:color="auto"/>
        <w:right w:val="none" w:sz="0" w:space="0" w:color="auto"/>
      </w:divBdr>
    </w:div>
    <w:div w:id="921719979">
      <w:bodyDiv w:val="1"/>
      <w:marLeft w:val="0"/>
      <w:marRight w:val="0"/>
      <w:marTop w:val="0"/>
      <w:marBottom w:val="0"/>
      <w:divBdr>
        <w:top w:val="none" w:sz="0" w:space="0" w:color="auto"/>
        <w:left w:val="none" w:sz="0" w:space="0" w:color="auto"/>
        <w:bottom w:val="none" w:sz="0" w:space="0" w:color="auto"/>
        <w:right w:val="none" w:sz="0" w:space="0" w:color="auto"/>
      </w:divBdr>
      <w:divsChild>
        <w:div w:id="1477181982">
          <w:marLeft w:val="0"/>
          <w:marRight w:val="0"/>
          <w:marTop w:val="0"/>
          <w:marBottom w:val="60"/>
          <w:divBdr>
            <w:top w:val="none" w:sz="0" w:space="0" w:color="auto"/>
            <w:left w:val="none" w:sz="0" w:space="0" w:color="auto"/>
            <w:bottom w:val="none" w:sz="0" w:space="0" w:color="auto"/>
            <w:right w:val="none" w:sz="0" w:space="0" w:color="auto"/>
          </w:divBdr>
        </w:div>
      </w:divsChild>
    </w:div>
    <w:div w:id="931163310">
      <w:bodyDiv w:val="1"/>
      <w:marLeft w:val="0"/>
      <w:marRight w:val="0"/>
      <w:marTop w:val="0"/>
      <w:marBottom w:val="0"/>
      <w:divBdr>
        <w:top w:val="none" w:sz="0" w:space="0" w:color="auto"/>
        <w:left w:val="none" w:sz="0" w:space="0" w:color="auto"/>
        <w:bottom w:val="none" w:sz="0" w:space="0" w:color="auto"/>
        <w:right w:val="none" w:sz="0" w:space="0" w:color="auto"/>
      </w:divBdr>
    </w:div>
    <w:div w:id="940335766">
      <w:bodyDiv w:val="1"/>
      <w:marLeft w:val="0"/>
      <w:marRight w:val="0"/>
      <w:marTop w:val="0"/>
      <w:marBottom w:val="0"/>
      <w:divBdr>
        <w:top w:val="none" w:sz="0" w:space="0" w:color="auto"/>
        <w:left w:val="none" w:sz="0" w:space="0" w:color="auto"/>
        <w:bottom w:val="none" w:sz="0" w:space="0" w:color="auto"/>
        <w:right w:val="none" w:sz="0" w:space="0" w:color="auto"/>
      </w:divBdr>
    </w:div>
    <w:div w:id="944314723">
      <w:bodyDiv w:val="1"/>
      <w:marLeft w:val="0"/>
      <w:marRight w:val="0"/>
      <w:marTop w:val="0"/>
      <w:marBottom w:val="0"/>
      <w:divBdr>
        <w:top w:val="none" w:sz="0" w:space="0" w:color="auto"/>
        <w:left w:val="none" w:sz="0" w:space="0" w:color="auto"/>
        <w:bottom w:val="none" w:sz="0" w:space="0" w:color="auto"/>
        <w:right w:val="none" w:sz="0" w:space="0" w:color="auto"/>
      </w:divBdr>
      <w:divsChild>
        <w:div w:id="1783643675">
          <w:marLeft w:val="0"/>
          <w:marRight w:val="0"/>
          <w:marTop w:val="0"/>
          <w:marBottom w:val="0"/>
          <w:divBdr>
            <w:top w:val="none" w:sz="0" w:space="0" w:color="auto"/>
            <w:left w:val="none" w:sz="0" w:space="0" w:color="auto"/>
            <w:bottom w:val="none" w:sz="0" w:space="0" w:color="auto"/>
            <w:right w:val="none" w:sz="0" w:space="0" w:color="auto"/>
          </w:divBdr>
          <w:divsChild>
            <w:div w:id="84232633">
              <w:marLeft w:val="0"/>
              <w:marRight w:val="0"/>
              <w:marTop w:val="0"/>
              <w:marBottom w:val="0"/>
              <w:divBdr>
                <w:top w:val="none" w:sz="0" w:space="0" w:color="auto"/>
                <w:left w:val="none" w:sz="0" w:space="0" w:color="auto"/>
                <w:bottom w:val="none" w:sz="0" w:space="0" w:color="auto"/>
                <w:right w:val="none" w:sz="0" w:space="0" w:color="auto"/>
              </w:divBdr>
              <w:divsChild>
                <w:div w:id="4148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3656">
      <w:bodyDiv w:val="1"/>
      <w:marLeft w:val="0"/>
      <w:marRight w:val="0"/>
      <w:marTop w:val="0"/>
      <w:marBottom w:val="0"/>
      <w:divBdr>
        <w:top w:val="none" w:sz="0" w:space="0" w:color="auto"/>
        <w:left w:val="none" w:sz="0" w:space="0" w:color="auto"/>
        <w:bottom w:val="none" w:sz="0" w:space="0" w:color="auto"/>
        <w:right w:val="none" w:sz="0" w:space="0" w:color="auto"/>
      </w:divBdr>
    </w:div>
    <w:div w:id="951791121">
      <w:bodyDiv w:val="1"/>
      <w:marLeft w:val="0"/>
      <w:marRight w:val="0"/>
      <w:marTop w:val="0"/>
      <w:marBottom w:val="0"/>
      <w:divBdr>
        <w:top w:val="none" w:sz="0" w:space="0" w:color="auto"/>
        <w:left w:val="none" w:sz="0" w:space="0" w:color="auto"/>
        <w:bottom w:val="none" w:sz="0" w:space="0" w:color="auto"/>
        <w:right w:val="none" w:sz="0" w:space="0" w:color="auto"/>
      </w:divBdr>
    </w:div>
    <w:div w:id="952321465">
      <w:bodyDiv w:val="1"/>
      <w:marLeft w:val="0"/>
      <w:marRight w:val="0"/>
      <w:marTop w:val="0"/>
      <w:marBottom w:val="0"/>
      <w:divBdr>
        <w:top w:val="none" w:sz="0" w:space="0" w:color="auto"/>
        <w:left w:val="none" w:sz="0" w:space="0" w:color="auto"/>
        <w:bottom w:val="none" w:sz="0" w:space="0" w:color="auto"/>
        <w:right w:val="none" w:sz="0" w:space="0" w:color="auto"/>
      </w:divBdr>
      <w:divsChild>
        <w:div w:id="1999192710">
          <w:marLeft w:val="0"/>
          <w:marRight w:val="0"/>
          <w:marTop w:val="0"/>
          <w:marBottom w:val="60"/>
          <w:divBdr>
            <w:top w:val="none" w:sz="0" w:space="0" w:color="auto"/>
            <w:left w:val="none" w:sz="0" w:space="0" w:color="auto"/>
            <w:bottom w:val="none" w:sz="0" w:space="0" w:color="auto"/>
            <w:right w:val="none" w:sz="0" w:space="0" w:color="auto"/>
          </w:divBdr>
        </w:div>
      </w:divsChild>
    </w:div>
    <w:div w:id="963541465">
      <w:bodyDiv w:val="1"/>
      <w:marLeft w:val="0"/>
      <w:marRight w:val="0"/>
      <w:marTop w:val="0"/>
      <w:marBottom w:val="0"/>
      <w:divBdr>
        <w:top w:val="none" w:sz="0" w:space="0" w:color="auto"/>
        <w:left w:val="none" w:sz="0" w:space="0" w:color="auto"/>
        <w:bottom w:val="none" w:sz="0" w:space="0" w:color="auto"/>
        <w:right w:val="none" w:sz="0" w:space="0" w:color="auto"/>
      </w:divBdr>
    </w:div>
    <w:div w:id="974022943">
      <w:bodyDiv w:val="1"/>
      <w:marLeft w:val="0"/>
      <w:marRight w:val="0"/>
      <w:marTop w:val="0"/>
      <w:marBottom w:val="0"/>
      <w:divBdr>
        <w:top w:val="none" w:sz="0" w:space="0" w:color="auto"/>
        <w:left w:val="none" w:sz="0" w:space="0" w:color="auto"/>
        <w:bottom w:val="none" w:sz="0" w:space="0" w:color="auto"/>
        <w:right w:val="none" w:sz="0" w:space="0" w:color="auto"/>
      </w:divBdr>
      <w:divsChild>
        <w:div w:id="440154010">
          <w:marLeft w:val="0"/>
          <w:marRight w:val="0"/>
          <w:marTop w:val="0"/>
          <w:marBottom w:val="60"/>
          <w:divBdr>
            <w:top w:val="none" w:sz="0" w:space="0" w:color="auto"/>
            <w:left w:val="none" w:sz="0" w:space="0" w:color="auto"/>
            <w:bottom w:val="none" w:sz="0" w:space="0" w:color="auto"/>
            <w:right w:val="none" w:sz="0" w:space="0" w:color="auto"/>
          </w:divBdr>
        </w:div>
      </w:divsChild>
    </w:div>
    <w:div w:id="1032920411">
      <w:bodyDiv w:val="1"/>
      <w:marLeft w:val="0"/>
      <w:marRight w:val="0"/>
      <w:marTop w:val="0"/>
      <w:marBottom w:val="0"/>
      <w:divBdr>
        <w:top w:val="none" w:sz="0" w:space="0" w:color="auto"/>
        <w:left w:val="none" w:sz="0" w:space="0" w:color="auto"/>
        <w:bottom w:val="none" w:sz="0" w:space="0" w:color="auto"/>
        <w:right w:val="none" w:sz="0" w:space="0" w:color="auto"/>
      </w:divBdr>
    </w:div>
    <w:div w:id="1038581072">
      <w:bodyDiv w:val="1"/>
      <w:marLeft w:val="0"/>
      <w:marRight w:val="0"/>
      <w:marTop w:val="0"/>
      <w:marBottom w:val="0"/>
      <w:divBdr>
        <w:top w:val="none" w:sz="0" w:space="0" w:color="auto"/>
        <w:left w:val="none" w:sz="0" w:space="0" w:color="auto"/>
        <w:bottom w:val="none" w:sz="0" w:space="0" w:color="auto"/>
        <w:right w:val="none" w:sz="0" w:space="0" w:color="auto"/>
      </w:divBdr>
      <w:divsChild>
        <w:div w:id="302391780">
          <w:marLeft w:val="0"/>
          <w:marRight w:val="0"/>
          <w:marTop w:val="180"/>
          <w:marBottom w:val="0"/>
          <w:divBdr>
            <w:top w:val="none" w:sz="0" w:space="0" w:color="auto"/>
            <w:left w:val="none" w:sz="0" w:space="0" w:color="auto"/>
            <w:bottom w:val="none" w:sz="0" w:space="0" w:color="auto"/>
            <w:right w:val="none" w:sz="0" w:space="0" w:color="auto"/>
          </w:divBdr>
        </w:div>
      </w:divsChild>
    </w:div>
    <w:div w:id="1063333595">
      <w:bodyDiv w:val="1"/>
      <w:marLeft w:val="0"/>
      <w:marRight w:val="0"/>
      <w:marTop w:val="0"/>
      <w:marBottom w:val="0"/>
      <w:divBdr>
        <w:top w:val="none" w:sz="0" w:space="0" w:color="auto"/>
        <w:left w:val="none" w:sz="0" w:space="0" w:color="auto"/>
        <w:bottom w:val="none" w:sz="0" w:space="0" w:color="auto"/>
        <w:right w:val="none" w:sz="0" w:space="0" w:color="auto"/>
      </w:divBdr>
    </w:div>
    <w:div w:id="1091971868">
      <w:bodyDiv w:val="1"/>
      <w:marLeft w:val="0"/>
      <w:marRight w:val="0"/>
      <w:marTop w:val="0"/>
      <w:marBottom w:val="0"/>
      <w:divBdr>
        <w:top w:val="none" w:sz="0" w:space="0" w:color="auto"/>
        <w:left w:val="none" w:sz="0" w:space="0" w:color="auto"/>
        <w:bottom w:val="none" w:sz="0" w:space="0" w:color="auto"/>
        <w:right w:val="none" w:sz="0" w:space="0" w:color="auto"/>
      </w:divBdr>
      <w:divsChild>
        <w:div w:id="1391270385">
          <w:marLeft w:val="0"/>
          <w:marRight w:val="0"/>
          <w:marTop w:val="180"/>
          <w:marBottom w:val="0"/>
          <w:divBdr>
            <w:top w:val="none" w:sz="0" w:space="0" w:color="auto"/>
            <w:left w:val="none" w:sz="0" w:space="0" w:color="auto"/>
            <w:bottom w:val="none" w:sz="0" w:space="0" w:color="auto"/>
            <w:right w:val="none" w:sz="0" w:space="0" w:color="auto"/>
          </w:divBdr>
        </w:div>
      </w:divsChild>
    </w:div>
    <w:div w:id="1092314957">
      <w:bodyDiv w:val="1"/>
      <w:marLeft w:val="0"/>
      <w:marRight w:val="0"/>
      <w:marTop w:val="0"/>
      <w:marBottom w:val="0"/>
      <w:divBdr>
        <w:top w:val="none" w:sz="0" w:space="0" w:color="auto"/>
        <w:left w:val="none" w:sz="0" w:space="0" w:color="auto"/>
        <w:bottom w:val="none" w:sz="0" w:space="0" w:color="auto"/>
        <w:right w:val="none" w:sz="0" w:space="0" w:color="auto"/>
      </w:divBdr>
      <w:divsChild>
        <w:div w:id="808939156">
          <w:marLeft w:val="0"/>
          <w:marRight w:val="0"/>
          <w:marTop w:val="450"/>
          <w:marBottom w:val="0"/>
          <w:divBdr>
            <w:top w:val="none" w:sz="0" w:space="0" w:color="auto"/>
            <w:left w:val="none" w:sz="0" w:space="0" w:color="auto"/>
            <w:bottom w:val="none" w:sz="0" w:space="0" w:color="auto"/>
            <w:right w:val="none" w:sz="0" w:space="0" w:color="auto"/>
          </w:divBdr>
        </w:div>
        <w:div w:id="1415933157">
          <w:marLeft w:val="0"/>
          <w:marRight w:val="0"/>
          <w:marTop w:val="0"/>
          <w:marBottom w:val="0"/>
          <w:divBdr>
            <w:top w:val="none" w:sz="0" w:space="0" w:color="auto"/>
            <w:left w:val="none" w:sz="0" w:space="0" w:color="auto"/>
            <w:bottom w:val="none" w:sz="0" w:space="0" w:color="auto"/>
            <w:right w:val="none" w:sz="0" w:space="0" w:color="auto"/>
          </w:divBdr>
        </w:div>
      </w:divsChild>
    </w:div>
    <w:div w:id="1094982875">
      <w:bodyDiv w:val="1"/>
      <w:marLeft w:val="0"/>
      <w:marRight w:val="0"/>
      <w:marTop w:val="0"/>
      <w:marBottom w:val="0"/>
      <w:divBdr>
        <w:top w:val="none" w:sz="0" w:space="0" w:color="auto"/>
        <w:left w:val="none" w:sz="0" w:space="0" w:color="auto"/>
        <w:bottom w:val="none" w:sz="0" w:space="0" w:color="auto"/>
        <w:right w:val="none" w:sz="0" w:space="0" w:color="auto"/>
      </w:divBdr>
    </w:div>
    <w:div w:id="1101335775">
      <w:bodyDiv w:val="1"/>
      <w:marLeft w:val="0"/>
      <w:marRight w:val="0"/>
      <w:marTop w:val="0"/>
      <w:marBottom w:val="0"/>
      <w:divBdr>
        <w:top w:val="none" w:sz="0" w:space="0" w:color="auto"/>
        <w:left w:val="none" w:sz="0" w:space="0" w:color="auto"/>
        <w:bottom w:val="none" w:sz="0" w:space="0" w:color="auto"/>
        <w:right w:val="none" w:sz="0" w:space="0" w:color="auto"/>
      </w:divBdr>
      <w:divsChild>
        <w:div w:id="598221047">
          <w:marLeft w:val="0"/>
          <w:marRight w:val="0"/>
          <w:marTop w:val="0"/>
          <w:marBottom w:val="60"/>
          <w:divBdr>
            <w:top w:val="none" w:sz="0" w:space="0" w:color="auto"/>
            <w:left w:val="none" w:sz="0" w:space="0" w:color="auto"/>
            <w:bottom w:val="none" w:sz="0" w:space="0" w:color="auto"/>
            <w:right w:val="none" w:sz="0" w:space="0" w:color="auto"/>
          </w:divBdr>
        </w:div>
      </w:divsChild>
    </w:div>
    <w:div w:id="1101602930">
      <w:bodyDiv w:val="1"/>
      <w:marLeft w:val="0"/>
      <w:marRight w:val="0"/>
      <w:marTop w:val="0"/>
      <w:marBottom w:val="0"/>
      <w:divBdr>
        <w:top w:val="none" w:sz="0" w:space="0" w:color="auto"/>
        <w:left w:val="none" w:sz="0" w:space="0" w:color="auto"/>
        <w:bottom w:val="none" w:sz="0" w:space="0" w:color="auto"/>
        <w:right w:val="none" w:sz="0" w:space="0" w:color="auto"/>
      </w:divBdr>
    </w:div>
    <w:div w:id="1131359705">
      <w:bodyDiv w:val="1"/>
      <w:marLeft w:val="0"/>
      <w:marRight w:val="0"/>
      <w:marTop w:val="0"/>
      <w:marBottom w:val="0"/>
      <w:divBdr>
        <w:top w:val="none" w:sz="0" w:space="0" w:color="auto"/>
        <w:left w:val="none" w:sz="0" w:space="0" w:color="auto"/>
        <w:bottom w:val="none" w:sz="0" w:space="0" w:color="auto"/>
        <w:right w:val="none" w:sz="0" w:space="0" w:color="auto"/>
      </w:divBdr>
    </w:div>
    <w:div w:id="1199320379">
      <w:bodyDiv w:val="1"/>
      <w:marLeft w:val="0"/>
      <w:marRight w:val="0"/>
      <w:marTop w:val="0"/>
      <w:marBottom w:val="0"/>
      <w:divBdr>
        <w:top w:val="none" w:sz="0" w:space="0" w:color="auto"/>
        <w:left w:val="none" w:sz="0" w:space="0" w:color="auto"/>
        <w:bottom w:val="none" w:sz="0" w:space="0" w:color="auto"/>
        <w:right w:val="none" w:sz="0" w:space="0" w:color="auto"/>
      </w:divBdr>
    </w:div>
    <w:div w:id="1224439664">
      <w:bodyDiv w:val="1"/>
      <w:marLeft w:val="0"/>
      <w:marRight w:val="0"/>
      <w:marTop w:val="0"/>
      <w:marBottom w:val="0"/>
      <w:divBdr>
        <w:top w:val="none" w:sz="0" w:space="0" w:color="auto"/>
        <w:left w:val="none" w:sz="0" w:space="0" w:color="auto"/>
        <w:bottom w:val="none" w:sz="0" w:space="0" w:color="auto"/>
        <w:right w:val="none" w:sz="0" w:space="0" w:color="auto"/>
      </w:divBdr>
    </w:div>
    <w:div w:id="1239175223">
      <w:bodyDiv w:val="1"/>
      <w:marLeft w:val="0"/>
      <w:marRight w:val="0"/>
      <w:marTop w:val="0"/>
      <w:marBottom w:val="0"/>
      <w:divBdr>
        <w:top w:val="none" w:sz="0" w:space="0" w:color="auto"/>
        <w:left w:val="none" w:sz="0" w:space="0" w:color="auto"/>
        <w:bottom w:val="none" w:sz="0" w:space="0" w:color="auto"/>
        <w:right w:val="none" w:sz="0" w:space="0" w:color="auto"/>
      </w:divBdr>
      <w:divsChild>
        <w:div w:id="807938219">
          <w:marLeft w:val="0"/>
          <w:marRight w:val="0"/>
          <w:marTop w:val="0"/>
          <w:marBottom w:val="60"/>
          <w:divBdr>
            <w:top w:val="none" w:sz="0" w:space="0" w:color="auto"/>
            <w:left w:val="none" w:sz="0" w:space="0" w:color="auto"/>
            <w:bottom w:val="none" w:sz="0" w:space="0" w:color="auto"/>
            <w:right w:val="none" w:sz="0" w:space="0" w:color="auto"/>
          </w:divBdr>
        </w:div>
      </w:divsChild>
    </w:div>
    <w:div w:id="1279337168">
      <w:bodyDiv w:val="1"/>
      <w:marLeft w:val="0"/>
      <w:marRight w:val="0"/>
      <w:marTop w:val="0"/>
      <w:marBottom w:val="0"/>
      <w:divBdr>
        <w:top w:val="none" w:sz="0" w:space="0" w:color="auto"/>
        <w:left w:val="none" w:sz="0" w:space="0" w:color="auto"/>
        <w:bottom w:val="none" w:sz="0" w:space="0" w:color="auto"/>
        <w:right w:val="none" w:sz="0" w:space="0" w:color="auto"/>
      </w:divBdr>
    </w:div>
    <w:div w:id="1284195254">
      <w:bodyDiv w:val="1"/>
      <w:marLeft w:val="0"/>
      <w:marRight w:val="0"/>
      <w:marTop w:val="0"/>
      <w:marBottom w:val="0"/>
      <w:divBdr>
        <w:top w:val="none" w:sz="0" w:space="0" w:color="auto"/>
        <w:left w:val="none" w:sz="0" w:space="0" w:color="auto"/>
        <w:bottom w:val="none" w:sz="0" w:space="0" w:color="auto"/>
        <w:right w:val="none" w:sz="0" w:space="0" w:color="auto"/>
      </w:divBdr>
    </w:div>
    <w:div w:id="1297418956">
      <w:bodyDiv w:val="1"/>
      <w:marLeft w:val="0"/>
      <w:marRight w:val="0"/>
      <w:marTop w:val="0"/>
      <w:marBottom w:val="0"/>
      <w:divBdr>
        <w:top w:val="none" w:sz="0" w:space="0" w:color="auto"/>
        <w:left w:val="none" w:sz="0" w:space="0" w:color="auto"/>
        <w:bottom w:val="none" w:sz="0" w:space="0" w:color="auto"/>
        <w:right w:val="none" w:sz="0" w:space="0" w:color="auto"/>
      </w:divBdr>
    </w:div>
    <w:div w:id="1298293896">
      <w:bodyDiv w:val="1"/>
      <w:marLeft w:val="0"/>
      <w:marRight w:val="0"/>
      <w:marTop w:val="0"/>
      <w:marBottom w:val="0"/>
      <w:divBdr>
        <w:top w:val="none" w:sz="0" w:space="0" w:color="auto"/>
        <w:left w:val="none" w:sz="0" w:space="0" w:color="auto"/>
        <w:bottom w:val="none" w:sz="0" w:space="0" w:color="auto"/>
        <w:right w:val="none" w:sz="0" w:space="0" w:color="auto"/>
      </w:divBdr>
    </w:div>
    <w:div w:id="1307510374">
      <w:bodyDiv w:val="1"/>
      <w:marLeft w:val="0"/>
      <w:marRight w:val="0"/>
      <w:marTop w:val="0"/>
      <w:marBottom w:val="0"/>
      <w:divBdr>
        <w:top w:val="none" w:sz="0" w:space="0" w:color="auto"/>
        <w:left w:val="none" w:sz="0" w:space="0" w:color="auto"/>
        <w:bottom w:val="none" w:sz="0" w:space="0" w:color="auto"/>
        <w:right w:val="none" w:sz="0" w:space="0" w:color="auto"/>
      </w:divBdr>
      <w:divsChild>
        <w:div w:id="701713012">
          <w:marLeft w:val="0"/>
          <w:marRight w:val="0"/>
          <w:marTop w:val="450"/>
          <w:marBottom w:val="0"/>
          <w:divBdr>
            <w:top w:val="none" w:sz="0" w:space="0" w:color="auto"/>
            <w:left w:val="none" w:sz="0" w:space="0" w:color="auto"/>
            <w:bottom w:val="none" w:sz="0" w:space="0" w:color="auto"/>
            <w:right w:val="none" w:sz="0" w:space="0" w:color="auto"/>
          </w:divBdr>
        </w:div>
        <w:div w:id="1804345698">
          <w:marLeft w:val="0"/>
          <w:marRight w:val="0"/>
          <w:marTop w:val="0"/>
          <w:marBottom w:val="0"/>
          <w:divBdr>
            <w:top w:val="none" w:sz="0" w:space="0" w:color="auto"/>
            <w:left w:val="none" w:sz="0" w:space="0" w:color="auto"/>
            <w:bottom w:val="none" w:sz="0" w:space="0" w:color="auto"/>
            <w:right w:val="none" w:sz="0" w:space="0" w:color="auto"/>
          </w:divBdr>
        </w:div>
      </w:divsChild>
    </w:div>
    <w:div w:id="1307853920">
      <w:bodyDiv w:val="1"/>
      <w:marLeft w:val="0"/>
      <w:marRight w:val="0"/>
      <w:marTop w:val="0"/>
      <w:marBottom w:val="0"/>
      <w:divBdr>
        <w:top w:val="none" w:sz="0" w:space="0" w:color="auto"/>
        <w:left w:val="none" w:sz="0" w:space="0" w:color="auto"/>
        <w:bottom w:val="none" w:sz="0" w:space="0" w:color="auto"/>
        <w:right w:val="none" w:sz="0" w:space="0" w:color="auto"/>
      </w:divBdr>
      <w:divsChild>
        <w:div w:id="1068112177">
          <w:marLeft w:val="0"/>
          <w:marRight w:val="0"/>
          <w:marTop w:val="0"/>
          <w:marBottom w:val="0"/>
          <w:divBdr>
            <w:top w:val="none" w:sz="0" w:space="0" w:color="auto"/>
            <w:left w:val="none" w:sz="0" w:space="0" w:color="auto"/>
            <w:bottom w:val="none" w:sz="0" w:space="0" w:color="auto"/>
            <w:right w:val="none" w:sz="0" w:space="0" w:color="auto"/>
          </w:divBdr>
        </w:div>
        <w:div w:id="186913201">
          <w:marLeft w:val="0"/>
          <w:marRight w:val="0"/>
          <w:marTop w:val="0"/>
          <w:marBottom w:val="0"/>
          <w:divBdr>
            <w:top w:val="none" w:sz="0" w:space="0" w:color="auto"/>
            <w:left w:val="none" w:sz="0" w:space="0" w:color="auto"/>
            <w:bottom w:val="none" w:sz="0" w:space="0" w:color="auto"/>
            <w:right w:val="none" w:sz="0" w:space="0" w:color="auto"/>
          </w:divBdr>
        </w:div>
      </w:divsChild>
    </w:div>
    <w:div w:id="1327201859">
      <w:bodyDiv w:val="1"/>
      <w:marLeft w:val="0"/>
      <w:marRight w:val="0"/>
      <w:marTop w:val="0"/>
      <w:marBottom w:val="0"/>
      <w:divBdr>
        <w:top w:val="none" w:sz="0" w:space="0" w:color="auto"/>
        <w:left w:val="none" w:sz="0" w:space="0" w:color="auto"/>
        <w:bottom w:val="none" w:sz="0" w:space="0" w:color="auto"/>
        <w:right w:val="none" w:sz="0" w:space="0" w:color="auto"/>
      </w:divBdr>
    </w:div>
    <w:div w:id="1327439053">
      <w:bodyDiv w:val="1"/>
      <w:marLeft w:val="0"/>
      <w:marRight w:val="0"/>
      <w:marTop w:val="0"/>
      <w:marBottom w:val="0"/>
      <w:divBdr>
        <w:top w:val="none" w:sz="0" w:space="0" w:color="auto"/>
        <w:left w:val="none" w:sz="0" w:space="0" w:color="auto"/>
        <w:bottom w:val="none" w:sz="0" w:space="0" w:color="auto"/>
        <w:right w:val="none" w:sz="0" w:space="0" w:color="auto"/>
      </w:divBdr>
      <w:divsChild>
        <w:div w:id="1536693408">
          <w:marLeft w:val="0"/>
          <w:marRight w:val="0"/>
          <w:marTop w:val="0"/>
          <w:marBottom w:val="0"/>
          <w:divBdr>
            <w:top w:val="none" w:sz="0" w:space="0" w:color="auto"/>
            <w:left w:val="none" w:sz="0" w:space="0" w:color="auto"/>
            <w:bottom w:val="none" w:sz="0" w:space="0" w:color="auto"/>
            <w:right w:val="none" w:sz="0" w:space="0" w:color="auto"/>
          </w:divBdr>
        </w:div>
      </w:divsChild>
    </w:div>
    <w:div w:id="1339038688">
      <w:bodyDiv w:val="1"/>
      <w:marLeft w:val="0"/>
      <w:marRight w:val="0"/>
      <w:marTop w:val="0"/>
      <w:marBottom w:val="0"/>
      <w:divBdr>
        <w:top w:val="none" w:sz="0" w:space="0" w:color="auto"/>
        <w:left w:val="none" w:sz="0" w:space="0" w:color="auto"/>
        <w:bottom w:val="none" w:sz="0" w:space="0" w:color="auto"/>
        <w:right w:val="none" w:sz="0" w:space="0" w:color="auto"/>
      </w:divBdr>
    </w:div>
    <w:div w:id="1364598910">
      <w:bodyDiv w:val="1"/>
      <w:marLeft w:val="0"/>
      <w:marRight w:val="0"/>
      <w:marTop w:val="0"/>
      <w:marBottom w:val="0"/>
      <w:divBdr>
        <w:top w:val="none" w:sz="0" w:space="0" w:color="auto"/>
        <w:left w:val="none" w:sz="0" w:space="0" w:color="auto"/>
        <w:bottom w:val="none" w:sz="0" w:space="0" w:color="auto"/>
        <w:right w:val="none" w:sz="0" w:space="0" w:color="auto"/>
      </w:divBdr>
    </w:div>
    <w:div w:id="1384985222">
      <w:bodyDiv w:val="1"/>
      <w:marLeft w:val="0"/>
      <w:marRight w:val="0"/>
      <w:marTop w:val="0"/>
      <w:marBottom w:val="0"/>
      <w:divBdr>
        <w:top w:val="none" w:sz="0" w:space="0" w:color="auto"/>
        <w:left w:val="none" w:sz="0" w:space="0" w:color="auto"/>
        <w:bottom w:val="none" w:sz="0" w:space="0" w:color="auto"/>
        <w:right w:val="none" w:sz="0" w:space="0" w:color="auto"/>
      </w:divBdr>
      <w:divsChild>
        <w:div w:id="2128153586">
          <w:marLeft w:val="0"/>
          <w:marRight w:val="0"/>
          <w:marTop w:val="0"/>
          <w:marBottom w:val="0"/>
          <w:divBdr>
            <w:top w:val="none" w:sz="0" w:space="0" w:color="auto"/>
            <w:left w:val="none" w:sz="0" w:space="0" w:color="auto"/>
            <w:bottom w:val="none" w:sz="0" w:space="0" w:color="auto"/>
            <w:right w:val="none" w:sz="0" w:space="0" w:color="auto"/>
          </w:divBdr>
        </w:div>
      </w:divsChild>
    </w:div>
    <w:div w:id="1393695202">
      <w:bodyDiv w:val="1"/>
      <w:marLeft w:val="0"/>
      <w:marRight w:val="0"/>
      <w:marTop w:val="0"/>
      <w:marBottom w:val="0"/>
      <w:divBdr>
        <w:top w:val="none" w:sz="0" w:space="0" w:color="auto"/>
        <w:left w:val="none" w:sz="0" w:space="0" w:color="auto"/>
        <w:bottom w:val="none" w:sz="0" w:space="0" w:color="auto"/>
        <w:right w:val="none" w:sz="0" w:space="0" w:color="auto"/>
      </w:divBdr>
    </w:div>
    <w:div w:id="1410493236">
      <w:bodyDiv w:val="1"/>
      <w:marLeft w:val="0"/>
      <w:marRight w:val="0"/>
      <w:marTop w:val="0"/>
      <w:marBottom w:val="0"/>
      <w:divBdr>
        <w:top w:val="none" w:sz="0" w:space="0" w:color="auto"/>
        <w:left w:val="none" w:sz="0" w:space="0" w:color="auto"/>
        <w:bottom w:val="none" w:sz="0" w:space="0" w:color="auto"/>
        <w:right w:val="none" w:sz="0" w:space="0" w:color="auto"/>
      </w:divBdr>
    </w:div>
    <w:div w:id="1411653790">
      <w:bodyDiv w:val="1"/>
      <w:marLeft w:val="0"/>
      <w:marRight w:val="0"/>
      <w:marTop w:val="0"/>
      <w:marBottom w:val="0"/>
      <w:divBdr>
        <w:top w:val="none" w:sz="0" w:space="0" w:color="auto"/>
        <w:left w:val="none" w:sz="0" w:space="0" w:color="auto"/>
        <w:bottom w:val="none" w:sz="0" w:space="0" w:color="auto"/>
        <w:right w:val="none" w:sz="0" w:space="0" w:color="auto"/>
      </w:divBdr>
    </w:div>
    <w:div w:id="1423337360">
      <w:bodyDiv w:val="1"/>
      <w:marLeft w:val="0"/>
      <w:marRight w:val="0"/>
      <w:marTop w:val="0"/>
      <w:marBottom w:val="0"/>
      <w:divBdr>
        <w:top w:val="none" w:sz="0" w:space="0" w:color="auto"/>
        <w:left w:val="none" w:sz="0" w:space="0" w:color="auto"/>
        <w:bottom w:val="none" w:sz="0" w:space="0" w:color="auto"/>
        <w:right w:val="none" w:sz="0" w:space="0" w:color="auto"/>
      </w:divBdr>
    </w:div>
    <w:div w:id="1424718017">
      <w:bodyDiv w:val="1"/>
      <w:marLeft w:val="0"/>
      <w:marRight w:val="0"/>
      <w:marTop w:val="0"/>
      <w:marBottom w:val="0"/>
      <w:divBdr>
        <w:top w:val="none" w:sz="0" w:space="0" w:color="auto"/>
        <w:left w:val="none" w:sz="0" w:space="0" w:color="auto"/>
        <w:bottom w:val="none" w:sz="0" w:space="0" w:color="auto"/>
        <w:right w:val="none" w:sz="0" w:space="0" w:color="auto"/>
      </w:divBdr>
    </w:div>
    <w:div w:id="1462113878">
      <w:bodyDiv w:val="1"/>
      <w:marLeft w:val="0"/>
      <w:marRight w:val="0"/>
      <w:marTop w:val="0"/>
      <w:marBottom w:val="0"/>
      <w:divBdr>
        <w:top w:val="none" w:sz="0" w:space="0" w:color="auto"/>
        <w:left w:val="none" w:sz="0" w:space="0" w:color="auto"/>
        <w:bottom w:val="none" w:sz="0" w:space="0" w:color="auto"/>
        <w:right w:val="none" w:sz="0" w:space="0" w:color="auto"/>
      </w:divBdr>
    </w:div>
    <w:div w:id="1493369745">
      <w:bodyDiv w:val="1"/>
      <w:marLeft w:val="0"/>
      <w:marRight w:val="0"/>
      <w:marTop w:val="0"/>
      <w:marBottom w:val="0"/>
      <w:divBdr>
        <w:top w:val="none" w:sz="0" w:space="0" w:color="auto"/>
        <w:left w:val="none" w:sz="0" w:space="0" w:color="auto"/>
        <w:bottom w:val="none" w:sz="0" w:space="0" w:color="auto"/>
        <w:right w:val="none" w:sz="0" w:space="0" w:color="auto"/>
      </w:divBdr>
    </w:div>
    <w:div w:id="1494756557">
      <w:bodyDiv w:val="1"/>
      <w:marLeft w:val="0"/>
      <w:marRight w:val="0"/>
      <w:marTop w:val="0"/>
      <w:marBottom w:val="0"/>
      <w:divBdr>
        <w:top w:val="none" w:sz="0" w:space="0" w:color="auto"/>
        <w:left w:val="none" w:sz="0" w:space="0" w:color="auto"/>
        <w:bottom w:val="none" w:sz="0" w:space="0" w:color="auto"/>
        <w:right w:val="none" w:sz="0" w:space="0" w:color="auto"/>
      </w:divBdr>
      <w:divsChild>
        <w:div w:id="1530533705">
          <w:marLeft w:val="0"/>
          <w:marRight w:val="0"/>
          <w:marTop w:val="180"/>
          <w:marBottom w:val="0"/>
          <w:divBdr>
            <w:top w:val="none" w:sz="0" w:space="0" w:color="auto"/>
            <w:left w:val="none" w:sz="0" w:space="0" w:color="auto"/>
            <w:bottom w:val="none" w:sz="0" w:space="0" w:color="auto"/>
            <w:right w:val="none" w:sz="0" w:space="0" w:color="auto"/>
          </w:divBdr>
        </w:div>
      </w:divsChild>
    </w:div>
    <w:div w:id="1497961084">
      <w:bodyDiv w:val="1"/>
      <w:marLeft w:val="0"/>
      <w:marRight w:val="0"/>
      <w:marTop w:val="0"/>
      <w:marBottom w:val="0"/>
      <w:divBdr>
        <w:top w:val="none" w:sz="0" w:space="0" w:color="auto"/>
        <w:left w:val="none" w:sz="0" w:space="0" w:color="auto"/>
        <w:bottom w:val="none" w:sz="0" w:space="0" w:color="auto"/>
        <w:right w:val="none" w:sz="0" w:space="0" w:color="auto"/>
      </w:divBdr>
    </w:div>
    <w:div w:id="1515417575">
      <w:bodyDiv w:val="1"/>
      <w:marLeft w:val="0"/>
      <w:marRight w:val="0"/>
      <w:marTop w:val="0"/>
      <w:marBottom w:val="0"/>
      <w:divBdr>
        <w:top w:val="none" w:sz="0" w:space="0" w:color="auto"/>
        <w:left w:val="none" w:sz="0" w:space="0" w:color="auto"/>
        <w:bottom w:val="none" w:sz="0" w:space="0" w:color="auto"/>
        <w:right w:val="none" w:sz="0" w:space="0" w:color="auto"/>
      </w:divBdr>
    </w:div>
    <w:div w:id="1519153987">
      <w:bodyDiv w:val="1"/>
      <w:marLeft w:val="0"/>
      <w:marRight w:val="0"/>
      <w:marTop w:val="0"/>
      <w:marBottom w:val="0"/>
      <w:divBdr>
        <w:top w:val="none" w:sz="0" w:space="0" w:color="auto"/>
        <w:left w:val="none" w:sz="0" w:space="0" w:color="auto"/>
        <w:bottom w:val="none" w:sz="0" w:space="0" w:color="auto"/>
        <w:right w:val="none" w:sz="0" w:space="0" w:color="auto"/>
      </w:divBdr>
      <w:divsChild>
        <w:div w:id="434831849">
          <w:marLeft w:val="0"/>
          <w:marRight w:val="0"/>
          <w:marTop w:val="0"/>
          <w:marBottom w:val="0"/>
          <w:divBdr>
            <w:top w:val="none" w:sz="0" w:space="0" w:color="auto"/>
            <w:left w:val="none" w:sz="0" w:space="0" w:color="auto"/>
            <w:bottom w:val="none" w:sz="0" w:space="0" w:color="auto"/>
            <w:right w:val="none" w:sz="0" w:space="0" w:color="auto"/>
          </w:divBdr>
          <w:divsChild>
            <w:div w:id="1651058024">
              <w:marLeft w:val="0"/>
              <w:marRight w:val="0"/>
              <w:marTop w:val="0"/>
              <w:marBottom w:val="0"/>
              <w:divBdr>
                <w:top w:val="none" w:sz="0" w:space="0" w:color="auto"/>
                <w:left w:val="none" w:sz="0" w:space="0" w:color="auto"/>
                <w:bottom w:val="none" w:sz="0" w:space="0" w:color="auto"/>
                <w:right w:val="none" w:sz="0" w:space="0" w:color="auto"/>
              </w:divBdr>
              <w:divsChild>
                <w:div w:id="10913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8669">
      <w:bodyDiv w:val="1"/>
      <w:marLeft w:val="0"/>
      <w:marRight w:val="0"/>
      <w:marTop w:val="0"/>
      <w:marBottom w:val="0"/>
      <w:divBdr>
        <w:top w:val="none" w:sz="0" w:space="0" w:color="auto"/>
        <w:left w:val="none" w:sz="0" w:space="0" w:color="auto"/>
        <w:bottom w:val="none" w:sz="0" w:space="0" w:color="auto"/>
        <w:right w:val="none" w:sz="0" w:space="0" w:color="auto"/>
      </w:divBdr>
    </w:div>
    <w:div w:id="1538928357">
      <w:bodyDiv w:val="1"/>
      <w:marLeft w:val="0"/>
      <w:marRight w:val="0"/>
      <w:marTop w:val="0"/>
      <w:marBottom w:val="0"/>
      <w:divBdr>
        <w:top w:val="none" w:sz="0" w:space="0" w:color="auto"/>
        <w:left w:val="none" w:sz="0" w:space="0" w:color="auto"/>
        <w:bottom w:val="none" w:sz="0" w:space="0" w:color="auto"/>
        <w:right w:val="none" w:sz="0" w:space="0" w:color="auto"/>
      </w:divBdr>
    </w:div>
    <w:div w:id="1559053092">
      <w:bodyDiv w:val="1"/>
      <w:marLeft w:val="0"/>
      <w:marRight w:val="0"/>
      <w:marTop w:val="0"/>
      <w:marBottom w:val="0"/>
      <w:divBdr>
        <w:top w:val="none" w:sz="0" w:space="0" w:color="auto"/>
        <w:left w:val="none" w:sz="0" w:space="0" w:color="auto"/>
        <w:bottom w:val="none" w:sz="0" w:space="0" w:color="auto"/>
        <w:right w:val="none" w:sz="0" w:space="0" w:color="auto"/>
      </w:divBdr>
      <w:divsChild>
        <w:div w:id="168176415">
          <w:marLeft w:val="0"/>
          <w:marRight w:val="0"/>
          <w:marTop w:val="0"/>
          <w:marBottom w:val="0"/>
          <w:divBdr>
            <w:top w:val="none" w:sz="0" w:space="0" w:color="auto"/>
            <w:left w:val="none" w:sz="0" w:space="0" w:color="auto"/>
            <w:bottom w:val="none" w:sz="0" w:space="0" w:color="auto"/>
            <w:right w:val="none" w:sz="0" w:space="0" w:color="auto"/>
          </w:divBdr>
          <w:divsChild>
            <w:div w:id="1676878607">
              <w:marLeft w:val="0"/>
              <w:marRight w:val="0"/>
              <w:marTop w:val="0"/>
              <w:marBottom w:val="0"/>
              <w:divBdr>
                <w:top w:val="none" w:sz="0" w:space="0" w:color="auto"/>
                <w:left w:val="none" w:sz="0" w:space="0" w:color="auto"/>
                <w:bottom w:val="none" w:sz="0" w:space="0" w:color="auto"/>
                <w:right w:val="none" w:sz="0" w:space="0" w:color="auto"/>
              </w:divBdr>
              <w:divsChild>
                <w:div w:id="10684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5412">
      <w:bodyDiv w:val="1"/>
      <w:marLeft w:val="0"/>
      <w:marRight w:val="0"/>
      <w:marTop w:val="0"/>
      <w:marBottom w:val="0"/>
      <w:divBdr>
        <w:top w:val="none" w:sz="0" w:space="0" w:color="auto"/>
        <w:left w:val="none" w:sz="0" w:space="0" w:color="auto"/>
        <w:bottom w:val="none" w:sz="0" w:space="0" w:color="auto"/>
        <w:right w:val="none" w:sz="0" w:space="0" w:color="auto"/>
      </w:divBdr>
      <w:divsChild>
        <w:div w:id="467212045">
          <w:marLeft w:val="0"/>
          <w:marRight w:val="0"/>
          <w:marTop w:val="225"/>
          <w:marBottom w:val="750"/>
          <w:divBdr>
            <w:top w:val="none" w:sz="0" w:space="0" w:color="auto"/>
            <w:left w:val="none" w:sz="0" w:space="0" w:color="auto"/>
            <w:bottom w:val="none" w:sz="0" w:space="0" w:color="auto"/>
            <w:right w:val="none" w:sz="0" w:space="0" w:color="auto"/>
          </w:divBdr>
          <w:divsChild>
            <w:div w:id="6921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9488">
      <w:bodyDiv w:val="1"/>
      <w:marLeft w:val="0"/>
      <w:marRight w:val="0"/>
      <w:marTop w:val="0"/>
      <w:marBottom w:val="0"/>
      <w:divBdr>
        <w:top w:val="none" w:sz="0" w:space="0" w:color="auto"/>
        <w:left w:val="none" w:sz="0" w:space="0" w:color="auto"/>
        <w:bottom w:val="none" w:sz="0" w:space="0" w:color="auto"/>
        <w:right w:val="none" w:sz="0" w:space="0" w:color="auto"/>
      </w:divBdr>
      <w:divsChild>
        <w:div w:id="524171923">
          <w:marLeft w:val="0"/>
          <w:marRight w:val="0"/>
          <w:marTop w:val="450"/>
          <w:marBottom w:val="0"/>
          <w:divBdr>
            <w:top w:val="none" w:sz="0" w:space="0" w:color="auto"/>
            <w:left w:val="none" w:sz="0" w:space="0" w:color="auto"/>
            <w:bottom w:val="none" w:sz="0" w:space="0" w:color="auto"/>
            <w:right w:val="none" w:sz="0" w:space="0" w:color="auto"/>
          </w:divBdr>
        </w:div>
        <w:div w:id="539053878">
          <w:marLeft w:val="0"/>
          <w:marRight w:val="0"/>
          <w:marTop w:val="0"/>
          <w:marBottom w:val="0"/>
          <w:divBdr>
            <w:top w:val="none" w:sz="0" w:space="0" w:color="auto"/>
            <w:left w:val="none" w:sz="0" w:space="0" w:color="auto"/>
            <w:bottom w:val="none" w:sz="0" w:space="0" w:color="auto"/>
            <w:right w:val="none" w:sz="0" w:space="0" w:color="auto"/>
          </w:divBdr>
        </w:div>
      </w:divsChild>
    </w:div>
    <w:div w:id="1598053015">
      <w:bodyDiv w:val="1"/>
      <w:marLeft w:val="0"/>
      <w:marRight w:val="0"/>
      <w:marTop w:val="0"/>
      <w:marBottom w:val="0"/>
      <w:divBdr>
        <w:top w:val="none" w:sz="0" w:space="0" w:color="auto"/>
        <w:left w:val="none" w:sz="0" w:space="0" w:color="auto"/>
        <w:bottom w:val="none" w:sz="0" w:space="0" w:color="auto"/>
        <w:right w:val="none" w:sz="0" w:space="0" w:color="auto"/>
      </w:divBdr>
    </w:div>
    <w:div w:id="1624144141">
      <w:bodyDiv w:val="1"/>
      <w:marLeft w:val="0"/>
      <w:marRight w:val="0"/>
      <w:marTop w:val="0"/>
      <w:marBottom w:val="0"/>
      <w:divBdr>
        <w:top w:val="none" w:sz="0" w:space="0" w:color="auto"/>
        <w:left w:val="none" w:sz="0" w:space="0" w:color="auto"/>
        <w:bottom w:val="none" w:sz="0" w:space="0" w:color="auto"/>
        <w:right w:val="none" w:sz="0" w:space="0" w:color="auto"/>
      </w:divBdr>
      <w:divsChild>
        <w:div w:id="411004144">
          <w:marLeft w:val="0"/>
          <w:marRight w:val="0"/>
          <w:marTop w:val="0"/>
          <w:marBottom w:val="0"/>
          <w:divBdr>
            <w:top w:val="none" w:sz="0" w:space="0" w:color="auto"/>
            <w:left w:val="none" w:sz="0" w:space="0" w:color="auto"/>
            <w:bottom w:val="none" w:sz="0" w:space="0" w:color="auto"/>
            <w:right w:val="none" w:sz="0" w:space="0" w:color="auto"/>
          </w:divBdr>
        </w:div>
        <w:div w:id="1312902631">
          <w:marLeft w:val="0"/>
          <w:marRight w:val="0"/>
          <w:marTop w:val="0"/>
          <w:marBottom w:val="0"/>
          <w:divBdr>
            <w:top w:val="none" w:sz="0" w:space="0" w:color="auto"/>
            <w:left w:val="none" w:sz="0" w:space="0" w:color="auto"/>
            <w:bottom w:val="none" w:sz="0" w:space="0" w:color="auto"/>
            <w:right w:val="none" w:sz="0" w:space="0" w:color="auto"/>
          </w:divBdr>
        </w:div>
        <w:div w:id="1194684209">
          <w:marLeft w:val="0"/>
          <w:marRight w:val="0"/>
          <w:marTop w:val="0"/>
          <w:marBottom w:val="0"/>
          <w:divBdr>
            <w:top w:val="none" w:sz="0" w:space="0" w:color="auto"/>
            <w:left w:val="none" w:sz="0" w:space="0" w:color="auto"/>
            <w:bottom w:val="none" w:sz="0" w:space="0" w:color="auto"/>
            <w:right w:val="none" w:sz="0" w:space="0" w:color="auto"/>
          </w:divBdr>
        </w:div>
        <w:div w:id="1607274355">
          <w:marLeft w:val="0"/>
          <w:marRight w:val="0"/>
          <w:marTop w:val="0"/>
          <w:marBottom w:val="0"/>
          <w:divBdr>
            <w:top w:val="none" w:sz="0" w:space="0" w:color="auto"/>
            <w:left w:val="none" w:sz="0" w:space="0" w:color="auto"/>
            <w:bottom w:val="none" w:sz="0" w:space="0" w:color="auto"/>
            <w:right w:val="none" w:sz="0" w:space="0" w:color="auto"/>
          </w:divBdr>
        </w:div>
        <w:div w:id="846362281">
          <w:marLeft w:val="0"/>
          <w:marRight w:val="0"/>
          <w:marTop w:val="0"/>
          <w:marBottom w:val="0"/>
          <w:divBdr>
            <w:top w:val="none" w:sz="0" w:space="0" w:color="auto"/>
            <w:left w:val="none" w:sz="0" w:space="0" w:color="auto"/>
            <w:bottom w:val="none" w:sz="0" w:space="0" w:color="auto"/>
            <w:right w:val="none" w:sz="0" w:space="0" w:color="auto"/>
          </w:divBdr>
        </w:div>
      </w:divsChild>
    </w:div>
    <w:div w:id="1638602792">
      <w:bodyDiv w:val="1"/>
      <w:marLeft w:val="0"/>
      <w:marRight w:val="0"/>
      <w:marTop w:val="0"/>
      <w:marBottom w:val="0"/>
      <w:divBdr>
        <w:top w:val="none" w:sz="0" w:space="0" w:color="auto"/>
        <w:left w:val="none" w:sz="0" w:space="0" w:color="auto"/>
        <w:bottom w:val="none" w:sz="0" w:space="0" w:color="auto"/>
        <w:right w:val="none" w:sz="0" w:space="0" w:color="auto"/>
      </w:divBdr>
    </w:div>
    <w:div w:id="1655914511">
      <w:bodyDiv w:val="1"/>
      <w:marLeft w:val="0"/>
      <w:marRight w:val="0"/>
      <w:marTop w:val="0"/>
      <w:marBottom w:val="0"/>
      <w:divBdr>
        <w:top w:val="none" w:sz="0" w:space="0" w:color="auto"/>
        <w:left w:val="none" w:sz="0" w:space="0" w:color="auto"/>
        <w:bottom w:val="none" w:sz="0" w:space="0" w:color="auto"/>
        <w:right w:val="none" w:sz="0" w:space="0" w:color="auto"/>
      </w:divBdr>
    </w:div>
    <w:div w:id="1675067028">
      <w:bodyDiv w:val="1"/>
      <w:marLeft w:val="0"/>
      <w:marRight w:val="0"/>
      <w:marTop w:val="0"/>
      <w:marBottom w:val="0"/>
      <w:divBdr>
        <w:top w:val="none" w:sz="0" w:space="0" w:color="auto"/>
        <w:left w:val="none" w:sz="0" w:space="0" w:color="auto"/>
        <w:bottom w:val="none" w:sz="0" w:space="0" w:color="auto"/>
        <w:right w:val="none" w:sz="0" w:space="0" w:color="auto"/>
      </w:divBdr>
      <w:divsChild>
        <w:div w:id="1068917803">
          <w:marLeft w:val="0"/>
          <w:marRight w:val="0"/>
          <w:marTop w:val="0"/>
          <w:marBottom w:val="0"/>
          <w:divBdr>
            <w:top w:val="none" w:sz="0" w:space="0" w:color="auto"/>
            <w:left w:val="none" w:sz="0" w:space="0" w:color="auto"/>
            <w:bottom w:val="none" w:sz="0" w:space="0" w:color="auto"/>
            <w:right w:val="none" w:sz="0" w:space="0" w:color="auto"/>
          </w:divBdr>
          <w:divsChild>
            <w:div w:id="1818064549">
              <w:marLeft w:val="0"/>
              <w:marRight w:val="0"/>
              <w:marTop w:val="0"/>
              <w:marBottom w:val="0"/>
              <w:divBdr>
                <w:top w:val="none" w:sz="0" w:space="0" w:color="auto"/>
                <w:left w:val="none" w:sz="0" w:space="0" w:color="auto"/>
                <w:bottom w:val="none" w:sz="0" w:space="0" w:color="auto"/>
                <w:right w:val="none" w:sz="0" w:space="0" w:color="auto"/>
              </w:divBdr>
              <w:divsChild>
                <w:div w:id="6818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7707">
      <w:bodyDiv w:val="1"/>
      <w:marLeft w:val="0"/>
      <w:marRight w:val="0"/>
      <w:marTop w:val="0"/>
      <w:marBottom w:val="0"/>
      <w:divBdr>
        <w:top w:val="none" w:sz="0" w:space="0" w:color="auto"/>
        <w:left w:val="none" w:sz="0" w:space="0" w:color="auto"/>
        <w:bottom w:val="none" w:sz="0" w:space="0" w:color="auto"/>
        <w:right w:val="none" w:sz="0" w:space="0" w:color="auto"/>
      </w:divBdr>
      <w:divsChild>
        <w:div w:id="110635392">
          <w:marLeft w:val="0"/>
          <w:marRight w:val="0"/>
          <w:marTop w:val="0"/>
          <w:marBottom w:val="0"/>
          <w:divBdr>
            <w:top w:val="none" w:sz="0" w:space="0" w:color="auto"/>
            <w:left w:val="none" w:sz="0" w:space="0" w:color="auto"/>
            <w:bottom w:val="none" w:sz="0" w:space="0" w:color="auto"/>
            <w:right w:val="none" w:sz="0" w:space="0" w:color="auto"/>
          </w:divBdr>
        </w:div>
        <w:div w:id="643975583">
          <w:marLeft w:val="0"/>
          <w:marRight w:val="0"/>
          <w:marTop w:val="0"/>
          <w:marBottom w:val="0"/>
          <w:divBdr>
            <w:top w:val="none" w:sz="0" w:space="0" w:color="auto"/>
            <w:left w:val="none" w:sz="0" w:space="0" w:color="auto"/>
            <w:bottom w:val="none" w:sz="0" w:space="0" w:color="auto"/>
            <w:right w:val="none" w:sz="0" w:space="0" w:color="auto"/>
          </w:divBdr>
        </w:div>
      </w:divsChild>
    </w:div>
    <w:div w:id="1684429269">
      <w:bodyDiv w:val="1"/>
      <w:marLeft w:val="0"/>
      <w:marRight w:val="0"/>
      <w:marTop w:val="0"/>
      <w:marBottom w:val="0"/>
      <w:divBdr>
        <w:top w:val="none" w:sz="0" w:space="0" w:color="auto"/>
        <w:left w:val="none" w:sz="0" w:space="0" w:color="auto"/>
        <w:bottom w:val="none" w:sz="0" w:space="0" w:color="auto"/>
        <w:right w:val="none" w:sz="0" w:space="0" w:color="auto"/>
      </w:divBdr>
      <w:divsChild>
        <w:div w:id="545063502">
          <w:marLeft w:val="0"/>
          <w:marRight w:val="0"/>
          <w:marTop w:val="0"/>
          <w:marBottom w:val="0"/>
          <w:divBdr>
            <w:top w:val="none" w:sz="0" w:space="0" w:color="auto"/>
            <w:left w:val="none" w:sz="0" w:space="0" w:color="auto"/>
            <w:bottom w:val="none" w:sz="0" w:space="0" w:color="auto"/>
            <w:right w:val="none" w:sz="0" w:space="0" w:color="auto"/>
          </w:divBdr>
          <w:divsChild>
            <w:div w:id="1211724018">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9190">
      <w:bodyDiv w:val="1"/>
      <w:marLeft w:val="0"/>
      <w:marRight w:val="0"/>
      <w:marTop w:val="0"/>
      <w:marBottom w:val="0"/>
      <w:divBdr>
        <w:top w:val="none" w:sz="0" w:space="0" w:color="auto"/>
        <w:left w:val="none" w:sz="0" w:space="0" w:color="auto"/>
        <w:bottom w:val="none" w:sz="0" w:space="0" w:color="auto"/>
        <w:right w:val="none" w:sz="0" w:space="0" w:color="auto"/>
      </w:divBdr>
    </w:div>
    <w:div w:id="1702437760">
      <w:bodyDiv w:val="1"/>
      <w:marLeft w:val="0"/>
      <w:marRight w:val="0"/>
      <w:marTop w:val="0"/>
      <w:marBottom w:val="0"/>
      <w:divBdr>
        <w:top w:val="none" w:sz="0" w:space="0" w:color="auto"/>
        <w:left w:val="none" w:sz="0" w:space="0" w:color="auto"/>
        <w:bottom w:val="none" w:sz="0" w:space="0" w:color="auto"/>
        <w:right w:val="none" w:sz="0" w:space="0" w:color="auto"/>
      </w:divBdr>
    </w:div>
    <w:div w:id="1720745352">
      <w:bodyDiv w:val="1"/>
      <w:marLeft w:val="0"/>
      <w:marRight w:val="0"/>
      <w:marTop w:val="0"/>
      <w:marBottom w:val="0"/>
      <w:divBdr>
        <w:top w:val="none" w:sz="0" w:space="0" w:color="auto"/>
        <w:left w:val="none" w:sz="0" w:space="0" w:color="auto"/>
        <w:bottom w:val="none" w:sz="0" w:space="0" w:color="auto"/>
        <w:right w:val="none" w:sz="0" w:space="0" w:color="auto"/>
      </w:divBdr>
      <w:divsChild>
        <w:div w:id="163279416">
          <w:marLeft w:val="0"/>
          <w:marRight w:val="0"/>
          <w:marTop w:val="600"/>
          <w:marBottom w:val="600"/>
          <w:divBdr>
            <w:top w:val="none" w:sz="0" w:space="0" w:color="auto"/>
            <w:left w:val="none" w:sz="0" w:space="0" w:color="auto"/>
            <w:bottom w:val="none" w:sz="0" w:space="0" w:color="auto"/>
            <w:right w:val="none" w:sz="0" w:space="0" w:color="auto"/>
          </w:divBdr>
          <w:divsChild>
            <w:div w:id="444234040">
              <w:marLeft w:val="0"/>
              <w:marRight w:val="0"/>
              <w:marTop w:val="0"/>
              <w:marBottom w:val="0"/>
              <w:divBdr>
                <w:top w:val="none" w:sz="0" w:space="0" w:color="auto"/>
                <w:left w:val="none" w:sz="0" w:space="0" w:color="auto"/>
                <w:bottom w:val="none" w:sz="0" w:space="0" w:color="auto"/>
                <w:right w:val="none" w:sz="0" w:space="0" w:color="auto"/>
              </w:divBdr>
              <w:divsChild>
                <w:div w:id="810826159">
                  <w:marLeft w:val="0"/>
                  <w:marRight w:val="0"/>
                  <w:marTop w:val="0"/>
                  <w:marBottom w:val="0"/>
                  <w:divBdr>
                    <w:top w:val="none" w:sz="0" w:space="0" w:color="auto"/>
                    <w:left w:val="none" w:sz="0" w:space="0" w:color="auto"/>
                    <w:bottom w:val="none" w:sz="0" w:space="0" w:color="auto"/>
                    <w:right w:val="none" w:sz="0" w:space="0" w:color="auto"/>
                  </w:divBdr>
                  <w:divsChild>
                    <w:div w:id="610863893">
                      <w:marLeft w:val="0"/>
                      <w:marRight w:val="0"/>
                      <w:marTop w:val="0"/>
                      <w:marBottom w:val="0"/>
                      <w:divBdr>
                        <w:top w:val="none" w:sz="0" w:space="0" w:color="auto"/>
                        <w:left w:val="none" w:sz="0" w:space="0" w:color="auto"/>
                        <w:bottom w:val="none" w:sz="0" w:space="0" w:color="auto"/>
                        <w:right w:val="none" w:sz="0" w:space="0" w:color="auto"/>
                      </w:divBdr>
                      <w:divsChild>
                        <w:div w:id="444816300">
                          <w:marLeft w:val="0"/>
                          <w:marRight w:val="150"/>
                          <w:marTop w:val="0"/>
                          <w:marBottom w:val="0"/>
                          <w:divBdr>
                            <w:top w:val="none" w:sz="0" w:space="0" w:color="auto"/>
                            <w:left w:val="none" w:sz="0" w:space="0" w:color="auto"/>
                            <w:bottom w:val="none" w:sz="0" w:space="0" w:color="auto"/>
                            <w:right w:val="none" w:sz="0" w:space="0" w:color="auto"/>
                          </w:divBdr>
                          <w:divsChild>
                            <w:div w:id="1767194529">
                              <w:marLeft w:val="0"/>
                              <w:marRight w:val="0"/>
                              <w:marTop w:val="0"/>
                              <w:marBottom w:val="0"/>
                              <w:divBdr>
                                <w:top w:val="none" w:sz="0" w:space="0" w:color="auto"/>
                                <w:left w:val="none" w:sz="0" w:space="0" w:color="auto"/>
                                <w:bottom w:val="none" w:sz="0" w:space="0" w:color="auto"/>
                                <w:right w:val="none" w:sz="0" w:space="0" w:color="auto"/>
                              </w:divBdr>
                            </w:div>
                          </w:divsChild>
                        </w:div>
                        <w:div w:id="1307509094">
                          <w:marLeft w:val="0"/>
                          <w:marRight w:val="150"/>
                          <w:marTop w:val="0"/>
                          <w:marBottom w:val="0"/>
                          <w:divBdr>
                            <w:top w:val="none" w:sz="0" w:space="0" w:color="auto"/>
                            <w:left w:val="none" w:sz="0" w:space="0" w:color="auto"/>
                            <w:bottom w:val="none" w:sz="0" w:space="0" w:color="auto"/>
                            <w:right w:val="none" w:sz="0" w:space="0" w:color="auto"/>
                          </w:divBdr>
                          <w:divsChild>
                            <w:div w:id="38550064">
                              <w:marLeft w:val="0"/>
                              <w:marRight w:val="0"/>
                              <w:marTop w:val="0"/>
                              <w:marBottom w:val="0"/>
                              <w:divBdr>
                                <w:top w:val="none" w:sz="0" w:space="0" w:color="auto"/>
                                <w:left w:val="none" w:sz="0" w:space="0" w:color="auto"/>
                                <w:bottom w:val="none" w:sz="0" w:space="0" w:color="auto"/>
                                <w:right w:val="none" w:sz="0" w:space="0" w:color="auto"/>
                              </w:divBdr>
                            </w:div>
                          </w:divsChild>
                        </w:div>
                        <w:div w:id="1555579333">
                          <w:marLeft w:val="0"/>
                          <w:marRight w:val="150"/>
                          <w:marTop w:val="0"/>
                          <w:marBottom w:val="0"/>
                          <w:divBdr>
                            <w:top w:val="none" w:sz="0" w:space="0" w:color="auto"/>
                            <w:left w:val="none" w:sz="0" w:space="0" w:color="auto"/>
                            <w:bottom w:val="none" w:sz="0" w:space="0" w:color="auto"/>
                            <w:right w:val="none" w:sz="0" w:space="0" w:color="auto"/>
                          </w:divBdr>
                          <w:divsChild>
                            <w:div w:id="489057874">
                              <w:marLeft w:val="0"/>
                              <w:marRight w:val="0"/>
                              <w:marTop w:val="0"/>
                              <w:marBottom w:val="0"/>
                              <w:divBdr>
                                <w:top w:val="none" w:sz="0" w:space="0" w:color="auto"/>
                                <w:left w:val="none" w:sz="0" w:space="0" w:color="auto"/>
                                <w:bottom w:val="none" w:sz="0" w:space="0" w:color="auto"/>
                                <w:right w:val="none" w:sz="0" w:space="0" w:color="auto"/>
                              </w:divBdr>
                            </w:div>
                          </w:divsChild>
                        </w:div>
                        <w:div w:id="186065223">
                          <w:marLeft w:val="0"/>
                          <w:marRight w:val="150"/>
                          <w:marTop w:val="0"/>
                          <w:marBottom w:val="0"/>
                          <w:divBdr>
                            <w:top w:val="none" w:sz="0" w:space="0" w:color="auto"/>
                            <w:left w:val="none" w:sz="0" w:space="0" w:color="auto"/>
                            <w:bottom w:val="none" w:sz="0" w:space="0" w:color="auto"/>
                            <w:right w:val="none" w:sz="0" w:space="0" w:color="auto"/>
                          </w:divBdr>
                          <w:divsChild>
                            <w:div w:id="1309170227">
                              <w:marLeft w:val="0"/>
                              <w:marRight w:val="0"/>
                              <w:marTop w:val="0"/>
                              <w:marBottom w:val="0"/>
                              <w:divBdr>
                                <w:top w:val="none" w:sz="0" w:space="0" w:color="auto"/>
                                <w:left w:val="none" w:sz="0" w:space="0" w:color="auto"/>
                                <w:bottom w:val="none" w:sz="0" w:space="0" w:color="auto"/>
                                <w:right w:val="none" w:sz="0" w:space="0" w:color="auto"/>
                              </w:divBdr>
                            </w:div>
                          </w:divsChild>
                        </w:div>
                        <w:div w:id="330373671">
                          <w:marLeft w:val="0"/>
                          <w:marRight w:val="150"/>
                          <w:marTop w:val="0"/>
                          <w:marBottom w:val="0"/>
                          <w:divBdr>
                            <w:top w:val="none" w:sz="0" w:space="0" w:color="auto"/>
                            <w:left w:val="none" w:sz="0" w:space="0" w:color="auto"/>
                            <w:bottom w:val="none" w:sz="0" w:space="0" w:color="auto"/>
                            <w:right w:val="none" w:sz="0" w:space="0" w:color="auto"/>
                          </w:divBdr>
                          <w:divsChild>
                            <w:div w:id="1051264861">
                              <w:marLeft w:val="0"/>
                              <w:marRight w:val="0"/>
                              <w:marTop w:val="0"/>
                              <w:marBottom w:val="0"/>
                              <w:divBdr>
                                <w:top w:val="none" w:sz="0" w:space="0" w:color="auto"/>
                                <w:left w:val="none" w:sz="0" w:space="0" w:color="auto"/>
                                <w:bottom w:val="none" w:sz="0" w:space="0" w:color="auto"/>
                                <w:right w:val="none" w:sz="0" w:space="0" w:color="auto"/>
                              </w:divBdr>
                            </w:div>
                          </w:divsChild>
                        </w:div>
                        <w:div w:id="165174932">
                          <w:marLeft w:val="0"/>
                          <w:marRight w:val="150"/>
                          <w:marTop w:val="0"/>
                          <w:marBottom w:val="0"/>
                          <w:divBdr>
                            <w:top w:val="none" w:sz="0" w:space="0" w:color="auto"/>
                            <w:left w:val="none" w:sz="0" w:space="0" w:color="auto"/>
                            <w:bottom w:val="none" w:sz="0" w:space="0" w:color="auto"/>
                            <w:right w:val="none" w:sz="0" w:space="0" w:color="auto"/>
                          </w:divBdr>
                          <w:divsChild>
                            <w:div w:id="1542668589">
                              <w:marLeft w:val="0"/>
                              <w:marRight w:val="0"/>
                              <w:marTop w:val="0"/>
                              <w:marBottom w:val="0"/>
                              <w:divBdr>
                                <w:top w:val="none" w:sz="0" w:space="0" w:color="auto"/>
                                <w:left w:val="none" w:sz="0" w:space="0" w:color="auto"/>
                                <w:bottom w:val="none" w:sz="0" w:space="0" w:color="auto"/>
                                <w:right w:val="none" w:sz="0" w:space="0" w:color="auto"/>
                              </w:divBdr>
                            </w:div>
                          </w:divsChild>
                        </w:div>
                        <w:div w:id="948320281">
                          <w:marLeft w:val="0"/>
                          <w:marRight w:val="150"/>
                          <w:marTop w:val="0"/>
                          <w:marBottom w:val="0"/>
                          <w:divBdr>
                            <w:top w:val="none" w:sz="0" w:space="0" w:color="auto"/>
                            <w:left w:val="none" w:sz="0" w:space="0" w:color="auto"/>
                            <w:bottom w:val="none" w:sz="0" w:space="0" w:color="auto"/>
                            <w:right w:val="none" w:sz="0" w:space="0" w:color="auto"/>
                          </w:divBdr>
                          <w:divsChild>
                            <w:div w:id="18854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9800">
      <w:bodyDiv w:val="1"/>
      <w:marLeft w:val="0"/>
      <w:marRight w:val="0"/>
      <w:marTop w:val="0"/>
      <w:marBottom w:val="0"/>
      <w:divBdr>
        <w:top w:val="none" w:sz="0" w:space="0" w:color="auto"/>
        <w:left w:val="none" w:sz="0" w:space="0" w:color="auto"/>
        <w:bottom w:val="none" w:sz="0" w:space="0" w:color="auto"/>
        <w:right w:val="none" w:sz="0" w:space="0" w:color="auto"/>
      </w:divBdr>
    </w:div>
    <w:div w:id="1738016679">
      <w:bodyDiv w:val="1"/>
      <w:marLeft w:val="0"/>
      <w:marRight w:val="0"/>
      <w:marTop w:val="0"/>
      <w:marBottom w:val="0"/>
      <w:divBdr>
        <w:top w:val="none" w:sz="0" w:space="0" w:color="auto"/>
        <w:left w:val="none" w:sz="0" w:space="0" w:color="auto"/>
        <w:bottom w:val="none" w:sz="0" w:space="0" w:color="auto"/>
        <w:right w:val="none" w:sz="0" w:space="0" w:color="auto"/>
      </w:divBdr>
    </w:div>
    <w:div w:id="1740129440">
      <w:bodyDiv w:val="1"/>
      <w:marLeft w:val="0"/>
      <w:marRight w:val="0"/>
      <w:marTop w:val="0"/>
      <w:marBottom w:val="0"/>
      <w:divBdr>
        <w:top w:val="none" w:sz="0" w:space="0" w:color="auto"/>
        <w:left w:val="none" w:sz="0" w:space="0" w:color="auto"/>
        <w:bottom w:val="none" w:sz="0" w:space="0" w:color="auto"/>
        <w:right w:val="none" w:sz="0" w:space="0" w:color="auto"/>
      </w:divBdr>
    </w:div>
    <w:div w:id="1742294863">
      <w:bodyDiv w:val="1"/>
      <w:marLeft w:val="0"/>
      <w:marRight w:val="0"/>
      <w:marTop w:val="0"/>
      <w:marBottom w:val="0"/>
      <w:divBdr>
        <w:top w:val="none" w:sz="0" w:space="0" w:color="auto"/>
        <w:left w:val="none" w:sz="0" w:space="0" w:color="auto"/>
        <w:bottom w:val="none" w:sz="0" w:space="0" w:color="auto"/>
        <w:right w:val="none" w:sz="0" w:space="0" w:color="auto"/>
      </w:divBdr>
    </w:div>
    <w:div w:id="1750419327">
      <w:bodyDiv w:val="1"/>
      <w:marLeft w:val="0"/>
      <w:marRight w:val="0"/>
      <w:marTop w:val="0"/>
      <w:marBottom w:val="0"/>
      <w:divBdr>
        <w:top w:val="none" w:sz="0" w:space="0" w:color="auto"/>
        <w:left w:val="none" w:sz="0" w:space="0" w:color="auto"/>
        <w:bottom w:val="none" w:sz="0" w:space="0" w:color="auto"/>
        <w:right w:val="none" w:sz="0" w:space="0" w:color="auto"/>
      </w:divBdr>
      <w:divsChild>
        <w:div w:id="1788506750">
          <w:marLeft w:val="0"/>
          <w:marRight w:val="0"/>
          <w:marTop w:val="0"/>
          <w:marBottom w:val="60"/>
          <w:divBdr>
            <w:top w:val="none" w:sz="0" w:space="0" w:color="auto"/>
            <w:left w:val="none" w:sz="0" w:space="0" w:color="auto"/>
            <w:bottom w:val="none" w:sz="0" w:space="0" w:color="auto"/>
            <w:right w:val="none" w:sz="0" w:space="0" w:color="auto"/>
          </w:divBdr>
        </w:div>
      </w:divsChild>
    </w:div>
    <w:div w:id="1758867953">
      <w:bodyDiv w:val="1"/>
      <w:marLeft w:val="0"/>
      <w:marRight w:val="0"/>
      <w:marTop w:val="0"/>
      <w:marBottom w:val="0"/>
      <w:divBdr>
        <w:top w:val="none" w:sz="0" w:space="0" w:color="auto"/>
        <w:left w:val="none" w:sz="0" w:space="0" w:color="auto"/>
        <w:bottom w:val="none" w:sz="0" w:space="0" w:color="auto"/>
        <w:right w:val="none" w:sz="0" w:space="0" w:color="auto"/>
      </w:divBdr>
      <w:divsChild>
        <w:div w:id="1308364553">
          <w:marLeft w:val="0"/>
          <w:marRight w:val="0"/>
          <w:marTop w:val="0"/>
          <w:marBottom w:val="0"/>
          <w:divBdr>
            <w:top w:val="none" w:sz="0" w:space="0" w:color="auto"/>
            <w:left w:val="none" w:sz="0" w:space="0" w:color="auto"/>
            <w:bottom w:val="none" w:sz="0" w:space="0" w:color="auto"/>
            <w:right w:val="none" w:sz="0" w:space="0" w:color="auto"/>
          </w:divBdr>
          <w:divsChild>
            <w:div w:id="326180067">
              <w:marLeft w:val="0"/>
              <w:marRight w:val="0"/>
              <w:marTop w:val="0"/>
              <w:marBottom w:val="0"/>
              <w:divBdr>
                <w:top w:val="none" w:sz="0" w:space="0" w:color="auto"/>
                <w:left w:val="none" w:sz="0" w:space="0" w:color="auto"/>
                <w:bottom w:val="none" w:sz="0" w:space="0" w:color="auto"/>
                <w:right w:val="none" w:sz="0" w:space="0" w:color="auto"/>
              </w:divBdr>
              <w:divsChild>
                <w:div w:id="19590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1144">
      <w:bodyDiv w:val="1"/>
      <w:marLeft w:val="0"/>
      <w:marRight w:val="0"/>
      <w:marTop w:val="0"/>
      <w:marBottom w:val="0"/>
      <w:divBdr>
        <w:top w:val="none" w:sz="0" w:space="0" w:color="auto"/>
        <w:left w:val="none" w:sz="0" w:space="0" w:color="auto"/>
        <w:bottom w:val="none" w:sz="0" w:space="0" w:color="auto"/>
        <w:right w:val="none" w:sz="0" w:space="0" w:color="auto"/>
      </w:divBdr>
    </w:div>
    <w:div w:id="1782725587">
      <w:bodyDiv w:val="1"/>
      <w:marLeft w:val="0"/>
      <w:marRight w:val="0"/>
      <w:marTop w:val="0"/>
      <w:marBottom w:val="0"/>
      <w:divBdr>
        <w:top w:val="none" w:sz="0" w:space="0" w:color="auto"/>
        <w:left w:val="none" w:sz="0" w:space="0" w:color="auto"/>
        <w:bottom w:val="none" w:sz="0" w:space="0" w:color="auto"/>
        <w:right w:val="none" w:sz="0" w:space="0" w:color="auto"/>
      </w:divBdr>
    </w:div>
    <w:div w:id="1786003629">
      <w:bodyDiv w:val="1"/>
      <w:marLeft w:val="0"/>
      <w:marRight w:val="0"/>
      <w:marTop w:val="0"/>
      <w:marBottom w:val="0"/>
      <w:divBdr>
        <w:top w:val="none" w:sz="0" w:space="0" w:color="auto"/>
        <w:left w:val="none" w:sz="0" w:space="0" w:color="auto"/>
        <w:bottom w:val="none" w:sz="0" w:space="0" w:color="auto"/>
        <w:right w:val="none" w:sz="0" w:space="0" w:color="auto"/>
      </w:divBdr>
      <w:divsChild>
        <w:div w:id="380133928">
          <w:marLeft w:val="0"/>
          <w:marRight w:val="0"/>
          <w:marTop w:val="450"/>
          <w:marBottom w:val="0"/>
          <w:divBdr>
            <w:top w:val="none" w:sz="0" w:space="0" w:color="auto"/>
            <w:left w:val="none" w:sz="0" w:space="0" w:color="auto"/>
            <w:bottom w:val="none" w:sz="0" w:space="0" w:color="auto"/>
            <w:right w:val="none" w:sz="0" w:space="0" w:color="auto"/>
          </w:divBdr>
        </w:div>
        <w:div w:id="1167676585">
          <w:marLeft w:val="0"/>
          <w:marRight w:val="0"/>
          <w:marTop w:val="0"/>
          <w:marBottom w:val="0"/>
          <w:divBdr>
            <w:top w:val="none" w:sz="0" w:space="0" w:color="auto"/>
            <w:left w:val="none" w:sz="0" w:space="0" w:color="auto"/>
            <w:bottom w:val="none" w:sz="0" w:space="0" w:color="auto"/>
            <w:right w:val="none" w:sz="0" w:space="0" w:color="auto"/>
          </w:divBdr>
        </w:div>
      </w:divsChild>
    </w:div>
    <w:div w:id="1791430534">
      <w:bodyDiv w:val="1"/>
      <w:marLeft w:val="0"/>
      <w:marRight w:val="0"/>
      <w:marTop w:val="0"/>
      <w:marBottom w:val="0"/>
      <w:divBdr>
        <w:top w:val="none" w:sz="0" w:space="0" w:color="auto"/>
        <w:left w:val="none" w:sz="0" w:space="0" w:color="auto"/>
        <w:bottom w:val="none" w:sz="0" w:space="0" w:color="auto"/>
        <w:right w:val="none" w:sz="0" w:space="0" w:color="auto"/>
      </w:divBdr>
    </w:div>
    <w:div w:id="1798063177">
      <w:bodyDiv w:val="1"/>
      <w:marLeft w:val="0"/>
      <w:marRight w:val="0"/>
      <w:marTop w:val="0"/>
      <w:marBottom w:val="0"/>
      <w:divBdr>
        <w:top w:val="none" w:sz="0" w:space="0" w:color="auto"/>
        <w:left w:val="none" w:sz="0" w:space="0" w:color="auto"/>
        <w:bottom w:val="none" w:sz="0" w:space="0" w:color="auto"/>
        <w:right w:val="none" w:sz="0" w:space="0" w:color="auto"/>
      </w:divBdr>
    </w:div>
    <w:div w:id="1804151588">
      <w:bodyDiv w:val="1"/>
      <w:marLeft w:val="0"/>
      <w:marRight w:val="0"/>
      <w:marTop w:val="0"/>
      <w:marBottom w:val="0"/>
      <w:divBdr>
        <w:top w:val="none" w:sz="0" w:space="0" w:color="auto"/>
        <w:left w:val="none" w:sz="0" w:space="0" w:color="auto"/>
        <w:bottom w:val="none" w:sz="0" w:space="0" w:color="auto"/>
        <w:right w:val="none" w:sz="0" w:space="0" w:color="auto"/>
      </w:divBdr>
    </w:div>
    <w:div w:id="1823235229">
      <w:bodyDiv w:val="1"/>
      <w:marLeft w:val="0"/>
      <w:marRight w:val="0"/>
      <w:marTop w:val="0"/>
      <w:marBottom w:val="0"/>
      <w:divBdr>
        <w:top w:val="none" w:sz="0" w:space="0" w:color="auto"/>
        <w:left w:val="none" w:sz="0" w:space="0" w:color="auto"/>
        <w:bottom w:val="none" w:sz="0" w:space="0" w:color="auto"/>
        <w:right w:val="none" w:sz="0" w:space="0" w:color="auto"/>
      </w:divBdr>
    </w:div>
    <w:div w:id="1845703559">
      <w:bodyDiv w:val="1"/>
      <w:marLeft w:val="0"/>
      <w:marRight w:val="0"/>
      <w:marTop w:val="0"/>
      <w:marBottom w:val="0"/>
      <w:divBdr>
        <w:top w:val="none" w:sz="0" w:space="0" w:color="auto"/>
        <w:left w:val="none" w:sz="0" w:space="0" w:color="auto"/>
        <w:bottom w:val="none" w:sz="0" w:space="0" w:color="auto"/>
        <w:right w:val="none" w:sz="0" w:space="0" w:color="auto"/>
      </w:divBdr>
      <w:divsChild>
        <w:div w:id="1229267066">
          <w:marLeft w:val="0"/>
          <w:marRight w:val="0"/>
          <w:marTop w:val="0"/>
          <w:marBottom w:val="0"/>
          <w:divBdr>
            <w:top w:val="none" w:sz="0" w:space="0" w:color="auto"/>
            <w:left w:val="none" w:sz="0" w:space="0" w:color="auto"/>
            <w:bottom w:val="none" w:sz="0" w:space="0" w:color="auto"/>
            <w:right w:val="none" w:sz="0" w:space="0" w:color="auto"/>
          </w:divBdr>
          <w:divsChild>
            <w:div w:id="1609659876">
              <w:marLeft w:val="0"/>
              <w:marRight w:val="0"/>
              <w:marTop w:val="0"/>
              <w:marBottom w:val="0"/>
              <w:divBdr>
                <w:top w:val="none" w:sz="0" w:space="0" w:color="auto"/>
                <w:left w:val="none" w:sz="0" w:space="0" w:color="auto"/>
                <w:bottom w:val="none" w:sz="0" w:space="0" w:color="auto"/>
                <w:right w:val="none" w:sz="0" w:space="0" w:color="auto"/>
              </w:divBdr>
              <w:divsChild>
                <w:div w:id="4767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5385">
      <w:bodyDiv w:val="1"/>
      <w:marLeft w:val="0"/>
      <w:marRight w:val="0"/>
      <w:marTop w:val="0"/>
      <w:marBottom w:val="0"/>
      <w:divBdr>
        <w:top w:val="none" w:sz="0" w:space="0" w:color="auto"/>
        <w:left w:val="none" w:sz="0" w:space="0" w:color="auto"/>
        <w:bottom w:val="none" w:sz="0" w:space="0" w:color="auto"/>
        <w:right w:val="none" w:sz="0" w:space="0" w:color="auto"/>
      </w:divBdr>
    </w:div>
    <w:div w:id="1863397018">
      <w:bodyDiv w:val="1"/>
      <w:marLeft w:val="0"/>
      <w:marRight w:val="0"/>
      <w:marTop w:val="0"/>
      <w:marBottom w:val="0"/>
      <w:divBdr>
        <w:top w:val="none" w:sz="0" w:space="0" w:color="auto"/>
        <w:left w:val="none" w:sz="0" w:space="0" w:color="auto"/>
        <w:bottom w:val="none" w:sz="0" w:space="0" w:color="auto"/>
        <w:right w:val="none" w:sz="0" w:space="0" w:color="auto"/>
      </w:divBdr>
    </w:div>
    <w:div w:id="1875382675">
      <w:bodyDiv w:val="1"/>
      <w:marLeft w:val="0"/>
      <w:marRight w:val="0"/>
      <w:marTop w:val="0"/>
      <w:marBottom w:val="0"/>
      <w:divBdr>
        <w:top w:val="none" w:sz="0" w:space="0" w:color="auto"/>
        <w:left w:val="none" w:sz="0" w:space="0" w:color="auto"/>
        <w:bottom w:val="none" w:sz="0" w:space="0" w:color="auto"/>
        <w:right w:val="none" w:sz="0" w:space="0" w:color="auto"/>
      </w:divBdr>
      <w:divsChild>
        <w:div w:id="2109159644">
          <w:marLeft w:val="0"/>
          <w:marRight w:val="0"/>
          <w:marTop w:val="0"/>
          <w:marBottom w:val="0"/>
          <w:divBdr>
            <w:top w:val="none" w:sz="0" w:space="0" w:color="auto"/>
            <w:left w:val="none" w:sz="0" w:space="0" w:color="auto"/>
            <w:bottom w:val="none" w:sz="0" w:space="0" w:color="auto"/>
            <w:right w:val="none" w:sz="0" w:space="0" w:color="auto"/>
          </w:divBdr>
        </w:div>
      </w:divsChild>
    </w:div>
    <w:div w:id="1890417520">
      <w:bodyDiv w:val="1"/>
      <w:marLeft w:val="0"/>
      <w:marRight w:val="0"/>
      <w:marTop w:val="0"/>
      <w:marBottom w:val="0"/>
      <w:divBdr>
        <w:top w:val="none" w:sz="0" w:space="0" w:color="auto"/>
        <w:left w:val="none" w:sz="0" w:space="0" w:color="auto"/>
        <w:bottom w:val="none" w:sz="0" w:space="0" w:color="auto"/>
        <w:right w:val="none" w:sz="0" w:space="0" w:color="auto"/>
      </w:divBdr>
    </w:div>
    <w:div w:id="1898079785">
      <w:bodyDiv w:val="1"/>
      <w:marLeft w:val="0"/>
      <w:marRight w:val="0"/>
      <w:marTop w:val="0"/>
      <w:marBottom w:val="0"/>
      <w:divBdr>
        <w:top w:val="none" w:sz="0" w:space="0" w:color="auto"/>
        <w:left w:val="none" w:sz="0" w:space="0" w:color="auto"/>
        <w:bottom w:val="none" w:sz="0" w:space="0" w:color="auto"/>
        <w:right w:val="none" w:sz="0" w:space="0" w:color="auto"/>
      </w:divBdr>
      <w:divsChild>
        <w:div w:id="2039813047">
          <w:marLeft w:val="0"/>
          <w:marRight w:val="0"/>
          <w:marTop w:val="0"/>
          <w:marBottom w:val="60"/>
          <w:divBdr>
            <w:top w:val="none" w:sz="0" w:space="0" w:color="auto"/>
            <w:left w:val="none" w:sz="0" w:space="0" w:color="auto"/>
            <w:bottom w:val="none" w:sz="0" w:space="0" w:color="auto"/>
            <w:right w:val="none" w:sz="0" w:space="0" w:color="auto"/>
          </w:divBdr>
        </w:div>
      </w:divsChild>
    </w:div>
    <w:div w:id="1910996324">
      <w:bodyDiv w:val="1"/>
      <w:marLeft w:val="0"/>
      <w:marRight w:val="0"/>
      <w:marTop w:val="0"/>
      <w:marBottom w:val="0"/>
      <w:divBdr>
        <w:top w:val="none" w:sz="0" w:space="0" w:color="auto"/>
        <w:left w:val="none" w:sz="0" w:space="0" w:color="auto"/>
        <w:bottom w:val="none" w:sz="0" w:space="0" w:color="auto"/>
        <w:right w:val="none" w:sz="0" w:space="0" w:color="auto"/>
      </w:divBdr>
    </w:div>
    <w:div w:id="1911037563">
      <w:bodyDiv w:val="1"/>
      <w:marLeft w:val="0"/>
      <w:marRight w:val="0"/>
      <w:marTop w:val="0"/>
      <w:marBottom w:val="0"/>
      <w:divBdr>
        <w:top w:val="none" w:sz="0" w:space="0" w:color="auto"/>
        <w:left w:val="none" w:sz="0" w:space="0" w:color="auto"/>
        <w:bottom w:val="none" w:sz="0" w:space="0" w:color="auto"/>
        <w:right w:val="none" w:sz="0" w:space="0" w:color="auto"/>
      </w:divBdr>
    </w:div>
    <w:div w:id="1934049843">
      <w:bodyDiv w:val="1"/>
      <w:marLeft w:val="0"/>
      <w:marRight w:val="0"/>
      <w:marTop w:val="0"/>
      <w:marBottom w:val="0"/>
      <w:divBdr>
        <w:top w:val="none" w:sz="0" w:space="0" w:color="auto"/>
        <w:left w:val="none" w:sz="0" w:space="0" w:color="auto"/>
        <w:bottom w:val="none" w:sz="0" w:space="0" w:color="auto"/>
        <w:right w:val="none" w:sz="0" w:space="0" w:color="auto"/>
      </w:divBdr>
      <w:divsChild>
        <w:div w:id="1053769705">
          <w:marLeft w:val="0"/>
          <w:marRight w:val="0"/>
          <w:marTop w:val="0"/>
          <w:marBottom w:val="150"/>
          <w:divBdr>
            <w:top w:val="none" w:sz="0" w:space="0" w:color="auto"/>
            <w:left w:val="none" w:sz="0" w:space="0" w:color="auto"/>
            <w:bottom w:val="none" w:sz="0" w:space="0" w:color="auto"/>
            <w:right w:val="none" w:sz="0" w:space="0" w:color="auto"/>
          </w:divBdr>
        </w:div>
      </w:divsChild>
    </w:div>
    <w:div w:id="1942226248">
      <w:bodyDiv w:val="1"/>
      <w:marLeft w:val="0"/>
      <w:marRight w:val="0"/>
      <w:marTop w:val="0"/>
      <w:marBottom w:val="0"/>
      <w:divBdr>
        <w:top w:val="none" w:sz="0" w:space="0" w:color="auto"/>
        <w:left w:val="none" w:sz="0" w:space="0" w:color="auto"/>
        <w:bottom w:val="none" w:sz="0" w:space="0" w:color="auto"/>
        <w:right w:val="none" w:sz="0" w:space="0" w:color="auto"/>
      </w:divBdr>
      <w:divsChild>
        <w:div w:id="973026087">
          <w:marLeft w:val="0"/>
          <w:marRight w:val="0"/>
          <w:marTop w:val="225"/>
          <w:marBottom w:val="750"/>
          <w:divBdr>
            <w:top w:val="none" w:sz="0" w:space="0" w:color="auto"/>
            <w:left w:val="none" w:sz="0" w:space="0" w:color="auto"/>
            <w:bottom w:val="none" w:sz="0" w:space="0" w:color="auto"/>
            <w:right w:val="none" w:sz="0" w:space="0" w:color="auto"/>
          </w:divBdr>
          <w:divsChild>
            <w:div w:id="10736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1185">
      <w:bodyDiv w:val="1"/>
      <w:marLeft w:val="0"/>
      <w:marRight w:val="0"/>
      <w:marTop w:val="0"/>
      <w:marBottom w:val="0"/>
      <w:divBdr>
        <w:top w:val="none" w:sz="0" w:space="0" w:color="auto"/>
        <w:left w:val="none" w:sz="0" w:space="0" w:color="auto"/>
        <w:bottom w:val="none" w:sz="0" w:space="0" w:color="auto"/>
        <w:right w:val="none" w:sz="0" w:space="0" w:color="auto"/>
      </w:divBdr>
    </w:div>
    <w:div w:id="1959405712">
      <w:bodyDiv w:val="1"/>
      <w:marLeft w:val="0"/>
      <w:marRight w:val="0"/>
      <w:marTop w:val="0"/>
      <w:marBottom w:val="0"/>
      <w:divBdr>
        <w:top w:val="none" w:sz="0" w:space="0" w:color="auto"/>
        <w:left w:val="none" w:sz="0" w:space="0" w:color="auto"/>
        <w:bottom w:val="none" w:sz="0" w:space="0" w:color="auto"/>
        <w:right w:val="none" w:sz="0" w:space="0" w:color="auto"/>
      </w:divBdr>
    </w:div>
    <w:div w:id="1968779949">
      <w:bodyDiv w:val="1"/>
      <w:marLeft w:val="0"/>
      <w:marRight w:val="0"/>
      <w:marTop w:val="0"/>
      <w:marBottom w:val="0"/>
      <w:divBdr>
        <w:top w:val="none" w:sz="0" w:space="0" w:color="auto"/>
        <w:left w:val="none" w:sz="0" w:space="0" w:color="auto"/>
        <w:bottom w:val="none" w:sz="0" w:space="0" w:color="auto"/>
        <w:right w:val="none" w:sz="0" w:space="0" w:color="auto"/>
      </w:divBdr>
    </w:div>
    <w:div w:id="1990019423">
      <w:bodyDiv w:val="1"/>
      <w:marLeft w:val="0"/>
      <w:marRight w:val="0"/>
      <w:marTop w:val="0"/>
      <w:marBottom w:val="0"/>
      <w:divBdr>
        <w:top w:val="none" w:sz="0" w:space="0" w:color="auto"/>
        <w:left w:val="none" w:sz="0" w:space="0" w:color="auto"/>
        <w:bottom w:val="none" w:sz="0" w:space="0" w:color="auto"/>
        <w:right w:val="none" w:sz="0" w:space="0" w:color="auto"/>
      </w:divBdr>
    </w:div>
    <w:div w:id="1991790838">
      <w:bodyDiv w:val="1"/>
      <w:marLeft w:val="0"/>
      <w:marRight w:val="0"/>
      <w:marTop w:val="0"/>
      <w:marBottom w:val="0"/>
      <w:divBdr>
        <w:top w:val="none" w:sz="0" w:space="0" w:color="auto"/>
        <w:left w:val="none" w:sz="0" w:space="0" w:color="auto"/>
        <w:bottom w:val="none" w:sz="0" w:space="0" w:color="auto"/>
        <w:right w:val="none" w:sz="0" w:space="0" w:color="auto"/>
      </w:divBdr>
      <w:divsChild>
        <w:div w:id="1631203524">
          <w:marLeft w:val="0"/>
          <w:marRight w:val="0"/>
          <w:marTop w:val="180"/>
          <w:marBottom w:val="0"/>
          <w:divBdr>
            <w:top w:val="none" w:sz="0" w:space="0" w:color="auto"/>
            <w:left w:val="none" w:sz="0" w:space="0" w:color="auto"/>
            <w:bottom w:val="none" w:sz="0" w:space="0" w:color="auto"/>
            <w:right w:val="none" w:sz="0" w:space="0" w:color="auto"/>
          </w:divBdr>
        </w:div>
      </w:divsChild>
    </w:div>
    <w:div w:id="2014915571">
      <w:bodyDiv w:val="1"/>
      <w:marLeft w:val="0"/>
      <w:marRight w:val="0"/>
      <w:marTop w:val="0"/>
      <w:marBottom w:val="0"/>
      <w:divBdr>
        <w:top w:val="none" w:sz="0" w:space="0" w:color="auto"/>
        <w:left w:val="none" w:sz="0" w:space="0" w:color="auto"/>
        <w:bottom w:val="none" w:sz="0" w:space="0" w:color="auto"/>
        <w:right w:val="none" w:sz="0" w:space="0" w:color="auto"/>
      </w:divBdr>
      <w:divsChild>
        <w:div w:id="533159735">
          <w:marLeft w:val="0"/>
          <w:marRight w:val="0"/>
          <w:marTop w:val="0"/>
          <w:marBottom w:val="60"/>
          <w:divBdr>
            <w:top w:val="none" w:sz="0" w:space="0" w:color="auto"/>
            <w:left w:val="none" w:sz="0" w:space="0" w:color="auto"/>
            <w:bottom w:val="none" w:sz="0" w:space="0" w:color="auto"/>
            <w:right w:val="none" w:sz="0" w:space="0" w:color="auto"/>
          </w:divBdr>
        </w:div>
      </w:divsChild>
    </w:div>
    <w:div w:id="2021347443">
      <w:bodyDiv w:val="1"/>
      <w:marLeft w:val="0"/>
      <w:marRight w:val="0"/>
      <w:marTop w:val="0"/>
      <w:marBottom w:val="0"/>
      <w:divBdr>
        <w:top w:val="none" w:sz="0" w:space="0" w:color="auto"/>
        <w:left w:val="none" w:sz="0" w:space="0" w:color="auto"/>
        <w:bottom w:val="none" w:sz="0" w:space="0" w:color="auto"/>
        <w:right w:val="none" w:sz="0" w:space="0" w:color="auto"/>
      </w:divBdr>
      <w:divsChild>
        <w:div w:id="216867609">
          <w:marLeft w:val="0"/>
          <w:marRight w:val="0"/>
          <w:marTop w:val="0"/>
          <w:marBottom w:val="0"/>
          <w:divBdr>
            <w:top w:val="none" w:sz="0" w:space="0" w:color="auto"/>
            <w:left w:val="none" w:sz="0" w:space="0" w:color="auto"/>
            <w:bottom w:val="none" w:sz="0" w:space="0" w:color="auto"/>
            <w:right w:val="none" w:sz="0" w:space="0" w:color="auto"/>
          </w:divBdr>
          <w:divsChild>
            <w:div w:id="977688793">
              <w:marLeft w:val="0"/>
              <w:marRight w:val="0"/>
              <w:marTop w:val="0"/>
              <w:marBottom w:val="0"/>
              <w:divBdr>
                <w:top w:val="none" w:sz="0" w:space="0" w:color="auto"/>
                <w:left w:val="none" w:sz="0" w:space="0" w:color="auto"/>
                <w:bottom w:val="none" w:sz="0" w:space="0" w:color="auto"/>
                <w:right w:val="none" w:sz="0" w:space="0" w:color="auto"/>
              </w:divBdr>
              <w:divsChild>
                <w:div w:id="12131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1379">
      <w:bodyDiv w:val="1"/>
      <w:marLeft w:val="0"/>
      <w:marRight w:val="0"/>
      <w:marTop w:val="0"/>
      <w:marBottom w:val="0"/>
      <w:divBdr>
        <w:top w:val="none" w:sz="0" w:space="0" w:color="auto"/>
        <w:left w:val="none" w:sz="0" w:space="0" w:color="auto"/>
        <w:bottom w:val="none" w:sz="0" w:space="0" w:color="auto"/>
        <w:right w:val="none" w:sz="0" w:space="0" w:color="auto"/>
      </w:divBdr>
    </w:div>
    <w:div w:id="2092000716">
      <w:bodyDiv w:val="1"/>
      <w:marLeft w:val="0"/>
      <w:marRight w:val="0"/>
      <w:marTop w:val="0"/>
      <w:marBottom w:val="0"/>
      <w:divBdr>
        <w:top w:val="none" w:sz="0" w:space="0" w:color="auto"/>
        <w:left w:val="none" w:sz="0" w:space="0" w:color="auto"/>
        <w:bottom w:val="none" w:sz="0" w:space="0" w:color="auto"/>
        <w:right w:val="none" w:sz="0" w:space="0" w:color="auto"/>
      </w:divBdr>
    </w:div>
    <w:div w:id="2104371341">
      <w:bodyDiv w:val="1"/>
      <w:marLeft w:val="0"/>
      <w:marRight w:val="0"/>
      <w:marTop w:val="0"/>
      <w:marBottom w:val="0"/>
      <w:divBdr>
        <w:top w:val="none" w:sz="0" w:space="0" w:color="auto"/>
        <w:left w:val="none" w:sz="0" w:space="0" w:color="auto"/>
        <w:bottom w:val="none" w:sz="0" w:space="0" w:color="auto"/>
        <w:right w:val="none" w:sz="0" w:space="0" w:color="auto"/>
      </w:divBdr>
    </w:div>
    <w:div w:id="2105227981">
      <w:bodyDiv w:val="1"/>
      <w:marLeft w:val="0"/>
      <w:marRight w:val="0"/>
      <w:marTop w:val="0"/>
      <w:marBottom w:val="0"/>
      <w:divBdr>
        <w:top w:val="none" w:sz="0" w:space="0" w:color="auto"/>
        <w:left w:val="none" w:sz="0" w:space="0" w:color="auto"/>
        <w:bottom w:val="none" w:sz="0" w:space="0" w:color="auto"/>
        <w:right w:val="none" w:sz="0" w:space="0" w:color="auto"/>
      </w:divBdr>
    </w:div>
    <w:div w:id="2120640047">
      <w:bodyDiv w:val="1"/>
      <w:marLeft w:val="0"/>
      <w:marRight w:val="0"/>
      <w:marTop w:val="0"/>
      <w:marBottom w:val="0"/>
      <w:divBdr>
        <w:top w:val="none" w:sz="0" w:space="0" w:color="auto"/>
        <w:left w:val="none" w:sz="0" w:space="0" w:color="auto"/>
        <w:bottom w:val="none" w:sz="0" w:space="0" w:color="auto"/>
        <w:right w:val="none" w:sz="0" w:space="0" w:color="auto"/>
      </w:divBdr>
      <w:divsChild>
        <w:div w:id="42022382">
          <w:marLeft w:val="0"/>
          <w:marRight w:val="0"/>
          <w:marTop w:val="0"/>
          <w:marBottom w:val="0"/>
          <w:divBdr>
            <w:top w:val="none" w:sz="0" w:space="0" w:color="auto"/>
            <w:left w:val="none" w:sz="0" w:space="0" w:color="auto"/>
            <w:bottom w:val="none" w:sz="0" w:space="0" w:color="auto"/>
            <w:right w:val="none" w:sz="0" w:space="0" w:color="auto"/>
          </w:divBdr>
        </w:div>
      </w:divsChild>
    </w:div>
    <w:div w:id="214697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chart" Target="charts/chart3.xml"/><Relationship Id="rId47" Type="http://schemas.openxmlformats.org/officeDocument/2006/relationships/image" Target="media/image36.jpe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1.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0.png"/><Relationship Id="rId58" Type="http://schemas.openxmlformats.org/officeDocument/2006/relationships/chart" Target="charts/chart6.xml"/><Relationship Id="rId74" Type="http://schemas.openxmlformats.org/officeDocument/2006/relationships/image" Target="media/image56.png"/><Relationship Id="rId79" Type="http://schemas.openxmlformats.org/officeDocument/2006/relationships/image" Target="media/image61.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eader" Target="header1.xml"/><Relationship Id="rId69" Type="http://schemas.openxmlformats.org/officeDocument/2006/relationships/image" Target="media/image51.jpeg"/><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chart" Target="charts/chart7.xml"/><Relationship Id="rId67"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chart" Target="charts/chart2.xml"/><Relationship Id="rId54" Type="http://schemas.openxmlformats.org/officeDocument/2006/relationships/image" Target="media/image41.jpeg"/><Relationship Id="rId62" Type="http://schemas.openxmlformats.org/officeDocument/2006/relationships/chart" Target="charts/chart9.xm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4.xml"/><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image" Target="media/image47.gif"/><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31.emf"/><Relationship Id="rId34" Type="http://schemas.openxmlformats.org/officeDocument/2006/relationships/image" Target="media/image26.jpeg"/><Relationship Id="rId50" Type="http://schemas.openxmlformats.org/officeDocument/2006/relationships/chart" Target="charts/chart5.xml"/><Relationship Id="rId55" Type="http://schemas.openxmlformats.org/officeDocument/2006/relationships/image" Target="media/image42.png"/><Relationship Id="rId76" Type="http://schemas.openxmlformats.org/officeDocument/2006/relationships/image" Target="media/image58.jpeg"/><Relationship Id="rId97"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chart" Target="charts/chart1.xml"/><Relationship Id="rId45" Type="http://schemas.openxmlformats.org/officeDocument/2006/relationships/image" Target="media/image34.png"/><Relationship Id="rId66" Type="http://schemas.openxmlformats.org/officeDocument/2006/relationships/image" Target="media/image48.jpeg"/><Relationship Id="rId87" Type="http://schemas.openxmlformats.org/officeDocument/2006/relationships/image" Target="media/image69.jpeg"/><Relationship Id="rId61" Type="http://schemas.openxmlformats.org/officeDocument/2006/relationships/chart" Target="charts/chart8.xml"/><Relationship Id="rId82" Type="http://schemas.openxmlformats.org/officeDocument/2006/relationships/image" Target="media/image64.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image" Target="media/image59.jpeg"/><Relationship Id="rId100" Type="http://schemas.openxmlformats.org/officeDocument/2006/relationships/image" Target="media/image82.jpe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Розничные продажи в электронной комерции, $</c:v>
                </c:pt>
              </c:strCache>
            </c:strRef>
          </c:tx>
          <c:spPr>
            <a:solidFill>
              <a:schemeClr val="accent1"/>
            </a:solidFill>
            <a:ln>
              <a:noFill/>
            </a:ln>
            <a:effectLst/>
          </c:spPr>
          <c:invertIfNegative val="0"/>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426.77</c:v>
                </c:pt>
                <c:pt idx="1">
                  <c:v>539.17999999999995</c:v>
                </c:pt>
                <c:pt idx="2">
                  <c:v>545.24</c:v>
                </c:pt>
                <c:pt idx="3">
                  <c:v>577.66</c:v>
                </c:pt>
                <c:pt idx="4">
                  <c:v>607.74</c:v>
                </c:pt>
                <c:pt idx="5">
                  <c:v>636.51</c:v>
                </c:pt>
              </c:numCache>
            </c:numRef>
          </c:val>
          <c:extLst>
            <c:ext xmlns:c16="http://schemas.microsoft.com/office/drawing/2014/chart" uri="{C3380CC4-5D6E-409C-BE32-E72D297353CC}">
              <c16:uniqueId val="{00000000-0212-6848-BEA7-0D73F490835A}"/>
            </c:ext>
          </c:extLst>
        </c:ser>
        <c:dLbls>
          <c:showLegendKey val="0"/>
          <c:showVal val="0"/>
          <c:showCatName val="0"/>
          <c:showSerName val="0"/>
          <c:showPercent val="0"/>
          <c:showBubbleSize val="0"/>
        </c:dLbls>
        <c:gapWidth val="219"/>
        <c:overlap val="-27"/>
        <c:axId val="167527552"/>
        <c:axId val="167529472"/>
      </c:barChart>
      <c:lineChart>
        <c:grouping val="standard"/>
        <c:varyColors val="0"/>
        <c:ser>
          <c:idx val="1"/>
          <c:order val="1"/>
          <c:tx>
            <c:strRef>
              <c:f>Лист1!$C$1</c:f>
              <c:strCache>
                <c:ptCount val="1"/>
                <c:pt idx="0">
                  <c:v>% изменений</c:v>
                </c:pt>
              </c:strCache>
            </c:strRef>
          </c:tx>
          <c:spPr>
            <a:ln w="19050" cap="rnd" cmpd="sng" algn="ctr">
              <a:solidFill>
                <a:schemeClr val="accent2"/>
              </a:solidFill>
              <a:prstDash val="solid"/>
              <a:round/>
            </a:ln>
            <a:effectLst/>
          </c:spPr>
          <c:marker>
            <c:symbol val="circle"/>
            <c:size val="5"/>
            <c:spPr>
              <a:solidFill>
                <a:schemeClr val="accent2"/>
              </a:solidFill>
              <a:ln w="6350" cap="flat" cmpd="sng" algn="ctr">
                <a:solidFill>
                  <a:schemeClr val="accent2"/>
                </a:solidFill>
                <a:prstDash val="solid"/>
                <a:round/>
              </a:ln>
              <a:effectLst/>
            </c:spPr>
          </c:marker>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10.7</c:v>
                </c:pt>
                <c:pt idx="1">
                  <c:v>26.3</c:v>
                </c:pt>
                <c:pt idx="2">
                  <c:v>1.1000000000000001</c:v>
                </c:pt>
                <c:pt idx="3">
                  <c:v>5.9</c:v>
                </c:pt>
                <c:pt idx="4">
                  <c:v>5.2</c:v>
                </c:pt>
                <c:pt idx="5">
                  <c:v>4.7</c:v>
                </c:pt>
              </c:numCache>
            </c:numRef>
          </c:val>
          <c:smooth val="0"/>
          <c:extLst>
            <c:ext xmlns:c16="http://schemas.microsoft.com/office/drawing/2014/chart" uri="{C3380CC4-5D6E-409C-BE32-E72D297353CC}">
              <c16:uniqueId val="{00000001-0212-6848-BEA7-0D73F490835A}"/>
            </c:ext>
          </c:extLst>
        </c:ser>
        <c:ser>
          <c:idx val="2"/>
          <c:order val="2"/>
          <c:tx>
            <c:strRef>
              <c:f>Лист1!$D$1</c:f>
              <c:strCache>
                <c:ptCount val="1"/>
                <c:pt idx="0">
                  <c:v>% от общего объёма розничных продаж</c:v>
                </c:pt>
              </c:strCache>
            </c:strRef>
          </c:tx>
          <c:spPr>
            <a:ln w="19050" cap="rnd" cmpd="sng" algn="ctr">
              <a:solidFill>
                <a:schemeClr val="accent3"/>
              </a:solidFill>
              <a:prstDash val="solid"/>
              <a:round/>
            </a:ln>
            <a:effectLst/>
          </c:spPr>
          <c:marker>
            <c:symbol val="circle"/>
            <c:size val="5"/>
            <c:spPr>
              <a:solidFill>
                <a:schemeClr val="accent3"/>
              </a:solidFill>
              <a:ln w="6350" cap="flat" cmpd="sng" algn="ctr">
                <a:solidFill>
                  <a:schemeClr val="accent3"/>
                </a:solidFill>
                <a:prstDash val="solid"/>
                <a:round/>
              </a:ln>
              <a:effectLst/>
            </c:spPr>
          </c:marker>
          <c:cat>
            <c:numRef>
              <c:f>Лист1!$A$2:$A$7</c:f>
              <c:numCache>
                <c:formatCode>General</c:formatCode>
                <c:ptCount val="6"/>
                <c:pt idx="0">
                  <c:v>2019</c:v>
                </c:pt>
                <c:pt idx="1">
                  <c:v>2020</c:v>
                </c:pt>
                <c:pt idx="2">
                  <c:v>2021</c:v>
                </c:pt>
                <c:pt idx="3">
                  <c:v>2022</c:v>
                </c:pt>
                <c:pt idx="4">
                  <c:v>2023</c:v>
                </c:pt>
                <c:pt idx="5">
                  <c:v>2024</c:v>
                </c:pt>
              </c:numCache>
            </c:numRef>
          </c:cat>
          <c:val>
            <c:numRef>
              <c:f>Лист1!$D$2:$D$7</c:f>
              <c:numCache>
                <c:formatCode>General</c:formatCode>
                <c:ptCount val="6"/>
                <c:pt idx="0">
                  <c:v>10.200000000000001</c:v>
                </c:pt>
                <c:pt idx="1">
                  <c:v>13.3</c:v>
                </c:pt>
                <c:pt idx="2">
                  <c:v>12.9</c:v>
                </c:pt>
                <c:pt idx="3">
                  <c:v>13.2</c:v>
                </c:pt>
                <c:pt idx="4">
                  <c:v>13.6</c:v>
                </c:pt>
                <c:pt idx="5">
                  <c:v>13.9</c:v>
                </c:pt>
              </c:numCache>
            </c:numRef>
          </c:val>
          <c:smooth val="0"/>
          <c:extLst>
            <c:ext xmlns:c16="http://schemas.microsoft.com/office/drawing/2014/chart" uri="{C3380CC4-5D6E-409C-BE32-E72D297353CC}">
              <c16:uniqueId val="{00000002-0212-6848-BEA7-0D73F490835A}"/>
            </c:ext>
          </c:extLst>
        </c:ser>
        <c:dLbls>
          <c:showLegendKey val="0"/>
          <c:showVal val="0"/>
          <c:showCatName val="0"/>
          <c:showSerName val="0"/>
          <c:showPercent val="0"/>
          <c:showBubbleSize val="0"/>
        </c:dLbls>
        <c:marker val="1"/>
        <c:smooth val="0"/>
        <c:axId val="167594240"/>
        <c:axId val="167592704"/>
      </c:lineChart>
      <c:catAx>
        <c:axId val="1675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29472"/>
        <c:crosses val="autoZero"/>
        <c:auto val="1"/>
        <c:lblAlgn val="ctr"/>
        <c:lblOffset val="100"/>
        <c:noMultiLvlLbl val="0"/>
      </c:catAx>
      <c:valAx>
        <c:axId val="1675294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27552"/>
        <c:crosses val="autoZero"/>
        <c:crossBetween val="between"/>
      </c:valAx>
      <c:valAx>
        <c:axId val="167592704"/>
        <c:scaling>
          <c:orientation val="minMax"/>
          <c:max val="100"/>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94240"/>
        <c:crosses val="max"/>
        <c:crossBetween val="between"/>
      </c:valAx>
      <c:catAx>
        <c:axId val="167594240"/>
        <c:scaling>
          <c:orientation val="minMax"/>
        </c:scaling>
        <c:delete val="1"/>
        <c:axPos val="b"/>
        <c:numFmt formatCode="General" sourceLinked="1"/>
        <c:majorTickMark val="out"/>
        <c:minorTickMark val="none"/>
        <c:tickLblPos val="nextTo"/>
        <c:crossAx val="1675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13426872260051E-2"/>
          <c:y val="0.21386876640419947"/>
          <c:w val="0.90849737532808394"/>
          <c:h val="0.62089503200589136"/>
        </c:manualLayout>
      </c:layout>
      <c:barChart>
        <c:barDir val="col"/>
        <c:grouping val="clustered"/>
        <c:varyColors val="0"/>
        <c:ser>
          <c:idx val="0"/>
          <c:order val="0"/>
          <c:tx>
            <c:strRef>
              <c:f>Лист1!$B$1</c:f>
              <c:strCache>
                <c:ptCount val="1"/>
                <c:pt idx="0">
                  <c:v>%</c:v>
                </c:pt>
              </c:strCache>
            </c:strRef>
          </c:tx>
          <c:spPr>
            <a:solidFill>
              <a:schemeClr val="accent1"/>
            </a:solidFill>
            <a:ln>
              <a:noFill/>
            </a:ln>
            <a:effectLst/>
          </c:spPr>
          <c:invertIfNegative val="0"/>
          <c:cat>
            <c:strRef>
              <c:f>Лист1!$A$2:$A$5</c:f>
              <c:strCache>
                <c:ptCount val="4"/>
                <c:pt idx="0">
                  <c:v>Розничная сеть</c:v>
                </c:pt>
                <c:pt idx="1">
                  <c:v>Производители потребительских брендов</c:v>
                </c:pt>
                <c:pt idx="2">
                  <c:v>Только в интернете</c:v>
                </c:pt>
                <c:pt idx="3">
                  <c:v>Каталоги и колл центры</c:v>
                </c:pt>
              </c:strCache>
            </c:strRef>
          </c:cat>
          <c:val>
            <c:numRef>
              <c:f>Лист1!$B$2:$B$5</c:f>
              <c:numCache>
                <c:formatCode>General</c:formatCode>
                <c:ptCount val="4"/>
                <c:pt idx="0">
                  <c:v>77</c:v>
                </c:pt>
                <c:pt idx="1">
                  <c:v>42</c:v>
                </c:pt>
                <c:pt idx="2">
                  <c:v>37</c:v>
                </c:pt>
                <c:pt idx="3">
                  <c:v>31</c:v>
                </c:pt>
              </c:numCache>
            </c:numRef>
          </c:val>
          <c:extLst>
            <c:ext xmlns:c16="http://schemas.microsoft.com/office/drawing/2014/chart" uri="{C3380CC4-5D6E-409C-BE32-E72D297353CC}">
              <c16:uniqueId val="{00000000-5C21-3146-BEF7-53A9CE83D1FC}"/>
            </c:ext>
          </c:extLst>
        </c:ser>
        <c:dLbls>
          <c:showLegendKey val="0"/>
          <c:showVal val="0"/>
          <c:showCatName val="0"/>
          <c:showSerName val="0"/>
          <c:showPercent val="0"/>
          <c:showBubbleSize val="0"/>
        </c:dLbls>
        <c:gapWidth val="219"/>
        <c:overlap val="-27"/>
        <c:axId val="195729280"/>
        <c:axId val="195730816"/>
      </c:barChart>
      <c:catAx>
        <c:axId val="19572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30816"/>
        <c:crosses val="autoZero"/>
        <c:auto val="1"/>
        <c:lblAlgn val="ctr"/>
        <c:lblOffset val="100"/>
        <c:noMultiLvlLbl val="0"/>
      </c:catAx>
      <c:valAx>
        <c:axId val="1957308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2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Объём рынка электронной коммерции, трлн. Рублей</c:v>
                </c:pt>
              </c:strCache>
            </c:strRef>
          </c:tx>
          <c:spPr>
            <a:solidFill>
              <a:schemeClr val="accent1"/>
            </a:solidFill>
            <a:ln>
              <a:noFill/>
            </a:ln>
            <a:effectLst/>
          </c:spPr>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1.3</c:v>
                </c:pt>
                <c:pt idx="1">
                  <c:v>1.7</c:v>
                </c:pt>
                <c:pt idx="2">
                  <c:v>2.5</c:v>
                </c:pt>
                <c:pt idx="3">
                  <c:v>3.3</c:v>
                </c:pt>
                <c:pt idx="4">
                  <c:v>4.4000000000000004</c:v>
                </c:pt>
                <c:pt idx="5">
                  <c:v>5.7</c:v>
                </c:pt>
                <c:pt idx="6">
                  <c:v>7.2</c:v>
                </c:pt>
              </c:numCache>
            </c:numRef>
          </c:val>
          <c:extLst>
            <c:ext xmlns:c16="http://schemas.microsoft.com/office/drawing/2014/chart" uri="{C3380CC4-5D6E-409C-BE32-E72D297353CC}">
              <c16:uniqueId val="{00000000-A71B-4DA3-B7C4-035B1E481651}"/>
            </c:ext>
          </c:extLst>
        </c:ser>
        <c:dLbls>
          <c:showLegendKey val="0"/>
          <c:showVal val="0"/>
          <c:showCatName val="0"/>
          <c:showSerName val="0"/>
          <c:showPercent val="0"/>
          <c:showBubbleSize val="0"/>
        </c:dLbls>
        <c:gapWidth val="219"/>
        <c:overlap val="-27"/>
        <c:axId val="196298240"/>
        <c:axId val="196300160"/>
      </c:barChart>
      <c:lineChart>
        <c:grouping val="standard"/>
        <c:varyColors val="0"/>
        <c:ser>
          <c:idx val="1"/>
          <c:order val="1"/>
          <c:tx>
            <c:strRef>
              <c:f>Лист1!$C$1</c:f>
              <c:strCache>
                <c:ptCount val="1"/>
                <c:pt idx="0">
                  <c:v>Рост рынка электронной коммерции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22</c:v>
                </c:pt>
                <c:pt idx="1">
                  <c:v>28</c:v>
                </c:pt>
                <c:pt idx="2">
                  <c:v>44</c:v>
                </c:pt>
                <c:pt idx="3">
                  <c:v>34</c:v>
                </c:pt>
                <c:pt idx="4">
                  <c:v>32</c:v>
                </c:pt>
                <c:pt idx="5">
                  <c:v>30</c:v>
                </c:pt>
                <c:pt idx="6">
                  <c:v>27</c:v>
                </c:pt>
              </c:numCache>
            </c:numRef>
          </c:val>
          <c:smooth val="0"/>
          <c:extLst>
            <c:ext xmlns:c16="http://schemas.microsoft.com/office/drawing/2014/chart" uri="{C3380CC4-5D6E-409C-BE32-E72D297353CC}">
              <c16:uniqueId val="{00000001-A71B-4DA3-B7C4-035B1E481651}"/>
            </c:ext>
          </c:extLst>
        </c:ser>
        <c:ser>
          <c:idx val="2"/>
          <c:order val="2"/>
          <c:tx>
            <c:strRef>
              <c:f>Лист1!$D$1</c:f>
              <c:strCache>
                <c:ptCount val="1"/>
                <c:pt idx="0">
                  <c:v>Доля электронной коммерции в розничной торговле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Лист1!$D$2:$D$8</c:f>
              <c:numCache>
                <c:formatCode>General</c:formatCode>
                <c:ptCount val="7"/>
                <c:pt idx="0">
                  <c:v>5</c:v>
                </c:pt>
                <c:pt idx="1">
                  <c:v>6</c:v>
                </c:pt>
                <c:pt idx="2">
                  <c:v>9</c:v>
                </c:pt>
                <c:pt idx="3">
                  <c:v>11</c:v>
                </c:pt>
                <c:pt idx="4">
                  <c:v>13</c:v>
                </c:pt>
                <c:pt idx="5">
                  <c:v>16</c:v>
                </c:pt>
                <c:pt idx="6">
                  <c:v>19</c:v>
                </c:pt>
              </c:numCache>
            </c:numRef>
          </c:val>
          <c:smooth val="0"/>
          <c:extLst>
            <c:ext xmlns:c16="http://schemas.microsoft.com/office/drawing/2014/chart" uri="{C3380CC4-5D6E-409C-BE32-E72D297353CC}">
              <c16:uniqueId val="{00000002-A71B-4DA3-B7C4-035B1E481651}"/>
            </c:ext>
          </c:extLst>
        </c:ser>
        <c:dLbls>
          <c:showLegendKey val="0"/>
          <c:showVal val="0"/>
          <c:showCatName val="0"/>
          <c:showSerName val="0"/>
          <c:showPercent val="0"/>
          <c:showBubbleSize val="0"/>
        </c:dLbls>
        <c:marker val="1"/>
        <c:smooth val="0"/>
        <c:axId val="196307584"/>
        <c:axId val="196306048"/>
      </c:lineChart>
      <c:catAx>
        <c:axId val="1962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300160"/>
        <c:crosses val="autoZero"/>
        <c:auto val="1"/>
        <c:lblAlgn val="ctr"/>
        <c:lblOffset val="100"/>
        <c:noMultiLvlLbl val="0"/>
      </c:catAx>
      <c:valAx>
        <c:axId val="19630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298240"/>
        <c:crosses val="autoZero"/>
        <c:crossBetween val="between"/>
      </c:valAx>
      <c:valAx>
        <c:axId val="196306048"/>
        <c:scaling>
          <c:orientation val="minMax"/>
          <c:max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307584"/>
        <c:crosses val="max"/>
        <c:crossBetween val="between"/>
      </c:valAx>
      <c:catAx>
        <c:axId val="196307584"/>
        <c:scaling>
          <c:orientation val="minMax"/>
        </c:scaling>
        <c:delete val="1"/>
        <c:axPos val="b"/>
        <c:numFmt formatCode="General" sourceLinked="1"/>
        <c:majorTickMark val="out"/>
        <c:minorTickMark val="none"/>
        <c:tickLblPos val="nextTo"/>
        <c:crossAx val="196306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Отлично</c:v>
                </c:pt>
              </c:strCache>
            </c:strRef>
          </c:tx>
          <c:spPr>
            <a:solidFill>
              <a:schemeClr val="accent1"/>
            </a:solidFill>
            <a:ln>
              <a:noFill/>
            </a:ln>
            <a:effectLst/>
          </c:spPr>
          <c:invertIfNegative val="0"/>
          <c:cat>
            <c:strRef>
              <c:f>Лист1!$A$2:$A$5</c:f>
              <c:strCache>
                <c:ptCount val="4"/>
                <c:pt idx="0">
                  <c:v>Цветовое решение</c:v>
                </c:pt>
                <c:pt idx="1">
                  <c:v>Фирменный знак (Стопка
книг)
</c:v>
                </c:pt>
                <c:pt idx="2">
                  <c:v>Присутствие дескриптора
(«Сеть книжных магазинов»)
</c:v>
                </c:pt>
                <c:pt idx="3">
                  <c:v>Отсутствие слогана</c:v>
                </c:pt>
              </c:strCache>
            </c:strRef>
          </c:cat>
          <c:val>
            <c:numRef>
              <c:f>Лист1!$B$2:$B$5</c:f>
              <c:numCache>
                <c:formatCode>General</c:formatCode>
                <c:ptCount val="4"/>
                <c:pt idx="0">
                  <c:v>36</c:v>
                </c:pt>
                <c:pt idx="1">
                  <c:v>41</c:v>
                </c:pt>
                <c:pt idx="2">
                  <c:v>47</c:v>
                </c:pt>
                <c:pt idx="3">
                  <c:v>36</c:v>
                </c:pt>
              </c:numCache>
            </c:numRef>
          </c:val>
          <c:extLst>
            <c:ext xmlns:c16="http://schemas.microsoft.com/office/drawing/2014/chart" uri="{C3380CC4-5D6E-409C-BE32-E72D297353CC}">
              <c16:uniqueId val="{00000000-A54A-44A6-BA6A-F98FD31C4C58}"/>
            </c:ext>
          </c:extLst>
        </c:ser>
        <c:ser>
          <c:idx val="1"/>
          <c:order val="1"/>
          <c:tx>
            <c:strRef>
              <c:f>Лист1!$C$1</c:f>
              <c:strCache>
                <c:ptCount val="1"/>
                <c:pt idx="0">
                  <c:v>Хорошо</c:v>
                </c:pt>
              </c:strCache>
            </c:strRef>
          </c:tx>
          <c:spPr>
            <a:solidFill>
              <a:schemeClr val="accent2"/>
            </a:solidFill>
            <a:ln>
              <a:noFill/>
            </a:ln>
            <a:effectLst/>
          </c:spPr>
          <c:invertIfNegative val="0"/>
          <c:cat>
            <c:strRef>
              <c:f>Лист1!$A$2:$A$5</c:f>
              <c:strCache>
                <c:ptCount val="4"/>
                <c:pt idx="0">
                  <c:v>Цветовое решение</c:v>
                </c:pt>
                <c:pt idx="1">
                  <c:v>Фирменный знак (Стопка
книг)
</c:v>
                </c:pt>
                <c:pt idx="2">
                  <c:v>Присутствие дескриптора
(«Сеть книжных магазинов»)
</c:v>
                </c:pt>
                <c:pt idx="3">
                  <c:v>Отсутствие слогана</c:v>
                </c:pt>
              </c:strCache>
            </c:strRef>
          </c:cat>
          <c:val>
            <c:numRef>
              <c:f>Лист1!$C$2:$C$5</c:f>
              <c:numCache>
                <c:formatCode>General</c:formatCode>
                <c:ptCount val="4"/>
                <c:pt idx="0">
                  <c:v>29</c:v>
                </c:pt>
                <c:pt idx="1">
                  <c:v>25</c:v>
                </c:pt>
                <c:pt idx="2">
                  <c:v>19</c:v>
                </c:pt>
                <c:pt idx="3">
                  <c:v>21</c:v>
                </c:pt>
              </c:numCache>
            </c:numRef>
          </c:val>
          <c:extLst>
            <c:ext xmlns:c16="http://schemas.microsoft.com/office/drawing/2014/chart" uri="{C3380CC4-5D6E-409C-BE32-E72D297353CC}">
              <c16:uniqueId val="{00000001-A54A-44A6-BA6A-F98FD31C4C58}"/>
            </c:ext>
          </c:extLst>
        </c:ser>
        <c:ser>
          <c:idx val="2"/>
          <c:order val="2"/>
          <c:tx>
            <c:strRef>
              <c:f>Лист1!$D$1</c:f>
              <c:strCache>
                <c:ptCount val="1"/>
                <c:pt idx="0">
                  <c:v>Приемлимо</c:v>
                </c:pt>
              </c:strCache>
            </c:strRef>
          </c:tx>
          <c:spPr>
            <a:solidFill>
              <a:schemeClr val="accent3"/>
            </a:solidFill>
            <a:ln>
              <a:noFill/>
            </a:ln>
            <a:effectLst/>
          </c:spPr>
          <c:invertIfNegative val="0"/>
          <c:cat>
            <c:strRef>
              <c:f>Лист1!$A$2:$A$5</c:f>
              <c:strCache>
                <c:ptCount val="4"/>
                <c:pt idx="0">
                  <c:v>Цветовое решение</c:v>
                </c:pt>
                <c:pt idx="1">
                  <c:v>Фирменный знак (Стопка
книг)
</c:v>
                </c:pt>
                <c:pt idx="2">
                  <c:v>Присутствие дескриптора
(«Сеть книжных магазинов»)
</c:v>
                </c:pt>
                <c:pt idx="3">
                  <c:v>Отсутствие слогана</c:v>
                </c:pt>
              </c:strCache>
            </c:strRef>
          </c:cat>
          <c:val>
            <c:numRef>
              <c:f>Лист1!$D$2:$D$5</c:f>
              <c:numCache>
                <c:formatCode>General</c:formatCode>
                <c:ptCount val="4"/>
                <c:pt idx="0">
                  <c:v>13</c:v>
                </c:pt>
                <c:pt idx="1">
                  <c:v>11</c:v>
                </c:pt>
                <c:pt idx="2">
                  <c:v>11</c:v>
                </c:pt>
                <c:pt idx="3">
                  <c:v>15</c:v>
                </c:pt>
              </c:numCache>
            </c:numRef>
          </c:val>
          <c:extLst>
            <c:ext xmlns:c16="http://schemas.microsoft.com/office/drawing/2014/chart" uri="{C3380CC4-5D6E-409C-BE32-E72D297353CC}">
              <c16:uniqueId val="{00000002-A54A-44A6-BA6A-F98FD31C4C58}"/>
            </c:ext>
          </c:extLst>
        </c:ser>
        <c:ser>
          <c:idx val="3"/>
          <c:order val="3"/>
          <c:tx>
            <c:strRef>
              <c:f>Лист1!$E$1</c:f>
              <c:strCache>
                <c:ptCount val="1"/>
                <c:pt idx="0">
                  <c:v>Неудовлетворительно</c:v>
                </c:pt>
              </c:strCache>
            </c:strRef>
          </c:tx>
          <c:spPr>
            <a:solidFill>
              <a:schemeClr val="accent4"/>
            </a:solidFill>
            <a:ln>
              <a:noFill/>
            </a:ln>
            <a:effectLst/>
          </c:spPr>
          <c:invertIfNegative val="0"/>
          <c:cat>
            <c:strRef>
              <c:f>Лист1!$A$2:$A$5</c:f>
              <c:strCache>
                <c:ptCount val="4"/>
                <c:pt idx="0">
                  <c:v>Цветовое решение</c:v>
                </c:pt>
                <c:pt idx="1">
                  <c:v>Фирменный знак (Стопка
книг)
</c:v>
                </c:pt>
                <c:pt idx="2">
                  <c:v>Присутствие дескриптора
(«Сеть книжных магазинов»)
</c:v>
                </c:pt>
                <c:pt idx="3">
                  <c:v>Отсутствие слогана</c:v>
                </c:pt>
              </c:strCache>
            </c:strRef>
          </c:cat>
          <c:val>
            <c:numRef>
              <c:f>Лист1!$E$2:$E$5</c:f>
              <c:numCache>
                <c:formatCode>General</c:formatCode>
                <c:ptCount val="4"/>
                <c:pt idx="0">
                  <c:v>0</c:v>
                </c:pt>
                <c:pt idx="1">
                  <c:v>2</c:v>
                </c:pt>
                <c:pt idx="2">
                  <c:v>2</c:v>
                </c:pt>
                <c:pt idx="3">
                  <c:v>6</c:v>
                </c:pt>
              </c:numCache>
            </c:numRef>
          </c:val>
          <c:extLst>
            <c:ext xmlns:c16="http://schemas.microsoft.com/office/drawing/2014/chart" uri="{C3380CC4-5D6E-409C-BE32-E72D297353CC}">
              <c16:uniqueId val="{00000003-A54A-44A6-BA6A-F98FD31C4C58}"/>
            </c:ext>
          </c:extLst>
        </c:ser>
        <c:ser>
          <c:idx val="4"/>
          <c:order val="4"/>
          <c:tx>
            <c:strRef>
              <c:f>Лист1!$F$1</c:f>
              <c:strCache>
                <c:ptCount val="1"/>
                <c:pt idx="0">
                  <c:v>Плохо</c:v>
                </c:pt>
              </c:strCache>
            </c:strRef>
          </c:tx>
          <c:spPr>
            <a:solidFill>
              <a:schemeClr val="accent5"/>
            </a:solidFill>
            <a:ln>
              <a:noFill/>
            </a:ln>
            <a:effectLst/>
          </c:spPr>
          <c:invertIfNegative val="0"/>
          <c:cat>
            <c:strRef>
              <c:f>Лист1!$A$2:$A$5</c:f>
              <c:strCache>
                <c:ptCount val="4"/>
                <c:pt idx="0">
                  <c:v>Цветовое решение</c:v>
                </c:pt>
                <c:pt idx="1">
                  <c:v>Фирменный знак (Стопка
книг)
</c:v>
                </c:pt>
                <c:pt idx="2">
                  <c:v>Присутствие дескриптора
(«Сеть книжных магазинов»)
</c:v>
                </c:pt>
                <c:pt idx="3">
                  <c:v>Отсутствие слогана</c:v>
                </c:pt>
              </c:strCache>
            </c:strRef>
          </c:cat>
          <c:val>
            <c:numRef>
              <c:f>Лист1!$F$2:$F$5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4-A54A-44A6-BA6A-F98FD31C4C58}"/>
            </c:ext>
          </c:extLst>
        </c:ser>
        <c:dLbls>
          <c:showLegendKey val="0"/>
          <c:showVal val="0"/>
          <c:showCatName val="0"/>
          <c:showSerName val="0"/>
          <c:showPercent val="0"/>
          <c:showBubbleSize val="0"/>
        </c:dLbls>
        <c:gapWidth val="219"/>
        <c:overlap val="-27"/>
        <c:axId val="167457920"/>
        <c:axId val="167459456"/>
      </c:barChart>
      <c:catAx>
        <c:axId val="16745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9456"/>
        <c:crosses val="autoZero"/>
        <c:auto val="1"/>
        <c:lblAlgn val="ctr"/>
        <c:lblOffset val="100"/>
        <c:noMultiLvlLbl val="0"/>
      </c:catAx>
      <c:valAx>
        <c:axId val="16745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Чакона</c:v>
                </c:pt>
              </c:strCache>
            </c:strRef>
          </c:tx>
          <c:spPr>
            <a:ln w="28575" cap="rnd">
              <a:solidFill>
                <a:schemeClr val="accent1"/>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Лист1!$B$2:$B$8</c:f>
              <c:numCache>
                <c:formatCode>General</c:formatCode>
                <c:ptCount val="7"/>
                <c:pt idx="0">
                  <c:v>1</c:v>
                </c:pt>
                <c:pt idx="1">
                  <c:v>0.2</c:v>
                </c:pt>
                <c:pt idx="2">
                  <c:v>0.3</c:v>
                </c:pt>
                <c:pt idx="3">
                  <c:v>0.4</c:v>
                </c:pt>
                <c:pt idx="4">
                  <c:v>0.3</c:v>
                </c:pt>
                <c:pt idx="5">
                  <c:v>0.1</c:v>
                </c:pt>
                <c:pt idx="6">
                  <c:v>0.1</c:v>
                </c:pt>
              </c:numCache>
            </c:numRef>
          </c:val>
          <c:extLst>
            <c:ext xmlns:c16="http://schemas.microsoft.com/office/drawing/2014/chart" uri="{C3380CC4-5D6E-409C-BE32-E72D297353CC}">
              <c16:uniqueId val="{00000000-6A55-C946-8FDD-74C1F098D246}"/>
            </c:ext>
          </c:extLst>
        </c:ser>
        <c:ser>
          <c:idx val="1"/>
          <c:order val="1"/>
          <c:tx>
            <c:strRef>
              <c:f>Лист1!$C$1</c:f>
              <c:strCache>
                <c:ptCount val="1"/>
                <c:pt idx="0">
                  <c:v>Буквоед</c:v>
                </c:pt>
              </c:strCache>
            </c:strRef>
          </c:tx>
          <c:spPr>
            <a:ln w="28575" cap="rnd">
              <a:solidFill>
                <a:schemeClr val="accent2"/>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Лист1!$C$2:$C$8</c:f>
              <c:numCache>
                <c:formatCode>General</c:formatCode>
                <c:ptCount val="7"/>
                <c:pt idx="0">
                  <c:v>1</c:v>
                </c:pt>
                <c:pt idx="1">
                  <c:v>0.6</c:v>
                </c:pt>
                <c:pt idx="2">
                  <c:v>1</c:v>
                </c:pt>
                <c:pt idx="3">
                  <c:v>0.8</c:v>
                </c:pt>
                <c:pt idx="4">
                  <c:v>0.5</c:v>
                </c:pt>
                <c:pt idx="5">
                  <c:v>0.9</c:v>
                </c:pt>
                <c:pt idx="6">
                  <c:v>0.7</c:v>
                </c:pt>
              </c:numCache>
            </c:numRef>
          </c:val>
          <c:extLst>
            <c:ext xmlns:c16="http://schemas.microsoft.com/office/drawing/2014/chart" uri="{C3380CC4-5D6E-409C-BE32-E72D297353CC}">
              <c16:uniqueId val="{00000001-6A55-C946-8FDD-74C1F098D246}"/>
            </c:ext>
          </c:extLst>
        </c:ser>
        <c:ser>
          <c:idx val="2"/>
          <c:order val="2"/>
          <c:tx>
            <c:strRef>
              <c:f>Лист1!$D$1</c:f>
              <c:strCache>
                <c:ptCount val="1"/>
                <c:pt idx="0">
                  <c:v>Лабиринт</c:v>
                </c:pt>
              </c:strCache>
            </c:strRef>
          </c:tx>
          <c:spPr>
            <a:ln w="28575" cap="rnd">
              <a:solidFill>
                <a:schemeClr val="accent3"/>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Лист1!$D$2:$D$8</c:f>
              <c:numCache>
                <c:formatCode>General</c:formatCode>
                <c:ptCount val="7"/>
                <c:pt idx="0">
                  <c:v>1</c:v>
                </c:pt>
                <c:pt idx="1">
                  <c:v>0.9</c:v>
                </c:pt>
                <c:pt idx="2">
                  <c:v>1</c:v>
                </c:pt>
                <c:pt idx="3">
                  <c:v>1</c:v>
                </c:pt>
                <c:pt idx="4">
                  <c:v>0.9</c:v>
                </c:pt>
                <c:pt idx="5">
                  <c:v>0.9</c:v>
                </c:pt>
                <c:pt idx="6">
                  <c:v>1</c:v>
                </c:pt>
              </c:numCache>
            </c:numRef>
          </c:val>
          <c:extLst>
            <c:ext xmlns:c16="http://schemas.microsoft.com/office/drawing/2014/chart" uri="{C3380CC4-5D6E-409C-BE32-E72D297353CC}">
              <c16:uniqueId val="{00000002-6A55-C946-8FDD-74C1F098D246}"/>
            </c:ext>
          </c:extLst>
        </c:ser>
        <c:ser>
          <c:idx val="3"/>
          <c:order val="3"/>
          <c:tx>
            <c:strRef>
              <c:f>Лист1!$E$1</c:f>
              <c:strCache>
                <c:ptCount val="1"/>
                <c:pt idx="0">
                  <c:v>Дом Книги</c:v>
                </c:pt>
              </c:strCache>
            </c:strRef>
          </c:tx>
          <c:spPr>
            <a:ln w="28575" cap="rnd">
              <a:solidFill>
                <a:schemeClr val="accent4"/>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Лист1!$E$2:$E$8</c:f>
              <c:numCache>
                <c:formatCode>General</c:formatCode>
                <c:ptCount val="7"/>
                <c:pt idx="0">
                  <c:v>1</c:v>
                </c:pt>
                <c:pt idx="1">
                  <c:v>0.1</c:v>
                </c:pt>
                <c:pt idx="2">
                  <c:v>0.4</c:v>
                </c:pt>
                <c:pt idx="3">
                  <c:v>0.6</c:v>
                </c:pt>
                <c:pt idx="4">
                  <c:v>0.4</c:v>
                </c:pt>
                <c:pt idx="5">
                  <c:v>0.1</c:v>
                </c:pt>
                <c:pt idx="6">
                  <c:v>0.2</c:v>
                </c:pt>
              </c:numCache>
            </c:numRef>
          </c:val>
          <c:extLst>
            <c:ext xmlns:c16="http://schemas.microsoft.com/office/drawing/2014/chart" uri="{C3380CC4-5D6E-409C-BE32-E72D297353CC}">
              <c16:uniqueId val="{00000003-6A55-C946-8FDD-74C1F098D246}"/>
            </c:ext>
          </c:extLst>
        </c:ser>
        <c:ser>
          <c:idx val="4"/>
          <c:order val="4"/>
          <c:tx>
            <c:strRef>
              <c:f>Лист1!$F$1</c:f>
              <c:strCache>
                <c:ptCount val="1"/>
                <c:pt idx="0">
                  <c:v>Book24</c:v>
                </c:pt>
              </c:strCache>
            </c:strRef>
          </c:tx>
          <c:spPr>
            <a:ln w="28575" cap="rnd">
              <a:solidFill>
                <a:schemeClr val="accent5"/>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Лист1!$F$2:$F$8</c:f>
              <c:numCache>
                <c:formatCode>General</c:formatCode>
                <c:ptCount val="7"/>
                <c:pt idx="0">
                  <c:v>1</c:v>
                </c:pt>
                <c:pt idx="1">
                  <c:v>0.8</c:v>
                </c:pt>
                <c:pt idx="2">
                  <c:v>0.7</c:v>
                </c:pt>
                <c:pt idx="3">
                  <c:v>0.4</c:v>
                </c:pt>
                <c:pt idx="4">
                  <c:v>0.5</c:v>
                </c:pt>
                <c:pt idx="5">
                  <c:v>0.1</c:v>
                </c:pt>
                <c:pt idx="6">
                  <c:v>0.5</c:v>
                </c:pt>
              </c:numCache>
            </c:numRef>
          </c:val>
          <c:extLst>
            <c:ext xmlns:c16="http://schemas.microsoft.com/office/drawing/2014/chart" uri="{C3380CC4-5D6E-409C-BE32-E72D297353CC}">
              <c16:uniqueId val="{00000004-6A55-C946-8FDD-74C1F098D246}"/>
            </c:ext>
          </c:extLst>
        </c:ser>
        <c:ser>
          <c:idx val="5"/>
          <c:order val="5"/>
          <c:tx>
            <c:strRef>
              <c:f>Лист1!$G$1</c:f>
              <c:strCache>
                <c:ptCount val="1"/>
                <c:pt idx="0">
                  <c:v>Читай-город</c:v>
                </c:pt>
              </c:strCache>
            </c:strRef>
          </c:tx>
          <c:spPr>
            <a:ln w="28575" cap="rnd">
              <a:solidFill>
                <a:schemeClr val="accent6"/>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Лист1!$G$2:$G$8</c:f>
              <c:numCache>
                <c:formatCode>General</c:formatCode>
                <c:ptCount val="7"/>
                <c:pt idx="0">
                  <c:v>1</c:v>
                </c:pt>
                <c:pt idx="1">
                  <c:v>1</c:v>
                </c:pt>
                <c:pt idx="2">
                  <c:v>1</c:v>
                </c:pt>
                <c:pt idx="3">
                  <c:v>1</c:v>
                </c:pt>
                <c:pt idx="4">
                  <c:v>0.6</c:v>
                </c:pt>
                <c:pt idx="5">
                  <c:v>0.9</c:v>
                </c:pt>
                <c:pt idx="6">
                  <c:v>1</c:v>
                </c:pt>
              </c:numCache>
            </c:numRef>
          </c:val>
          <c:extLst>
            <c:ext xmlns:c16="http://schemas.microsoft.com/office/drawing/2014/chart" uri="{C3380CC4-5D6E-409C-BE32-E72D297353CC}">
              <c16:uniqueId val="{00000005-6A55-C946-8FDD-74C1F098D246}"/>
            </c:ext>
          </c:extLst>
        </c:ser>
        <c:ser>
          <c:idx val="6"/>
          <c:order val="6"/>
          <c:tx>
            <c:strRef>
              <c:f>Лист1!$H$1</c:f>
              <c:strCache>
                <c:ptCount val="1"/>
                <c:pt idx="0">
                  <c:v>ЛитРес</c:v>
                </c:pt>
              </c:strCache>
            </c:strRef>
          </c:tx>
          <c:spPr>
            <a:ln w="28575" cap="rnd">
              <a:solidFill>
                <a:schemeClr val="accent1">
                  <a:lumMod val="60000"/>
                </a:schemeClr>
              </a:solidFill>
              <a:round/>
            </a:ln>
            <a:effectLst/>
          </c:spPr>
          <c:marker>
            <c:symbol val="none"/>
          </c:marker>
          <c:cat>
            <c:strRef>
              <c:f>Лист1!$A$2:$A$8</c:f>
              <c:strCache>
                <c:ptCount val="7"/>
                <c:pt idx="0">
                  <c:v>Маркетинг для сайтов</c:v>
                </c:pt>
                <c:pt idx="1">
                  <c:v>SEO</c:v>
                </c:pt>
                <c:pt idx="2">
                  <c:v>Контент-маркетинг</c:v>
                </c:pt>
                <c:pt idx="3">
                  <c:v>Social Media Marketing</c:v>
                </c:pt>
                <c:pt idx="4">
                  <c:v>Партнерский маркетинг</c:v>
                </c:pt>
                <c:pt idx="5">
                  <c:v>Мобильный маркетинг</c:v>
                </c:pt>
                <c:pt idx="6">
                  <c:v>Видеомаркетинг</c:v>
                </c:pt>
              </c:strCache>
            </c:strRef>
          </c:cat>
          <c:val>
            <c:numRef>
              <c:f>Лист1!$H$2:$H$8</c:f>
              <c:numCache>
                <c:formatCode>General</c:formatCode>
                <c:ptCount val="7"/>
                <c:pt idx="0">
                  <c:v>1</c:v>
                </c:pt>
                <c:pt idx="1">
                  <c:v>1</c:v>
                </c:pt>
                <c:pt idx="2">
                  <c:v>0.8</c:v>
                </c:pt>
                <c:pt idx="3">
                  <c:v>1</c:v>
                </c:pt>
                <c:pt idx="4">
                  <c:v>0.9</c:v>
                </c:pt>
                <c:pt idx="5">
                  <c:v>1</c:v>
                </c:pt>
                <c:pt idx="6">
                  <c:v>1</c:v>
                </c:pt>
              </c:numCache>
            </c:numRef>
          </c:val>
          <c:extLst>
            <c:ext xmlns:c16="http://schemas.microsoft.com/office/drawing/2014/chart" uri="{C3380CC4-5D6E-409C-BE32-E72D297353CC}">
              <c16:uniqueId val="{00000006-6A55-C946-8FDD-74C1F098D246}"/>
            </c:ext>
          </c:extLst>
        </c:ser>
        <c:dLbls>
          <c:showLegendKey val="0"/>
          <c:showVal val="0"/>
          <c:showCatName val="0"/>
          <c:showSerName val="0"/>
          <c:showPercent val="0"/>
          <c:showBubbleSize val="0"/>
        </c:dLbls>
        <c:axId val="210649856"/>
        <c:axId val="210651392"/>
      </c:radarChart>
      <c:catAx>
        <c:axId val="21064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651392"/>
        <c:crosses val="autoZero"/>
        <c:auto val="1"/>
        <c:lblAlgn val="ctr"/>
        <c:lblOffset val="100"/>
        <c:noMultiLvlLbl val="0"/>
      </c:catAx>
      <c:valAx>
        <c:axId val="21065139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649856"/>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Для чего Вы покупаете книги?</c:v>
                </c:pt>
              </c:strCache>
            </c:strRef>
          </c:tx>
          <c:spPr>
            <a:solidFill>
              <a:schemeClr val="accent1"/>
            </a:solidFill>
            <a:ln>
              <a:noFill/>
            </a:ln>
            <a:effectLst/>
          </c:spPr>
          <c:invertIfNegative val="0"/>
          <c:cat>
            <c:strRef>
              <c:f>Лист1!$A$2:$A$5</c:f>
              <c:strCache>
                <c:ptCount val="4"/>
                <c:pt idx="0">
                  <c:v>Для личного чтения</c:v>
                </c:pt>
                <c:pt idx="1">
                  <c:v>Для интерьера</c:v>
                </c:pt>
                <c:pt idx="2">
                  <c:v>Для семьи</c:v>
                </c:pt>
                <c:pt idx="3">
                  <c:v>В подарок</c:v>
                </c:pt>
              </c:strCache>
            </c:strRef>
          </c:cat>
          <c:val>
            <c:numRef>
              <c:f>Лист1!$B$2:$B$5</c:f>
              <c:numCache>
                <c:formatCode>General</c:formatCode>
                <c:ptCount val="4"/>
                <c:pt idx="0">
                  <c:v>77</c:v>
                </c:pt>
                <c:pt idx="1">
                  <c:v>3</c:v>
                </c:pt>
                <c:pt idx="2">
                  <c:v>5</c:v>
                </c:pt>
                <c:pt idx="3">
                  <c:v>19</c:v>
                </c:pt>
              </c:numCache>
            </c:numRef>
          </c:val>
          <c:extLst>
            <c:ext xmlns:c16="http://schemas.microsoft.com/office/drawing/2014/chart" uri="{C3380CC4-5D6E-409C-BE32-E72D297353CC}">
              <c16:uniqueId val="{00000000-AC17-974D-90DF-9A3EF2520F91}"/>
            </c:ext>
          </c:extLst>
        </c:ser>
        <c:dLbls>
          <c:showLegendKey val="0"/>
          <c:showVal val="0"/>
          <c:showCatName val="0"/>
          <c:showSerName val="0"/>
          <c:showPercent val="0"/>
          <c:showBubbleSize val="0"/>
        </c:dLbls>
        <c:gapWidth val="219"/>
        <c:overlap val="-27"/>
        <c:axId val="167446784"/>
        <c:axId val="167542784"/>
      </c:barChart>
      <c:catAx>
        <c:axId val="16744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42784"/>
        <c:crosses val="autoZero"/>
        <c:auto val="1"/>
        <c:lblAlgn val="ctr"/>
        <c:lblOffset val="100"/>
        <c:noMultiLvlLbl val="0"/>
      </c:catAx>
      <c:valAx>
        <c:axId val="16754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4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cat>
            <c:strRef>
              <c:f>Лист1!$A$2:$A$7</c:f>
              <c:strCache>
                <c:ptCount val="6"/>
                <c:pt idx="0">
                  <c:v>Вежливость</c:v>
                </c:pt>
                <c:pt idx="1">
                  <c:v>Осведомлённость о товаре</c:v>
                </c:pt>
                <c:pt idx="2">
                  <c:v>Внешний вид</c:v>
                </c:pt>
                <c:pt idx="3">
                  <c:v>Дружелюбное настроение</c:v>
                </c:pt>
                <c:pt idx="4">
                  <c:v>Возраст</c:v>
                </c:pt>
                <c:pt idx="5">
                  <c:v>Пол</c:v>
                </c:pt>
              </c:strCache>
            </c:strRef>
          </c:cat>
          <c:val>
            <c:numRef>
              <c:f>Лист1!$B$2:$B$7</c:f>
              <c:numCache>
                <c:formatCode>General</c:formatCode>
                <c:ptCount val="6"/>
                <c:pt idx="0">
                  <c:v>56</c:v>
                </c:pt>
                <c:pt idx="1">
                  <c:v>62</c:v>
                </c:pt>
                <c:pt idx="2">
                  <c:v>27</c:v>
                </c:pt>
                <c:pt idx="3">
                  <c:v>51</c:v>
                </c:pt>
                <c:pt idx="4">
                  <c:v>11</c:v>
                </c:pt>
                <c:pt idx="5">
                  <c:v>12</c:v>
                </c:pt>
              </c:numCache>
            </c:numRef>
          </c:val>
          <c:extLst>
            <c:ext xmlns:c16="http://schemas.microsoft.com/office/drawing/2014/chart" uri="{C3380CC4-5D6E-409C-BE32-E72D297353CC}">
              <c16:uniqueId val="{00000000-95BF-7244-B5FC-3D5990176E06}"/>
            </c:ext>
          </c:extLst>
        </c:ser>
        <c:ser>
          <c:idx val="1"/>
          <c:order val="1"/>
          <c:tx>
            <c:strRef>
              <c:f>Лист1!$C$1</c:f>
              <c:strCache>
                <c:ptCount val="1"/>
                <c:pt idx="0">
                  <c:v>2</c:v>
                </c:pt>
              </c:strCache>
            </c:strRef>
          </c:tx>
          <c:spPr>
            <a:solidFill>
              <a:schemeClr val="accent2"/>
            </a:solidFill>
            <a:ln>
              <a:noFill/>
            </a:ln>
            <a:effectLst/>
          </c:spPr>
          <c:invertIfNegative val="0"/>
          <c:cat>
            <c:strRef>
              <c:f>Лист1!$A$2:$A$7</c:f>
              <c:strCache>
                <c:ptCount val="6"/>
                <c:pt idx="0">
                  <c:v>Вежливость</c:v>
                </c:pt>
                <c:pt idx="1">
                  <c:v>Осведомлённость о товаре</c:v>
                </c:pt>
                <c:pt idx="2">
                  <c:v>Внешний вид</c:v>
                </c:pt>
                <c:pt idx="3">
                  <c:v>Дружелюбное настроение</c:v>
                </c:pt>
                <c:pt idx="4">
                  <c:v>Возраст</c:v>
                </c:pt>
                <c:pt idx="5">
                  <c:v>Пол</c:v>
                </c:pt>
              </c:strCache>
            </c:strRef>
          </c:cat>
          <c:val>
            <c:numRef>
              <c:f>Лист1!$C$2:$C$7</c:f>
              <c:numCache>
                <c:formatCode>General</c:formatCode>
                <c:ptCount val="6"/>
                <c:pt idx="0">
                  <c:v>12</c:v>
                </c:pt>
                <c:pt idx="1">
                  <c:v>5</c:v>
                </c:pt>
                <c:pt idx="2">
                  <c:v>17</c:v>
                </c:pt>
                <c:pt idx="3">
                  <c:v>11</c:v>
                </c:pt>
                <c:pt idx="4">
                  <c:v>17</c:v>
                </c:pt>
                <c:pt idx="5">
                  <c:v>14</c:v>
                </c:pt>
              </c:numCache>
            </c:numRef>
          </c:val>
          <c:extLst>
            <c:ext xmlns:c16="http://schemas.microsoft.com/office/drawing/2014/chart" uri="{C3380CC4-5D6E-409C-BE32-E72D297353CC}">
              <c16:uniqueId val="{00000001-95BF-7244-B5FC-3D5990176E06}"/>
            </c:ext>
          </c:extLst>
        </c:ser>
        <c:ser>
          <c:idx val="2"/>
          <c:order val="2"/>
          <c:tx>
            <c:strRef>
              <c:f>Лист1!$D$1</c:f>
              <c:strCache>
                <c:ptCount val="1"/>
                <c:pt idx="0">
                  <c:v>3</c:v>
                </c:pt>
              </c:strCache>
            </c:strRef>
          </c:tx>
          <c:spPr>
            <a:solidFill>
              <a:schemeClr val="accent3"/>
            </a:solidFill>
            <a:ln>
              <a:noFill/>
            </a:ln>
            <a:effectLst/>
          </c:spPr>
          <c:invertIfNegative val="0"/>
          <c:cat>
            <c:strRef>
              <c:f>Лист1!$A$2:$A$7</c:f>
              <c:strCache>
                <c:ptCount val="6"/>
                <c:pt idx="0">
                  <c:v>Вежливость</c:v>
                </c:pt>
                <c:pt idx="1">
                  <c:v>Осведомлённость о товаре</c:v>
                </c:pt>
                <c:pt idx="2">
                  <c:v>Внешний вид</c:v>
                </c:pt>
                <c:pt idx="3">
                  <c:v>Дружелюбное настроение</c:v>
                </c:pt>
                <c:pt idx="4">
                  <c:v>Возраст</c:v>
                </c:pt>
                <c:pt idx="5">
                  <c:v>Пол</c:v>
                </c:pt>
              </c:strCache>
            </c:strRef>
          </c:cat>
          <c:val>
            <c:numRef>
              <c:f>Лист1!$D$2:$D$7</c:f>
              <c:numCache>
                <c:formatCode>General</c:formatCode>
                <c:ptCount val="6"/>
                <c:pt idx="0">
                  <c:v>3</c:v>
                </c:pt>
                <c:pt idx="1">
                  <c:v>2</c:v>
                </c:pt>
                <c:pt idx="2">
                  <c:v>10</c:v>
                </c:pt>
                <c:pt idx="3">
                  <c:v>7</c:v>
                </c:pt>
                <c:pt idx="4">
                  <c:v>4</c:v>
                </c:pt>
                <c:pt idx="5">
                  <c:v>4</c:v>
                </c:pt>
              </c:numCache>
            </c:numRef>
          </c:val>
          <c:extLst>
            <c:ext xmlns:c16="http://schemas.microsoft.com/office/drawing/2014/chart" uri="{C3380CC4-5D6E-409C-BE32-E72D297353CC}">
              <c16:uniqueId val="{00000002-95BF-7244-B5FC-3D5990176E06}"/>
            </c:ext>
          </c:extLst>
        </c:ser>
        <c:ser>
          <c:idx val="3"/>
          <c:order val="3"/>
          <c:tx>
            <c:strRef>
              <c:f>Лист1!$E$1</c:f>
              <c:strCache>
                <c:ptCount val="1"/>
                <c:pt idx="0">
                  <c:v>4</c:v>
                </c:pt>
              </c:strCache>
            </c:strRef>
          </c:tx>
          <c:spPr>
            <a:solidFill>
              <a:schemeClr val="accent4"/>
            </a:solidFill>
            <a:ln>
              <a:noFill/>
            </a:ln>
            <a:effectLst/>
          </c:spPr>
          <c:invertIfNegative val="0"/>
          <c:cat>
            <c:strRef>
              <c:f>Лист1!$A$2:$A$7</c:f>
              <c:strCache>
                <c:ptCount val="6"/>
                <c:pt idx="0">
                  <c:v>Вежливость</c:v>
                </c:pt>
                <c:pt idx="1">
                  <c:v>Осведомлённость о товаре</c:v>
                </c:pt>
                <c:pt idx="2">
                  <c:v>Внешний вид</c:v>
                </c:pt>
                <c:pt idx="3">
                  <c:v>Дружелюбное настроение</c:v>
                </c:pt>
                <c:pt idx="4">
                  <c:v>Возраст</c:v>
                </c:pt>
                <c:pt idx="5">
                  <c:v>Пол</c:v>
                </c:pt>
              </c:strCache>
            </c:strRef>
          </c:cat>
          <c:val>
            <c:numRef>
              <c:f>Лист1!$E$2:$E$7</c:f>
              <c:numCache>
                <c:formatCode>General</c:formatCode>
                <c:ptCount val="6"/>
                <c:pt idx="0">
                  <c:v>1</c:v>
                </c:pt>
                <c:pt idx="1">
                  <c:v>1</c:v>
                </c:pt>
                <c:pt idx="2">
                  <c:v>12</c:v>
                </c:pt>
                <c:pt idx="3">
                  <c:v>3</c:v>
                </c:pt>
                <c:pt idx="4">
                  <c:v>5</c:v>
                </c:pt>
                <c:pt idx="5">
                  <c:v>1</c:v>
                </c:pt>
              </c:numCache>
            </c:numRef>
          </c:val>
          <c:extLst>
            <c:ext xmlns:c16="http://schemas.microsoft.com/office/drawing/2014/chart" uri="{C3380CC4-5D6E-409C-BE32-E72D297353CC}">
              <c16:uniqueId val="{00000003-95BF-7244-B5FC-3D5990176E06}"/>
            </c:ext>
          </c:extLst>
        </c:ser>
        <c:ser>
          <c:idx val="4"/>
          <c:order val="4"/>
          <c:tx>
            <c:strRef>
              <c:f>Лист1!$F$1</c:f>
              <c:strCache>
                <c:ptCount val="1"/>
                <c:pt idx="0">
                  <c:v>5</c:v>
                </c:pt>
              </c:strCache>
            </c:strRef>
          </c:tx>
          <c:spPr>
            <a:solidFill>
              <a:schemeClr val="accent5"/>
            </a:solidFill>
            <a:ln>
              <a:noFill/>
            </a:ln>
            <a:effectLst/>
          </c:spPr>
          <c:invertIfNegative val="0"/>
          <c:cat>
            <c:strRef>
              <c:f>Лист1!$A$2:$A$7</c:f>
              <c:strCache>
                <c:ptCount val="6"/>
                <c:pt idx="0">
                  <c:v>Вежливость</c:v>
                </c:pt>
                <c:pt idx="1">
                  <c:v>Осведомлённость о товаре</c:v>
                </c:pt>
                <c:pt idx="2">
                  <c:v>Внешний вид</c:v>
                </c:pt>
                <c:pt idx="3">
                  <c:v>Дружелюбное настроение</c:v>
                </c:pt>
                <c:pt idx="4">
                  <c:v>Возраст</c:v>
                </c:pt>
                <c:pt idx="5">
                  <c:v>Пол</c:v>
                </c:pt>
              </c:strCache>
            </c:strRef>
          </c:cat>
          <c:val>
            <c:numRef>
              <c:f>Лист1!$F$2:$F$7</c:f>
              <c:numCache>
                <c:formatCode>General</c:formatCode>
                <c:ptCount val="6"/>
                <c:pt idx="0">
                  <c:v>2</c:v>
                </c:pt>
                <c:pt idx="1">
                  <c:v>3</c:v>
                </c:pt>
                <c:pt idx="2">
                  <c:v>3</c:v>
                </c:pt>
                <c:pt idx="3">
                  <c:v>1</c:v>
                </c:pt>
                <c:pt idx="4">
                  <c:v>9</c:v>
                </c:pt>
                <c:pt idx="5">
                  <c:v>6</c:v>
                </c:pt>
              </c:numCache>
            </c:numRef>
          </c:val>
          <c:extLst>
            <c:ext xmlns:c16="http://schemas.microsoft.com/office/drawing/2014/chart" uri="{C3380CC4-5D6E-409C-BE32-E72D297353CC}">
              <c16:uniqueId val="{00000004-95BF-7244-B5FC-3D5990176E06}"/>
            </c:ext>
          </c:extLst>
        </c:ser>
        <c:ser>
          <c:idx val="5"/>
          <c:order val="5"/>
          <c:tx>
            <c:strRef>
              <c:f>Лист1!$G$1</c:f>
              <c:strCache>
                <c:ptCount val="1"/>
                <c:pt idx="0">
                  <c:v>6</c:v>
                </c:pt>
              </c:strCache>
            </c:strRef>
          </c:tx>
          <c:spPr>
            <a:solidFill>
              <a:schemeClr val="accent6"/>
            </a:solidFill>
            <a:ln>
              <a:noFill/>
            </a:ln>
            <a:effectLst/>
          </c:spPr>
          <c:invertIfNegative val="0"/>
          <c:cat>
            <c:strRef>
              <c:f>Лист1!$A$2:$A$7</c:f>
              <c:strCache>
                <c:ptCount val="6"/>
                <c:pt idx="0">
                  <c:v>Вежливость</c:v>
                </c:pt>
                <c:pt idx="1">
                  <c:v>Осведомлённость о товаре</c:v>
                </c:pt>
                <c:pt idx="2">
                  <c:v>Внешний вид</c:v>
                </c:pt>
                <c:pt idx="3">
                  <c:v>Дружелюбное настроение</c:v>
                </c:pt>
                <c:pt idx="4">
                  <c:v>Возраст</c:v>
                </c:pt>
                <c:pt idx="5">
                  <c:v>Пол</c:v>
                </c:pt>
              </c:strCache>
            </c:strRef>
          </c:cat>
          <c:val>
            <c:numRef>
              <c:f>Лист1!$G$2:$G$7</c:f>
              <c:numCache>
                <c:formatCode>General</c:formatCode>
                <c:ptCount val="6"/>
                <c:pt idx="0">
                  <c:v>1</c:v>
                </c:pt>
                <c:pt idx="1">
                  <c:v>2</c:v>
                </c:pt>
                <c:pt idx="2">
                  <c:v>5</c:v>
                </c:pt>
                <c:pt idx="3">
                  <c:v>1</c:v>
                </c:pt>
                <c:pt idx="4">
                  <c:v>28</c:v>
                </c:pt>
                <c:pt idx="5">
                  <c:v>37</c:v>
                </c:pt>
              </c:numCache>
            </c:numRef>
          </c:val>
          <c:extLst>
            <c:ext xmlns:c16="http://schemas.microsoft.com/office/drawing/2014/chart" uri="{C3380CC4-5D6E-409C-BE32-E72D297353CC}">
              <c16:uniqueId val="{00000005-95BF-7244-B5FC-3D5990176E06}"/>
            </c:ext>
          </c:extLst>
        </c:ser>
        <c:dLbls>
          <c:showLegendKey val="0"/>
          <c:showVal val="0"/>
          <c:showCatName val="0"/>
          <c:showSerName val="0"/>
          <c:showPercent val="0"/>
          <c:showBubbleSize val="0"/>
        </c:dLbls>
        <c:gapWidth val="219"/>
        <c:overlap val="-27"/>
        <c:axId val="167562240"/>
        <c:axId val="167564032"/>
      </c:barChart>
      <c:catAx>
        <c:axId val="1675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64032"/>
        <c:crosses val="autoZero"/>
        <c:auto val="1"/>
        <c:lblAlgn val="ctr"/>
        <c:lblOffset val="100"/>
        <c:noMultiLvlLbl val="0"/>
      </c:catAx>
      <c:valAx>
        <c:axId val="16756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613937262749747E-2"/>
          <c:y val="3.3831350077236651E-2"/>
          <c:w val="0.92697267649938875"/>
          <c:h val="0.64845466075286939"/>
        </c:manualLayout>
      </c:layout>
      <c:barChart>
        <c:barDir val="col"/>
        <c:grouping val="clustered"/>
        <c:varyColors val="0"/>
        <c:ser>
          <c:idx val="0"/>
          <c:order val="0"/>
          <c:tx>
            <c:strRef>
              <c:f>Лист1!$B$1</c:f>
              <c:strCache>
                <c:ptCount val="1"/>
                <c:pt idx="0">
                  <c:v>Уровень лояльности к интерфейсу онлайн магазина "Читай-город"</c:v>
                </c:pt>
              </c:strCache>
            </c:strRef>
          </c:tx>
          <c:spPr>
            <a:solidFill>
              <a:schemeClr val="accent1"/>
            </a:solidFill>
            <a:ln>
              <a:noFill/>
            </a:ln>
            <a:effectLst/>
          </c:spPr>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1</c:v>
                </c:pt>
                <c:pt idx="1">
                  <c:v>0</c:v>
                </c:pt>
                <c:pt idx="2">
                  <c:v>3</c:v>
                </c:pt>
                <c:pt idx="3">
                  <c:v>13</c:v>
                </c:pt>
                <c:pt idx="4">
                  <c:v>24</c:v>
                </c:pt>
                <c:pt idx="5">
                  <c:v>18</c:v>
                </c:pt>
                <c:pt idx="6">
                  <c:v>20</c:v>
                </c:pt>
              </c:numCache>
            </c:numRef>
          </c:val>
          <c:extLst>
            <c:ext xmlns:c16="http://schemas.microsoft.com/office/drawing/2014/chart" uri="{C3380CC4-5D6E-409C-BE32-E72D297353CC}">
              <c16:uniqueId val="{00000000-20DA-4133-9A73-5D3C5C254AE7}"/>
            </c:ext>
          </c:extLst>
        </c:ser>
        <c:dLbls>
          <c:showLegendKey val="0"/>
          <c:showVal val="0"/>
          <c:showCatName val="0"/>
          <c:showSerName val="0"/>
          <c:showPercent val="0"/>
          <c:showBubbleSize val="0"/>
        </c:dLbls>
        <c:gapWidth val="219"/>
        <c:overlap val="-27"/>
        <c:axId val="167264640"/>
        <c:axId val="167266176"/>
      </c:barChart>
      <c:catAx>
        <c:axId val="1672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66176"/>
        <c:crosses val="autoZero"/>
        <c:auto val="1"/>
        <c:lblAlgn val="ctr"/>
        <c:lblOffset val="100"/>
        <c:noMultiLvlLbl val="0"/>
      </c:catAx>
      <c:valAx>
        <c:axId val="16726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6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респондентов</c:v>
                </c:pt>
              </c:strCache>
            </c:strRef>
          </c:tx>
          <c:spPr>
            <a:solidFill>
              <a:schemeClr val="accent1"/>
            </a:solidFill>
            <a:ln>
              <a:noFill/>
            </a:ln>
            <a:effectLst/>
          </c:spPr>
          <c:invertIfNegative val="0"/>
          <c:cat>
            <c:strRef>
              <c:f>Лист1!$A$2:$A$8</c:f>
              <c:strCache>
                <c:ptCount val="7"/>
                <c:pt idx="0">
                  <c:v>Волнение</c:v>
                </c:pt>
                <c:pt idx="1">
                  <c:v>Раслабленность</c:v>
                </c:pt>
                <c:pt idx="2">
                  <c:v>Удобство</c:v>
                </c:pt>
                <c:pt idx="3">
                  <c:v>Чувство превосходства</c:v>
                </c:pt>
                <c:pt idx="4">
                  <c:v>Удовлетворение </c:v>
                </c:pt>
                <c:pt idx="5">
                  <c:v>Счастье</c:v>
                </c:pt>
                <c:pt idx="6">
                  <c:v>Непонимание</c:v>
                </c:pt>
              </c:strCache>
            </c:strRef>
          </c:cat>
          <c:val>
            <c:numRef>
              <c:f>Лист1!$B$2:$B$8</c:f>
              <c:numCache>
                <c:formatCode>General</c:formatCode>
                <c:ptCount val="7"/>
                <c:pt idx="0">
                  <c:v>18</c:v>
                </c:pt>
                <c:pt idx="1">
                  <c:v>13</c:v>
                </c:pt>
                <c:pt idx="2">
                  <c:v>38</c:v>
                </c:pt>
                <c:pt idx="3">
                  <c:v>4</c:v>
                </c:pt>
                <c:pt idx="4">
                  <c:v>34</c:v>
                </c:pt>
                <c:pt idx="5">
                  <c:v>24</c:v>
                </c:pt>
                <c:pt idx="6">
                  <c:v>7</c:v>
                </c:pt>
              </c:numCache>
            </c:numRef>
          </c:val>
          <c:extLst>
            <c:ext xmlns:c16="http://schemas.microsoft.com/office/drawing/2014/chart" uri="{C3380CC4-5D6E-409C-BE32-E72D297353CC}">
              <c16:uniqueId val="{00000000-317E-4C6A-93F8-295EEBD58974}"/>
            </c:ext>
          </c:extLst>
        </c:ser>
        <c:dLbls>
          <c:showLegendKey val="0"/>
          <c:showVal val="0"/>
          <c:showCatName val="0"/>
          <c:showSerName val="0"/>
          <c:showPercent val="0"/>
          <c:showBubbleSize val="0"/>
        </c:dLbls>
        <c:gapWidth val="219"/>
        <c:overlap val="-27"/>
        <c:axId val="168977920"/>
        <c:axId val="168979456"/>
      </c:barChart>
      <c:catAx>
        <c:axId val="16897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68979456"/>
        <c:crosses val="autoZero"/>
        <c:auto val="1"/>
        <c:lblAlgn val="ctr"/>
        <c:lblOffset val="100"/>
        <c:noMultiLvlLbl val="0"/>
      </c:catAx>
      <c:valAx>
        <c:axId val="16897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6897792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A0095-6E17-4C81-9774-C2128650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159</Pages>
  <Words>39941</Words>
  <Characters>227670</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read10</cp:lastModifiedBy>
  <cp:revision>14</cp:revision>
  <cp:lastPrinted>2023-06-20T17:43:00Z</cp:lastPrinted>
  <dcterms:created xsi:type="dcterms:W3CDTF">2023-06-26T12:48:00Z</dcterms:created>
  <dcterms:modified xsi:type="dcterms:W3CDTF">2023-06-28T11:14:00Z</dcterms:modified>
</cp:coreProperties>
</file>