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E5E28" w14:textId="4B2F47E5" w:rsidR="005E75B0" w:rsidRPr="00D9651E" w:rsidRDefault="00D9651E" w:rsidP="00D9651E">
      <w:pPr>
        <w:jc w:val="center"/>
        <w:rPr>
          <w:rFonts w:ascii="Times New Roman" w:hAnsi="Times New Roman" w:cs="Times New Roman"/>
          <w:sz w:val="40"/>
          <w:szCs w:val="40"/>
        </w:rPr>
      </w:pPr>
      <w:r w:rsidRPr="00D9651E">
        <w:rPr>
          <w:rFonts w:ascii="Times New Roman" w:hAnsi="Times New Roman" w:cs="Times New Roman"/>
          <w:sz w:val="40"/>
          <w:szCs w:val="40"/>
        </w:rPr>
        <w:t>Инвестиционный портфель. Первоначальные данные и выводы по проделанной работе</w:t>
      </w:r>
    </w:p>
    <w:p w14:paraId="6FE60670" w14:textId="6691E641" w:rsidR="00D9651E" w:rsidRDefault="00D9651E" w:rsidP="00D9651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8"/>
        <w:gridCol w:w="3100"/>
        <w:gridCol w:w="1269"/>
        <w:gridCol w:w="2082"/>
        <w:gridCol w:w="2230"/>
      </w:tblGrid>
      <w:tr w:rsidR="00D9651E" w:rsidRPr="00D9651E" w14:paraId="48E4FE41" w14:textId="77777777" w:rsidTr="00D9651E">
        <w:trPr>
          <w:trHeight w:val="319"/>
        </w:trPr>
        <w:tc>
          <w:tcPr>
            <w:tcW w:w="638" w:type="dxa"/>
            <w:noWrap/>
            <w:hideMark/>
          </w:tcPr>
          <w:p w14:paraId="176C311F" w14:textId="77777777" w:rsidR="00D9651E" w:rsidRPr="00D9651E" w:rsidRDefault="00D9651E" w:rsidP="00D96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0" w:type="dxa"/>
            <w:noWrap/>
            <w:hideMark/>
          </w:tcPr>
          <w:p w14:paraId="2CA52511" w14:textId="77777777" w:rsidR="00D9651E" w:rsidRPr="00D9651E" w:rsidRDefault="00D9651E" w:rsidP="00D96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51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81" w:type="dxa"/>
            <w:gridSpan w:val="3"/>
            <w:noWrap/>
            <w:hideMark/>
          </w:tcPr>
          <w:p w14:paraId="568BB67F" w14:textId="77777777" w:rsidR="00D9651E" w:rsidRPr="00D9651E" w:rsidRDefault="00D9651E" w:rsidP="00D96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51E">
              <w:rPr>
                <w:rFonts w:ascii="Times New Roman" w:hAnsi="Times New Roman" w:cs="Times New Roman"/>
                <w:sz w:val="28"/>
                <w:szCs w:val="28"/>
              </w:rPr>
              <w:t>01.10.2018</w:t>
            </w:r>
          </w:p>
        </w:tc>
      </w:tr>
      <w:tr w:rsidR="00D9651E" w:rsidRPr="00D9651E" w14:paraId="002FE41D" w14:textId="77777777" w:rsidTr="00D9651E">
        <w:trPr>
          <w:trHeight w:val="319"/>
        </w:trPr>
        <w:tc>
          <w:tcPr>
            <w:tcW w:w="638" w:type="dxa"/>
            <w:noWrap/>
            <w:hideMark/>
          </w:tcPr>
          <w:p w14:paraId="13FACE78" w14:textId="77777777" w:rsidR="00D9651E" w:rsidRPr="00D9651E" w:rsidRDefault="00D9651E" w:rsidP="00D96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51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0" w:type="dxa"/>
            <w:noWrap/>
            <w:hideMark/>
          </w:tcPr>
          <w:p w14:paraId="17CF96AE" w14:textId="77777777" w:rsidR="00D9651E" w:rsidRPr="00D9651E" w:rsidRDefault="00D9651E" w:rsidP="00D96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51E">
              <w:rPr>
                <w:rFonts w:ascii="Times New Roman" w:hAnsi="Times New Roman" w:cs="Times New Roman"/>
                <w:sz w:val="28"/>
                <w:szCs w:val="28"/>
              </w:rPr>
              <w:t>Инструмент</w:t>
            </w:r>
          </w:p>
        </w:tc>
        <w:tc>
          <w:tcPr>
            <w:tcW w:w="1269" w:type="dxa"/>
            <w:noWrap/>
            <w:hideMark/>
          </w:tcPr>
          <w:p w14:paraId="11D456D3" w14:textId="77777777" w:rsidR="00D9651E" w:rsidRPr="00D9651E" w:rsidRDefault="00D9651E" w:rsidP="00D96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51E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2082" w:type="dxa"/>
            <w:noWrap/>
            <w:hideMark/>
          </w:tcPr>
          <w:p w14:paraId="1A138651" w14:textId="77777777" w:rsidR="00D9651E" w:rsidRPr="00D9651E" w:rsidRDefault="00D9651E" w:rsidP="00D96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51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229" w:type="dxa"/>
            <w:noWrap/>
            <w:hideMark/>
          </w:tcPr>
          <w:p w14:paraId="7A148499" w14:textId="77777777" w:rsidR="00D9651E" w:rsidRPr="00D9651E" w:rsidRDefault="00D9651E" w:rsidP="00D96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51E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</w:tr>
      <w:tr w:rsidR="00D9651E" w:rsidRPr="00D9651E" w14:paraId="02EC5669" w14:textId="77777777" w:rsidTr="00D9651E">
        <w:trPr>
          <w:trHeight w:val="304"/>
        </w:trPr>
        <w:tc>
          <w:tcPr>
            <w:tcW w:w="638" w:type="dxa"/>
            <w:noWrap/>
            <w:hideMark/>
          </w:tcPr>
          <w:p w14:paraId="484EC9D5" w14:textId="77777777" w:rsidR="00D9651E" w:rsidRPr="00D9651E" w:rsidRDefault="00D9651E" w:rsidP="00D96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5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0" w:type="dxa"/>
            <w:noWrap/>
            <w:hideMark/>
          </w:tcPr>
          <w:p w14:paraId="11A1CB0C" w14:textId="77777777" w:rsidR="00D9651E" w:rsidRPr="00D9651E" w:rsidRDefault="00D9651E" w:rsidP="00D96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51E">
              <w:rPr>
                <w:rFonts w:ascii="Times New Roman" w:hAnsi="Times New Roman" w:cs="Times New Roman"/>
                <w:sz w:val="28"/>
                <w:szCs w:val="28"/>
              </w:rPr>
              <w:t>SBER</w:t>
            </w:r>
          </w:p>
        </w:tc>
        <w:tc>
          <w:tcPr>
            <w:tcW w:w="1269" w:type="dxa"/>
            <w:noWrap/>
            <w:hideMark/>
          </w:tcPr>
          <w:p w14:paraId="06F744FC" w14:textId="77777777" w:rsidR="00D9651E" w:rsidRPr="00D9651E" w:rsidRDefault="00D9651E" w:rsidP="00D96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51E">
              <w:rPr>
                <w:rFonts w:ascii="Times New Roman" w:hAnsi="Times New Roman" w:cs="Times New Roman"/>
                <w:sz w:val="28"/>
                <w:szCs w:val="28"/>
              </w:rPr>
              <w:t>203,6</w:t>
            </w:r>
          </w:p>
        </w:tc>
        <w:tc>
          <w:tcPr>
            <w:tcW w:w="2082" w:type="dxa"/>
            <w:noWrap/>
            <w:hideMark/>
          </w:tcPr>
          <w:p w14:paraId="571E1ECF" w14:textId="77777777" w:rsidR="00D9651E" w:rsidRPr="00D9651E" w:rsidRDefault="00D9651E" w:rsidP="00D96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51E">
              <w:rPr>
                <w:rFonts w:ascii="Times New Roman" w:hAnsi="Times New Roman" w:cs="Times New Roman"/>
                <w:sz w:val="28"/>
                <w:szCs w:val="28"/>
              </w:rPr>
              <w:t>4912</w:t>
            </w:r>
          </w:p>
        </w:tc>
        <w:tc>
          <w:tcPr>
            <w:tcW w:w="2229" w:type="dxa"/>
            <w:noWrap/>
            <w:hideMark/>
          </w:tcPr>
          <w:p w14:paraId="3990CBEF" w14:textId="77777777" w:rsidR="00D9651E" w:rsidRPr="00D9651E" w:rsidRDefault="00D9651E" w:rsidP="00D96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51E">
              <w:rPr>
                <w:rFonts w:ascii="Times New Roman" w:hAnsi="Times New Roman" w:cs="Times New Roman"/>
                <w:sz w:val="28"/>
                <w:szCs w:val="28"/>
              </w:rPr>
              <w:t>1000083,2</w:t>
            </w:r>
          </w:p>
        </w:tc>
      </w:tr>
      <w:tr w:rsidR="00D9651E" w:rsidRPr="00D9651E" w14:paraId="4CC4C067" w14:textId="77777777" w:rsidTr="00D9651E">
        <w:trPr>
          <w:trHeight w:val="304"/>
        </w:trPr>
        <w:tc>
          <w:tcPr>
            <w:tcW w:w="638" w:type="dxa"/>
            <w:noWrap/>
            <w:hideMark/>
          </w:tcPr>
          <w:p w14:paraId="3FBBB1AB" w14:textId="77777777" w:rsidR="00D9651E" w:rsidRPr="00D9651E" w:rsidRDefault="00D9651E" w:rsidP="00D96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5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00" w:type="dxa"/>
            <w:noWrap/>
            <w:hideMark/>
          </w:tcPr>
          <w:p w14:paraId="1E9BB774" w14:textId="77777777" w:rsidR="00D9651E" w:rsidRPr="00D9651E" w:rsidRDefault="00D9651E" w:rsidP="00D96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51E">
              <w:rPr>
                <w:rFonts w:ascii="Times New Roman" w:hAnsi="Times New Roman" w:cs="Times New Roman"/>
                <w:sz w:val="28"/>
                <w:szCs w:val="28"/>
              </w:rPr>
              <w:t>LKOH</w:t>
            </w:r>
          </w:p>
        </w:tc>
        <w:tc>
          <w:tcPr>
            <w:tcW w:w="1269" w:type="dxa"/>
            <w:noWrap/>
            <w:hideMark/>
          </w:tcPr>
          <w:p w14:paraId="56D9AED0" w14:textId="77777777" w:rsidR="00D9651E" w:rsidRPr="00D9651E" w:rsidRDefault="00D9651E" w:rsidP="00D96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51E">
              <w:rPr>
                <w:rFonts w:ascii="Times New Roman" w:hAnsi="Times New Roman" w:cs="Times New Roman"/>
                <w:sz w:val="28"/>
                <w:szCs w:val="28"/>
              </w:rPr>
              <w:t>5039</w:t>
            </w:r>
          </w:p>
        </w:tc>
        <w:tc>
          <w:tcPr>
            <w:tcW w:w="2082" w:type="dxa"/>
            <w:noWrap/>
            <w:hideMark/>
          </w:tcPr>
          <w:p w14:paraId="78143AF3" w14:textId="77777777" w:rsidR="00D9651E" w:rsidRPr="00D9651E" w:rsidRDefault="00D9651E" w:rsidP="00D96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51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229" w:type="dxa"/>
            <w:noWrap/>
            <w:hideMark/>
          </w:tcPr>
          <w:p w14:paraId="3B2670DE" w14:textId="77777777" w:rsidR="00D9651E" w:rsidRPr="00D9651E" w:rsidRDefault="00D9651E" w:rsidP="00D96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51E">
              <w:rPr>
                <w:rFonts w:ascii="Times New Roman" w:hAnsi="Times New Roman" w:cs="Times New Roman"/>
                <w:sz w:val="28"/>
                <w:szCs w:val="28"/>
              </w:rPr>
              <w:t>1007800</w:t>
            </w:r>
          </w:p>
        </w:tc>
      </w:tr>
      <w:tr w:rsidR="00D9651E" w:rsidRPr="00D9651E" w14:paraId="1284A56B" w14:textId="77777777" w:rsidTr="00D9651E">
        <w:trPr>
          <w:trHeight w:val="304"/>
        </w:trPr>
        <w:tc>
          <w:tcPr>
            <w:tcW w:w="638" w:type="dxa"/>
            <w:noWrap/>
            <w:hideMark/>
          </w:tcPr>
          <w:p w14:paraId="3315FB65" w14:textId="77777777" w:rsidR="00D9651E" w:rsidRPr="00D9651E" w:rsidRDefault="00D9651E" w:rsidP="00D96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5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00" w:type="dxa"/>
            <w:noWrap/>
            <w:hideMark/>
          </w:tcPr>
          <w:p w14:paraId="6D5A3292" w14:textId="77777777" w:rsidR="00D9651E" w:rsidRPr="00D9651E" w:rsidRDefault="00D9651E" w:rsidP="00D96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51E">
              <w:rPr>
                <w:rFonts w:ascii="Times New Roman" w:hAnsi="Times New Roman" w:cs="Times New Roman"/>
                <w:sz w:val="28"/>
                <w:szCs w:val="28"/>
              </w:rPr>
              <w:t>MGNT</w:t>
            </w:r>
          </w:p>
        </w:tc>
        <w:tc>
          <w:tcPr>
            <w:tcW w:w="1269" w:type="dxa"/>
            <w:noWrap/>
            <w:hideMark/>
          </w:tcPr>
          <w:p w14:paraId="385305EC" w14:textId="77777777" w:rsidR="00D9651E" w:rsidRPr="00D9651E" w:rsidRDefault="00D9651E" w:rsidP="00D96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51E">
              <w:rPr>
                <w:rFonts w:ascii="Times New Roman" w:hAnsi="Times New Roman" w:cs="Times New Roman"/>
                <w:sz w:val="28"/>
                <w:szCs w:val="28"/>
              </w:rPr>
              <w:t>3873</w:t>
            </w:r>
          </w:p>
        </w:tc>
        <w:tc>
          <w:tcPr>
            <w:tcW w:w="2082" w:type="dxa"/>
            <w:noWrap/>
            <w:hideMark/>
          </w:tcPr>
          <w:p w14:paraId="64170460" w14:textId="77777777" w:rsidR="00D9651E" w:rsidRPr="00D9651E" w:rsidRDefault="00D9651E" w:rsidP="00D96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51E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2229" w:type="dxa"/>
            <w:noWrap/>
            <w:hideMark/>
          </w:tcPr>
          <w:p w14:paraId="620FC851" w14:textId="77777777" w:rsidR="00D9651E" w:rsidRPr="00D9651E" w:rsidRDefault="00D9651E" w:rsidP="00D96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51E">
              <w:rPr>
                <w:rFonts w:ascii="Times New Roman" w:hAnsi="Times New Roman" w:cs="Times New Roman"/>
                <w:sz w:val="28"/>
                <w:szCs w:val="28"/>
              </w:rPr>
              <w:t>1006980</w:t>
            </w:r>
          </w:p>
        </w:tc>
      </w:tr>
      <w:tr w:rsidR="00D9651E" w:rsidRPr="00D9651E" w14:paraId="438BEC32" w14:textId="77777777" w:rsidTr="00D9651E">
        <w:trPr>
          <w:trHeight w:val="304"/>
        </w:trPr>
        <w:tc>
          <w:tcPr>
            <w:tcW w:w="638" w:type="dxa"/>
            <w:noWrap/>
            <w:hideMark/>
          </w:tcPr>
          <w:p w14:paraId="05CAB31F" w14:textId="77777777" w:rsidR="00D9651E" w:rsidRPr="00D9651E" w:rsidRDefault="00D9651E" w:rsidP="00D96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5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00" w:type="dxa"/>
            <w:noWrap/>
            <w:hideMark/>
          </w:tcPr>
          <w:p w14:paraId="4C46570C" w14:textId="77777777" w:rsidR="00D9651E" w:rsidRPr="00D9651E" w:rsidRDefault="00D9651E" w:rsidP="00D96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51E">
              <w:rPr>
                <w:rFonts w:ascii="Times New Roman" w:hAnsi="Times New Roman" w:cs="Times New Roman"/>
                <w:sz w:val="28"/>
                <w:szCs w:val="28"/>
              </w:rPr>
              <w:t>GAZP</w:t>
            </w:r>
          </w:p>
        </w:tc>
        <w:tc>
          <w:tcPr>
            <w:tcW w:w="1269" w:type="dxa"/>
            <w:noWrap/>
            <w:hideMark/>
          </w:tcPr>
          <w:p w14:paraId="41863656" w14:textId="77777777" w:rsidR="00D9651E" w:rsidRPr="00D9651E" w:rsidRDefault="00D9651E" w:rsidP="00D96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51E">
              <w:rPr>
                <w:rFonts w:ascii="Times New Roman" w:hAnsi="Times New Roman" w:cs="Times New Roman"/>
                <w:sz w:val="28"/>
                <w:szCs w:val="28"/>
              </w:rPr>
              <w:t>162,76</w:t>
            </w:r>
          </w:p>
        </w:tc>
        <w:tc>
          <w:tcPr>
            <w:tcW w:w="2082" w:type="dxa"/>
            <w:noWrap/>
            <w:hideMark/>
          </w:tcPr>
          <w:p w14:paraId="54DF45F3" w14:textId="77777777" w:rsidR="00D9651E" w:rsidRPr="00D9651E" w:rsidRDefault="00D9651E" w:rsidP="00D96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51E">
              <w:rPr>
                <w:rFonts w:ascii="Times New Roman" w:hAnsi="Times New Roman" w:cs="Times New Roman"/>
                <w:sz w:val="28"/>
                <w:szCs w:val="28"/>
              </w:rPr>
              <w:t>6150</w:t>
            </w:r>
          </w:p>
        </w:tc>
        <w:tc>
          <w:tcPr>
            <w:tcW w:w="2229" w:type="dxa"/>
            <w:noWrap/>
            <w:hideMark/>
          </w:tcPr>
          <w:p w14:paraId="148B6AC6" w14:textId="77777777" w:rsidR="00D9651E" w:rsidRPr="00D9651E" w:rsidRDefault="00D9651E" w:rsidP="00D96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51E">
              <w:rPr>
                <w:rFonts w:ascii="Times New Roman" w:hAnsi="Times New Roman" w:cs="Times New Roman"/>
                <w:sz w:val="28"/>
                <w:szCs w:val="28"/>
              </w:rPr>
              <w:t>1000974</w:t>
            </w:r>
          </w:p>
        </w:tc>
      </w:tr>
      <w:tr w:rsidR="00D9651E" w:rsidRPr="00D9651E" w14:paraId="22578184" w14:textId="77777777" w:rsidTr="00D9651E">
        <w:trPr>
          <w:trHeight w:val="304"/>
        </w:trPr>
        <w:tc>
          <w:tcPr>
            <w:tcW w:w="638" w:type="dxa"/>
            <w:noWrap/>
            <w:hideMark/>
          </w:tcPr>
          <w:p w14:paraId="69F111D4" w14:textId="77777777" w:rsidR="00D9651E" w:rsidRPr="00D9651E" w:rsidRDefault="00D9651E" w:rsidP="00D96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5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00" w:type="dxa"/>
            <w:noWrap/>
            <w:hideMark/>
          </w:tcPr>
          <w:p w14:paraId="6045DFC9" w14:textId="77777777" w:rsidR="00D9651E" w:rsidRPr="00D9651E" w:rsidRDefault="00D9651E" w:rsidP="00D96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51E">
              <w:rPr>
                <w:rFonts w:ascii="Times New Roman" w:hAnsi="Times New Roman" w:cs="Times New Roman"/>
                <w:sz w:val="28"/>
                <w:szCs w:val="28"/>
              </w:rPr>
              <w:t>ROSN</w:t>
            </w:r>
          </w:p>
        </w:tc>
        <w:tc>
          <w:tcPr>
            <w:tcW w:w="1269" w:type="dxa"/>
            <w:noWrap/>
            <w:hideMark/>
          </w:tcPr>
          <w:p w14:paraId="73A6FFD4" w14:textId="77777777" w:rsidR="00D9651E" w:rsidRPr="00D9651E" w:rsidRDefault="00D9651E" w:rsidP="00D96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51E">
              <w:rPr>
                <w:rFonts w:ascii="Times New Roman" w:hAnsi="Times New Roman" w:cs="Times New Roman"/>
                <w:sz w:val="28"/>
                <w:szCs w:val="28"/>
              </w:rPr>
              <w:t>493,15</w:t>
            </w:r>
          </w:p>
        </w:tc>
        <w:tc>
          <w:tcPr>
            <w:tcW w:w="2082" w:type="dxa"/>
            <w:noWrap/>
            <w:hideMark/>
          </w:tcPr>
          <w:p w14:paraId="68B151BD" w14:textId="77777777" w:rsidR="00D9651E" w:rsidRPr="00D9651E" w:rsidRDefault="00D9651E" w:rsidP="00D96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51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229" w:type="dxa"/>
            <w:noWrap/>
            <w:hideMark/>
          </w:tcPr>
          <w:p w14:paraId="7599A4E3" w14:textId="77777777" w:rsidR="00D9651E" w:rsidRPr="00D9651E" w:rsidRDefault="00D9651E" w:rsidP="00D96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51E">
              <w:rPr>
                <w:rFonts w:ascii="Times New Roman" w:hAnsi="Times New Roman" w:cs="Times New Roman"/>
                <w:sz w:val="28"/>
                <w:szCs w:val="28"/>
              </w:rPr>
              <w:t>996163</w:t>
            </w:r>
          </w:p>
        </w:tc>
      </w:tr>
      <w:tr w:rsidR="00D9651E" w:rsidRPr="00D9651E" w14:paraId="48037708" w14:textId="77777777" w:rsidTr="00D9651E">
        <w:trPr>
          <w:trHeight w:val="304"/>
        </w:trPr>
        <w:tc>
          <w:tcPr>
            <w:tcW w:w="638" w:type="dxa"/>
            <w:noWrap/>
            <w:hideMark/>
          </w:tcPr>
          <w:p w14:paraId="121071E8" w14:textId="77777777" w:rsidR="00D9651E" w:rsidRPr="00D9651E" w:rsidRDefault="00D9651E" w:rsidP="00D96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5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00" w:type="dxa"/>
            <w:noWrap/>
            <w:hideMark/>
          </w:tcPr>
          <w:p w14:paraId="1BEE99AA" w14:textId="77777777" w:rsidR="00D9651E" w:rsidRPr="00D9651E" w:rsidRDefault="00D9651E" w:rsidP="00D96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51E">
              <w:rPr>
                <w:rFonts w:ascii="Times New Roman" w:hAnsi="Times New Roman" w:cs="Times New Roman"/>
                <w:sz w:val="28"/>
                <w:szCs w:val="28"/>
              </w:rPr>
              <w:t>MOEX</w:t>
            </w:r>
          </w:p>
        </w:tc>
        <w:tc>
          <w:tcPr>
            <w:tcW w:w="1269" w:type="dxa"/>
            <w:noWrap/>
            <w:hideMark/>
          </w:tcPr>
          <w:p w14:paraId="2B89D411" w14:textId="77777777" w:rsidR="00D9651E" w:rsidRPr="00D9651E" w:rsidRDefault="00D9651E" w:rsidP="00D96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51E">
              <w:rPr>
                <w:rFonts w:ascii="Times New Roman" w:hAnsi="Times New Roman" w:cs="Times New Roman"/>
                <w:sz w:val="28"/>
                <w:szCs w:val="28"/>
              </w:rPr>
              <w:t>97,04</w:t>
            </w:r>
          </w:p>
        </w:tc>
        <w:tc>
          <w:tcPr>
            <w:tcW w:w="2082" w:type="dxa"/>
            <w:noWrap/>
            <w:hideMark/>
          </w:tcPr>
          <w:p w14:paraId="61996AB0" w14:textId="77777777" w:rsidR="00D9651E" w:rsidRPr="00D9651E" w:rsidRDefault="00D9651E" w:rsidP="00D96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51E">
              <w:rPr>
                <w:rFonts w:ascii="Times New Roman" w:hAnsi="Times New Roman" w:cs="Times New Roman"/>
                <w:sz w:val="28"/>
                <w:szCs w:val="28"/>
              </w:rPr>
              <w:t>10300</w:t>
            </w:r>
          </w:p>
        </w:tc>
        <w:tc>
          <w:tcPr>
            <w:tcW w:w="2229" w:type="dxa"/>
            <w:noWrap/>
            <w:hideMark/>
          </w:tcPr>
          <w:p w14:paraId="559ECBF6" w14:textId="77777777" w:rsidR="00D9651E" w:rsidRPr="00D9651E" w:rsidRDefault="00D9651E" w:rsidP="00D96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51E">
              <w:rPr>
                <w:rFonts w:ascii="Times New Roman" w:hAnsi="Times New Roman" w:cs="Times New Roman"/>
                <w:sz w:val="28"/>
                <w:szCs w:val="28"/>
              </w:rPr>
              <w:t>999512</w:t>
            </w:r>
          </w:p>
        </w:tc>
      </w:tr>
      <w:tr w:rsidR="00D9651E" w:rsidRPr="00D9651E" w14:paraId="73A1F0BB" w14:textId="77777777" w:rsidTr="00D9651E">
        <w:trPr>
          <w:trHeight w:val="304"/>
        </w:trPr>
        <w:tc>
          <w:tcPr>
            <w:tcW w:w="638" w:type="dxa"/>
            <w:noWrap/>
            <w:hideMark/>
          </w:tcPr>
          <w:p w14:paraId="47FA3F81" w14:textId="77777777" w:rsidR="00D9651E" w:rsidRPr="00D9651E" w:rsidRDefault="00D9651E" w:rsidP="00D96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5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00" w:type="dxa"/>
            <w:noWrap/>
            <w:hideMark/>
          </w:tcPr>
          <w:p w14:paraId="66630A48" w14:textId="77777777" w:rsidR="00D9651E" w:rsidRPr="00D9651E" w:rsidRDefault="00D9651E" w:rsidP="00D96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51E">
              <w:rPr>
                <w:rFonts w:ascii="Times New Roman" w:hAnsi="Times New Roman" w:cs="Times New Roman"/>
                <w:sz w:val="28"/>
                <w:szCs w:val="28"/>
              </w:rPr>
              <w:t>GMKN</w:t>
            </w:r>
          </w:p>
        </w:tc>
        <w:tc>
          <w:tcPr>
            <w:tcW w:w="1269" w:type="dxa"/>
            <w:noWrap/>
            <w:hideMark/>
          </w:tcPr>
          <w:p w14:paraId="008E64DF" w14:textId="77777777" w:rsidR="00D9651E" w:rsidRPr="00D9651E" w:rsidRDefault="00D9651E" w:rsidP="00D96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51E">
              <w:rPr>
                <w:rFonts w:ascii="Times New Roman" w:hAnsi="Times New Roman" w:cs="Times New Roman"/>
                <w:sz w:val="28"/>
                <w:szCs w:val="28"/>
              </w:rPr>
              <w:t>11418</w:t>
            </w:r>
          </w:p>
        </w:tc>
        <w:tc>
          <w:tcPr>
            <w:tcW w:w="2082" w:type="dxa"/>
            <w:noWrap/>
            <w:hideMark/>
          </w:tcPr>
          <w:p w14:paraId="71C06406" w14:textId="77777777" w:rsidR="00D9651E" w:rsidRPr="00D9651E" w:rsidRDefault="00D9651E" w:rsidP="00D96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51E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229" w:type="dxa"/>
            <w:noWrap/>
            <w:hideMark/>
          </w:tcPr>
          <w:p w14:paraId="7CCA300A" w14:textId="77777777" w:rsidR="00D9651E" w:rsidRPr="00D9651E" w:rsidRDefault="00D9651E" w:rsidP="00D96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51E">
              <w:rPr>
                <w:rFonts w:ascii="Times New Roman" w:hAnsi="Times New Roman" w:cs="Times New Roman"/>
                <w:sz w:val="28"/>
                <w:szCs w:val="28"/>
              </w:rPr>
              <w:t>993366</w:t>
            </w:r>
          </w:p>
        </w:tc>
      </w:tr>
      <w:tr w:rsidR="00D9651E" w:rsidRPr="00D9651E" w14:paraId="1C3C440F" w14:textId="77777777" w:rsidTr="00D9651E">
        <w:trPr>
          <w:trHeight w:val="304"/>
        </w:trPr>
        <w:tc>
          <w:tcPr>
            <w:tcW w:w="638" w:type="dxa"/>
            <w:noWrap/>
            <w:hideMark/>
          </w:tcPr>
          <w:p w14:paraId="269D34F0" w14:textId="77777777" w:rsidR="00D9651E" w:rsidRPr="00D9651E" w:rsidRDefault="00D9651E" w:rsidP="00D96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5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00" w:type="dxa"/>
            <w:noWrap/>
            <w:hideMark/>
          </w:tcPr>
          <w:p w14:paraId="7804B087" w14:textId="77777777" w:rsidR="00D9651E" w:rsidRPr="00D9651E" w:rsidRDefault="00D9651E" w:rsidP="00D96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51E">
              <w:rPr>
                <w:rFonts w:ascii="Times New Roman" w:hAnsi="Times New Roman" w:cs="Times New Roman"/>
                <w:sz w:val="28"/>
                <w:szCs w:val="28"/>
              </w:rPr>
              <w:t xml:space="preserve">Газпрнеф10 </w:t>
            </w:r>
            <w:proofErr w:type="spellStart"/>
            <w:r w:rsidRPr="00D9651E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</w:p>
        </w:tc>
        <w:tc>
          <w:tcPr>
            <w:tcW w:w="1269" w:type="dxa"/>
            <w:noWrap/>
            <w:hideMark/>
          </w:tcPr>
          <w:p w14:paraId="66F526F9" w14:textId="77777777" w:rsidR="00D9651E" w:rsidRPr="00D9651E" w:rsidRDefault="00D9651E" w:rsidP="00D96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51E">
              <w:rPr>
                <w:rFonts w:ascii="Times New Roman" w:hAnsi="Times New Roman" w:cs="Times New Roman"/>
                <w:sz w:val="28"/>
                <w:szCs w:val="28"/>
              </w:rPr>
              <w:t>37,9</w:t>
            </w:r>
          </w:p>
        </w:tc>
        <w:tc>
          <w:tcPr>
            <w:tcW w:w="2082" w:type="dxa"/>
            <w:noWrap/>
            <w:hideMark/>
          </w:tcPr>
          <w:p w14:paraId="65E50914" w14:textId="77777777" w:rsidR="00D9651E" w:rsidRPr="00D9651E" w:rsidRDefault="00D9651E" w:rsidP="00D96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51E">
              <w:rPr>
                <w:rFonts w:ascii="Times New Roman" w:hAnsi="Times New Roman" w:cs="Times New Roman"/>
                <w:sz w:val="28"/>
                <w:szCs w:val="28"/>
              </w:rPr>
              <w:t>26390</w:t>
            </w:r>
          </w:p>
        </w:tc>
        <w:tc>
          <w:tcPr>
            <w:tcW w:w="2229" w:type="dxa"/>
            <w:noWrap/>
            <w:hideMark/>
          </w:tcPr>
          <w:p w14:paraId="1E9A3051" w14:textId="77777777" w:rsidR="00D9651E" w:rsidRPr="00D9651E" w:rsidRDefault="00D9651E" w:rsidP="00D96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51E">
              <w:rPr>
                <w:rFonts w:ascii="Times New Roman" w:hAnsi="Times New Roman" w:cs="Times New Roman"/>
                <w:sz w:val="28"/>
                <w:szCs w:val="28"/>
              </w:rPr>
              <w:t>1000181</w:t>
            </w:r>
          </w:p>
        </w:tc>
      </w:tr>
      <w:tr w:rsidR="00D9651E" w:rsidRPr="00D9651E" w14:paraId="0C401EF0" w14:textId="77777777" w:rsidTr="00D9651E">
        <w:trPr>
          <w:trHeight w:val="304"/>
        </w:trPr>
        <w:tc>
          <w:tcPr>
            <w:tcW w:w="638" w:type="dxa"/>
            <w:noWrap/>
            <w:hideMark/>
          </w:tcPr>
          <w:p w14:paraId="4F0BA281" w14:textId="77777777" w:rsidR="00D9651E" w:rsidRPr="00D9651E" w:rsidRDefault="00D9651E" w:rsidP="00D96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5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00" w:type="dxa"/>
            <w:noWrap/>
            <w:hideMark/>
          </w:tcPr>
          <w:p w14:paraId="0C660B67" w14:textId="77777777" w:rsidR="00D9651E" w:rsidRPr="00D9651E" w:rsidRDefault="00D9651E" w:rsidP="00D96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51E">
              <w:rPr>
                <w:rFonts w:ascii="Times New Roman" w:hAnsi="Times New Roman" w:cs="Times New Roman"/>
                <w:sz w:val="28"/>
                <w:szCs w:val="28"/>
              </w:rPr>
              <w:t>SiZ8 фьючерс</w:t>
            </w:r>
          </w:p>
        </w:tc>
        <w:tc>
          <w:tcPr>
            <w:tcW w:w="1269" w:type="dxa"/>
            <w:noWrap/>
            <w:hideMark/>
          </w:tcPr>
          <w:p w14:paraId="41D02E68" w14:textId="77777777" w:rsidR="00D9651E" w:rsidRPr="00D9651E" w:rsidRDefault="00D9651E" w:rsidP="00D96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51E">
              <w:rPr>
                <w:rFonts w:ascii="Times New Roman" w:hAnsi="Times New Roman" w:cs="Times New Roman"/>
                <w:sz w:val="28"/>
                <w:szCs w:val="28"/>
              </w:rPr>
              <w:t>65998</w:t>
            </w:r>
          </w:p>
        </w:tc>
        <w:tc>
          <w:tcPr>
            <w:tcW w:w="2082" w:type="dxa"/>
            <w:noWrap/>
            <w:hideMark/>
          </w:tcPr>
          <w:p w14:paraId="6A912A43" w14:textId="77777777" w:rsidR="00D9651E" w:rsidRPr="00D9651E" w:rsidRDefault="00D9651E" w:rsidP="00D96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51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29" w:type="dxa"/>
            <w:noWrap/>
            <w:hideMark/>
          </w:tcPr>
          <w:p w14:paraId="5E0F4E6A" w14:textId="77777777" w:rsidR="00D9651E" w:rsidRPr="00D9651E" w:rsidRDefault="00D9651E" w:rsidP="00D96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51E">
              <w:rPr>
                <w:rFonts w:ascii="Times New Roman" w:hAnsi="Times New Roman" w:cs="Times New Roman"/>
                <w:sz w:val="28"/>
                <w:szCs w:val="28"/>
              </w:rPr>
              <w:t>989970</w:t>
            </w:r>
          </w:p>
        </w:tc>
      </w:tr>
      <w:tr w:rsidR="00D9651E" w:rsidRPr="00D9651E" w14:paraId="26D83CE3" w14:textId="77777777" w:rsidTr="00D9651E">
        <w:trPr>
          <w:trHeight w:val="304"/>
        </w:trPr>
        <w:tc>
          <w:tcPr>
            <w:tcW w:w="638" w:type="dxa"/>
            <w:noWrap/>
            <w:hideMark/>
          </w:tcPr>
          <w:p w14:paraId="12EF9C48" w14:textId="77777777" w:rsidR="00D9651E" w:rsidRPr="00D9651E" w:rsidRDefault="00D9651E" w:rsidP="00D96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5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00" w:type="dxa"/>
            <w:noWrap/>
            <w:hideMark/>
          </w:tcPr>
          <w:p w14:paraId="0D4B2763" w14:textId="77777777" w:rsidR="00D9651E" w:rsidRPr="00D9651E" w:rsidRDefault="00D9651E" w:rsidP="00D96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51E">
              <w:rPr>
                <w:rFonts w:ascii="Times New Roman" w:hAnsi="Times New Roman" w:cs="Times New Roman"/>
                <w:sz w:val="28"/>
                <w:szCs w:val="28"/>
              </w:rPr>
              <w:t>GLDRUB_TOM драг метал</w:t>
            </w:r>
          </w:p>
        </w:tc>
        <w:tc>
          <w:tcPr>
            <w:tcW w:w="1269" w:type="dxa"/>
            <w:noWrap/>
            <w:hideMark/>
          </w:tcPr>
          <w:p w14:paraId="1732C168" w14:textId="77777777" w:rsidR="00D9651E" w:rsidRPr="00D9651E" w:rsidRDefault="00D9651E" w:rsidP="00D96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51E">
              <w:rPr>
                <w:rFonts w:ascii="Times New Roman" w:hAnsi="Times New Roman" w:cs="Times New Roman"/>
                <w:sz w:val="28"/>
                <w:szCs w:val="28"/>
              </w:rPr>
              <w:t>2497</w:t>
            </w:r>
          </w:p>
        </w:tc>
        <w:tc>
          <w:tcPr>
            <w:tcW w:w="2082" w:type="dxa"/>
            <w:noWrap/>
            <w:hideMark/>
          </w:tcPr>
          <w:p w14:paraId="11326E5A" w14:textId="77777777" w:rsidR="00D9651E" w:rsidRPr="00D9651E" w:rsidRDefault="00D9651E" w:rsidP="00D96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51E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229" w:type="dxa"/>
            <w:noWrap/>
            <w:hideMark/>
          </w:tcPr>
          <w:p w14:paraId="56C035AE" w14:textId="77777777" w:rsidR="00D9651E" w:rsidRPr="00D9651E" w:rsidRDefault="00D9651E" w:rsidP="00D96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51E">
              <w:rPr>
                <w:rFonts w:ascii="Times New Roman" w:hAnsi="Times New Roman" w:cs="Times New Roman"/>
                <w:sz w:val="28"/>
                <w:szCs w:val="28"/>
              </w:rPr>
              <w:t>998800</w:t>
            </w:r>
          </w:p>
        </w:tc>
      </w:tr>
      <w:tr w:rsidR="00D9651E" w:rsidRPr="00D9651E" w14:paraId="1727B61A" w14:textId="77777777" w:rsidTr="00D9651E">
        <w:trPr>
          <w:trHeight w:val="319"/>
        </w:trPr>
        <w:tc>
          <w:tcPr>
            <w:tcW w:w="638" w:type="dxa"/>
            <w:noWrap/>
            <w:hideMark/>
          </w:tcPr>
          <w:p w14:paraId="50A4A0CA" w14:textId="77777777" w:rsidR="00D9651E" w:rsidRPr="00D9651E" w:rsidRDefault="00D9651E" w:rsidP="00D96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51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00" w:type="dxa"/>
            <w:noWrap/>
            <w:hideMark/>
          </w:tcPr>
          <w:p w14:paraId="56B9346E" w14:textId="77777777" w:rsidR="00D9651E" w:rsidRPr="00D9651E" w:rsidRDefault="00D9651E" w:rsidP="00D96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51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69" w:type="dxa"/>
            <w:noWrap/>
            <w:hideMark/>
          </w:tcPr>
          <w:p w14:paraId="1A1D5201" w14:textId="77777777" w:rsidR="00D9651E" w:rsidRPr="00D9651E" w:rsidRDefault="00D9651E" w:rsidP="00D96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51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82" w:type="dxa"/>
            <w:noWrap/>
            <w:hideMark/>
          </w:tcPr>
          <w:p w14:paraId="71DFB55F" w14:textId="77777777" w:rsidR="00D9651E" w:rsidRPr="00D9651E" w:rsidRDefault="00D9651E" w:rsidP="00D96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51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9" w:type="dxa"/>
            <w:noWrap/>
            <w:hideMark/>
          </w:tcPr>
          <w:p w14:paraId="2E3DE284" w14:textId="77777777" w:rsidR="00D9651E" w:rsidRPr="00D9651E" w:rsidRDefault="00D9651E" w:rsidP="00D96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51E">
              <w:rPr>
                <w:rFonts w:ascii="Times New Roman" w:hAnsi="Times New Roman" w:cs="Times New Roman"/>
                <w:sz w:val="28"/>
                <w:szCs w:val="28"/>
              </w:rPr>
              <w:t>9993829,2</w:t>
            </w:r>
          </w:p>
        </w:tc>
      </w:tr>
      <w:tr w:rsidR="00D9651E" w:rsidRPr="00D9651E" w14:paraId="0197437C" w14:textId="77777777" w:rsidTr="00D9651E">
        <w:trPr>
          <w:trHeight w:val="304"/>
        </w:trPr>
        <w:tc>
          <w:tcPr>
            <w:tcW w:w="638" w:type="dxa"/>
            <w:noWrap/>
            <w:hideMark/>
          </w:tcPr>
          <w:p w14:paraId="6981B63F" w14:textId="77777777" w:rsidR="00D9651E" w:rsidRPr="00D9651E" w:rsidRDefault="00D9651E" w:rsidP="00D96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0" w:type="dxa"/>
            <w:noWrap/>
            <w:hideMark/>
          </w:tcPr>
          <w:p w14:paraId="30396E92" w14:textId="77777777" w:rsidR="00D9651E" w:rsidRPr="00D9651E" w:rsidRDefault="00D9651E" w:rsidP="00D96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51E">
              <w:rPr>
                <w:rFonts w:ascii="Times New Roman" w:hAnsi="Times New Roman" w:cs="Times New Roman"/>
                <w:sz w:val="28"/>
                <w:szCs w:val="28"/>
              </w:rPr>
              <w:t>ММВБ</w:t>
            </w:r>
          </w:p>
        </w:tc>
        <w:tc>
          <w:tcPr>
            <w:tcW w:w="1269" w:type="dxa"/>
            <w:noWrap/>
            <w:hideMark/>
          </w:tcPr>
          <w:p w14:paraId="2653AF28" w14:textId="77777777" w:rsidR="00D9651E" w:rsidRPr="00D9651E" w:rsidRDefault="00D9651E" w:rsidP="00D96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  <w:noWrap/>
            <w:hideMark/>
          </w:tcPr>
          <w:p w14:paraId="73735C62" w14:textId="77777777" w:rsidR="00D9651E" w:rsidRPr="00D9651E" w:rsidRDefault="00D9651E" w:rsidP="00D96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noWrap/>
            <w:hideMark/>
          </w:tcPr>
          <w:p w14:paraId="2BAC070D" w14:textId="77777777" w:rsidR="00D9651E" w:rsidRPr="00D9651E" w:rsidRDefault="00D9651E" w:rsidP="00D96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51E">
              <w:rPr>
                <w:rFonts w:ascii="Times New Roman" w:hAnsi="Times New Roman" w:cs="Times New Roman"/>
                <w:sz w:val="28"/>
                <w:szCs w:val="28"/>
              </w:rPr>
              <w:t>2481,45</w:t>
            </w:r>
          </w:p>
        </w:tc>
      </w:tr>
    </w:tbl>
    <w:p w14:paraId="063B374A" w14:textId="4F96ED54" w:rsidR="00D9651E" w:rsidRDefault="00D9651E" w:rsidP="00D9651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1BA0F4" w14:textId="22C4AF7E" w:rsidR="00D9651E" w:rsidRDefault="00D9651E" w:rsidP="00D9651E">
      <w:pPr>
        <w:jc w:val="center"/>
        <w:rPr>
          <w:rFonts w:ascii="Times New Roman" w:hAnsi="Times New Roman" w:cs="Times New Roman"/>
          <w:sz w:val="36"/>
          <w:szCs w:val="36"/>
        </w:rPr>
      </w:pPr>
      <w:r w:rsidRPr="00D9651E">
        <w:rPr>
          <w:rFonts w:ascii="Times New Roman" w:hAnsi="Times New Roman" w:cs="Times New Roman"/>
          <w:sz w:val="36"/>
          <w:szCs w:val="36"/>
        </w:rPr>
        <w:t>Выв</w:t>
      </w:r>
      <w:bookmarkStart w:id="0" w:name="_GoBack"/>
      <w:bookmarkEnd w:id="0"/>
      <w:r w:rsidRPr="00D9651E">
        <w:rPr>
          <w:rFonts w:ascii="Times New Roman" w:hAnsi="Times New Roman" w:cs="Times New Roman"/>
          <w:sz w:val="36"/>
          <w:szCs w:val="36"/>
        </w:rPr>
        <w:t>од:</w:t>
      </w:r>
    </w:p>
    <w:p w14:paraId="7A81B13F" w14:textId="2B86BE03" w:rsidR="00D9651E" w:rsidRPr="00D9651E" w:rsidRDefault="00D9651E" w:rsidP="00D965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51E">
        <w:rPr>
          <w:rFonts w:ascii="Times New Roman" w:hAnsi="Times New Roman" w:cs="Times New Roman"/>
          <w:sz w:val="28"/>
          <w:szCs w:val="28"/>
        </w:rPr>
        <w:t xml:space="preserve">    Основной целью данной работы стало изучение рынка ценных бумаг, овлад</w:t>
      </w:r>
      <w:r w:rsidRPr="00D9651E">
        <w:rPr>
          <w:rFonts w:ascii="Times New Roman" w:hAnsi="Times New Roman" w:cs="Times New Roman"/>
          <w:sz w:val="28"/>
          <w:szCs w:val="28"/>
        </w:rPr>
        <w:t>е</w:t>
      </w:r>
      <w:r w:rsidRPr="00D9651E">
        <w:rPr>
          <w:rFonts w:ascii="Times New Roman" w:hAnsi="Times New Roman" w:cs="Times New Roman"/>
          <w:sz w:val="28"/>
          <w:szCs w:val="28"/>
        </w:rPr>
        <w:t>ние навыками проведения операций с ценными бумагами. Второстепенная цель - преумножение капитала.</w:t>
      </w:r>
    </w:p>
    <w:p w14:paraId="5C79AD01" w14:textId="5180C495" w:rsidR="00D9651E" w:rsidRPr="00D9651E" w:rsidRDefault="00D9651E" w:rsidP="00D965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51E">
        <w:rPr>
          <w:rFonts w:ascii="Times New Roman" w:hAnsi="Times New Roman" w:cs="Times New Roman"/>
          <w:sz w:val="28"/>
          <w:szCs w:val="28"/>
        </w:rPr>
        <w:t xml:space="preserve">   Был создан портфель на 10 млн </w:t>
      </w:r>
      <w:proofErr w:type="spellStart"/>
      <w:r w:rsidRPr="00D9651E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D9651E">
        <w:rPr>
          <w:rFonts w:ascii="Times New Roman" w:hAnsi="Times New Roman" w:cs="Times New Roman"/>
          <w:sz w:val="28"/>
          <w:szCs w:val="28"/>
        </w:rPr>
        <w:t>, сост</w:t>
      </w:r>
      <w:r w:rsidRPr="00D9651E">
        <w:rPr>
          <w:rFonts w:ascii="Times New Roman" w:hAnsi="Times New Roman" w:cs="Times New Roman"/>
          <w:sz w:val="28"/>
          <w:szCs w:val="28"/>
        </w:rPr>
        <w:t>о</w:t>
      </w:r>
      <w:r w:rsidRPr="00D9651E">
        <w:rPr>
          <w:rFonts w:ascii="Times New Roman" w:hAnsi="Times New Roman" w:cs="Times New Roman"/>
          <w:sz w:val="28"/>
          <w:szCs w:val="28"/>
        </w:rPr>
        <w:t>ящий на 70% из акций, 10% из облигаций, 10% из фьючерсов и 10% из драгоценных металлов. Периодом проведения наблюдений выступили октябрь, ноябрь и первая половина декабря 2018 года.</w:t>
      </w:r>
    </w:p>
    <w:p w14:paraId="42EEE797" w14:textId="77777777" w:rsidR="00D9651E" w:rsidRPr="00D9651E" w:rsidRDefault="00D9651E" w:rsidP="00D965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51E">
        <w:rPr>
          <w:rFonts w:ascii="Times New Roman" w:hAnsi="Times New Roman" w:cs="Times New Roman"/>
          <w:sz w:val="28"/>
          <w:szCs w:val="28"/>
        </w:rPr>
        <w:t xml:space="preserve">   Эмитентами ценных бумаг выступили наиболее популярные и зарекомендовавшие себя на рынке организации. Но инвестирование пришлось на непростой </w:t>
      </w:r>
      <w:proofErr w:type="spellStart"/>
      <w:r w:rsidRPr="00D9651E">
        <w:rPr>
          <w:rFonts w:ascii="Times New Roman" w:hAnsi="Times New Roman" w:cs="Times New Roman"/>
          <w:sz w:val="28"/>
          <w:szCs w:val="28"/>
        </w:rPr>
        <w:t>предрецессионный</w:t>
      </w:r>
      <w:proofErr w:type="spellEnd"/>
      <w:r w:rsidRPr="00D9651E">
        <w:rPr>
          <w:rFonts w:ascii="Times New Roman" w:hAnsi="Times New Roman" w:cs="Times New Roman"/>
          <w:sz w:val="28"/>
          <w:szCs w:val="28"/>
        </w:rPr>
        <w:t xml:space="preserve"> период, когда индекс ММВБ имел тенденцию к снижению. Также в некоторых организациях происходили внутренние изменения, которые значительно повлияли на стоимость ценных бумаг.</w:t>
      </w:r>
    </w:p>
    <w:p w14:paraId="623758BB" w14:textId="77777777" w:rsidR="00D9651E" w:rsidRPr="00D9651E" w:rsidRDefault="00D9651E" w:rsidP="00D965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51E">
        <w:rPr>
          <w:rFonts w:ascii="Times New Roman" w:hAnsi="Times New Roman" w:cs="Times New Roman"/>
          <w:sz w:val="28"/>
          <w:szCs w:val="28"/>
        </w:rPr>
        <w:lastRenderedPageBreak/>
        <w:t xml:space="preserve">   В связи с вышеперечисленными обстоятельствами доходность большинства акций снижалась на протяжении изучаемого периода. </w:t>
      </w:r>
    </w:p>
    <w:p w14:paraId="0053E5B7" w14:textId="77777777" w:rsidR="00D9651E" w:rsidRPr="00D9651E" w:rsidRDefault="00D9651E" w:rsidP="00D965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51E">
        <w:rPr>
          <w:rFonts w:ascii="Times New Roman" w:hAnsi="Times New Roman" w:cs="Times New Roman"/>
          <w:sz w:val="28"/>
          <w:szCs w:val="28"/>
        </w:rPr>
        <w:t xml:space="preserve">   Но некоторые акции, облигации, фьючерсы и драгоценные металлы, наоборот, постепенно повышались в цене. </w:t>
      </w:r>
    </w:p>
    <w:p w14:paraId="2DA0408C" w14:textId="29A65CB5" w:rsidR="00D9651E" w:rsidRPr="00D9651E" w:rsidRDefault="00D9651E" w:rsidP="00D965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51E">
        <w:rPr>
          <w:rFonts w:ascii="Times New Roman" w:hAnsi="Times New Roman" w:cs="Times New Roman"/>
          <w:sz w:val="28"/>
          <w:szCs w:val="28"/>
        </w:rPr>
        <w:t xml:space="preserve">   В расчетах была использована модель Шарпа, в которую входят бета-к</w:t>
      </w:r>
      <w:r w:rsidRPr="00D9651E">
        <w:rPr>
          <w:rFonts w:ascii="Times New Roman" w:hAnsi="Times New Roman" w:cs="Times New Roman"/>
          <w:sz w:val="28"/>
          <w:szCs w:val="28"/>
        </w:rPr>
        <w:t>о</w:t>
      </w:r>
      <w:r w:rsidRPr="00D9651E">
        <w:rPr>
          <w:rFonts w:ascii="Times New Roman" w:hAnsi="Times New Roman" w:cs="Times New Roman"/>
          <w:sz w:val="28"/>
          <w:szCs w:val="28"/>
        </w:rPr>
        <w:t>эффициент и альфа-коэффициент. Первый указывает на зависимость актива от динамики рынка, а второй в свою очередь определяет доходность вне зависимости от к</w:t>
      </w:r>
      <w:r w:rsidRPr="00D9651E">
        <w:rPr>
          <w:rFonts w:ascii="Times New Roman" w:hAnsi="Times New Roman" w:cs="Times New Roman"/>
          <w:sz w:val="28"/>
          <w:szCs w:val="28"/>
        </w:rPr>
        <w:t>о</w:t>
      </w:r>
      <w:r w:rsidRPr="00D9651E">
        <w:rPr>
          <w:rFonts w:ascii="Times New Roman" w:hAnsi="Times New Roman" w:cs="Times New Roman"/>
          <w:sz w:val="28"/>
          <w:szCs w:val="28"/>
        </w:rPr>
        <w:t>н</w:t>
      </w:r>
      <w:r w:rsidRPr="00D9651E">
        <w:rPr>
          <w:rFonts w:ascii="Times New Roman" w:hAnsi="Times New Roman" w:cs="Times New Roman"/>
          <w:sz w:val="28"/>
          <w:szCs w:val="28"/>
        </w:rPr>
        <w:t>ъ</w:t>
      </w:r>
      <w:r w:rsidRPr="00D9651E">
        <w:rPr>
          <w:rFonts w:ascii="Times New Roman" w:hAnsi="Times New Roman" w:cs="Times New Roman"/>
          <w:sz w:val="28"/>
          <w:szCs w:val="28"/>
        </w:rPr>
        <w:t>ю</w:t>
      </w:r>
      <w:r w:rsidRPr="00D9651E">
        <w:rPr>
          <w:rFonts w:ascii="Times New Roman" w:hAnsi="Times New Roman" w:cs="Times New Roman"/>
          <w:sz w:val="28"/>
          <w:szCs w:val="28"/>
        </w:rPr>
        <w:t>н</w:t>
      </w:r>
      <w:r w:rsidRPr="00D9651E">
        <w:rPr>
          <w:rFonts w:ascii="Times New Roman" w:hAnsi="Times New Roman" w:cs="Times New Roman"/>
          <w:sz w:val="28"/>
          <w:szCs w:val="28"/>
        </w:rPr>
        <w:t>ктуры рынка. Переоценёнными оказались акции SBER, LKOH, MGNT, GAZP, ROSN, MOEX. Переоце</w:t>
      </w:r>
      <w:r w:rsidRPr="00D9651E">
        <w:rPr>
          <w:rFonts w:ascii="Times New Roman" w:hAnsi="Times New Roman" w:cs="Times New Roman"/>
          <w:sz w:val="28"/>
          <w:szCs w:val="28"/>
        </w:rPr>
        <w:t>не</w:t>
      </w:r>
      <w:r w:rsidRPr="00D9651E">
        <w:rPr>
          <w:rFonts w:ascii="Times New Roman" w:hAnsi="Times New Roman" w:cs="Times New Roman"/>
          <w:sz w:val="28"/>
          <w:szCs w:val="28"/>
        </w:rPr>
        <w:t>нными, то есть показавшими эффективность выше ожидаемой, оказались акции GMKN, фьючерсы SiZ8 и драгоценные металлы GLDRUB_TOM.</w:t>
      </w:r>
    </w:p>
    <w:p w14:paraId="77D914FF" w14:textId="0D945326" w:rsidR="00D9651E" w:rsidRPr="00D9651E" w:rsidRDefault="00D9651E" w:rsidP="00D965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51E">
        <w:rPr>
          <w:rFonts w:ascii="Times New Roman" w:hAnsi="Times New Roman" w:cs="Times New Roman"/>
          <w:sz w:val="28"/>
          <w:szCs w:val="28"/>
        </w:rPr>
        <w:t>Если говорить о рисках, то выбраны ценные</w:t>
      </w:r>
      <w:r w:rsidRPr="00D9651E">
        <w:rPr>
          <w:rFonts w:ascii="Times New Roman" w:hAnsi="Times New Roman" w:cs="Times New Roman"/>
          <w:sz w:val="28"/>
          <w:szCs w:val="28"/>
        </w:rPr>
        <w:t xml:space="preserve"> </w:t>
      </w:r>
      <w:r w:rsidRPr="00D9651E">
        <w:rPr>
          <w:rFonts w:ascii="Times New Roman" w:hAnsi="Times New Roman" w:cs="Times New Roman"/>
          <w:sz w:val="28"/>
          <w:szCs w:val="28"/>
        </w:rPr>
        <w:t xml:space="preserve">бумаги с наименьшим риском. Но небольшой риск предполагает и небольшую доходность. Поэтому у большинства ценных бумаг оказал доходность ниже первоначальной (первые дни наблюдения), даже отрицательная. </w:t>
      </w:r>
    </w:p>
    <w:p w14:paraId="5E077691" w14:textId="6DD793C5" w:rsidR="00D9651E" w:rsidRPr="00D9651E" w:rsidRDefault="00D9651E" w:rsidP="00D965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51E">
        <w:rPr>
          <w:rFonts w:ascii="Times New Roman" w:hAnsi="Times New Roman" w:cs="Times New Roman"/>
          <w:sz w:val="28"/>
          <w:szCs w:val="28"/>
        </w:rPr>
        <w:t>Что касается доходности портфеля, то за весь период наблюд</w:t>
      </w:r>
      <w:r w:rsidRPr="00D9651E">
        <w:rPr>
          <w:rFonts w:ascii="Times New Roman" w:hAnsi="Times New Roman" w:cs="Times New Roman"/>
          <w:sz w:val="28"/>
          <w:szCs w:val="28"/>
        </w:rPr>
        <w:t>е</w:t>
      </w:r>
      <w:r w:rsidRPr="00D9651E">
        <w:rPr>
          <w:rFonts w:ascii="Times New Roman" w:hAnsi="Times New Roman" w:cs="Times New Roman"/>
          <w:sz w:val="28"/>
          <w:szCs w:val="28"/>
        </w:rPr>
        <w:t>ний она была отрицательной, но на третий месяц наблюдается значительный рост и переход к положительным значениям. Таким образом, в последн</w:t>
      </w:r>
      <w:r w:rsidRPr="00D9651E">
        <w:rPr>
          <w:rFonts w:ascii="Times New Roman" w:hAnsi="Times New Roman" w:cs="Times New Roman"/>
          <w:sz w:val="28"/>
          <w:szCs w:val="28"/>
        </w:rPr>
        <w:t>и</w:t>
      </w:r>
      <w:r w:rsidRPr="00D9651E">
        <w:rPr>
          <w:rFonts w:ascii="Times New Roman" w:hAnsi="Times New Roman" w:cs="Times New Roman"/>
          <w:sz w:val="28"/>
          <w:szCs w:val="28"/>
        </w:rPr>
        <w:t>й день наблюдений доходность портфеля значительно упала и составила -2,5%. Данное явление спровоцировано падением рынка, так как индекс ММВБ составил -4,2%.</w:t>
      </w:r>
    </w:p>
    <w:p w14:paraId="5F5C834C" w14:textId="77777777" w:rsidR="00D9651E" w:rsidRPr="00D9651E" w:rsidRDefault="00D9651E" w:rsidP="00D965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51E">
        <w:rPr>
          <w:rFonts w:ascii="Times New Roman" w:hAnsi="Times New Roman" w:cs="Times New Roman"/>
          <w:sz w:val="28"/>
          <w:szCs w:val="28"/>
        </w:rPr>
        <w:t xml:space="preserve">Для предотвращения потери капитала был применен такой инструмент как хеджирование. Выбрано 2 дня, которые эксперт посчитал наиболее выгодными для продажи ценных бумаг. В результате в первый и второй </w:t>
      </w:r>
      <w:proofErr w:type="spellStart"/>
      <w:r w:rsidRPr="00D9651E">
        <w:rPr>
          <w:rFonts w:ascii="Times New Roman" w:hAnsi="Times New Roman" w:cs="Times New Roman"/>
          <w:sz w:val="28"/>
          <w:szCs w:val="28"/>
        </w:rPr>
        <w:t>денб</w:t>
      </w:r>
      <w:proofErr w:type="spellEnd"/>
      <w:r w:rsidRPr="00D9651E">
        <w:rPr>
          <w:rFonts w:ascii="Times New Roman" w:hAnsi="Times New Roman" w:cs="Times New Roman"/>
          <w:sz w:val="28"/>
          <w:szCs w:val="28"/>
        </w:rPr>
        <w:t xml:space="preserve"> были проданы по 50% ценных бумаг. Хеджирование позволило в 1,5 раза снизить убытки, так как финансовый результат без хеджирования и в совмещении с хеджированием оказались отрицательными.</w:t>
      </w:r>
    </w:p>
    <w:p w14:paraId="6E8D47DE" w14:textId="7B25E6A7" w:rsidR="00D9651E" w:rsidRPr="00D9651E" w:rsidRDefault="00D9651E" w:rsidP="00D965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51E">
        <w:rPr>
          <w:rFonts w:ascii="Times New Roman" w:hAnsi="Times New Roman" w:cs="Times New Roman"/>
          <w:sz w:val="28"/>
          <w:szCs w:val="28"/>
        </w:rPr>
        <w:lastRenderedPageBreak/>
        <w:t>Таким образом, цель данной работы достигнута, несмотря на отрицательные финансовые результаты. Были изучены основные операции, проводимые на рынке ценных бумаг, методы их анализа и способы повышения дохода.</w:t>
      </w:r>
    </w:p>
    <w:sectPr w:rsidR="00D9651E" w:rsidRPr="00D96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5B0"/>
    <w:rsid w:val="005E75B0"/>
    <w:rsid w:val="00D9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F7BC"/>
  <w15:chartTrackingRefBased/>
  <w15:docId w15:val="{26A16A22-D637-4EAA-B349-F34D0DAEE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8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461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Антонина</dc:creator>
  <cp:keywords/>
  <dc:description/>
  <cp:lastModifiedBy>Антонина Антонина</cp:lastModifiedBy>
  <cp:revision>2</cp:revision>
  <dcterms:created xsi:type="dcterms:W3CDTF">2018-12-23T19:53:00Z</dcterms:created>
  <dcterms:modified xsi:type="dcterms:W3CDTF">2018-12-23T20:01:00Z</dcterms:modified>
</cp:coreProperties>
</file>