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7F" w:rsidRPr="006D6F93" w:rsidRDefault="00F33C7F" w:rsidP="00F33C7F">
      <w:pPr>
        <w:ind w:right="-1"/>
        <w:jc w:val="right"/>
        <w:rPr>
          <w:rFonts w:eastAsia="Calibri"/>
          <w:b/>
          <w:i/>
          <w:noProof/>
          <w:szCs w:val="28"/>
        </w:rPr>
      </w:pPr>
      <w:r>
        <w:rPr>
          <w:rFonts w:eastAsia="Calibri"/>
          <w:b/>
          <w:i/>
          <w:noProof/>
          <w:szCs w:val="28"/>
        </w:rPr>
        <w:t xml:space="preserve">И.А. </w:t>
      </w:r>
      <w:r w:rsidRPr="006D6F93">
        <w:rPr>
          <w:rFonts w:eastAsia="Calibri"/>
          <w:b/>
          <w:i/>
          <w:noProof/>
          <w:szCs w:val="28"/>
        </w:rPr>
        <w:t>Погодина, А.В. Никитина, В.В. Попович, М.А. Кротова</w:t>
      </w:r>
    </w:p>
    <w:p w:rsidR="00F33C7F" w:rsidRPr="006D6F93" w:rsidRDefault="00F33C7F" w:rsidP="00F33C7F">
      <w:pPr>
        <w:jc w:val="center"/>
        <w:rPr>
          <w:rFonts w:eastAsia="Calibri"/>
          <w:b/>
          <w:caps/>
          <w:lang w:eastAsia="en-US"/>
        </w:rPr>
      </w:pPr>
      <w:r w:rsidRPr="006D6F93">
        <w:rPr>
          <w:rFonts w:eastAsia="Calibri"/>
          <w:b/>
          <w:caps/>
          <w:lang w:eastAsia="en-US"/>
        </w:rPr>
        <w:t xml:space="preserve">Проблемы </w:t>
      </w:r>
      <w:r w:rsidRPr="006D6F93">
        <w:rPr>
          <w:rFonts w:eastAsia="Calibri"/>
          <w:b/>
          <w:caps/>
          <w:color w:val="000000"/>
          <w:lang w:eastAsia="en-US"/>
        </w:rPr>
        <w:t>формирования</w:t>
      </w:r>
      <w:r w:rsidRPr="006D6F93">
        <w:rPr>
          <w:rFonts w:eastAsia="Calibri"/>
          <w:b/>
          <w:caps/>
          <w:lang w:eastAsia="en-US"/>
        </w:rPr>
        <w:t xml:space="preserve"> нового стратегического каркаса с</w:t>
      </w:r>
      <w:r w:rsidRPr="006D6F93">
        <w:rPr>
          <w:rFonts w:eastAsia="Calibri"/>
          <w:b/>
          <w:caps/>
          <w:lang w:eastAsia="en-US"/>
        </w:rPr>
        <w:t>и</w:t>
      </w:r>
      <w:r w:rsidRPr="006D6F93">
        <w:rPr>
          <w:rFonts w:eastAsia="Calibri"/>
          <w:b/>
          <w:caps/>
          <w:lang w:eastAsia="en-US"/>
        </w:rPr>
        <w:t>стемы высшего образования в РФ</w:t>
      </w:r>
    </w:p>
    <w:p w:rsidR="00F33C7F" w:rsidRPr="006D6F93" w:rsidRDefault="00F33C7F" w:rsidP="00F33C7F">
      <w:pPr>
        <w:spacing w:after="160"/>
        <w:jc w:val="center"/>
        <w:rPr>
          <w:rFonts w:eastAsia="Calibri"/>
          <w:b/>
          <w:caps/>
          <w:lang w:eastAsia="en-US"/>
        </w:rPr>
      </w:pPr>
    </w:p>
    <w:p w:rsidR="00F33C7F" w:rsidRPr="006D6F93" w:rsidRDefault="00F33C7F" w:rsidP="00F33C7F">
      <w:pPr>
        <w:jc w:val="right"/>
        <w:rPr>
          <w:rFonts w:eastAsia="Calibri"/>
          <w:b/>
          <w:i/>
          <w:caps/>
          <w:lang w:val="en-US" w:eastAsia="en-US"/>
        </w:rPr>
      </w:pPr>
      <w:r>
        <w:rPr>
          <w:rFonts w:eastAsia="Calibri"/>
          <w:b/>
          <w:i/>
          <w:lang w:val="en-US" w:eastAsia="en-US"/>
        </w:rPr>
        <w:t xml:space="preserve">I.A. </w:t>
      </w:r>
      <w:proofErr w:type="spellStart"/>
      <w:r w:rsidRPr="006D6F93">
        <w:rPr>
          <w:rFonts w:eastAsia="Calibri"/>
          <w:b/>
          <w:i/>
          <w:lang w:val="en-US" w:eastAsia="en-US"/>
        </w:rPr>
        <w:t>Pogodina</w:t>
      </w:r>
      <w:proofErr w:type="spellEnd"/>
      <w:r w:rsidRPr="006D6F93">
        <w:rPr>
          <w:rFonts w:eastAsia="Calibri"/>
          <w:b/>
          <w:i/>
          <w:lang w:val="en-US" w:eastAsia="en-US"/>
        </w:rPr>
        <w:t xml:space="preserve">, A.V. Nikitina, V.V. Popovich, M.A. </w:t>
      </w:r>
      <w:proofErr w:type="spellStart"/>
      <w:r w:rsidRPr="006D6F93">
        <w:rPr>
          <w:rFonts w:eastAsia="Calibri"/>
          <w:b/>
          <w:i/>
          <w:lang w:val="en-US" w:eastAsia="en-US"/>
        </w:rPr>
        <w:t>Krotova</w:t>
      </w:r>
      <w:proofErr w:type="spellEnd"/>
      <w:r w:rsidRPr="006D6F93">
        <w:rPr>
          <w:rFonts w:eastAsia="Calibri"/>
          <w:b/>
          <w:i/>
          <w:lang w:val="en-US" w:eastAsia="en-US"/>
        </w:rPr>
        <w:t xml:space="preserve"> </w:t>
      </w:r>
    </w:p>
    <w:p w:rsidR="00F33C7F" w:rsidRPr="006D6F93" w:rsidRDefault="00F33C7F" w:rsidP="00F33C7F">
      <w:pPr>
        <w:jc w:val="center"/>
        <w:rPr>
          <w:rFonts w:eastAsia="Calibri"/>
          <w:b/>
          <w:caps/>
          <w:lang w:val="en-US" w:eastAsia="en-US"/>
        </w:rPr>
      </w:pPr>
      <w:r w:rsidRPr="006D6F93">
        <w:rPr>
          <w:rFonts w:eastAsia="Calibri"/>
          <w:b/>
          <w:caps/>
          <w:lang w:val="en-US" w:eastAsia="en-US"/>
        </w:rPr>
        <w:t>PROBLEMS OF FORMATION OF A NEW STRATEGIC FRAMEWORK OF THE HIG</w:t>
      </w:r>
      <w:r w:rsidRPr="006D6F93">
        <w:rPr>
          <w:rFonts w:eastAsia="Calibri"/>
          <w:b/>
          <w:caps/>
          <w:lang w:val="en-US" w:eastAsia="en-US"/>
        </w:rPr>
        <w:t>H</w:t>
      </w:r>
      <w:r w:rsidRPr="006D6F93">
        <w:rPr>
          <w:rFonts w:eastAsia="Calibri"/>
          <w:b/>
          <w:caps/>
          <w:lang w:val="en-US" w:eastAsia="en-US"/>
        </w:rPr>
        <w:t>ER EDUCATION SYSTEM IN RUSSIA</w:t>
      </w:r>
    </w:p>
    <w:p w:rsidR="00F33C7F" w:rsidRPr="006D6F93" w:rsidRDefault="00F33C7F" w:rsidP="00F33C7F">
      <w:pPr>
        <w:spacing w:after="160"/>
        <w:jc w:val="center"/>
        <w:rPr>
          <w:rFonts w:eastAsia="Calibri"/>
          <w:b/>
          <w:caps/>
          <w:lang w:val="en-US" w:eastAsia="en-US"/>
        </w:rPr>
      </w:pPr>
    </w:p>
    <w:p w:rsidR="00F33C7F" w:rsidRPr="00A66D9E" w:rsidRDefault="00F33C7F" w:rsidP="00F33C7F">
      <w:pPr>
        <w:ind w:firstLine="709"/>
        <w:jc w:val="both"/>
        <w:rPr>
          <w:rFonts w:eastAsia="Calibri"/>
          <w:i/>
          <w:sz w:val="20"/>
          <w:lang w:eastAsia="en-US"/>
        </w:rPr>
      </w:pPr>
      <w:proofErr w:type="gramStart"/>
      <w:r w:rsidRPr="00A66D9E">
        <w:rPr>
          <w:rFonts w:eastAsia="Calibri"/>
          <w:i/>
          <w:sz w:val="20"/>
          <w:lang w:eastAsia="en-US"/>
        </w:rPr>
        <w:t>Ключевые слова: стратегический каркас, система высшего образования, проблемы высшего образов</w:t>
      </w:r>
      <w:r w:rsidRPr="00A66D9E">
        <w:rPr>
          <w:rFonts w:eastAsia="Calibri"/>
          <w:i/>
          <w:sz w:val="20"/>
          <w:lang w:eastAsia="en-US"/>
        </w:rPr>
        <w:t>а</w:t>
      </w:r>
      <w:r w:rsidRPr="00A66D9E">
        <w:rPr>
          <w:rFonts w:eastAsia="Calibri"/>
          <w:i/>
          <w:sz w:val="20"/>
          <w:lang w:eastAsia="en-US"/>
        </w:rPr>
        <w:t>ния, стагнация образования, коммерциализация вузов, проблема финансирования, стандартизация образов</w:t>
      </w:r>
      <w:r w:rsidRPr="00A66D9E">
        <w:rPr>
          <w:rFonts w:eastAsia="Calibri"/>
          <w:i/>
          <w:sz w:val="20"/>
          <w:lang w:eastAsia="en-US"/>
        </w:rPr>
        <w:t>а</w:t>
      </w:r>
      <w:r w:rsidRPr="00A66D9E">
        <w:rPr>
          <w:rFonts w:eastAsia="Calibri"/>
          <w:i/>
          <w:sz w:val="20"/>
          <w:lang w:eastAsia="en-US"/>
        </w:rPr>
        <w:t>ния, государственная программа, развитие науки и технологий, экзаменационные системы.</w:t>
      </w:r>
      <w:proofErr w:type="gramEnd"/>
    </w:p>
    <w:p w:rsidR="00F33C7F" w:rsidRPr="00A66D9E" w:rsidRDefault="00F33C7F" w:rsidP="00F33C7F">
      <w:pPr>
        <w:ind w:firstLine="709"/>
        <w:jc w:val="both"/>
        <w:rPr>
          <w:rFonts w:eastAsia="Calibri"/>
          <w:i/>
          <w:sz w:val="20"/>
          <w:lang w:val="en-US" w:eastAsia="en-US"/>
        </w:rPr>
      </w:pPr>
      <w:r w:rsidRPr="00A66D9E">
        <w:rPr>
          <w:rFonts w:eastAsia="Calibri"/>
          <w:i/>
          <w:sz w:val="20"/>
          <w:lang w:val="en-US" w:eastAsia="en-US"/>
        </w:rPr>
        <w:t>Keywords: strategic framework, system of higher education, problems of higher education, stagnation of ed</w:t>
      </w:r>
      <w:r w:rsidRPr="00A66D9E">
        <w:rPr>
          <w:rFonts w:eastAsia="Calibri"/>
          <w:i/>
          <w:sz w:val="20"/>
          <w:lang w:val="en-US" w:eastAsia="en-US"/>
        </w:rPr>
        <w:t>u</w:t>
      </w:r>
      <w:r w:rsidRPr="00A66D9E">
        <w:rPr>
          <w:rFonts w:eastAsia="Calibri"/>
          <w:i/>
          <w:sz w:val="20"/>
          <w:lang w:val="en-US" w:eastAsia="en-US"/>
        </w:rPr>
        <w:t>cation, commercialization of universities, problem of financing, standardization of education, state program, develo</w:t>
      </w:r>
      <w:r w:rsidRPr="00A66D9E">
        <w:rPr>
          <w:rFonts w:eastAsia="Calibri"/>
          <w:i/>
          <w:sz w:val="20"/>
          <w:lang w:val="en-US" w:eastAsia="en-US"/>
        </w:rPr>
        <w:t>p</w:t>
      </w:r>
      <w:r w:rsidRPr="00A66D9E">
        <w:rPr>
          <w:rFonts w:eastAsia="Calibri"/>
          <w:i/>
          <w:sz w:val="20"/>
          <w:lang w:val="en-US" w:eastAsia="en-US"/>
        </w:rPr>
        <w:t>ment of science and technology, examination systems.</w:t>
      </w:r>
    </w:p>
    <w:p w:rsidR="00F33C7F" w:rsidRPr="006D6F93" w:rsidRDefault="00F33C7F" w:rsidP="00F33C7F">
      <w:pPr>
        <w:ind w:firstLine="709"/>
        <w:jc w:val="both"/>
        <w:rPr>
          <w:rFonts w:eastAsia="Calibri"/>
          <w:lang w:val="en-US" w:eastAsia="en-US"/>
        </w:rPr>
      </w:pPr>
    </w:p>
    <w:p w:rsidR="00F33C7F" w:rsidRPr="006D6F93" w:rsidRDefault="00F33C7F" w:rsidP="00F33C7F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6D6F93">
        <w:rPr>
          <w:rFonts w:eastAsia="Calibri"/>
          <w:color w:val="000000"/>
          <w:lang w:eastAsia="en-US"/>
        </w:rPr>
        <w:t>На современном этапе информационного развития существует множество высокоэ</w:t>
      </w:r>
      <w:r w:rsidRPr="006D6F93">
        <w:rPr>
          <w:rFonts w:eastAsia="Calibri"/>
          <w:color w:val="000000"/>
          <w:lang w:eastAsia="en-US"/>
        </w:rPr>
        <w:t>ф</w:t>
      </w:r>
      <w:r w:rsidRPr="006D6F93">
        <w:rPr>
          <w:rFonts w:eastAsia="Calibri"/>
          <w:color w:val="000000"/>
          <w:lang w:eastAsia="en-US"/>
        </w:rPr>
        <w:t>фективных методик и способов получения образования. Данные подходы применяются и в вузовской науке, где используются последние инновационные разработки. В настоящее вр</w:t>
      </w:r>
      <w:r w:rsidRPr="006D6F93">
        <w:rPr>
          <w:rFonts w:eastAsia="Calibri"/>
          <w:color w:val="000000"/>
          <w:lang w:eastAsia="en-US"/>
        </w:rPr>
        <w:t>е</w:t>
      </w:r>
      <w:r w:rsidRPr="006D6F93">
        <w:rPr>
          <w:rFonts w:eastAsia="Calibri"/>
          <w:color w:val="000000"/>
          <w:lang w:eastAsia="en-US"/>
        </w:rPr>
        <w:t>мя новые программы развития системы образования не всегда используются ответственными лицами по назначению. Но это не единственная проблема современного высшего образов</w:t>
      </w:r>
      <w:r w:rsidRPr="006D6F93">
        <w:rPr>
          <w:rFonts w:eastAsia="Calibri"/>
          <w:color w:val="000000"/>
          <w:lang w:eastAsia="en-US"/>
        </w:rPr>
        <w:t>а</w:t>
      </w:r>
      <w:r w:rsidRPr="006D6F93">
        <w:rPr>
          <w:rFonts w:eastAsia="Calibri"/>
          <w:color w:val="000000"/>
          <w:lang w:eastAsia="en-US"/>
        </w:rPr>
        <w:t>ния. Стагнации образовательной деятельности в высших учебных заведениях способствуют как студенты и преподаватели, так и бюрократический аппарат. Для более ясного предста</w:t>
      </w:r>
      <w:r w:rsidRPr="006D6F93">
        <w:rPr>
          <w:rFonts w:eastAsia="Calibri"/>
          <w:color w:val="000000"/>
          <w:lang w:eastAsia="en-US"/>
        </w:rPr>
        <w:t>в</w:t>
      </w:r>
      <w:r w:rsidRPr="006D6F93">
        <w:rPr>
          <w:rFonts w:eastAsia="Calibri"/>
          <w:color w:val="000000"/>
          <w:lang w:eastAsia="en-US"/>
        </w:rPr>
        <w:t>ления нынешнего положения в сфере высшего образования следует разобрать насущные проблемы и способы их решения.</w:t>
      </w:r>
    </w:p>
    <w:p w:rsidR="00F33C7F" w:rsidRPr="006D6F93" w:rsidRDefault="00F33C7F" w:rsidP="00F33C7F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6D6F93">
        <w:rPr>
          <w:rFonts w:eastAsia="Calibri"/>
          <w:color w:val="000000"/>
          <w:lang w:eastAsia="en-US"/>
        </w:rPr>
        <w:t>В течение последних 20 лет система образования подвергалась ряду реформ, которые изменили высшее образование в РФ. Коммерциализация вузов и полная их независимость от государства стали новым этапом развития и проблемой системы высшего образования. Во-первых, государство не проявляет активного участия в поддержке вузов, оно не привлекает достаточного объема инвестиций в высшее образование и не стимулирует студентов к пол</w:t>
      </w:r>
      <w:r w:rsidRPr="006D6F93">
        <w:rPr>
          <w:rFonts w:eastAsia="Calibri"/>
          <w:color w:val="000000"/>
          <w:lang w:eastAsia="en-US"/>
        </w:rPr>
        <w:t>у</w:t>
      </w:r>
      <w:r w:rsidRPr="006D6F93">
        <w:rPr>
          <w:rFonts w:eastAsia="Calibri"/>
          <w:color w:val="000000"/>
          <w:lang w:eastAsia="en-US"/>
        </w:rPr>
        <w:t>чению новых знаний. Во-вторых, не только государство способствует стагнации системы о</w:t>
      </w:r>
      <w:r w:rsidRPr="006D6F93">
        <w:rPr>
          <w:rFonts w:eastAsia="Calibri"/>
          <w:color w:val="000000"/>
          <w:lang w:eastAsia="en-US"/>
        </w:rPr>
        <w:t>б</w:t>
      </w:r>
      <w:r w:rsidRPr="006D6F93">
        <w:rPr>
          <w:rFonts w:eastAsia="Calibri"/>
          <w:color w:val="000000"/>
          <w:lang w:eastAsia="en-US"/>
        </w:rPr>
        <w:t>разования, но и преподавательский состав, который не желает вводить новые технологии и методы получения высшего образования, что обусловливает относительную отсталость ро</w:t>
      </w:r>
      <w:r w:rsidRPr="006D6F93">
        <w:rPr>
          <w:rFonts w:eastAsia="Calibri"/>
          <w:color w:val="000000"/>
          <w:lang w:eastAsia="en-US"/>
        </w:rPr>
        <w:t>с</w:t>
      </w:r>
      <w:r w:rsidRPr="006D6F93">
        <w:rPr>
          <w:rFonts w:eastAsia="Calibri"/>
          <w:color w:val="000000"/>
          <w:lang w:eastAsia="en-US"/>
        </w:rPr>
        <w:t xml:space="preserve">сийских вузов. </w:t>
      </w:r>
    </w:p>
    <w:p w:rsidR="00F33C7F" w:rsidRPr="006D6F93" w:rsidRDefault="00F33C7F" w:rsidP="00F33C7F">
      <w:pPr>
        <w:tabs>
          <w:tab w:val="left" w:pos="1134"/>
          <w:tab w:val="left" w:pos="2355"/>
        </w:tabs>
        <w:spacing w:after="160"/>
        <w:ind w:firstLine="709"/>
        <w:contextualSpacing/>
        <w:jc w:val="both"/>
        <w:rPr>
          <w:rFonts w:eastAsia="Calibri"/>
          <w:lang w:eastAsia="en-US"/>
        </w:rPr>
      </w:pPr>
      <w:r w:rsidRPr="006D6F93">
        <w:rPr>
          <w:rFonts w:eastAsia="Calibri"/>
          <w:lang w:eastAsia="en-US"/>
        </w:rPr>
        <w:t>Итак, первая проблема – проблема финансирования. Советская система высшего образования в течение длительного времени считалась одной из лучших в мире. Преподав</w:t>
      </w:r>
      <w:r w:rsidRPr="006D6F93">
        <w:rPr>
          <w:rFonts w:eastAsia="Calibri"/>
          <w:lang w:eastAsia="en-US"/>
        </w:rPr>
        <w:t>а</w:t>
      </w:r>
      <w:r w:rsidRPr="006D6F93">
        <w:rPr>
          <w:rFonts w:eastAsia="Calibri"/>
          <w:lang w:eastAsia="en-US"/>
        </w:rPr>
        <w:t>тельский состав СССР с большим увлечением выполнял свои обязанности на рабочем месте, занимаясь самообразованием и пропагандой всего передового. Но в настоящее время пол</w:t>
      </w:r>
      <w:r w:rsidRPr="006D6F93">
        <w:rPr>
          <w:rFonts w:eastAsia="Calibri"/>
          <w:lang w:eastAsia="en-US"/>
        </w:rPr>
        <w:t>у</w:t>
      </w:r>
      <w:r w:rsidRPr="006D6F93">
        <w:rPr>
          <w:rFonts w:eastAsia="Calibri"/>
          <w:lang w:eastAsia="en-US"/>
        </w:rPr>
        <w:t>чение высшего образования невозможно не только без энтузиазма, но и без должного фина</w:t>
      </w:r>
      <w:r w:rsidRPr="006D6F93">
        <w:rPr>
          <w:rFonts w:eastAsia="Calibri"/>
          <w:lang w:eastAsia="en-US"/>
        </w:rPr>
        <w:t>н</w:t>
      </w:r>
      <w:r w:rsidRPr="006D6F93">
        <w:rPr>
          <w:rFonts w:eastAsia="Calibri"/>
          <w:lang w:eastAsia="en-US"/>
        </w:rPr>
        <w:t xml:space="preserve">сирования вуза, когда деньги рассчитываются пропорционально количеству поступивших студентов, а </w:t>
      </w:r>
      <w:r w:rsidRPr="006D6F93">
        <w:rPr>
          <w:rFonts w:eastAsia="Calibri"/>
          <w:noProof/>
        </w:rPr>
        <w:t>каждый факультет заинтересован в процессе сохранения контингента.</w:t>
      </w:r>
      <w:r w:rsidRPr="006D6F93">
        <w:rPr>
          <w:rFonts w:eastAsia="Calibri"/>
          <w:lang w:eastAsia="en-US"/>
        </w:rPr>
        <w:t xml:space="preserve"> Данный подход оказывается неэффективным, так как порождает еще </w:t>
      </w:r>
      <w:r w:rsidRPr="006D6F93">
        <w:rPr>
          <w:rFonts w:eastAsia="Calibri"/>
          <w:color w:val="000000"/>
          <w:lang w:eastAsia="en-US"/>
        </w:rPr>
        <w:t>больше</w:t>
      </w:r>
      <w:r w:rsidRPr="006D6F93">
        <w:rPr>
          <w:rFonts w:eastAsia="Calibri"/>
          <w:lang w:eastAsia="en-US"/>
        </w:rPr>
        <w:t xml:space="preserve"> проблем, в том числе сложность контроля посещения занятий студентами. </w:t>
      </w:r>
    </w:p>
    <w:p w:rsidR="00F33C7F" w:rsidRDefault="00F33C7F" w:rsidP="00F33C7F">
      <w:pPr>
        <w:ind w:firstLine="709"/>
        <w:contextualSpacing/>
        <w:jc w:val="both"/>
        <w:rPr>
          <w:rFonts w:eastAsia="Calibri"/>
          <w:lang w:eastAsia="en-US"/>
        </w:rPr>
      </w:pPr>
      <w:r w:rsidRPr="006D6F93">
        <w:rPr>
          <w:rFonts w:eastAsia="Calibri"/>
          <w:lang w:eastAsia="en-US"/>
        </w:rPr>
        <w:t>Научная деятельность в вузе также нуждается в больших финансовых вложениях. Для достижения высоких результатов исследований необходимо техническое обустройство лаб</w:t>
      </w:r>
      <w:r w:rsidRPr="006D6F93">
        <w:rPr>
          <w:rFonts w:eastAsia="Calibri"/>
          <w:lang w:eastAsia="en-US"/>
        </w:rPr>
        <w:t>о</w:t>
      </w:r>
      <w:r w:rsidRPr="006D6F93">
        <w:rPr>
          <w:rFonts w:eastAsia="Calibri"/>
          <w:lang w:eastAsia="en-US"/>
        </w:rPr>
        <w:t>раторий и рабочих мест, а также наличие современного оборудования (таблица). Согласно таблице число патентных заявок на исследования и разработку в вузах с каждым годом ув</w:t>
      </w:r>
      <w:r w:rsidRPr="006D6F93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личивается. </w:t>
      </w:r>
    </w:p>
    <w:p w:rsidR="00F33C7F" w:rsidRDefault="00F33C7F" w:rsidP="00F33C7F">
      <w:pPr>
        <w:contextualSpacing/>
        <w:jc w:val="both"/>
        <w:rPr>
          <w:rFonts w:eastAsia="Calibri"/>
          <w:lang w:eastAsia="en-US"/>
        </w:rPr>
      </w:pPr>
    </w:p>
    <w:p w:rsidR="00F33C7F" w:rsidRPr="006D6F93" w:rsidRDefault="00F33C7F" w:rsidP="00F33C7F">
      <w:pPr>
        <w:contextualSpacing/>
        <w:jc w:val="right"/>
        <w:rPr>
          <w:rFonts w:eastAsia="Calibri"/>
          <w:i/>
          <w:lang w:eastAsia="en-US"/>
        </w:rPr>
      </w:pPr>
      <w:r w:rsidRPr="006D6F93">
        <w:rPr>
          <w:rFonts w:eastAsia="Calibri"/>
          <w:i/>
          <w:lang w:eastAsia="en-US"/>
        </w:rPr>
        <w:t xml:space="preserve">Таблица </w:t>
      </w:r>
    </w:p>
    <w:p w:rsidR="00F33C7F" w:rsidRDefault="00F33C7F" w:rsidP="00F33C7F">
      <w:pPr>
        <w:contextualSpacing/>
        <w:jc w:val="center"/>
        <w:rPr>
          <w:rFonts w:eastAsia="Calibri"/>
          <w:lang w:eastAsia="en-US"/>
        </w:rPr>
      </w:pPr>
      <w:r w:rsidRPr="006D6F93">
        <w:rPr>
          <w:rFonts w:eastAsia="Calibri"/>
          <w:lang w:eastAsia="en-US"/>
        </w:rPr>
        <w:t>Развитие нау</w:t>
      </w:r>
      <w:r>
        <w:rPr>
          <w:rFonts w:eastAsia="Calibri"/>
          <w:lang w:eastAsia="en-US"/>
        </w:rPr>
        <w:t>ки и технологий в вузах РФ</w:t>
      </w:r>
    </w:p>
    <w:tbl>
      <w:tblPr>
        <w:tblStyle w:val="18"/>
        <w:tblpPr w:leftFromText="180" w:rightFromText="180" w:vertAnchor="page" w:horzAnchor="margin" w:tblpX="108" w:tblpY="5287"/>
        <w:tblW w:w="0" w:type="auto"/>
        <w:tblLook w:val="04A0" w:firstRow="1" w:lastRow="0" w:firstColumn="1" w:lastColumn="0" w:noHBand="0" w:noVBand="1"/>
      </w:tblPr>
      <w:tblGrid>
        <w:gridCol w:w="2309"/>
        <w:gridCol w:w="1316"/>
        <w:gridCol w:w="1552"/>
        <w:gridCol w:w="1691"/>
        <w:gridCol w:w="2703"/>
      </w:tblGrid>
      <w:tr w:rsidR="00F33C7F" w:rsidRPr="006D6F93" w:rsidTr="00035DBA">
        <w:trPr>
          <w:trHeight w:val="506"/>
        </w:trPr>
        <w:tc>
          <w:tcPr>
            <w:tcW w:w="2318" w:type="dxa"/>
            <w:vAlign w:val="center"/>
          </w:tcPr>
          <w:p w:rsidR="00F33C7F" w:rsidRPr="006D6F93" w:rsidRDefault="00F33C7F" w:rsidP="00035DBA">
            <w:pPr>
              <w:contextualSpacing/>
              <w:jc w:val="center"/>
            </w:pPr>
            <w:r w:rsidRPr="006D6F93">
              <w:lastRenderedPageBreak/>
              <w:t>Показатели</w:t>
            </w:r>
          </w:p>
        </w:tc>
        <w:tc>
          <w:tcPr>
            <w:tcW w:w="1328" w:type="dxa"/>
            <w:vAlign w:val="center"/>
          </w:tcPr>
          <w:p w:rsidR="00F33C7F" w:rsidRPr="006D6F93" w:rsidRDefault="00F33C7F" w:rsidP="00035DBA">
            <w:pPr>
              <w:contextualSpacing/>
              <w:jc w:val="center"/>
            </w:pPr>
            <w:r w:rsidRPr="006D6F93">
              <w:t>2017 г.</w:t>
            </w:r>
          </w:p>
        </w:tc>
        <w:tc>
          <w:tcPr>
            <w:tcW w:w="1559" w:type="dxa"/>
            <w:vAlign w:val="center"/>
          </w:tcPr>
          <w:p w:rsidR="00F33C7F" w:rsidRPr="006D6F93" w:rsidRDefault="00F33C7F" w:rsidP="00035DBA">
            <w:pPr>
              <w:contextualSpacing/>
              <w:jc w:val="center"/>
            </w:pPr>
            <w:r w:rsidRPr="006D6F93">
              <w:t>2018 г. (пр</w:t>
            </w:r>
            <w:r w:rsidRPr="006D6F93">
              <w:t>о</w:t>
            </w:r>
            <w:r w:rsidRPr="006D6F93">
              <w:t>гноз)</w:t>
            </w:r>
          </w:p>
        </w:tc>
        <w:tc>
          <w:tcPr>
            <w:tcW w:w="1701" w:type="dxa"/>
            <w:vAlign w:val="center"/>
          </w:tcPr>
          <w:p w:rsidR="00F33C7F" w:rsidRPr="006D6F93" w:rsidRDefault="00F33C7F" w:rsidP="00035DBA">
            <w:pPr>
              <w:contextualSpacing/>
              <w:jc w:val="center"/>
            </w:pPr>
            <w:r w:rsidRPr="006D6F93">
              <w:t>2019 г. (пр</w:t>
            </w:r>
            <w:r w:rsidRPr="006D6F93">
              <w:t>о</w:t>
            </w:r>
            <w:r w:rsidRPr="006D6F93">
              <w:t>гноз)</w:t>
            </w:r>
          </w:p>
        </w:tc>
        <w:tc>
          <w:tcPr>
            <w:tcW w:w="2733" w:type="dxa"/>
            <w:vAlign w:val="center"/>
          </w:tcPr>
          <w:p w:rsidR="00F33C7F" w:rsidRPr="006D6F93" w:rsidRDefault="00F33C7F" w:rsidP="00035DBA">
            <w:pPr>
              <w:contextualSpacing/>
              <w:jc w:val="center"/>
            </w:pPr>
            <w:r w:rsidRPr="006D6F93">
              <w:t>2020 г.</w:t>
            </w:r>
          </w:p>
          <w:p w:rsidR="00F33C7F" w:rsidRPr="006D6F93" w:rsidRDefault="00F33C7F" w:rsidP="00035DBA">
            <w:pPr>
              <w:contextualSpacing/>
              <w:jc w:val="center"/>
            </w:pPr>
            <w:r w:rsidRPr="006D6F93">
              <w:t>(прогноз)</w:t>
            </w:r>
          </w:p>
        </w:tc>
      </w:tr>
      <w:tr w:rsidR="00F33C7F" w:rsidRPr="006D6F93" w:rsidTr="00035DBA">
        <w:trPr>
          <w:trHeight w:val="1611"/>
        </w:trPr>
        <w:tc>
          <w:tcPr>
            <w:tcW w:w="2318" w:type="dxa"/>
            <w:vAlign w:val="center"/>
          </w:tcPr>
          <w:p w:rsidR="00F33C7F" w:rsidRPr="006D6F93" w:rsidRDefault="00F33C7F" w:rsidP="00035DBA">
            <w:pPr>
              <w:contextualSpacing/>
            </w:pPr>
            <w:r w:rsidRPr="006D6F93">
              <w:t>Число патентных з</w:t>
            </w:r>
            <w:r w:rsidRPr="006D6F93">
              <w:t>а</w:t>
            </w:r>
            <w:r w:rsidRPr="006D6F93">
              <w:t>явок, поданных по результатам исслед</w:t>
            </w:r>
            <w:r w:rsidRPr="006D6F93">
              <w:t>о</w:t>
            </w:r>
            <w:r w:rsidRPr="006D6F93">
              <w:t>ваний и разработок, единиц</w:t>
            </w:r>
          </w:p>
        </w:tc>
        <w:tc>
          <w:tcPr>
            <w:tcW w:w="1328" w:type="dxa"/>
            <w:vAlign w:val="center"/>
          </w:tcPr>
          <w:p w:rsidR="00F33C7F" w:rsidRPr="006D6F93" w:rsidRDefault="00F33C7F" w:rsidP="00035DBA">
            <w:pPr>
              <w:contextualSpacing/>
              <w:jc w:val="center"/>
            </w:pPr>
            <w:r w:rsidRPr="006D6F93">
              <w:t>510</w:t>
            </w:r>
          </w:p>
        </w:tc>
        <w:tc>
          <w:tcPr>
            <w:tcW w:w="1559" w:type="dxa"/>
            <w:vAlign w:val="center"/>
          </w:tcPr>
          <w:p w:rsidR="00F33C7F" w:rsidRPr="006D6F93" w:rsidRDefault="00F33C7F" w:rsidP="00035DBA">
            <w:pPr>
              <w:contextualSpacing/>
              <w:jc w:val="center"/>
            </w:pPr>
            <w:r w:rsidRPr="006D6F93">
              <w:t>525</w:t>
            </w:r>
          </w:p>
        </w:tc>
        <w:tc>
          <w:tcPr>
            <w:tcW w:w="1701" w:type="dxa"/>
            <w:vAlign w:val="center"/>
          </w:tcPr>
          <w:p w:rsidR="00F33C7F" w:rsidRPr="006D6F93" w:rsidRDefault="00F33C7F" w:rsidP="00035DBA">
            <w:pPr>
              <w:contextualSpacing/>
              <w:jc w:val="center"/>
            </w:pPr>
            <w:r w:rsidRPr="006D6F93">
              <w:t>535</w:t>
            </w:r>
          </w:p>
        </w:tc>
        <w:tc>
          <w:tcPr>
            <w:tcW w:w="2733" w:type="dxa"/>
            <w:vAlign w:val="center"/>
          </w:tcPr>
          <w:p w:rsidR="00F33C7F" w:rsidRPr="006D6F93" w:rsidRDefault="00F33C7F" w:rsidP="00035DBA">
            <w:pPr>
              <w:contextualSpacing/>
              <w:jc w:val="center"/>
            </w:pPr>
            <w:r w:rsidRPr="006D6F93">
              <w:t>545</w:t>
            </w:r>
          </w:p>
        </w:tc>
      </w:tr>
      <w:tr w:rsidR="00F33C7F" w:rsidRPr="006D6F93" w:rsidTr="00035DBA">
        <w:trPr>
          <w:trHeight w:val="1786"/>
        </w:trPr>
        <w:tc>
          <w:tcPr>
            <w:tcW w:w="2318" w:type="dxa"/>
            <w:vAlign w:val="center"/>
          </w:tcPr>
          <w:p w:rsidR="00F33C7F" w:rsidRPr="006D6F93" w:rsidRDefault="00F33C7F" w:rsidP="00035DBA">
            <w:pPr>
              <w:contextualSpacing/>
            </w:pPr>
            <w:r w:rsidRPr="006D6F93">
              <w:t>Число публикаций по результатам исслед</w:t>
            </w:r>
            <w:r w:rsidRPr="006D6F93">
              <w:t>о</w:t>
            </w:r>
            <w:r w:rsidRPr="006D6F93">
              <w:t>ваний и разработок в ведущих научных журналах, единиц</w:t>
            </w:r>
          </w:p>
        </w:tc>
        <w:tc>
          <w:tcPr>
            <w:tcW w:w="1328" w:type="dxa"/>
            <w:vAlign w:val="center"/>
          </w:tcPr>
          <w:p w:rsidR="00F33C7F" w:rsidRPr="006D6F93" w:rsidRDefault="00F33C7F" w:rsidP="00035DBA">
            <w:pPr>
              <w:contextualSpacing/>
              <w:jc w:val="center"/>
            </w:pPr>
            <w:r w:rsidRPr="006D6F93">
              <w:t>1245</w:t>
            </w:r>
          </w:p>
        </w:tc>
        <w:tc>
          <w:tcPr>
            <w:tcW w:w="1559" w:type="dxa"/>
            <w:vAlign w:val="center"/>
          </w:tcPr>
          <w:p w:rsidR="00F33C7F" w:rsidRPr="006D6F93" w:rsidRDefault="00F33C7F" w:rsidP="00035DBA">
            <w:pPr>
              <w:contextualSpacing/>
              <w:jc w:val="center"/>
            </w:pPr>
            <w:r w:rsidRPr="006D6F93">
              <w:t>1270</w:t>
            </w:r>
          </w:p>
        </w:tc>
        <w:tc>
          <w:tcPr>
            <w:tcW w:w="1701" w:type="dxa"/>
            <w:vAlign w:val="center"/>
          </w:tcPr>
          <w:p w:rsidR="00F33C7F" w:rsidRPr="006D6F93" w:rsidRDefault="00F33C7F" w:rsidP="00035DBA">
            <w:pPr>
              <w:contextualSpacing/>
              <w:jc w:val="center"/>
            </w:pPr>
            <w:r w:rsidRPr="006D6F93">
              <w:t>1300</w:t>
            </w:r>
          </w:p>
        </w:tc>
        <w:tc>
          <w:tcPr>
            <w:tcW w:w="2733" w:type="dxa"/>
            <w:vAlign w:val="center"/>
          </w:tcPr>
          <w:p w:rsidR="00F33C7F" w:rsidRPr="006D6F93" w:rsidRDefault="00F33C7F" w:rsidP="00035DBA">
            <w:pPr>
              <w:contextualSpacing/>
              <w:jc w:val="center"/>
            </w:pPr>
            <w:r w:rsidRPr="006D6F93">
              <w:t>1335</w:t>
            </w:r>
          </w:p>
        </w:tc>
      </w:tr>
      <w:tr w:rsidR="00F33C7F" w:rsidRPr="006D6F93" w:rsidTr="00035DBA">
        <w:trPr>
          <w:trHeight w:val="1164"/>
        </w:trPr>
        <w:tc>
          <w:tcPr>
            <w:tcW w:w="2318" w:type="dxa"/>
            <w:vAlign w:val="center"/>
          </w:tcPr>
          <w:p w:rsidR="00F33C7F" w:rsidRPr="006D6F93" w:rsidRDefault="00F33C7F" w:rsidP="00035DBA">
            <w:pPr>
              <w:contextualSpacing/>
            </w:pPr>
            <w:r w:rsidRPr="006D6F93">
              <w:t>Средний возраст и</w:t>
            </w:r>
            <w:r w:rsidRPr="006D6F93">
              <w:t>с</w:t>
            </w:r>
            <w:r w:rsidRPr="006D6F93">
              <w:t>следователей, лет</w:t>
            </w:r>
          </w:p>
        </w:tc>
        <w:tc>
          <w:tcPr>
            <w:tcW w:w="1328" w:type="dxa"/>
            <w:vAlign w:val="center"/>
          </w:tcPr>
          <w:p w:rsidR="00F33C7F" w:rsidRPr="006D6F93" w:rsidRDefault="00F33C7F" w:rsidP="00035DBA">
            <w:pPr>
              <w:contextualSpacing/>
              <w:jc w:val="center"/>
            </w:pPr>
            <w:r w:rsidRPr="006D6F93">
              <w:t>46,0</w:t>
            </w:r>
          </w:p>
        </w:tc>
        <w:tc>
          <w:tcPr>
            <w:tcW w:w="1559" w:type="dxa"/>
            <w:vAlign w:val="center"/>
          </w:tcPr>
          <w:p w:rsidR="00F33C7F" w:rsidRPr="006D6F93" w:rsidRDefault="00F33C7F" w:rsidP="00035DBA">
            <w:pPr>
              <w:contextualSpacing/>
              <w:jc w:val="center"/>
            </w:pPr>
            <w:r w:rsidRPr="006D6F93">
              <w:t>45,8</w:t>
            </w:r>
          </w:p>
        </w:tc>
        <w:tc>
          <w:tcPr>
            <w:tcW w:w="1701" w:type="dxa"/>
            <w:vAlign w:val="center"/>
          </w:tcPr>
          <w:p w:rsidR="00F33C7F" w:rsidRPr="006D6F93" w:rsidRDefault="00F33C7F" w:rsidP="00035DBA">
            <w:pPr>
              <w:contextualSpacing/>
              <w:jc w:val="center"/>
            </w:pPr>
            <w:r w:rsidRPr="006D6F93">
              <w:t>45,4</w:t>
            </w:r>
          </w:p>
        </w:tc>
        <w:tc>
          <w:tcPr>
            <w:tcW w:w="2733" w:type="dxa"/>
            <w:vAlign w:val="center"/>
          </w:tcPr>
          <w:p w:rsidR="00F33C7F" w:rsidRPr="006D6F93" w:rsidRDefault="00F33C7F" w:rsidP="00035DBA">
            <w:pPr>
              <w:contextualSpacing/>
              <w:jc w:val="center"/>
            </w:pPr>
            <w:r w:rsidRPr="006D6F93">
              <w:t>44,9</w:t>
            </w:r>
          </w:p>
        </w:tc>
      </w:tr>
    </w:tbl>
    <w:p w:rsidR="00F33C7F" w:rsidRDefault="00F33C7F" w:rsidP="00F33C7F">
      <w:pPr>
        <w:ind w:firstLine="709"/>
        <w:contextualSpacing/>
        <w:jc w:val="both"/>
        <w:rPr>
          <w:rFonts w:eastAsia="Calibri"/>
          <w:lang w:eastAsia="en-US"/>
        </w:rPr>
      </w:pPr>
    </w:p>
    <w:p w:rsidR="00F33C7F" w:rsidRPr="006D6F93" w:rsidRDefault="00F33C7F" w:rsidP="00F33C7F">
      <w:pPr>
        <w:ind w:firstLine="709"/>
        <w:contextualSpacing/>
        <w:jc w:val="both"/>
        <w:rPr>
          <w:rFonts w:eastAsia="Calibri"/>
          <w:lang w:eastAsia="en-US"/>
        </w:rPr>
      </w:pPr>
      <w:r w:rsidRPr="006D6F93">
        <w:rPr>
          <w:rFonts w:eastAsia="Calibri"/>
          <w:lang w:eastAsia="en-US"/>
        </w:rPr>
        <w:t>Государству необходимо поддерживать кооперацию российских вузов для создания высокотехнологичных производств, образования новых рабочих ме</w:t>
      </w:r>
      <w:proofErr w:type="gramStart"/>
      <w:r w:rsidRPr="006D6F93">
        <w:rPr>
          <w:rFonts w:eastAsia="Calibri"/>
          <w:lang w:eastAsia="en-US"/>
        </w:rPr>
        <w:t>ст с пр</w:t>
      </w:r>
      <w:proofErr w:type="gramEnd"/>
      <w:r w:rsidRPr="006D6F93">
        <w:rPr>
          <w:rFonts w:eastAsia="Calibri"/>
          <w:lang w:eastAsia="en-US"/>
        </w:rPr>
        <w:t>ивлечением мол</w:t>
      </w:r>
      <w:r w:rsidRPr="006D6F93">
        <w:rPr>
          <w:rFonts w:eastAsia="Calibri"/>
          <w:lang w:eastAsia="en-US"/>
        </w:rPr>
        <w:t>о</w:t>
      </w:r>
      <w:r w:rsidRPr="006D6F93">
        <w:rPr>
          <w:rFonts w:eastAsia="Calibri"/>
          <w:lang w:eastAsia="en-US"/>
        </w:rPr>
        <w:t xml:space="preserve">дых специалистов. Существует государственная программа «Развитие науки и технологий на 2013 – 2020 гг.», в рамках которой за счет средств федерального бюджета будет развиваться научная и научно-техническая сферы гражданского назначения, на развитие которых в 2019 г. запланировано 175,0 </w:t>
      </w:r>
      <w:proofErr w:type="gramStart"/>
      <w:r w:rsidRPr="006D6F93">
        <w:rPr>
          <w:rFonts w:eastAsia="Calibri"/>
          <w:lang w:eastAsia="en-US"/>
        </w:rPr>
        <w:t>млрд</w:t>
      </w:r>
      <w:proofErr w:type="gramEnd"/>
      <w:r w:rsidRPr="006D6F93">
        <w:rPr>
          <w:rFonts w:eastAsia="Calibri"/>
          <w:lang w:eastAsia="en-US"/>
        </w:rPr>
        <w:t xml:space="preserve"> р. а на 2020 г. – 176,1 млрд р. Действительно, государственная финансовая поддержка исследований, научных проектов и открытий будет способствовать росту качества образования, повышению инте</w:t>
      </w:r>
      <w:r>
        <w:rPr>
          <w:rFonts w:eastAsia="Calibri"/>
          <w:lang w:eastAsia="en-US"/>
        </w:rPr>
        <w:t xml:space="preserve">ллектуального уровня студентов. </w:t>
      </w:r>
      <w:r w:rsidRPr="006D6F93">
        <w:rPr>
          <w:rFonts w:eastAsia="Calibri"/>
          <w:lang w:eastAsia="en-US"/>
        </w:rPr>
        <w:t>Старение профессорско-преподавательского состава в вузах – еще один круг проблем высших учебных заведений, где весь преподавательский состав можно разделить на три возрастные группы:</w:t>
      </w:r>
    </w:p>
    <w:p w:rsidR="00F33C7F" w:rsidRPr="006D6F93" w:rsidRDefault="00F33C7F" w:rsidP="00F33C7F">
      <w:pPr>
        <w:numPr>
          <w:ilvl w:val="0"/>
          <w:numId w:val="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6D6F93">
        <w:rPr>
          <w:rFonts w:eastAsia="Calibri"/>
          <w:lang w:eastAsia="en-US"/>
        </w:rPr>
        <w:t>до 30 лет;</w:t>
      </w:r>
    </w:p>
    <w:p w:rsidR="00F33C7F" w:rsidRPr="006D6F93" w:rsidRDefault="00F33C7F" w:rsidP="00F33C7F">
      <w:pPr>
        <w:numPr>
          <w:ilvl w:val="0"/>
          <w:numId w:val="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6D6F93">
        <w:rPr>
          <w:rFonts w:eastAsia="Calibri"/>
          <w:lang w:eastAsia="en-US"/>
        </w:rPr>
        <w:t>30-49 лет;</w:t>
      </w:r>
    </w:p>
    <w:p w:rsidR="00F33C7F" w:rsidRPr="006D6F93" w:rsidRDefault="00F33C7F" w:rsidP="00F33C7F">
      <w:pPr>
        <w:numPr>
          <w:ilvl w:val="0"/>
          <w:numId w:val="4"/>
        </w:numPr>
        <w:tabs>
          <w:tab w:val="left" w:pos="993"/>
          <w:tab w:val="left" w:pos="1418"/>
        </w:tabs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6D6F93">
        <w:rPr>
          <w:rFonts w:eastAsia="Calibri"/>
          <w:lang w:eastAsia="en-US"/>
        </w:rPr>
        <w:t>50 лет и выше.</w:t>
      </w:r>
    </w:p>
    <w:p w:rsidR="00F33C7F" w:rsidRPr="006D6F93" w:rsidRDefault="00F33C7F" w:rsidP="00F33C7F">
      <w:pPr>
        <w:ind w:firstLine="709"/>
        <w:contextualSpacing/>
        <w:jc w:val="both"/>
        <w:rPr>
          <w:rFonts w:eastAsia="Calibri"/>
          <w:lang w:eastAsia="en-US"/>
        </w:rPr>
      </w:pPr>
      <w:r w:rsidRPr="006D6F93">
        <w:rPr>
          <w:rFonts w:eastAsia="Calibri"/>
          <w:lang w:eastAsia="en-US"/>
        </w:rPr>
        <w:t>Каждый год снижаются темпы «воспроизводства» молодых кадров, а количество пр</w:t>
      </w:r>
      <w:r w:rsidRPr="006D6F93">
        <w:rPr>
          <w:rFonts w:eastAsia="Calibri"/>
          <w:lang w:eastAsia="en-US"/>
        </w:rPr>
        <w:t>е</w:t>
      </w:r>
      <w:r w:rsidRPr="006D6F93">
        <w:rPr>
          <w:rFonts w:eastAsia="Calibri"/>
          <w:lang w:eastAsia="en-US"/>
        </w:rPr>
        <w:t xml:space="preserve">подавателей старшего поколения в несколько раз превышает молодое. </w:t>
      </w:r>
    </w:p>
    <w:p w:rsidR="00F33C7F" w:rsidRPr="006D6F93" w:rsidRDefault="00F33C7F" w:rsidP="00F33C7F">
      <w:pPr>
        <w:ind w:firstLine="709"/>
        <w:contextualSpacing/>
        <w:jc w:val="both"/>
        <w:rPr>
          <w:rFonts w:eastAsia="Calibri"/>
          <w:noProof/>
        </w:rPr>
      </w:pPr>
      <w:r w:rsidRPr="006D6F93">
        <w:rPr>
          <w:rFonts w:eastAsia="Calibri"/>
          <w:noProof/>
        </w:rPr>
        <w:t>Получение качественного образования подразумевает не только приобретение знаний и умений, но и развитие человека как личности, способного после получения диплома о высшем образовании стать настоящим специалистом в профессиональной сфере. В настоящее время применение специальных приемов в симбиозе между студентом и учебным процессом представляет собой проблемно-эвристический метод, который имеет свои недостки:</w:t>
      </w:r>
    </w:p>
    <w:p w:rsidR="00F33C7F" w:rsidRPr="006D6F93" w:rsidRDefault="00F33C7F" w:rsidP="00F33C7F">
      <w:pPr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noProof/>
        </w:rPr>
      </w:pPr>
      <w:r w:rsidRPr="006D6F93">
        <w:rPr>
          <w:rFonts w:eastAsia="Calibri"/>
          <w:noProof/>
        </w:rPr>
        <w:t>подходит не ко всем квалификациям преподавателя;</w:t>
      </w:r>
    </w:p>
    <w:p w:rsidR="00F33C7F" w:rsidRPr="006D6F93" w:rsidRDefault="00F33C7F" w:rsidP="00F33C7F">
      <w:pPr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noProof/>
        </w:rPr>
      </w:pPr>
      <w:r w:rsidRPr="006D6F93">
        <w:rPr>
          <w:rFonts w:eastAsia="Calibri"/>
          <w:noProof/>
        </w:rPr>
        <w:t>подходит не ко всему изучаемому материалу;</w:t>
      </w:r>
    </w:p>
    <w:p w:rsidR="00F33C7F" w:rsidRPr="006D6F93" w:rsidRDefault="00F33C7F" w:rsidP="00F33C7F">
      <w:pPr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noProof/>
        </w:rPr>
      </w:pPr>
      <w:r w:rsidRPr="006D6F93">
        <w:rPr>
          <w:rFonts w:eastAsia="Calibri"/>
          <w:noProof/>
        </w:rPr>
        <w:t>требует больших затрат времени.</w:t>
      </w:r>
    </w:p>
    <w:p w:rsidR="00F33C7F" w:rsidRPr="006D6F93" w:rsidRDefault="00F33C7F" w:rsidP="00F33C7F">
      <w:pPr>
        <w:tabs>
          <w:tab w:val="left" w:pos="1134"/>
        </w:tabs>
        <w:ind w:firstLine="709"/>
        <w:contextualSpacing/>
        <w:jc w:val="both"/>
        <w:rPr>
          <w:rFonts w:eastAsia="Calibri"/>
          <w:noProof/>
        </w:rPr>
      </w:pPr>
      <w:r w:rsidRPr="006D6F93">
        <w:rPr>
          <w:rFonts w:eastAsia="Calibri"/>
          <w:noProof/>
        </w:rPr>
        <w:t>К 2020 г. Россия должна оптимизировать все государственные бюджетные учреждения в целях экономии денежных средств. Планируется ликвидировать или реорганизовать около 40% высших учебных заведений и 80% их филлиалов. Данное действие приведет к сокращению преподавательского состава, утрате государственной собственности, сокращению контрольных цифр приема абитурие</w:t>
      </w:r>
      <w:r>
        <w:rPr>
          <w:rFonts w:eastAsia="Calibri"/>
          <w:noProof/>
        </w:rPr>
        <w:t xml:space="preserve">нтов и нехватке бюджетных мест. </w:t>
      </w:r>
      <w:r w:rsidRPr="006D6F93">
        <w:rPr>
          <w:rFonts w:eastAsia="Calibri"/>
          <w:noProof/>
        </w:rPr>
        <w:t xml:space="preserve">Стандартизация образовательного процесса </w:t>
      </w:r>
      <w:r w:rsidRPr="006D6F93">
        <w:rPr>
          <w:rFonts w:eastAsia="Calibri"/>
          <w:lang w:eastAsia="en-US"/>
        </w:rPr>
        <w:t xml:space="preserve">– </w:t>
      </w:r>
      <w:r w:rsidRPr="006D6F93">
        <w:rPr>
          <w:rFonts w:eastAsia="Calibri"/>
          <w:noProof/>
        </w:rPr>
        <w:t xml:space="preserve">следующая проблема в </w:t>
      </w:r>
      <w:r w:rsidRPr="006D6F93">
        <w:rPr>
          <w:rFonts w:eastAsia="Calibri"/>
          <w:noProof/>
        </w:rPr>
        <w:lastRenderedPageBreak/>
        <w:t xml:space="preserve">современном информационном обществе. Регулярное изменение и непостоянство ФГОСов и ГОСов в российском образовании приводит к еще большим проблемам. </w:t>
      </w:r>
    </w:p>
    <w:p w:rsidR="00F33C7F" w:rsidRPr="006D6F93" w:rsidRDefault="00F33C7F" w:rsidP="00F33C7F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6D6F93">
        <w:rPr>
          <w:rFonts w:eastAsia="Calibri"/>
          <w:color w:val="000000"/>
          <w:lang w:eastAsia="en-US"/>
        </w:rPr>
        <w:t>Немаловажной проблемой служит и заочное образование, которое заметно отстает от темпов развития очного. К недостаткам заочного обучения следует отнести:</w:t>
      </w:r>
    </w:p>
    <w:p w:rsidR="00F33C7F" w:rsidRPr="006D6F93" w:rsidRDefault="00F33C7F" w:rsidP="00F33C7F">
      <w:pPr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6D6F93">
        <w:rPr>
          <w:rFonts w:eastAsia="Calibri"/>
          <w:color w:val="000000"/>
          <w:lang w:eastAsia="en-US"/>
        </w:rPr>
        <w:t>прерывистость учебного процесса;</w:t>
      </w:r>
    </w:p>
    <w:p w:rsidR="00F33C7F" w:rsidRPr="006D6F93" w:rsidRDefault="00F33C7F" w:rsidP="00F33C7F">
      <w:pPr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6D6F93">
        <w:rPr>
          <w:rFonts w:eastAsia="Calibri"/>
          <w:color w:val="000000"/>
          <w:lang w:eastAsia="en-US"/>
        </w:rPr>
        <w:t>отсутствие обратной связи;</w:t>
      </w:r>
    </w:p>
    <w:p w:rsidR="00F33C7F" w:rsidRPr="006D6F93" w:rsidRDefault="00F33C7F" w:rsidP="00F33C7F">
      <w:pPr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6D6F93">
        <w:rPr>
          <w:rFonts w:eastAsia="Calibri"/>
          <w:color w:val="000000"/>
          <w:lang w:eastAsia="en-US"/>
        </w:rPr>
        <w:t>отсутствие контроля над качеством обучения;</w:t>
      </w:r>
    </w:p>
    <w:p w:rsidR="00F33C7F" w:rsidRPr="006D6F93" w:rsidRDefault="00F33C7F" w:rsidP="00F33C7F">
      <w:pPr>
        <w:numPr>
          <w:ilvl w:val="0"/>
          <w:numId w:val="1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6D6F93">
        <w:rPr>
          <w:rFonts w:eastAsia="Calibri"/>
          <w:color w:val="000000"/>
          <w:lang w:eastAsia="en-US"/>
        </w:rPr>
        <w:t>отсутствие доступа к библиотекам.</w:t>
      </w:r>
    </w:p>
    <w:p w:rsidR="00F33C7F" w:rsidRPr="006D6F93" w:rsidRDefault="00F33C7F" w:rsidP="00F33C7F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6D6F93">
        <w:rPr>
          <w:rFonts w:eastAsia="Calibri"/>
          <w:color w:val="000000"/>
          <w:lang w:eastAsia="en-US"/>
        </w:rPr>
        <w:t>Чтобы разрешить данные проблемы, следует модернизировать программы учебного процесса на заочных отделениях, создать специальные учебники и методические пособия для заочников, а также усовершенствовать процесс дистанционного обучения. Создание и реализация дистанционного обучения позволит сократить пространственную и временную независимость между студентами и преподавателями, для воплощения которой необходимо создание специальной учебной сетевой базы, состоящей из следующих разделов:</w:t>
      </w:r>
    </w:p>
    <w:p w:rsidR="00F33C7F" w:rsidRPr="006D6F93" w:rsidRDefault="00F33C7F" w:rsidP="00F33C7F">
      <w:pPr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bookmarkStart w:id="0" w:name="301"/>
      <w:r w:rsidRPr="006D6F93">
        <w:rPr>
          <w:rFonts w:eastAsia="Calibri"/>
          <w:color w:val="000000"/>
          <w:lang w:eastAsia="en-US"/>
        </w:rPr>
        <w:t>«администрация и службы», необходимого для решения технических вопросов по проведению занятий;</w:t>
      </w:r>
    </w:p>
    <w:bookmarkEnd w:id="0"/>
    <w:p w:rsidR="00F33C7F" w:rsidRPr="006D6F93" w:rsidRDefault="00F33C7F" w:rsidP="00F33C7F">
      <w:pPr>
        <w:numPr>
          <w:ilvl w:val="0"/>
          <w:numId w:val="2"/>
        </w:numPr>
        <w:tabs>
          <w:tab w:val="left" w:pos="993"/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6D6F93">
        <w:rPr>
          <w:rFonts w:eastAsia="Calibri"/>
          <w:color w:val="000000"/>
          <w:lang w:eastAsia="en-US"/>
        </w:rPr>
        <w:t>«учебные занятия», обеспечивающего доступ к расписанию преподавательского состава, сдачи экзаменов и зачетов;</w:t>
      </w:r>
    </w:p>
    <w:p w:rsidR="00F33C7F" w:rsidRPr="006D6F93" w:rsidRDefault="00F33C7F" w:rsidP="00F33C7F">
      <w:pPr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6D6F93">
        <w:rPr>
          <w:rFonts w:eastAsia="Calibri"/>
          <w:color w:val="000000"/>
          <w:lang w:eastAsia="en-US"/>
        </w:rPr>
        <w:t>«научный центр», дающего возможность проведения научно-исследовательской работы, выбора научного руководителя;</w:t>
      </w:r>
    </w:p>
    <w:p w:rsidR="00F33C7F" w:rsidRPr="006D6F93" w:rsidRDefault="00F33C7F" w:rsidP="00F33C7F">
      <w:pPr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6D6F93">
        <w:rPr>
          <w:rFonts w:eastAsia="Calibri"/>
          <w:color w:val="000000"/>
          <w:lang w:eastAsia="en-US"/>
        </w:rPr>
        <w:t xml:space="preserve">«библиотека», позволяющего получить доступ к университетской и электронной библиотекам, заказывая и просматривая необходимую научную литературу. </w:t>
      </w:r>
    </w:p>
    <w:p w:rsidR="00F33C7F" w:rsidRDefault="00F33C7F" w:rsidP="00F33C7F">
      <w:pPr>
        <w:spacing w:after="16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6D6F93">
        <w:rPr>
          <w:rFonts w:eastAsia="Calibri"/>
          <w:color w:val="000000"/>
          <w:lang w:eastAsia="en-US"/>
        </w:rPr>
        <w:t>Раскрывая проблемные стороны высшего образования, невозможно не упомянуть ЕГЭ. Единый государственный экзамен проводится в РФ с 2001 г. в средних учебных зав</w:t>
      </w:r>
      <w:r w:rsidRPr="006D6F93">
        <w:rPr>
          <w:rFonts w:eastAsia="Calibri"/>
          <w:color w:val="000000"/>
          <w:lang w:eastAsia="en-US"/>
        </w:rPr>
        <w:t>е</w:t>
      </w:r>
      <w:r w:rsidRPr="006D6F93">
        <w:rPr>
          <w:rFonts w:eastAsia="Calibri"/>
          <w:color w:val="000000"/>
          <w:lang w:eastAsia="en-US"/>
        </w:rPr>
        <w:t xml:space="preserve">дениях и служит вступительным экзаменом в вуз. Результаты выставляются по каждому предмету в 100-бальной системе, для набора </w:t>
      </w:r>
      <w:proofErr w:type="gramStart"/>
      <w:r w:rsidRPr="006D6F93">
        <w:rPr>
          <w:rFonts w:eastAsia="Calibri"/>
          <w:color w:val="000000"/>
          <w:lang w:eastAsia="en-US"/>
        </w:rPr>
        <w:t>которых</w:t>
      </w:r>
      <w:proofErr w:type="gramEnd"/>
      <w:r w:rsidRPr="006D6F93">
        <w:rPr>
          <w:rFonts w:eastAsia="Calibri"/>
          <w:color w:val="000000"/>
          <w:lang w:eastAsia="en-US"/>
        </w:rPr>
        <w:t xml:space="preserve"> необходимо преодолеть минимальный уровень (рисунок). Для сравнения вступительных экзаменов рассмотрим экзаменационные си</w:t>
      </w:r>
      <w:r>
        <w:rPr>
          <w:rFonts w:eastAsia="Calibri"/>
          <w:color w:val="000000"/>
          <w:lang w:eastAsia="en-US"/>
        </w:rPr>
        <w:t xml:space="preserve">стемы других стран. </w:t>
      </w:r>
    </w:p>
    <w:p w:rsidR="00F33C7F" w:rsidRDefault="00F33C7F" w:rsidP="00F33C7F">
      <w:pPr>
        <w:spacing w:after="16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6D6F93">
        <w:rPr>
          <w:rFonts w:eastAsia="Calibri"/>
          <w:color w:val="000000"/>
          <w:lang w:eastAsia="en-US"/>
        </w:rPr>
        <w:t>В Японии не проводятся выпускные экзамены; ученики после окончания школы п</w:t>
      </w:r>
      <w:r w:rsidRPr="006D6F93">
        <w:rPr>
          <w:rFonts w:eastAsia="Calibri"/>
          <w:color w:val="000000"/>
          <w:lang w:eastAsia="en-US"/>
        </w:rPr>
        <w:t>о</w:t>
      </w:r>
      <w:r w:rsidRPr="006D6F93">
        <w:rPr>
          <w:rFonts w:eastAsia="Calibri"/>
          <w:color w:val="000000"/>
          <w:lang w:eastAsia="en-US"/>
        </w:rPr>
        <w:t xml:space="preserve">лучают аттестат об образовании, а при поступлении в вуз проходят 2 </w:t>
      </w:r>
      <w:proofErr w:type="gramStart"/>
      <w:r w:rsidRPr="006D6F93">
        <w:rPr>
          <w:rFonts w:eastAsia="Calibri"/>
          <w:color w:val="000000"/>
          <w:lang w:eastAsia="en-US"/>
        </w:rPr>
        <w:t>экзаменационных</w:t>
      </w:r>
      <w:proofErr w:type="gramEnd"/>
      <w:r w:rsidRPr="006D6F93">
        <w:rPr>
          <w:rFonts w:eastAsia="Calibri"/>
          <w:color w:val="000000"/>
          <w:lang w:eastAsia="en-US"/>
        </w:rPr>
        <w:t xml:space="preserve"> тура. Первый тур проводится за полгода перед поступлением в высшее учебное заведение, а вт</w:t>
      </w:r>
      <w:r w:rsidRPr="006D6F93">
        <w:rPr>
          <w:rFonts w:eastAsia="Calibri"/>
          <w:color w:val="000000"/>
          <w:lang w:eastAsia="en-US"/>
        </w:rPr>
        <w:t>о</w:t>
      </w:r>
      <w:r w:rsidRPr="006D6F93">
        <w:rPr>
          <w:rFonts w:eastAsia="Calibri"/>
          <w:color w:val="000000"/>
          <w:lang w:eastAsia="en-US"/>
        </w:rPr>
        <w:t xml:space="preserve">рой тур – в самом вузе в виде строгой, жесткой и иерархичной экзаменационной системы. Абитуриенты в итоге разделяются на </w:t>
      </w:r>
      <w:proofErr w:type="gramStart"/>
      <w:r w:rsidRPr="006D6F93">
        <w:rPr>
          <w:rFonts w:eastAsia="Calibri"/>
          <w:color w:val="000000"/>
          <w:lang w:eastAsia="en-US"/>
        </w:rPr>
        <w:t>сильных</w:t>
      </w:r>
      <w:proofErr w:type="gramEnd"/>
      <w:r w:rsidRPr="006D6F93">
        <w:rPr>
          <w:rFonts w:eastAsia="Calibri"/>
          <w:color w:val="000000"/>
          <w:lang w:eastAsia="en-US"/>
        </w:rPr>
        <w:t>, которые поступают в престижные вузы, и слабых – в менее авторитетные.</w:t>
      </w:r>
      <w:r>
        <w:rPr>
          <w:rFonts w:eastAsia="Calibri"/>
          <w:color w:val="000000"/>
          <w:lang w:eastAsia="en-US"/>
        </w:rPr>
        <w:t xml:space="preserve"> </w:t>
      </w:r>
    </w:p>
    <w:p w:rsidR="00F33C7F" w:rsidRDefault="00F33C7F" w:rsidP="00F33C7F">
      <w:pPr>
        <w:spacing w:after="16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6D6F93">
        <w:rPr>
          <w:rFonts w:eastAsia="Calibri"/>
          <w:color w:val="000000"/>
          <w:lang w:eastAsia="en-US"/>
        </w:rPr>
        <w:t>В США после окончания школы у учеников</w:t>
      </w:r>
      <w:r w:rsidRPr="006D6F93">
        <w:rPr>
          <w:rFonts w:ascii="Calibri" w:eastAsia="Calibri" w:hAnsi="Calibri"/>
          <w:color w:val="333333"/>
          <w:sz w:val="22"/>
          <w:szCs w:val="22"/>
          <w:lang w:eastAsia="en-US"/>
        </w:rPr>
        <w:t xml:space="preserve"> </w:t>
      </w:r>
      <w:r w:rsidRPr="006D6F93">
        <w:rPr>
          <w:rFonts w:eastAsia="Calibri"/>
          <w:color w:val="000000"/>
          <w:lang w:eastAsia="en-US"/>
        </w:rPr>
        <w:t>есть три варианта получения дальнейш</w:t>
      </w:r>
      <w:r w:rsidRPr="006D6F93">
        <w:rPr>
          <w:rFonts w:eastAsia="Calibri"/>
          <w:color w:val="000000"/>
          <w:lang w:eastAsia="en-US"/>
        </w:rPr>
        <w:t>е</w:t>
      </w:r>
      <w:r w:rsidRPr="006D6F93">
        <w:rPr>
          <w:rFonts w:eastAsia="Calibri"/>
          <w:color w:val="000000"/>
          <w:lang w:eastAsia="en-US"/>
        </w:rPr>
        <w:t>го образования: получить высшее, ограничиться профессиональной подготовкой или вообще закончить учебу. Процедура отбора абитуриентов в вуз осуществляется через собеседование, тестирование или проведения конкурсных экзаменов.</w:t>
      </w:r>
    </w:p>
    <w:p w:rsidR="00F33C7F" w:rsidRPr="006D6F93" w:rsidRDefault="00F33C7F" w:rsidP="00F33C7F">
      <w:pPr>
        <w:spacing w:after="160"/>
        <w:jc w:val="center"/>
        <w:rPr>
          <w:rFonts w:eastAsia="Calibri"/>
          <w:color w:val="000000"/>
          <w:lang w:eastAsia="en-US"/>
        </w:rPr>
      </w:pPr>
      <w:r w:rsidRPr="006D6F93">
        <w:rPr>
          <w:rFonts w:eastAsia="Calibri"/>
          <w:noProof/>
          <w:color w:val="000000"/>
        </w:rPr>
        <w:lastRenderedPageBreak/>
        <w:drawing>
          <wp:inline distT="0" distB="0" distL="0" distR="0" wp14:anchorId="25A4125B" wp14:editId="2260F7EA">
            <wp:extent cx="4917181" cy="3022899"/>
            <wp:effectExtent l="0" t="0" r="0" b="0"/>
            <wp:docPr id="23" name="Рисунок 23" descr="https://vawilon.ru/wp-content/uploads/2017/11/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wilon.ru/wp-content/uploads/2017/11/1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190" cy="30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C7F" w:rsidRPr="006D6F93" w:rsidRDefault="00F33C7F" w:rsidP="00F33C7F">
      <w:pPr>
        <w:spacing w:after="160"/>
        <w:contextualSpacing/>
        <w:jc w:val="center"/>
        <w:rPr>
          <w:rFonts w:eastAsia="Calibri"/>
          <w:color w:val="000000"/>
          <w:lang w:eastAsia="en-US"/>
        </w:rPr>
      </w:pPr>
      <w:r w:rsidRPr="006D6F93">
        <w:rPr>
          <w:rFonts w:eastAsia="Calibri"/>
          <w:color w:val="000000"/>
          <w:lang w:eastAsia="en-US"/>
        </w:rPr>
        <w:t>Рисунок Статистика минимальных баллов ЕГЭ по годам в РФ</w:t>
      </w:r>
    </w:p>
    <w:p w:rsidR="00F33C7F" w:rsidRPr="006D6F93" w:rsidRDefault="00F33C7F" w:rsidP="00F33C7F">
      <w:pPr>
        <w:spacing w:after="160"/>
        <w:ind w:left="709"/>
        <w:contextualSpacing/>
        <w:jc w:val="center"/>
        <w:rPr>
          <w:rFonts w:eastAsia="Calibri"/>
          <w:color w:val="000000"/>
          <w:lang w:eastAsia="en-US"/>
        </w:rPr>
      </w:pPr>
    </w:p>
    <w:p w:rsidR="00F33C7F" w:rsidRPr="006D6F93" w:rsidRDefault="00F33C7F" w:rsidP="00F33C7F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6D6F93">
        <w:rPr>
          <w:rFonts w:eastAsia="Calibri"/>
          <w:color w:val="000000"/>
          <w:lang w:eastAsia="en-US"/>
        </w:rPr>
        <w:t>Следовательно, сравнивая экзаменационные системы, можно сделать вывод: система ЕГЭ в России характеризуется рядом отрицательных сторон:</w:t>
      </w:r>
    </w:p>
    <w:p w:rsidR="00F33C7F" w:rsidRPr="006D6F93" w:rsidRDefault="00F33C7F" w:rsidP="00F33C7F">
      <w:pPr>
        <w:numPr>
          <w:ilvl w:val="0"/>
          <w:numId w:val="3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6D6F93">
        <w:rPr>
          <w:rFonts w:eastAsia="Calibri"/>
          <w:color w:val="000000"/>
          <w:lang w:eastAsia="en-US"/>
        </w:rPr>
        <w:t>значительный рост платности высшего образования;</w:t>
      </w:r>
    </w:p>
    <w:p w:rsidR="00F33C7F" w:rsidRPr="006D6F93" w:rsidRDefault="00F33C7F" w:rsidP="00F33C7F">
      <w:pPr>
        <w:numPr>
          <w:ilvl w:val="0"/>
          <w:numId w:val="3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6D6F93">
        <w:rPr>
          <w:rFonts w:eastAsia="Calibri"/>
          <w:color w:val="000000"/>
          <w:lang w:eastAsia="en-US"/>
        </w:rPr>
        <w:t>несоответствие требования экзамена школьным программам.</w:t>
      </w:r>
    </w:p>
    <w:p w:rsidR="00F33C7F" w:rsidRPr="006D6F93" w:rsidRDefault="00F33C7F" w:rsidP="00F33C7F">
      <w:pPr>
        <w:spacing w:after="16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6D6F93">
        <w:rPr>
          <w:rFonts w:eastAsia="Calibri"/>
          <w:color w:val="000000"/>
          <w:lang w:eastAsia="en-US"/>
        </w:rPr>
        <w:t xml:space="preserve">Чтобы высшее образование стало доступным для всех абитуриентов и </w:t>
      </w:r>
      <w:proofErr w:type="gramStart"/>
      <w:r w:rsidRPr="006D6F93">
        <w:rPr>
          <w:rFonts w:eastAsia="Calibri"/>
          <w:color w:val="000000"/>
          <w:lang w:eastAsia="en-US"/>
        </w:rPr>
        <w:t>приносило ожидаемые результаты</w:t>
      </w:r>
      <w:proofErr w:type="gramEnd"/>
      <w:r w:rsidRPr="006D6F93">
        <w:rPr>
          <w:rFonts w:eastAsia="Calibri"/>
          <w:color w:val="000000"/>
          <w:lang w:eastAsia="en-US"/>
        </w:rPr>
        <w:t>, система ЕГЭ должна пройти доработку.</w:t>
      </w:r>
    </w:p>
    <w:p w:rsidR="00F33C7F" w:rsidRPr="006D6F93" w:rsidRDefault="00F33C7F" w:rsidP="00F33C7F">
      <w:pPr>
        <w:spacing w:after="160"/>
        <w:ind w:firstLine="709"/>
        <w:contextualSpacing/>
        <w:jc w:val="both"/>
        <w:rPr>
          <w:rFonts w:eastAsia="Calibri"/>
          <w:lang w:eastAsia="en-US"/>
        </w:rPr>
      </w:pPr>
      <w:r w:rsidRPr="006D6F93">
        <w:rPr>
          <w:rFonts w:eastAsia="Calibri"/>
          <w:lang w:eastAsia="en-US"/>
        </w:rPr>
        <w:t>Таким образом, проблемы высшего образования выходят на более масштабный ур</w:t>
      </w:r>
      <w:r w:rsidRPr="006D6F93">
        <w:rPr>
          <w:rFonts w:eastAsia="Calibri"/>
          <w:lang w:eastAsia="en-US"/>
        </w:rPr>
        <w:t>о</w:t>
      </w:r>
      <w:r w:rsidRPr="006D6F93">
        <w:rPr>
          <w:rFonts w:eastAsia="Calibri"/>
          <w:lang w:eastAsia="en-US"/>
        </w:rPr>
        <w:t>вень, требуют решения не только в образовательной сфере, но и в социальной и политич</w:t>
      </w:r>
      <w:r w:rsidRPr="006D6F93">
        <w:rPr>
          <w:rFonts w:eastAsia="Calibri"/>
          <w:lang w:eastAsia="en-US"/>
        </w:rPr>
        <w:t>е</w:t>
      </w:r>
      <w:r w:rsidRPr="006D6F93">
        <w:rPr>
          <w:rFonts w:eastAsia="Calibri"/>
          <w:lang w:eastAsia="en-US"/>
        </w:rPr>
        <w:t xml:space="preserve">ской. </w:t>
      </w:r>
    </w:p>
    <w:p w:rsidR="00F33C7F" w:rsidRPr="006D6F93" w:rsidRDefault="00F33C7F" w:rsidP="00F33C7F">
      <w:pPr>
        <w:spacing w:after="160"/>
        <w:ind w:firstLine="709"/>
        <w:contextualSpacing/>
        <w:jc w:val="both"/>
        <w:rPr>
          <w:rFonts w:eastAsia="Times New Roman"/>
          <w:lang w:eastAsia="en-US"/>
        </w:rPr>
      </w:pPr>
      <w:r w:rsidRPr="006D6F93">
        <w:rPr>
          <w:rFonts w:eastAsia="Times New Roman"/>
          <w:lang w:eastAsia="en-US"/>
        </w:rPr>
        <w:t>Система высшего образования</w:t>
      </w:r>
      <w:r w:rsidRPr="006D6F93">
        <w:rPr>
          <w:rFonts w:eastAsia="Times New Roman"/>
          <w:i/>
          <w:lang w:eastAsia="en-US"/>
        </w:rPr>
        <w:t>,</w:t>
      </w:r>
      <w:r w:rsidRPr="006D6F93">
        <w:rPr>
          <w:rFonts w:eastAsia="Times New Roman"/>
          <w:lang w:eastAsia="en-US"/>
        </w:rPr>
        <w:t xml:space="preserve"> будучи стабильной, постепенно начинает отставать от постоянных изменений общества, приостанавливая его развитие. Для улучшения качества образования необходимо определиться с основными проблемами, которые тормозят процесс развития высшего образования.</w:t>
      </w:r>
    </w:p>
    <w:p w:rsidR="00F33C7F" w:rsidRPr="006D6F93" w:rsidRDefault="00F33C7F" w:rsidP="00F33C7F">
      <w:pPr>
        <w:spacing w:after="160"/>
        <w:ind w:firstLine="709"/>
        <w:contextualSpacing/>
        <w:jc w:val="both"/>
        <w:rPr>
          <w:rFonts w:eastAsia="Times New Roman"/>
          <w:lang w:eastAsia="en-US"/>
        </w:rPr>
      </w:pPr>
      <w:r w:rsidRPr="006D6F93">
        <w:rPr>
          <w:rFonts w:eastAsia="Times New Roman"/>
          <w:lang w:eastAsia="en-US"/>
        </w:rPr>
        <w:t>Проблемой высшего образования остается то, что студентов учат не работать, а учиться. Основной курс обучения в ВУЗах состоит из теории, а практике уделяется незнач</w:t>
      </w:r>
      <w:r w:rsidRPr="006D6F93">
        <w:rPr>
          <w:rFonts w:eastAsia="Times New Roman"/>
          <w:lang w:eastAsia="en-US"/>
        </w:rPr>
        <w:t>и</w:t>
      </w:r>
      <w:r w:rsidRPr="006D6F93">
        <w:rPr>
          <w:rFonts w:eastAsia="Times New Roman"/>
          <w:lang w:eastAsia="en-US"/>
        </w:rPr>
        <w:t>тельное внимание. Окончив обучение, выпускник будет специалистом, но только в теории. На практике выпускнику будет сложно разобраться с ходом работы и с тем, как правильно применять свои теоретические знания, полученные в высшем учебном заведении. Выпус</w:t>
      </w:r>
      <w:r w:rsidRPr="006D6F93">
        <w:rPr>
          <w:rFonts w:eastAsia="Times New Roman"/>
          <w:lang w:eastAsia="en-US"/>
        </w:rPr>
        <w:t>к</w:t>
      </w:r>
      <w:r w:rsidRPr="006D6F93">
        <w:rPr>
          <w:rFonts w:eastAsia="Times New Roman"/>
          <w:lang w:eastAsia="en-US"/>
        </w:rPr>
        <w:t>ники ВУЗов не всегда уверены в своей способности к работе и в том, что смогут проявить себя как квалифицированные специалисты. Под практической работой не обязательно пон</w:t>
      </w:r>
      <w:r w:rsidRPr="006D6F93">
        <w:rPr>
          <w:rFonts w:eastAsia="Times New Roman"/>
          <w:lang w:eastAsia="en-US"/>
        </w:rPr>
        <w:t>и</w:t>
      </w:r>
      <w:r w:rsidRPr="006D6F93">
        <w:rPr>
          <w:rFonts w:eastAsia="Times New Roman"/>
          <w:lang w:eastAsia="en-US"/>
        </w:rPr>
        <w:t>мать традиционный способ получения навыков, куда важнее ориентированность на рынке труда, понимание того, как могут быть востребованы полученные знания.</w:t>
      </w:r>
    </w:p>
    <w:p w:rsidR="00F33C7F" w:rsidRPr="006D6F93" w:rsidRDefault="00F33C7F" w:rsidP="00F33C7F">
      <w:pPr>
        <w:spacing w:after="160"/>
        <w:ind w:firstLine="709"/>
        <w:contextualSpacing/>
        <w:jc w:val="both"/>
        <w:rPr>
          <w:rFonts w:eastAsia="Times New Roman"/>
          <w:lang w:eastAsia="en-US"/>
        </w:rPr>
      </w:pPr>
      <w:r w:rsidRPr="006D6F93">
        <w:rPr>
          <w:rFonts w:eastAsia="Times New Roman"/>
          <w:lang w:eastAsia="en-US"/>
        </w:rPr>
        <w:t>Студенты в ряде случаев нацелены на получение диплома, а не знаний. Образование перестало способствовать дальнейшей работе и карьере. Обесценивание знаний имеет свои причины. К ним относятся: экономическая ситуация, проблемы с трудоустройством, корру</w:t>
      </w:r>
      <w:r w:rsidRPr="006D6F93">
        <w:rPr>
          <w:rFonts w:eastAsia="Times New Roman"/>
          <w:lang w:eastAsia="en-US"/>
        </w:rPr>
        <w:t>п</w:t>
      </w:r>
      <w:r w:rsidRPr="006D6F93">
        <w:rPr>
          <w:rFonts w:eastAsia="Times New Roman"/>
          <w:lang w:eastAsia="en-US"/>
        </w:rPr>
        <w:t>ция, а также присвоение образованию статуса услуг.</w:t>
      </w:r>
    </w:p>
    <w:p w:rsidR="00F33C7F" w:rsidRPr="006D6F93" w:rsidRDefault="00F33C7F" w:rsidP="00F33C7F">
      <w:pPr>
        <w:spacing w:after="160"/>
        <w:ind w:firstLine="709"/>
        <w:contextualSpacing/>
        <w:jc w:val="both"/>
        <w:rPr>
          <w:rFonts w:eastAsia="Times New Roman"/>
          <w:lang w:eastAsia="en-US"/>
        </w:rPr>
      </w:pPr>
      <w:r w:rsidRPr="006D6F93">
        <w:rPr>
          <w:rFonts w:eastAsia="Times New Roman"/>
          <w:lang w:eastAsia="en-US"/>
        </w:rPr>
        <w:t>Для повышения ценности образования необходимо пересмотреть нравственные иде</w:t>
      </w:r>
      <w:r w:rsidRPr="006D6F93">
        <w:rPr>
          <w:rFonts w:eastAsia="Times New Roman"/>
          <w:lang w:eastAsia="en-US"/>
        </w:rPr>
        <w:t>а</w:t>
      </w:r>
      <w:r w:rsidRPr="006D6F93">
        <w:rPr>
          <w:rFonts w:eastAsia="Times New Roman"/>
          <w:lang w:eastAsia="en-US"/>
        </w:rPr>
        <w:t>лы нескольких поколений. Система высшего образования нуждается в реформах. Госуда</w:t>
      </w:r>
      <w:r w:rsidRPr="006D6F93">
        <w:rPr>
          <w:rFonts w:eastAsia="Times New Roman"/>
          <w:lang w:eastAsia="en-US"/>
        </w:rPr>
        <w:t>р</w:t>
      </w:r>
      <w:r w:rsidRPr="006D6F93">
        <w:rPr>
          <w:rFonts w:eastAsia="Times New Roman"/>
          <w:lang w:eastAsia="en-US"/>
        </w:rPr>
        <w:t xml:space="preserve">ству следует знать о том, какие реформы необходимы в образовании сегодня, чтобы через несколько лет получить квалифицированные кадры, удовлетворяющие запросы рынка труда на момент трудоустройства. </w:t>
      </w:r>
    </w:p>
    <w:p w:rsidR="00F33C7F" w:rsidRPr="006D6F93" w:rsidRDefault="00F33C7F" w:rsidP="00F33C7F">
      <w:pPr>
        <w:spacing w:after="160"/>
        <w:ind w:firstLine="709"/>
        <w:contextualSpacing/>
        <w:jc w:val="both"/>
        <w:rPr>
          <w:rFonts w:eastAsia="Times New Roman"/>
          <w:lang w:eastAsia="en-US"/>
        </w:rPr>
      </w:pPr>
      <w:r w:rsidRPr="006D6F93">
        <w:rPr>
          <w:rFonts w:eastAsia="Times New Roman"/>
          <w:lang w:eastAsia="en-US"/>
        </w:rPr>
        <w:lastRenderedPageBreak/>
        <w:t>Студенты учатся учиться и делают это по-своему. На сегодняшний день для студента приоритетнее знать, как получить зачет, не прилагая особых усилий. Знания и навыки в уч</w:t>
      </w:r>
      <w:r w:rsidRPr="006D6F93">
        <w:rPr>
          <w:rFonts w:eastAsia="Times New Roman"/>
          <w:lang w:eastAsia="en-US"/>
        </w:rPr>
        <w:t>е</w:t>
      </w:r>
      <w:r w:rsidRPr="006D6F93">
        <w:rPr>
          <w:rFonts w:eastAsia="Times New Roman"/>
          <w:lang w:eastAsia="en-US"/>
        </w:rPr>
        <w:t>бе уходят на второй план, что значительно сказывается на количестве квалифицированных кадров в стране. Получить зачет студент может, посещая лекции и семинарские занятия. Скучное и не развивающее прочитывание докладов, найденных на страницах Интернета, т</w:t>
      </w:r>
      <w:r w:rsidRPr="006D6F93">
        <w:rPr>
          <w:rFonts w:eastAsia="Times New Roman"/>
          <w:lang w:eastAsia="en-US"/>
        </w:rPr>
        <w:t>о</w:t>
      </w:r>
      <w:r w:rsidRPr="006D6F93">
        <w:rPr>
          <w:rFonts w:eastAsia="Times New Roman"/>
          <w:lang w:eastAsia="en-US"/>
        </w:rPr>
        <w:t xml:space="preserve">же в ряде случаев оценивается как зачет. </w:t>
      </w:r>
    </w:p>
    <w:p w:rsidR="00F33C7F" w:rsidRPr="006D6F93" w:rsidRDefault="00F33C7F" w:rsidP="00F33C7F">
      <w:pPr>
        <w:spacing w:after="160"/>
        <w:ind w:firstLine="709"/>
        <w:contextualSpacing/>
        <w:jc w:val="both"/>
        <w:rPr>
          <w:rFonts w:eastAsia="Times New Roman"/>
          <w:lang w:eastAsia="en-US"/>
        </w:rPr>
      </w:pPr>
      <w:r w:rsidRPr="006D6F93">
        <w:rPr>
          <w:rFonts w:eastAsia="Times New Roman"/>
          <w:lang w:eastAsia="en-US"/>
        </w:rPr>
        <w:t>Проблемой образования остается и его массовость. С каждым годом число желающих поступить в ВУЗы увеличивается. Каждый выпускник школы нацелен на поступление в высшее учебное заведение вне зависимости от своих способностей и знаний. Большой спрос на образование предполагает увеличение числа учебных заведений, которые не всегда сп</w:t>
      </w:r>
      <w:r w:rsidRPr="006D6F93">
        <w:rPr>
          <w:rFonts w:eastAsia="Times New Roman"/>
          <w:lang w:eastAsia="en-US"/>
        </w:rPr>
        <w:t>о</w:t>
      </w:r>
      <w:r w:rsidRPr="006D6F93">
        <w:rPr>
          <w:rFonts w:eastAsia="Times New Roman"/>
          <w:lang w:eastAsia="en-US"/>
        </w:rPr>
        <w:t xml:space="preserve">собны предоставить студентам качественное образование. Это приводит к слабому участию государства в поддержке высших учебных заведений. </w:t>
      </w:r>
    </w:p>
    <w:p w:rsidR="00F33C7F" w:rsidRPr="006D6F93" w:rsidRDefault="00F33C7F" w:rsidP="00F33C7F">
      <w:pPr>
        <w:spacing w:after="160"/>
        <w:ind w:firstLine="709"/>
        <w:contextualSpacing/>
        <w:jc w:val="both"/>
        <w:rPr>
          <w:rFonts w:eastAsia="Times New Roman"/>
          <w:lang w:eastAsia="en-US"/>
        </w:rPr>
      </w:pPr>
      <w:r w:rsidRPr="006D6F93">
        <w:rPr>
          <w:rFonts w:eastAsia="Times New Roman"/>
          <w:lang w:eastAsia="en-US"/>
        </w:rPr>
        <w:t>Раньше вузовские преподаватели обладали высоким статусом, не существовало ник</w:t>
      </w:r>
      <w:r w:rsidRPr="006D6F93">
        <w:rPr>
          <w:rFonts w:eastAsia="Times New Roman"/>
          <w:lang w:eastAsia="en-US"/>
        </w:rPr>
        <w:t>а</w:t>
      </w:r>
      <w:r w:rsidRPr="006D6F93">
        <w:rPr>
          <w:rFonts w:eastAsia="Times New Roman"/>
          <w:lang w:eastAsia="en-US"/>
        </w:rPr>
        <w:t>ких сомнений по поводу качества образования и профессиональной подготовки педагогов. Студенты иначе относились и к учебе и к преподавателям, которые вызывали у них уваж</w:t>
      </w:r>
      <w:r w:rsidRPr="006D6F93">
        <w:rPr>
          <w:rFonts w:eastAsia="Times New Roman"/>
          <w:lang w:eastAsia="en-US"/>
        </w:rPr>
        <w:t>е</w:t>
      </w:r>
      <w:r w:rsidRPr="006D6F93">
        <w:rPr>
          <w:rFonts w:eastAsia="Times New Roman"/>
          <w:lang w:eastAsia="en-US"/>
        </w:rPr>
        <w:t>ние и были примером. На сегодняшний день статус и престижность профессии педагога в ВУЗе значительно снизились. Одним из предположений появления данной проблемы служит то, что, как мы отмечали ранее, образование стало услугой. Все меньше молодых специал</w:t>
      </w:r>
      <w:r w:rsidRPr="006D6F93">
        <w:rPr>
          <w:rFonts w:eastAsia="Times New Roman"/>
          <w:lang w:eastAsia="en-US"/>
        </w:rPr>
        <w:t>и</w:t>
      </w:r>
      <w:r w:rsidRPr="006D6F93">
        <w:rPr>
          <w:rFonts w:eastAsia="Times New Roman"/>
          <w:lang w:eastAsia="en-US"/>
        </w:rPr>
        <w:t>стов идут в магистратуру и на работу в ВУЗы. Следствием проблемы является непрести</w:t>
      </w:r>
      <w:r w:rsidRPr="006D6F93">
        <w:rPr>
          <w:rFonts w:eastAsia="Times New Roman"/>
          <w:lang w:eastAsia="en-US"/>
        </w:rPr>
        <w:t>ж</w:t>
      </w:r>
      <w:r w:rsidRPr="006D6F93">
        <w:rPr>
          <w:rFonts w:eastAsia="Times New Roman"/>
          <w:lang w:eastAsia="en-US"/>
        </w:rPr>
        <w:t xml:space="preserve">ность профессии. Небольшие оклады, перегрузки, высокая ответственность могут привести к тому, что через несколько лет страна будет иметь дефицит профессионалов в данной сфере. Для решения проблемы необходима реформа стимулирования преподавательского труда со стороны государства. </w:t>
      </w:r>
    </w:p>
    <w:p w:rsidR="00F33C7F" w:rsidRPr="006D6F93" w:rsidRDefault="00F33C7F" w:rsidP="00F33C7F">
      <w:pPr>
        <w:tabs>
          <w:tab w:val="left" w:pos="8080"/>
        </w:tabs>
        <w:spacing w:after="160"/>
        <w:ind w:firstLine="709"/>
        <w:contextualSpacing/>
        <w:jc w:val="both"/>
        <w:rPr>
          <w:rFonts w:eastAsia="Times New Roman"/>
          <w:lang w:eastAsia="en-US"/>
        </w:rPr>
      </w:pPr>
      <w:r w:rsidRPr="006D6F93">
        <w:rPr>
          <w:rFonts w:eastAsia="Times New Roman"/>
          <w:lang w:eastAsia="en-US"/>
        </w:rPr>
        <w:t>Качество образования зависит от реформы законодательства. Законодательство об о</w:t>
      </w:r>
      <w:r w:rsidRPr="006D6F93">
        <w:rPr>
          <w:rFonts w:eastAsia="Times New Roman"/>
          <w:lang w:eastAsia="en-US"/>
        </w:rPr>
        <w:t>б</w:t>
      </w:r>
      <w:r w:rsidRPr="006D6F93">
        <w:rPr>
          <w:rFonts w:eastAsia="Times New Roman"/>
          <w:lang w:eastAsia="en-US"/>
        </w:rPr>
        <w:t>разовании не рассматривает особенности сельских учебных заведений. Для решения пробл</w:t>
      </w:r>
      <w:r w:rsidRPr="006D6F93">
        <w:rPr>
          <w:rFonts w:eastAsia="Times New Roman"/>
          <w:lang w:eastAsia="en-US"/>
        </w:rPr>
        <w:t>е</w:t>
      </w:r>
      <w:r w:rsidRPr="006D6F93">
        <w:rPr>
          <w:rFonts w:eastAsia="Times New Roman"/>
          <w:lang w:eastAsia="en-US"/>
        </w:rPr>
        <w:t>мы необходимы изменения в законе «Об образовании».</w:t>
      </w:r>
    </w:p>
    <w:p w:rsidR="00F33C7F" w:rsidRPr="006D6F93" w:rsidRDefault="00F33C7F" w:rsidP="00F33C7F">
      <w:pPr>
        <w:spacing w:after="160"/>
        <w:ind w:firstLine="709"/>
        <w:contextualSpacing/>
        <w:jc w:val="both"/>
        <w:rPr>
          <w:rFonts w:eastAsia="Times New Roman"/>
          <w:lang w:eastAsia="en-US"/>
        </w:rPr>
      </w:pPr>
      <w:r w:rsidRPr="006D6F93">
        <w:rPr>
          <w:rFonts w:eastAsia="Times New Roman"/>
          <w:lang w:eastAsia="en-US"/>
        </w:rPr>
        <w:t>Еще один круг проблем связан с тем, что сегодня осуществляется обновление пр</w:t>
      </w:r>
      <w:r w:rsidRPr="006D6F93">
        <w:rPr>
          <w:rFonts w:eastAsia="Times New Roman"/>
          <w:lang w:eastAsia="en-US"/>
        </w:rPr>
        <w:t>о</w:t>
      </w:r>
      <w:r w:rsidRPr="006D6F93">
        <w:rPr>
          <w:rFonts w:eastAsia="Times New Roman"/>
          <w:lang w:eastAsia="en-US"/>
        </w:rPr>
        <w:t>грамм обучения, направленных на развитие творческой деятельности у студентов, а также привлечение их к участию в научной деятельности. Новая парадигма базируется не на созд</w:t>
      </w:r>
      <w:r w:rsidRPr="006D6F93">
        <w:rPr>
          <w:rFonts w:eastAsia="Times New Roman"/>
          <w:lang w:eastAsia="en-US"/>
        </w:rPr>
        <w:t>а</w:t>
      </w:r>
      <w:r w:rsidRPr="006D6F93">
        <w:rPr>
          <w:rFonts w:eastAsia="Times New Roman"/>
          <w:lang w:eastAsia="en-US"/>
        </w:rPr>
        <w:t>нии готового знания, а на способности студента к самостоятельному обучению. Введение новых форм и методов обучения с применением современных информационных технологий служит неотъемлемой частью научного процесса. Массовая информатизация привела к тому, что каждый преподаватель должен работать с техническими средствами обучения. Переход к информационной эпохе выявил, что не все педагоги готовы к новым методам обучения. П</w:t>
      </w:r>
      <w:r w:rsidRPr="006D6F93">
        <w:rPr>
          <w:rFonts w:eastAsia="Times New Roman"/>
          <w:lang w:eastAsia="en-US"/>
        </w:rPr>
        <w:t>о</w:t>
      </w:r>
      <w:r w:rsidRPr="006D6F93">
        <w:rPr>
          <w:rFonts w:eastAsia="Times New Roman"/>
          <w:lang w:eastAsia="en-US"/>
        </w:rPr>
        <w:t>явление данной проблемы тормозит развитие не только образования, но и всех остальных сфер жизни. Инновационная деятельность служит важным фактором повышения качества образования, предполагает процесс получения новых знаний в результате взаимодействия науки и образования. Поэтому необходимо проводить тренинги для преподавателей по из</w:t>
      </w:r>
      <w:r w:rsidRPr="006D6F93">
        <w:rPr>
          <w:rFonts w:eastAsia="Times New Roman"/>
          <w:lang w:eastAsia="en-US"/>
        </w:rPr>
        <w:t>у</w:t>
      </w:r>
      <w:r w:rsidRPr="006D6F93">
        <w:rPr>
          <w:rFonts w:eastAsia="Times New Roman"/>
          <w:lang w:eastAsia="en-US"/>
        </w:rPr>
        <w:t>чению и освоению современных информационных технологий.</w:t>
      </w:r>
    </w:p>
    <w:p w:rsidR="00F33C7F" w:rsidRPr="006D6F93" w:rsidRDefault="00F33C7F" w:rsidP="00F33C7F">
      <w:pPr>
        <w:ind w:firstLine="709"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Острой </w:t>
      </w:r>
      <w:r w:rsidRPr="006D6F93">
        <w:rPr>
          <w:rFonts w:eastAsia="Times New Roman"/>
          <w:lang w:eastAsia="en-US"/>
        </w:rPr>
        <w:t>проблемой высшего образования в Краснодарском крае остается дефицит кадров, низкий престиж профессии и, как следствие, "старение" кадров. К проблемам можно отнести: отсутствие взаимосвязи между квалификацией педагога, качеством и оплатой труда; слабую организацию работы в профессиональном педагогическом сообществе и осведо</w:t>
      </w:r>
      <w:r w:rsidRPr="006D6F93">
        <w:rPr>
          <w:rFonts w:eastAsia="Times New Roman"/>
          <w:lang w:eastAsia="en-US"/>
        </w:rPr>
        <w:t>м</w:t>
      </w:r>
      <w:r w:rsidRPr="006D6F93">
        <w:rPr>
          <w:rFonts w:eastAsia="Times New Roman"/>
          <w:lang w:eastAsia="en-US"/>
        </w:rPr>
        <w:t>ленность для совместной разработки программ, проведения мероприятий и учебных пос</w:t>
      </w:r>
      <w:r w:rsidRPr="006D6F93">
        <w:rPr>
          <w:rFonts w:eastAsia="Times New Roman"/>
          <w:lang w:eastAsia="en-US"/>
        </w:rPr>
        <w:t>о</w:t>
      </w:r>
      <w:r w:rsidRPr="006D6F93">
        <w:rPr>
          <w:rFonts w:eastAsia="Times New Roman"/>
          <w:lang w:eastAsia="en-US"/>
        </w:rPr>
        <w:t>бий; отсутствие прогнозов потребностей рынка образовательных услуг, запросов личности и общества. Для решения проблем с высшим образованием в Краснодарском крае была созд</w:t>
      </w:r>
      <w:r w:rsidRPr="006D6F93">
        <w:rPr>
          <w:rFonts w:eastAsia="Times New Roman"/>
          <w:lang w:eastAsia="en-US"/>
        </w:rPr>
        <w:t>а</w:t>
      </w:r>
      <w:r w:rsidRPr="006D6F93">
        <w:rPr>
          <w:rFonts w:eastAsia="Times New Roman"/>
          <w:lang w:eastAsia="en-US"/>
        </w:rPr>
        <w:t>на государственная программа "</w:t>
      </w:r>
      <w:r>
        <w:rPr>
          <w:rFonts w:eastAsia="Times New Roman"/>
          <w:lang w:eastAsia="en-US"/>
        </w:rPr>
        <w:t>Развитие образования в 2018 г.</w:t>
      </w:r>
      <w:r w:rsidRPr="006D6F93">
        <w:rPr>
          <w:rFonts w:eastAsia="Times New Roman"/>
          <w:lang w:eastAsia="en-US"/>
        </w:rPr>
        <w:t>". В рамках госпрограммы планируется осуществить:</w:t>
      </w:r>
    </w:p>
    <w:p w:rsidR="00F33C7F" w:rsidRPr="006D6F93" w:rsidRDefault="00F33C7F" w:rsidP="00F33C7F">
      <w:pPr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Times New Roman"/>
          <w:lang w:eastAsia="en-US"/>
        </w:rPr>
      </w:pPr>
      <w:r w:rsidRPr="006D6F93">
        <w:rPr>
          <w:rFonts w:eastAsia="Times New Roman"/>
          <w:lang w:eastAsia="en-US"/>
        </w:rPr>
        <w:t>сформировать условия, которые соответствуют требованиям государственных о</w:t>
      </w:r>
      <w:r w:rsidRPr="006D6F93">
        <w:rPr>
          <w:rFonts w:eastAsia="Times New Roman"/>
          <w:lang w:eastAsia="en-US"/>
        </w:rPr>
        <w:t>б</w:t>
      </w:r>
      <w:r w:rsidRPr="006D6F93">
        <w:rPr>
          <w:rFonts w:eastAsia="Times New Roman"/>
          <w:lang w:eastAsia="en-US"/>
        </w:rPr>
        <w:t>разовательных стандартов;</w:t>
      </w:r>
    </w:p>
    <w:p w:rsidR="00F33C7F" w:rsidRPr="006D6F93" w:rsidRDefault="00F33C7F" w:rsidP="00F33C7F">
      <w:pPr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Times New Roman"/>
          <w:lang w:eastAsia="en-US"/>
        </w:rPr>
      </w:pPr>
      <w:r w:rsidRPr="006D6F93">
        <w:rPr>
          <w:rFonts w:eastAsia="Times New Roman"/>
          <w:lang w:eastAsia="en-US"/>
        </w:rPr>
        <w:lastRenderedPageBreak/>
        <w:t>улучшить качество и доступность образования;</w:t>
      </w:r>
    </w:p>
    <w:p w:rsidR="00F33C7F" w:rsidRPr="006D6F93" w:rsidRDefault="00F33C7F" w:rsidP="00F33C7F">
      <w:pPr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Times New Roman"/>
          <w:lang w:eastAsia="en-US"/>
        </w:rPr>
      </w:pPr>
      <w:r w:rsidRPr="006D6F93">
        <w:rPr>
          <w:rFonts w:eastAsia="Times New Roman"/>
          <w:lang w:eastAsia="en-US"/>
        </w:rPr>
        <w:t>увеличить число лиц, прошедших обучение на онлайн-курсах. (рис.2)</w:t>
      </w:r>
    </w:p>
    <w:p w:rsidR="00F33C7F" w:rsidRPr="006D6F93" w:rsidRDefault="00F33C7F" w:rsidP="00F33C7F">
      <w:pPr>
        <w:spacing w:after="160"/>
        <w:contextualSpacing/>
        <w:jc w:val="center"/>
        <w:rPr>
          <w:rFonts w:eastAsia="Calibri"/>
          <w:lang w:eastAsia="en-US"/>
        </w:rPr>
      </w:pPr>
      <w:r w:rsidRPr="006D6F93">
        <w:rPr>
          <w:rFonts w:eastAsia="Calibri"/>
          <w:lang w:eastAsia="en-US"/>
        </w:rPr>
        <w:object w:dxaOrig="8321" w:dyaOrig="5223">
          <v:rect id="rectole0000000001" o:spid="_x0000_i1025" style="width:400.4pt;height:166.85pt" o:ole="" o:preferrelative="t" stroked="f">
            <v:imagedata r:id="rId7" o:title=""/>
          </v:rect>
          <o:OLEObject Type="Embed" ProgID="StaticMetafile" ShapeID="rectole0000000001" DrawAspect="Content" ObjectID="_1615622130" r:id="rId8"/>
        </w:object>
      </w:r>
    </w:p>
    <w:p w:rsidR="00F33C7F" w:rsidRDefault="00F33C7F" w:rsidP="00F33C7F">
      <w:pPr>
        <w:spacing w:after="160"/>
        <w:contextualSpacing/>
        <w:jc w:val="center"/>
        <w:rPr>
          <w:rFonts w:eastAsia="Times New Roman"/>
          <w:lang w:eastAsia="en-US"/>
        </w:rPr>
      </w:pPr>
      <w:r w:rsidRPr="006D6F93">
        <w:rPr>
          <w:rFonts w:eastAsia="Times New Roman"/>
          <w:lang w:eastAsia="en-US"/>
        </w:rPr>
        <w:t xml:space="preserve">Рис. 2. Функциональный контур государственной программы "Развитие </w:t>
      </w:r>
    </w:p>
    <w:p w:rsidR="00F33C7F" w:rsidRPr="006D6F93" w:rsidRDefault="00F33C7F" w:rsidP="00F33C7F">
      <w:pPr>
        <w:spacing w:after="160"/>
        <w:contextualSpacing/>
        <w:jc w:val="center"/>
        <w:rPr>
          <w:rFonts w:eastAsia="Times New Roman"/>
          <w:lang w:eastAsia="en-US"/>
        </w:rPr>
      </w:pPr>
      <w:proofErr w:type="spellStart"/>
      <w:r w:rsidRPr="006D6F93">
        <w:rPr>
          <w:rFonts w:eastAsia="Times New Roman"/>
          <w:lang w:eastAsia="en-US"/>
        </w:rPr>
        <w:t>образованияв</w:t>
      </w:r>
      <w:proofErr w:type="spellEnd"/>
      <w:r w:rsidRPr="006D6F93">
        <w:rPr>
          <w:rFonts w:eastAsia="Times New Roman"/>
          <w:lang w:eastAsia="en-US"/>
        </w:rPr>
        <w:t xml:space="preserve"> 2018 г." в Краснодарском крае</w:t>
      </w:r>
    </w:p>
    <w:p w:rsidR="00F33C7F" w:rsidRPr="006D6F93" w:rsidRDefault="00F33C7F" w:rsidP="00F33C7F">
      <w:pPr>
        <w:spacing w:after="160"/>
        <w:ind w:firstLine="709"/>
        <w:contextualSpacing/>
        <w:jc w:val="both"/>
        <w:rPr>
          <w:rFonts w:eastAsia="Times New Roman"/>
          <w:lang w:eastAsia="en-US"/>
        </w:rPr>
      </w:pPr>
    </w:p>
    <w:p w:rsidR="00F33C7F" w:rsidRPr="006D6F93" w:rsidRDefault="00F33C7F" w:rsidP="00F33C7F">
      <w:pPr>
        <w:ind w:firstLine="709"/>
        <w:contextualSpacing/>
        <w:jc w:val="both"/>
        <w:rPr>
          <w:rFonts w:eastAsia="Times New Roman"/>
          <w:lang w:eastAsia="en-US"/>
        </w:rPr>
      </w:pPr>
      <w:r w:rsidRPr="006D6F93">
        <w:rPr>
          <w:rFonts w:eastAsia="Times New Roman"/>
          <w:lang w:eastAsia="en-US"/>
        </w:rPr>
        <w:t>Таким образом, система образования нуждается в незамедлительных реформах, кот</w:t>
      </w:r>
      <w:r w:rsidRPr="006D6F93">
        <w:rPr>
          <w:rFonts w:eastAsia="Times New Roman"/>
          <w:lang w:eastAsia="en-US"/>
        </w:rPr>
        <w:t>о</w:t>
      </w:r>
      <w:r w:rsidRPr="006D6F93">
        <w:rPr>
          <w:rFonts w:eastAsia="Times New Roman"/>
          <w:lang w:eastAsia="en-US"/>
        </w:rPr>
        <w:t>рые помогут устранить п</w:t>
      </w:r>
      <w:r>
        <w:rPr>
          <w:rFonts w:eastAsia="Times New Roman"/>
          <w:lang w:eastAsia="en-US"/>
        </w:rPr>
        <w:t xml:space="preserve">роблемы, упомянутые нами ранее: </w:t>
      </w:r>
      <w:r w:rsidRPr="006D6F93">
        <w:rPr>
          <w:rFonts w:eastAsia="Times New Roman"/>
          <w:lang w:eastAsia="en-US"/>
        </w:rPr>
        <w:t>увеличение практических зан</w:t>
      </w:r>
      <w:r w:rsidRPr="006D6F93">
        <w:rPr>
          <w:rFonts w:eastAsia="Times New Roman"/>
          <w:lang w:eastAsia="en-US"/>
        </w:rPr>
        <w:t>я</w:t>
      </w:r>
      <w:r>
        <w:rPr>
          <w:rFonts w:eastAsia="Times New Roman"/>
          <w:lang w:eastAsia="en-US"/>
        </w:rPr>
        <w:t xml:space="preserve">тий, </w:t>
      </w:r>
      <w:r w:rsidRPr="006D6F93">
        <w:rPr>
          <w:rFonts w:eastAsia="Times New Roman"/>
          <w:lang w:eastAsia="en-US"/>
        </w:rPr>
        <w:t>организация учебной практики со стороны ВУЗа</w:t>
      </w:r>
      <w:r>
        <w:rPr>
          <w:rFonts w:eastAsia="Times New Roman"/>
          <w:lang w:eastAsia="en-US"/>
        </w:rPr>
        <w:t xml:space="preserve"> и </w:t>
      </w:r>
      <w:proofErr w:type="gramStart"/>
      <w:r>
        <w:rPr>
          <w:rFonts w:eastAsia="Times New Roman"/>
          <w:lang w:eastAsia="en-US"/>
        </w:rPr>
        <w:t>контроль за</w:t>
      </w:r>
      <w:proofErr w:type="gramEnd"/>
      <w:r>
        <w:rPr>
          <w:rFonts w:eastAsia="Times New Roman"/>
          <w:lang w:eastAsia="en-US"/>
        </w:rPr>
        <w:t xml:space="preserve"> ее прохождением, </w:t>
      </w:r>
      <w:r w:rsidRPr="006D6F93">
        <w:rPr>
          <w:rFonts w:eastAsia="Times New Roman"/>
          <w:lang w:eastAsia="en-US"/>
        </w:rPr>
        <w:t>изм</w:t>
      </w:r>
      <w:r w:rsidRPr="006D6F93">
        <w:rPr>
          <w:rFonts w:eastAsia="Times New Roman"/>
          <w:lang w:eastAsia="en-US"/>
        </w:rPr>
        <w:t>е</w:t>
      </w:r>
      <w:r w:rsidRPr="006D6F93">
        <w:rPr>
          <w:rFonts w:eastAsia="Times New Roman"/>
          <w:lang w:eastAsia="en-US"/>
        </w:rPr>
        <w:t>не</w:t>
      </w:r>
      <w:r>
        <w:rPr>
          <w:rFonts w:eastAsia="Times New Roman"/>
          <w:lang w:eastAsia="en-US"/>
        </w:rPr>
        <w:t xml:space="preserve">ние системы оценивания знаний и </w:t>
      </w:r>
      <w:r w:rsidRPr="006D6F93">
        <w:rPr>
          <w:rFonts w:eastAsia="Times New Roman"/>
          <w:lang w:eastAsia="en-US"/>
        </w:rPr>
        <w:t>мотивация студентов к учебе и дальнейшей работе по специальности.</w:t>
      </w:r>
    </w:p>
    <w:p w:rsidR="00F33C7F" w:rsidRPr="006D6F93" w:rsidRDefault="00F33C7F" w:rsidP="00F33C7F">
      <w:pPr>
        <w:spacing w:after="160"/>
        <w:ind w:firstLine="709"/>
        <w:contextualSpacing/>
        <w:jc w:val="both"/>
        <w:rPr>
          <w:rFonts w:eastAsia="Times New Roman"/>
          <w:sz w:val="28"/>
          <w:szCs w:val="22"/>
          <w:lang w:eastAsia="en-US"/>
        </w:rPr>
      </w:pPr>
      <w:r w:rsidRPr="006D6F93">
        <w:rPr>
          <w:rFonts w:eastAsia="Times New Roman"/>
          <w:lang w:eastAsia="en-US"/>
        </w:rPr>
        <w:t>Итак, системе высшего образования необходимо быть более гибкой и динамичной для обеспечения устойчивого эконом</w:t>
      </w:r>
      <w:r w:rsidRPr="006D6F93">
        <w:rPr>
          <w:rFonts w:eastAsia="Times New Roman"/>
          <w:sz w:val="28"/>
          <w:szCs w:val="22"/>
          <w:lang w:eastAsia="en-US"/>
        </w:rPr>
        <w:t>ического развития РФ.</w:t>
      </w:r>
    </w:p>
    <w:p w:rsidR="00F33C7F" w:rsidRPr="006D6F93" w:rsidRDefault="00F33C7F" w:rsidP="00F33C7F">
      <w:pPr>
        <w:spacing w:after="160"/>
        <w:ind w:firstLine="709"/>
        <w:contextualSpacing/>
        <w:jc w:val="both"/>
        <w:rPr>
          <w:rFonts w:eastAsia="Calibri"/>
          <w:lang w:eastAsia="en-US"/>
        </w:rPr>
      </w:pPr>
    </w:p>
    <w:p w:rsidR="00F33C7F" w:rsidRPr="006D6F93" w:rsidRDefault="00F33C7F" w:rsidP="00F33C7F">
      <w:pPr>
        <w:spacing w:after="160"/>
        <w:contextualSpacing/>
        <w:jc w:val="center"/>
        <w:rPr>
          <w:rFonts w:eastAsia="Calibri"/>
          <w:b/>
          <w:sz w:val="20"/>
          <w:lang w:eastAsia="en-US"/>
        </w:rPr>
      </w:pPr>
      <w:r w:rsidRPr="006D6F93">
        <w:rPr>
          <w:rFonts w:eastAsia="Calibri"/>
          <w:b/>
          <w:sz w:val="20"/>
          <w:lang w:eastAsia="en-US"/>
        </w:rPr>
        <w:t>Литература</w:t>
      </w:r>
    </w:p>
    <w:p w:rsidR="00F33C7F" w:rsidRPr="006D6F93" w:rsidRDefault="00F33C7F" w:rsidP="00F33C7F">
      <w:pPr>
        <w:spacing w:after="160"/>
        <w:ind w:firstLine="709"/>
        <w:contextualSpacing/>
        <w:jc w:val="both"/>
        <w:rPr>
          <w:rFonts w:eastAsia="Calibri"/>
          <w:sz w:val="20"/>
          <w:lang w:eastAsia="en-US"/>
        </w:rPr>
      </w:pPr>
      <w:r w:rsidRPr="006D6F93">
        <w:rPr>
          <w:rFonts w:eastAsia="Calibri"/>
          <w:sz w:val="20"/>
          <w:lang w:eastAsia="en-US"/>
        </w:rPr>
        <w:t>1.</w:t>
      </w:r>
      <w:r w:rsidRPr="006D6F93">
        <w:rPr>
          <w:rFonts w:eastAsia="Calibri"/>
          <w:bCs/>
          <w:sz w:val="20"/>
          <w:lang w:eastAsia="en-US"/>
        </w:rPr>
        <w:t>Высшее образование</w:t>
      </w:r>
      <w:r w:rsidRPr="006D6F93">
        <w:rPr>
          <w:rFonts w:eastAsia="Calibri"/>
          <w:sz w:val="20"/>
          <w:lang w:eastAsia="en-US"/>
        </w:rPr>
        <w:t> в странах мира: анализ данных образовательной статистики и глобальных ре</w:t>
      </w:r>
      <w:r w:rsidRPr="006D6F93">
        <w:rPr>
          <w:rFonts w:eastAsia="Calibri"/>
          <w:sz w:val="20"/>
          <w:lang w:eastAsia="en-US"/>
        </w:rPr>
        <w:t>й</w:t>
      </w:r>
      <w:r w:rsidRPr="006D6F93">
        <w:rPr>
          <w:rFonts w:eastAsia="Calibri"/>
          <w:sz w:val="20"/>
          <w:lang w:eastAsia="en-US"/>
        </w:rPr>
        <w:t>тингов в сфере образования [Электронный ресурс]</w:t>
      </w:r>
      <w:proofErr w:type="gramStart"/>
      <w:r w:rsidRPr="006D6F93">
        <w:rPr>
          <w:rFonts w:eastAsia="Calibri"/>
          <w:sz w:val="20"/>
          <w:lang w:eastAsia="en-US"/>
        </w:rPr>
        <w:t xml:space="preserve"> :</w:t>
      </w:r>
      <w:proofErr w:type="gramEnd"/>
      <w:r w:rsidRPr="006D6F93">
        <w:rPr>
          <w:rFonts w:eastAsia="Calibri"/>
          <w:sz w:val="20"/>
          <w:lang w:eastAsia="en-US"/>
        </w:rPr>
        <w:t xml:space="preserve"> монография / О. М. Карпенко, М. Д. </w:t>
      </w:r>
      <w:proofErr w:type="spellStart"/>
      <w:r w:rsidRPr="006D6F93">
        <w:rPr>
          <w:rFonts w:eastAsia="Calibri"/>
          <w:sz w:val="20"/>
          <w:lang w:eastAsia="en-US"/>
        </w:rPr>
        <w:t>Бершадская</w:t>
      </w:r>
      <w:proofErr w:type="spellEnd"/>
      <w:r w:rsidRPr="006D6F93">
        <w:rPr>
          <w:rFonts w:eastAsia="Calibri"/>
          <w:sz w:val="20"/>
          <w:lang w:eastAsia="en-US"/>
        </w:rPr>
        <w:t>. - М.</w:t>
      </w:r>
      <w:proofErr w:type="gramStart"/>
      <w:r w:rsidRPr="006D6F93">
        <w:rPr>
          <w:rFonts w:eastAsia="Calibri"/>
          <w:sz w:val="20"/>
          <w:lang w:eastAsia="en-US"/>
        </w:rPr>
        <w:t xml:space="preserve"> :</w:t>
      </w:r>
      <w:proofErr w:type="gramEnd"/>
      <w:r w:rsidRPr="006D6F93">
        <w:rPr>
          <w:rFonts w:eastAsia="Calibri"/>
          <w:sz w:val="20"/>
          <w:lang w:eastAsia="en-US"/>
        </w:rPr>
        <w:t xml:space="preserve"> СГУ, 2009. - 244 с. - http://biblioclub.ru/index.php?page=book&amp;id=275177.</w:t>
      </w:r>
    </w:p>
    <w:p w:rsidR="00F33C7F" w:rsidRPr="006D6F93" w:rsidRDefault="00F33C7F" w:rsidP="00F33C7F">
      <w:pPr>
        <w:spacing w:after="160"/>
        <w:ind w:firstLine="709"/>
        <w:contextualSpacing/>
        <w:jc w:val="both"/>
        <w:rPr>
          <w:rFonts w:ascii="Arial" w:eastAsia="Calibri" w:hAnsi="Arial" w:cs="Arial"/>
          <w:color w:val="000000"/>
          <w:sz w:val="21"/>
          <w:szCs w:val="21"/>
          <w:bdr w:val="none" w:sz="0" w:space="0" w:color="auto" w:frame="1"/>
          <w:lang w:eastAsia="en-US"/>
        </w:rPr>
      </w:pPr>
      <w:r w:rsidRPr="006D6F93">
        <w:rPr>
          <w:rFonts w:eastAsia="Calibri"/>
          <w:sz w:val="20"/>
          <w:lang w:eastAsia="en-US"/>
        </w:rPr>
        <w:t>2.</w:t>
      </w:r>
      <w:r w:rsidRPr="006D6F93">
        <w:rPr>
          <w:rFonts w:eastAsia="Calibri"/>
          <w:bCs/>
          <w:sz w:val="20"/>
          <w:lang w:eastAsia="en-US"/>
        </w:rPr>
        <w:t>Высшее образование</w:t>
      </w:r>
      <w:r w:rsidRPr="006D6F93">
        <w:rPr>
          <w:rFonts w:eastAsia="Calibri"/>
          <w:sz w:val="20"/>
          <w:lang w:eastAsia="en-US"/>
        </w:rPr>
        <w:t> в Российской Федерации [Текст] / под ред. В. М. Филиппова</w:t>
      </w:r>
      <w:proofErr w:type="gramStart"/>
      <w:r w:rsidRPr="006D6F93">
        <w:rPr>
          <w:rFonts w:eastAsia="Calibri"/>
          <w:sz w:val="20"/>
          <w:lang w:eastAsia="en-US"/>
        </w:rPr>
        <w:t xml:space="preserve"> ;</w:t>
      </w:r>
      <w:proofErr w:type="gramEnd"/>
      <w:r w:rsidRPr="006D6F93">
        <w:rPr>
          <w:rFonts w:eastAsia="Calibri"/>
          <w:sz w:val="20"/>
          <w:lang w:eastAsia="en-US"/>
        </w:rPr>
        <w:t xml:space="preserve"> НИИВО. - М.</w:t>
      </w:r>
      <w:proofErr w:type="gramStart"/>
      <w:r w:rsidRPr="006D6F93">
        <w:rPr>
          <w:rFonts w:eastAsia="Calibri"/>
          <w:sz w:val="20"/>
          <w:lang w:eastAsia="en-US"/>
        </w:rPr>
        <w:t xml:space="preserve"> :</w:t>
      </w:r>
      <w:proofErr w:type="gramEnd"/>
      <w:r w:rsidRPr="006D6F93">
        <w:rPr>
          <w:rFonts w:eastAsia="Calibri"/>
          <w:sz w:val="20"/>
          <w:lang w:eastAsia="en-US"/>
        </w:rPr>
        <w:t xml:space="preserve"> [б. и.], 2000. - 156 с. - ISBN 5888760307.</w:t>
      </w:r>
    </w:p>
    <w:p w:rsidR="00F33C7F" w:rsidRPr="006D6F93" w:rsidRDefault="00F33C7F" w:rsidP="00F33C7F">
      <w:pPr>
        <w:spacing w:after="160"/>
        <w:ind w:firstLine="709"/>
        <w:contextualSpacing/>
        <w:jc w:val="both"/>
        <w:rPr>
          <w:rFonts w:eastAsia="Calibri"/>
          <w:sz w:val="20"/>
          <w:lang w:eastAsia="en-US"/>
        </w:rPr>
      </w:pPr>
      <w:r w:rsidRPr="006D6F93">
        <w:rPr>
          <w:rFonts w:eastAsia="Calibri"/>
          <w:sz w:val="20"/>
          <w:lang w:eastAsia="en-US"/>
        </w:rPr>
        <w:t xml:space="preserve">3.Лобанов, А. П. Модульный подход в системе высшего образования. Основы </w:t>
      </w:r>
      <w:proofErr w:type="spellStart"/>
      <w:r w:rsidRPr="006D6F93">
        <w:rPr>
          <w:rFonts w:eastAsia="Calibri"/>
          <w:sz w:val="20"/>
          <w:lang w:eastAsia="en-US"/>
        </w:rPr>
        <w:t>структурализации</w:t>
      </w:r>
      <w:proofErr w:type="spellEnd"/>
      <w:r w:rsidRPr="006D6F93">
        <w:rPr>
          <w:rFonts w:eastAsia="Calibri"/>
          <w:sz w:val="20"/>
          <w:lang w:eastAsia="en-US"/>
        </w:rPr>
        <w:t xml:space="preserve"> и </w:t>
      </w:r>
      <w:proofErr w:type="spellStart"/>
      <w:r w:rsidRPr="006D6F93">
        <w:rPr>
          <w:rFonts w:eastAsia="Calibri"/>
          <w:sz w:val="20"/>
          <w:lang w:eastAsia="en-US"/>
        </w:rPr>
        <w:t>м</w:t>
      </w:r>
      <w:r w:rsidRPr="006D6F93">
        <w:rPr>
          <w:rFonts w:eastAsia="Calibri"/>
          <w:sz w:val="20"/>
          <w:lang w:eastAsia="en-US"/>
        </w:rPr>
        <w:t>е</w:t>
      </w:r>
      <w:r w:rsidRPr="006D6F93">
        <w:rPr>
          <w:rFonts w:eastAsia="Calibri"/>
          <w:sz w:val="20"/>
          <w:lang w:eastAsia="en-US"/>
        </w:rPr>
        <w:t>тапознания</w:t>
      </w:r>
      <w:proofErr w:type="spellEnd"/>
      <w:r w:rsidRPr="006D6F93">
        <w:rPr>
          <w:rFonts w:eastAsia="Calibri"/>
          <w:sz w:val="20"/>
          <w:lang w:eastAsia="en-US"/>
        </w:rPr>
        <w:t xml:space="preserve"> / А.П. Лобанов, Н.В. Дроздова. - М.: РИВШ, </w:t>
      </w:r>
      <w:r w:rsidRPr="006D6F93">
        <w:rPr>
          <w:rFonts w:eastAsia="Calibri"/>
          <w:bCs/>
          <w:sz w:val="20"/>
          <w:lang w:eastAsia="en-US"/>
        </w:rPr>
        <w:t>2016</w:t>
      </w:r>
      <w:r w:rsidRPr="006D6F93">
        <w:rPr>
          <w:rFonts w:eastAsia="Calibri"/>
          <w:sz w:val="20"/>
          <w:lang w:eastAsia="en-US"/>
        </w:rPr>
        <w:t>.</w:t>
      </w:r>
    </w:p>
    <w:p w:rsidR="00F33C7F" w:rsidRPr="006D6F93" w:rsidRDefault="00F33C7F" w:rsidP="00F33C7F">
      <w:pPr>
        <w:spacing w:after="160"/>
        <w:ind w:firstLine="709"/>
        <w:contextualSpacing/>
        <w:jc w:val="both"/>
        <w:rPr>
          <w:rFonts w:eastAsia="Calibri"/>
          <w:sz w:val="20"/>
          <w:lang w:eastAsia="en-US"/>
        </w:rPr>
      </w:pPr>
      <w:r w:rsidRPr="006D6F93">
        <w:rPr>
          <w:rFonts w:eastAsia="Calibri"/>
          <w:sz w:val="20"/>
          <w:lang w:eastAsia="en-US"/>
        </w:rPr>
        <w:t xml:space="preserve">4.Фиапшев, Б. Х. Образовательные стандарты, автономия высшей школы, академические свободы / Б.Х. </w:t>
      </w:r>
      <w:proofErr w:type="spellStart"/>
      <w:r w:rsidRPr="006D6F93">
        <w:rPr>
          <w:rFonts w:eastAsia="Calibri"/>
          <w:sz w:val="20"/>
          <w:lang w:eastAsia="en-US"/>
        </w:rPr>
        <w:t>Фиапшев</w:t>
      </w:r>
      <w:proofErr w:type="spellEnd"/>
      <w:r w:rsidRPr="006D6F93">
        <w:rPr>
          <w:rFonts w:eastAsia="Calibri"/>
          <w:sz w:val="20"/>
          <w:lang w:eastAsia="en-US"/>
        </w:rPr>
        <w:t>. - М.: Народное образование, </w:t>
      </w:r>
      <w:r w:rsidRPr="006D6F93">
        <w:rPr>
          <w:rFonts w:eastAsia="Calibri"/>
          <w:bCs/>
          <w:sz w:val="20"/>
          <w:lang w:eastAsia="en-US"/>
        </w:rPr>
        <w:t>2014</w:t>
      </w:r>
      <w:r w:rsidRPr="006D6F93">
        <w:rPr>
          <w:rFonts w:eastAsia="Calibri"/>
          <w:sz w:val="20"/>
          <w:lang w:eastAsia="en-US"/>
        </w:rPr>
        <w:t>.</w:t>
      </w:r>
    </w:p>
    <w:p w:rsidR="00F33C7F" w:rsidRPr="006D6F93" w:rsidRDefault="00F33C7F" w:rsidP="00F33C7F">
      <w:pPr>
        <w:spacing w:after="160"/>
        <w:ind w:firstLine="709"/>
        <w:contextualSpacing/>
        <w:jc w:val="both"/>
        <w:rPr>
          <w:rFonts w:eastAsia="Calibri"/>
          <w:sz w:val="20"/>
          <w:lang w:eastAsia="en-US"/>
        </w:rPr>
      </w:pPr>
      <w:r w:rsidRPr="006D6F93">
        <w:rPr>
          <w:rFonts w:eastAsia="Calibri"/>
          <w:sz w:val="20"/>
          <w:lang w:eastAsia="en-US"/>
        </w:rPr>
        <w:t xml:space="preserve">5.Шлыкова, О. В. Интернационализация Вузовского Образования В Контексте Социально-Информационных Технологий / О.В. </w:t>
      </w:r>
      <w:proofErr w:type="spellStart"/>
      <w:r w:rsidRPr="006D6F93">
        <w:rPr>
          <w:rFonts w:eastAsia="Calibri"/>
          <w:sz w:val="20"/>
          <w:lang w:eastAsia="en-US"/>
        </w:rPr>
        <w:t>Шлыкова</w:t>
      </w:r>
      <w:proofErr w:type="spellEnd"/>
      <w:r w:rsidRPr="006D6F93">
        <w:rPr>
          <w:rFonts w:eastAsia="Calibri"/>
          <w:sz w:val="20"/>
          <w:lang w:eastAsia="en-US"/>
        </w:rPr>
        <w:t>. - Москва: </w:t>
      </w:r>
      <w:r w:rsidRPr="006D6F93">
        <w:rPr>
          <w:rFonts w:eastAsia="Calibri"/>
          <w:bCs/>
          <w:sz w:val="20"/>
          <w:lang w:eastAsia="en-US"/>
        </w:rPr>
        <w:t>СИНТЕГ</w:t>
      </w:r>
      <w:r w:rsidRPr="006D6F93">
        <w:rPr>
          <w:rFonts w:eastAsia="Calibri"/>
          <w:sz w:val="20"/>
          <w:lang w:eastAsia="en-US"/>
        </w:rPr>
        <w:t>, </w:t>
      </w:r>
      <w:r w:rsidRPr="006D6F93">
        <w:rPr>
          <w:rFonts w:eastAsia="Calibri"/>
          <w:bCs/>
          <w:sz w:val="20"/>
          <w:lang w:eastAsia="en-US"/>
        </w:rPr>
        <w:t>2015</w:t>
      </w:r>
      <w:r w:rsidRPr="006D6F93">
        <w:rPr>
          <w:rFonts w:eastAsia="Calibri"/>
          <w:sz w:val="20"/>
          <w:lang w:eastAsia="en-US"/>
        </w:rPr>
        <w:t>.</w:t>
      </w:r>
    </w:p>
    <w:p w:rsidR="00F33C7F" w:rsidRDefault="00F33C7F">
      <w:r>
        <w:br w:type="page"/>
      </w:r>
    </w:p>
    <w:p w:rsidR="00284801" w:rsidRDefault="00284801">
      <w:bookmarkStart w:id="1" w:name="_GoBack"/>
      <w:bookmarkEnd w:id="1"/>
    </w:p>
    <w:sectPr w:rsidR="0028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5CE0"/>
    <w:multiLevelType w:val="hybridMultilevel"/>
    <w:tmpl w:val="90467082"/>
    <w:lvl w:ilvl="0" w:tplc="DA86FB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E578E7"/>
    <w:multiLevelType w:val="hybridMultilevel"/>
    <w:tmpl w:val="7B5C1AC8"/>
    <w:lvl w:ilvl="0" w:tplc="9BFED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71822"/>
    <w:multiLevelType w:val="hybridMultilevel"/>
    <w:tmpl w:val="EE04AD74"/>
    <w:lvl w:ilvl="0" w:tplc="DA86FB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F37ACF"/>
    <w:multiLevelType w:val="hybridMultilevel"/>
    <w:tmpl w:val="68F89316"/>
    <w:lvl w:ilvl="0" w:tplc="DA86FB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582180"/>
    <w:multiLevelType w:val="hybridMultilevel"/>
    <w:tmpl w:val="C4D47076"/>
    <w:lvl w:ilvl="0" w:tplc="1F86A3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7"/>
    <w:rsid w:val="00284801"/>
    <w:rsid w:val="00857EC7"/>
    <w:rsid w:val="00D071C0"/>
    <w:rsid w:val="00DB5995"/>
    <w:rsid w:val="00F3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7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8">
    <w:name w:val="Сетка таблицы18"/>
    <w:basedOn w:val="a1"/>
    <w:next w:val="a3"/>
    <w:uiPriority w:val="39"/>
    <w:rsid w:val="00F33C7F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3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3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C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7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8">
    <w:name w:val="Сетка таблицы18"/>
    <w:basedOn w:val="a1"/>
    <w:next w:val="a3"/>
    <w:uiPriority w:val="39"/>
    <w:rsid w:val="00F33C7F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3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3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C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2397</Words>
  <Characters>13663</Characters>
  <Application>Microsoft Office Word</Application>
  <DocSecurity>0</DocSecurity>
  <Lines>113</Lines>
  <Paragraphs>32</Paragraphs>
  <ScaleCrop>false</ScaleCrop>
  <Company>Microsoft</Company>
  <LinksUpToDate>false</LinksUpToDate>
  <CharactersWithSpaces>16028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2019-04-01T08:08:00Z</dcterms:created>
  <dcterms:modified xsi:type="dcterms:W3CDTF">2019-04-01T08:09:00Z</dcterms:modified>
</cp:coreProperties>
</file>