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86" w:rsidRPr="001421F2" w:rsidRDefault="001421F2" w:rsidP="00E05C83">
      <w:pPr>
        <w:spacing w:before="100" w:beforeAutospacing="1" w:after="100" w:afterAutospacing="1" w:line="360" w:lineRule="auto"/>
        <w:ind w:firstLine="709"/>
        <w:jc w:val="center"/>
        <w:outlineLvl w:val="0"/>
        <w:rPr>
          <w:rFonts w:ascii="Cambria" w:eastAsia="Times New Roman" w:hAnsi="Cambria" w:cs="Times New Roman"/>
          <w:bCs/>
          <w:kern w:val="36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bCs/>
          <w:kern w:val="36"/>
          <w:sz w:val="32"/>
          <w:szCs w:val="32"/>
          <w:lang w:eastAsia="ru-RU"/>
        </w:rPr>
        <w:t>ВВЕДЕНИЕ</w:t>
      </w:r>
    </w:p>
    <w:p w:rsidR="007A7623" w:rsidRDefault="007A7623" w:rsidP="007A7623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A76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Инвентаризация как элемент учета возникла давно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Первые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следы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развитых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найдены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востоке,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долине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Нил,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Тигр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Евфрат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(Древний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Египет).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письменного учета, для ведения первичных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кументов и регистров необходимы были определенные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условия.</w:t>
      </w:r>
    </w:p>
    <w:p w:rsidR="007A7623" w:rsidRPr="008C7081" w:rsidRDefault="007A7623" w:rsidP="007A7623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-первых,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существование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хозяйства.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Учетная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Древнего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Египта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частью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механизма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централизованного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экономикой.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производили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продукты,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государственные органы собирали их, хранили на складах и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перераспределяли.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Во-вторых,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письменности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счет.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Несколько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назад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люди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научились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делать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папирус.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относят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фактов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хозяйственной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(хозяйственные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операции).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свитках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папируса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(свободных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листах)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прежде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всего,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составляли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Перепись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имущества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привела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возникновению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инвентаризационной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описи.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учетным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приемом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инвентаризация.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отметить,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отражался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имущества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учетный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момент.</w:t>
      </w:r>
    </w:p>
    <w:p w:rsidR="007A7623" w:rsidRPr="001421F2" w:rsidRDefault="007A7623" w:rsidP="00113A96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Инвентаризационные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описи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обеспечивали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отражение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объектов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помогал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очень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точно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фиксировать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предметы.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время,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наличия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предметов,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подобный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трудно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превзойти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точности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результата.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инвентарном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счете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описи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самих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хозяйственных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операций.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Ежедневные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записям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ярлыках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требовали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значительных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затрат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сил.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Инвентарный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позволял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динамично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хозяйством.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Древние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бухгалтеры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блистательно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решили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 проблему при помощи приходно-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расходного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складские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операции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явились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 развития этого древнего учета.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Первые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следы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развитых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систем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были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найдены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востоке,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долине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рек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Нил,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Тигр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Евфрат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(Древний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Египет).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возникновения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письменного учета, для ведения первичных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</w:t>
      </w:r>
      <w:r w:rsidR="00113A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кументов и регистров необходимы были определенные </w:t>
      </w:r>
      <w:r w:rsidR="00113A96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условия.</w:t>
      </w:r>
    </w:p>
    <w:p w:rsidR="008C7081" w:rsidRPr="00F70B15" w:rsidRDefault="007A7623" w:rsidP="003141A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 современных условиях важной п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роблемой социально-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экономического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развития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общества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современном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этапе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выступает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обеспечение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сохранности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49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хозяйствен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ресурсов,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рационального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экономичного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использования,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предотвращение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непроизводительных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расходов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сырьевых,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топливных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других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материальных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ценностей.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одним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наиболее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важных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сохранностью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хозяйственных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становится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инвентаризация,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процессе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которой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проверяется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сохранность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ценностей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фактическое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наличие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данными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C7081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учета.</w:t>
      </w:r>
    </w:p>
    <w:p w:rsidR="0060182C" w:rsidRDefault="008C7081" w:rsidP="00B75D8E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обеспечивает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достоверность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учета,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позволяет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оценить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реальность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статей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баланса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отчетности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предприятия.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Вот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почему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предприятия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организационно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правовых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видов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деятель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ности обязаны в соответствии с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Федеральном законом </w:t>
      </w:r>
      <w:proofErr w:type="gramStart"/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proofErr w:type="gramEnd"/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048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бухгалтерском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048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учете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проводить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сплош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ную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инвентаризацию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материальных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ресурсов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перед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70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составлением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годовой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отчетности</w:t>
      </w:r>
      <w:r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75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5D8E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D8E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B7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D8E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D8E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B7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исследования выступает инвентаризация как элемент метода бухгалтерского учета.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</w:t>
      </w:r>
    </w:p>
    <w:p w:rsidR="0060182C" w:rsidRDefault="00B75D8E" w:rsidP="00B75D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 w:rsidR="006018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Цель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018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работы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018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заключается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018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исследовании теоретических аспектов инвентаризации в бухгалтерском учете</w:t>
      </w:r>
      <w:r w:rsidR="0060182C" w:rsidRPr="008C7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3141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B75D8E" w:rsidRPr="00E05C83" w:rsidRDefault="00B75D8E" w:rsidP="00B75D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Предмет исследования — процедура инвентаризации</w:t>
      </w:r>
      <w:r w:rsidR="00BE77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ее этапы.</w:t>
      </w:r>
    </w:p>
    <w:p w:rsidR="0060182C" w:rsidRDefault="00BE77B5" w:rsidP="00BE77B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2C" w:rsidRPr="00601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7B5" w:rsidRPr="0060182C" w:rsidRDefault="00BE77B5" w:rsidP="00BE77B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— рассмотреть сущность инвентаризации и ее роль в системе;</w:t>
      </w:r>
    </w:p>
    <w:p w:rsidR="0060182C" w:rsidRDefault="0060182C" w:rsidP="00314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1F2">
        <w:rPr>
          <w:rFonts w:ascii="Times New Roman" w:hAnsi="Times New Roman" w:cs="Times New Roman"/>
          <w:sz w:val="28"/>
          <w:szCs w:val="28"/>
        </w:rPr>
        <w:t>д</w:t>
      </w:r>
      <w:r w:rsidRPr="0060182C">
        <w:rPr>
          <w:rFonts w:ascii="Times New Roman" w:hAnsi="Times New Roman" w:cs="Times New Roman"/>
          <w:sz w:val="28"/>
          <w:szCs w:val="28"/>
        </w:rPr>
        <w:t>ать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Pr="0060182C">
        <w:rPr>
          <w:rFonts w:ascii="Times New Roman" w:hAnsi="Times New Roman" w:cs="Times New Roman"/>
          <w:sz w:val="28"/>
          <w:szCs w:val="28"/>
        </w:rPr>
        <w:t>понятие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Pr="0060182C">
        <w:rPr>
          <w:rFonts w:ascii="Times New Roman" w:hAnsi="Times New Roman" w:cs="Times New Roman"/>
          <w:sz w:val="28"/>
          <w:szCs w:val="28"/>
        </w:rPr>
        <w:t>инве</w:t>
      </w:r>
      <w:r w:rsidR="001421F2">
        <w:rPr>
          <w:rFonts w:ascii="Times New Roman" w:hAnsi="Times New Roman" w:cs="Times New Roman"/>
          <w:sz w:val="28"/>
          <w:szCs w:val="28"/>
        </w:rPr>
        <w:t>нтаризации,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="001421F2">
        <w:rPr>
          <w:rFonts w:ascii="Times New Roman" w:hAnsi="Times New Roman" w:cs="Times New Roman"/>
          <w:sz w:val="28"/>
          <w:szCs w:val="28"/>
        </w:rPr>
        <w:t>определить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="001421F2">
        <w:rPr>
          <w:rFonts w:ascii="Times New Roman" w:hAnsi="Times New Roman" w:cs="Times New Roman"/>
          <w:sz w:val="28"/>
          <w:szCs w:val="28"/>
        </w:rPr>
        <w:t>ее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="001421F2">
        <w:rPr>
          <w:rFonts w:ascii="Times New Roman" w:hAnsi="Times New Roman" w:cs="Times New Roman"/>
          <w:sz w:val="28"/>
          <w:szCs w:val="28"/>
        </w:rPr>
        <w:t>виды;</w:t>
      </w:r>
    </w:p>
    <w:p w:rsidR="0060182C" w:rsidRPr="0060182C" w:rsidRDefault="0060182C" w:rsidP="00314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="001421F2">
        <w:rPr>
          <w:rFonts w:ascii="Times New Roman" w:hAnsi="Times New Roman" w:cs="Times New Roman"/>
          <w:sz w:val="28"/>
          <w:szCs w:val="28"/>
        </w:rPr>
        <w:t>о</w:t>
      </w:r>
      <w:r w:rsidRPr="0060182C">
        <w:rPr>
          <w:rFonts w:ascii="Times New Roman" w:hAnsi="Times New Roman" w:cs="Times New Roman"/>
          <w:sz w:val="28"/>
          <w:szCs w:val="28"/>
        </w:rPr>
        <w:t>писать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Pr="0060182C">
        <w:rPr>
          <w:rFonts w:ascii="Times New Roman" w:hAnsi="Times New Roman" w:cs="Times New Roman"/>
          <w:sz w:val="28"/>
          <w:szCs w:val="28"/>
        </w:rPr>
        <w:t>порядок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Pr="0060182C">
        <w:rPr>
          <w:rFonts w:ascii="Times New Roman" w:hAnsi="Times New Roman" w:cs="Times New Roman"/>
          <w:sz w:val="28"/>
          <w:szCs w:val="28"/>
        </w:rPr>
        <w:t>проведения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Pr="0060182C">
        <w:rPr>
          <w:rFonts w:ascii="Times New Roman" w:hAnsi="Times New Roman" w:cs="Times New Roman"/>
          <w:sz w:val="28"/>
          <w:szCs w:val="28"/>
        </w:rPr>
        <w:t>ревизии.</w:t>
      </w:r>
    </w:p>
    <w:p w:rsidR="00113A96" w:rsidRPr="00113A96" w:rsidRDefault="00113A96" w:rsidP="00113A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13A9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Теоретической основой исследования послужили нормативные документы, регламентирующие ведение бухгалтерского учета в Российской Федерации, труды ведущих отечественных и зарубежных ученых, посвященные проблемам бухгалтерского учета, методическая и учебная литература.</w:t>
      </w:r>
    </w:p>
    <w:p w:rsidR="00113A96" w:rsidRPr="00113A96" w:rsidRDefault="00113A96" w:rsidP="00113A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113A96">
        <w:rPr>
          <w:rFonts w:ascii="Times New Roman" w:hAnsi="Times New Roman" w:cs="Times New Roman"/>
          <w:color w:val="000000"/>
          <w:sz w:val="28"/>
        </w:rPr>
        <w:t>В процессе исследования применялись общенаучные и специальные методы исследования, такие как анализ, синтез, индукция и дедукция, группировка, классификация, моделирование, прогнозирование и др.</w:t>
      </w:r>
    </w:p>
    <w:p w:rsidR="00113A96" w:rsidRPr="00113A96" w:rsidRDefault="00113A96" w:rsidP="00113A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113A96">
        <w:rPr>
          <w:rFonts w:ascii="Times New Roman" w:hAnsi="Times New Roman" w:cs="Times New Roman"/>
          <w:color w:val="000000"/>
          <w:sz w:val="28"/>
        </w:rPr>
        <w:lastRenderedPageBreak/>
        <w:t xml:space="preserve">Работа состоит из введения, двух глав, заключения, списка использованных источников и приложений. </w:t>
      </w:r>
    </w:p>
    <w:p w:rsidR="00113A96" w:rsidRPr="00113A96" w:rsidRDefault="00113A96" w:rsidP="00113A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113A96">
        <w:rPr>
          <w:rFonts w:ascii="Times New Roman" w:hAnsi="Times New Roman" w:cs="Times New Roman"/>
          <w:color w:val="000000"/>
          <w:sz w:val="28"/>
        </w:rPr>
        <w:t>В первой главе раскрываются</w:t>
      </w:r>
      <w:r>
        <w:rPr>
          <w:rFonts w:ascii="Times New Roman" w:hAnsi="Times New Roman" w:cs="Times New Roman"/>
          <w:color w:val="000000"/>
          <w:sz w:val="28"/>
        </w:rPr>
        <w:t xml:space="preserve"> теоретические аспекты инвентаризации, ее роль в системе бухгалтерского учета, ее виды, цели и задачи.</w:t>
      </w:r>
    </w:p>
    <w:p w:rsidR="003141A5" w:rsidRDefault="00113A96" w:rsidP="00113A96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13A96">
        <w:rPr>
          <w:rFonts w:ascii="Times New Roman" w:hAnsi="Times New Roman" w:cs="Times New Roman"/>
          <w:sz w:val="28"/>
          <w:szCs w:val="28"/>
        </w:rPr>
        <w:t xml:space="preserve">Во второй главе представлено решение практической задачи по бухгалтерскому учету хозяйственных операций в </w:t>
      </w:r>
      <w:r>
        <w:rPr>
          <w:rFonts w:ascii="Times New Roman" w:hAnsi="Times New Roman" w:cs="Times New Roman"/>
          <w:sz w:val="28"/>
          <w:szCs w:val="28"/>
        </w:rPr>
        <w:t>ООО «Альфа».</w:t>
      </w:r>
    </w:p>
    <w:p w:rsidR="00A349D1" w:rsidRPr="001A597E" w:rsidRDefault="00EC7C88" w:rsidP="003141A5">
      <w:pPr>
        <w:pStyle w:val="aa"/>
        <w:pageBreakBefore/>
        <w:spacing w:after="180" w:line="360" w:lineRule="auto"/>
        <w:ind w:left="993" w:hanging="284"/>
        <w:contextualSpacing/>
        <w:rPr>
          <w:rFonts w:ascii="Cambria" w:hAnsi="Cambria"/>
          <w:sz w:val="32"/>
          <w:szCs w:val="32"/>
        </w:rPr>
      </w:pPr>
      <w:r w:rsidRPr="001A597E">
        <w:rPr>
          <w:rFonts w:ascii="Cambria" w:hAnsi="Cambria"/>
          <w:sz w:val="32"/>
          <w:szCs w:val="32"/>
        </w:rPr>
        <w:lastRenderedPageBreak/>
        <w:t>1</w:t>
      </w:r>
      <w:r w:rsidR="003141A5">
        <w:rPr>
          <w:rFonts w:ascii="Cambria" w:hAnsi="Cambria"/>
          <w:sz w:val="32"/>
          <w:szCs w:val="32"/>
        </w:rPr>
        <w:t xml:space="preserve"> </w:t>
      </w:r>
      <w:r w:rsidR="00E05C83" w:rsidRPr="001A597E">
        <w:rPr>
          <w:rFonts w:ascii="Cambria" w:hAnsi="Cambria"/>
          <w:sz w:val="32"/>
          <w:szCs w:val="32"/>
          <w:shd w:val="clear" w:color="auto" w:fill="FFFFFF"/>
        </w:rPr>
        <w:t>Инвентаризация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E05C83" w:rsidRPr="001A597E">
        <w:rPr>
          <w:rFonts w:ascii="Cambria" w:hAnsi="Cambria"/>
          <w:sz w:val="32"/>
          <w:szCs w:val="32"/>
          <w:shd w:val="clear" w:color="auto" w:fill="FFFFFF"/>
        </w:rPr>
        <w:t>—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6D3298" w:rsidRPr="001A597E">
        <w:rPr>
          <w:rFonts w:ascii="Cambria" w:hAnsi="Cambria"/>
          <w:sz w:val="32"/>
          <w:szCs w:val="32"/>
          <w:shd w:val="clear" w:color="auto" w:fill="FFFFFF"/>
        </w:rPr>
        <w:t>ва</w:t>
      </w:r>
      <w:r w:rsidR="001A597E" w:rsidRPr="001A597E">
        <w:rPr>
          <w:rFonts w:ascii="Cambria" w:hAnsi="Cambria"/>
          <w:sz w:val="32"/>
          <w:szCs w:val="32"/>
          <w:shd w:val="clear" w:color="auto" w:fill="FFFFFF"/>
        </w:rPr>
        <w:t>жнейший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1A597E" w:rsidRPr="001A597E">
        <w:rPr>
          <w:rFonts w:ascii="Cambria" w:hAnsi="Cambria"/>
          <w:sz w:val="32"/>
          <w:szCs w:val="32"/>
          <w:shd w:val="clear" w:color="auto" w:fill="FFFFFF"/>
        </w:rPr>
        <w:t>элемент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1A597E" w:rsidRPr="001A597E">
        <w:rPr>
          <w:rFonts w:ascii="Cambria" w:hAnsi="Cambria"/>
          <w:sz w:val="32"/>
          <w:szCs w:val="32"/>
          <w:shd w:val="clear" w:color="auto" w:fill="FFFFFF"/>
        </w:rPr>
        <w:t>метода</w:t>
      </w:r>
      <w:r w:rsidR="003141A5">
        <w:rPr>
          <w:rFonts w:ascii="Cambria" w:hAnsi="Cambria"/>
          <w:sz w:val="32"/>
          <w:szCs w:val="32"/>
          <w:shd w:val="clear" w:color="auto" w:fill="FFFFFF"/>
        </w:rPr>
        <w:br/>
      </w:r>
      <w:r w:rsidR="001A597E" w:rsidRPr="001A597E">
        <w:rPr>
          <w:rFonts w:ascii="Cambria" w:hAnsi="Cambria"/>
          <w:sz w:val="32"/>
          <w:szCs w:val="32"/>
          <w:shd w:val="clear" w:color="auto" w:fill="FFFFFF"/>
        </w:rPr>
        <w:t>бухгалтер</w:t>
      </w:r>
      <w:r w:rsidR="006D3298" w:rsidRPr="001A597E">
        <w:rPr>
          <w:rFonts w:ascii="Cambria" w:hAnsi="Cambria"/>
          <w:sz w:val="32"/>
          <w:szCs w:val="32"/>
          <w:shd w:val="clear" w:color="auto" w:fill="FFFFFF"/>
        </w:rPr>
        <w:t>ского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6D3298" w:rsidRPr="001A597E">
        <w:rPr>
          <w:rFonts w:ascii="Cambria" w:hAnsi="Cambria"/>
          <w:sz w:val="32"/>
          <w:szCs w:val="32"/>
          <w:shd w:val="clear" w:color="auto" w:fill="FFFFFF"/>
        </w:rPr>
        <w:t>учета</w:t>
      </w:r>
    </w:p>
    <w:p w:rsidR="00BF633D" w:rsidRPr="00EE7B14" w:rsidRDefault="00EC7C88" w:rsidP="003141A5">
      <w:pPr>
        <w:pStyle w:val="aa"/>
        <w:spacing w:before="360" w:after="360" w:line="360" w:lineRule="auto"/>
        <w:ind w:left="1163" w:hanging="454"/>
        <w:rPr>
          <w:rFonts w:ascii="Cambria" w:hAnsi="Cambria"/>
          <w:sz w:val="28"/>
          <w:szCs w:val="28"/>
        </w:rPr>
      </w:pPr>
      <w:r w:rsidRPr="00EE7B14">
        <w:rPr>
          <w:rFonts w:ascii="Cambria" w:hAnsi="Cambria"/>
          <w:sz w:val="28"/>
          <w:szCs w:val="28"/>
        </w:rPr>
        <w:t>1.1</w:t>
      </w:r>
      <w:r w:rsidR="003141A5">
        <w:rPr>
          <w:rFonts w:ascii="Cambria" w:hAnsi="Cambria"/>
          <w:sz w:val="28"/>
          <w:szCs w:val="28"/>
        </w:rPr>
        <w:t xml:space="preserve"> </w:t>
      </w:r>
      <w:r w:rsidR="006D3298" w:rsidRPr="00EE7B14">
        <w:rPr>
          <w:rFonts w:ascii="Cambria" w:hAnsi="Cambria"/>
          <w:sz w:val="28"/>
          <w:szCs w:val="28"/>
          <w:shd w:val="clear" w:color="auto" w:fill="FFFFFF"/>
        </w:rPr>
        <w:t>Сущность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6D3298" w:rsidRPr="00EE7B14">
        <w:rPr>
          <w:rFonts w:ascii="Cambria" w:hAnsi="Cambria"/>
          <w:sz w:val="28"/>
          <w:szCs w:val="28"/>
          <w:shd w:val="clear" w:color="auto" w:fill="FFFFFF"/>
        </w:rPr>
        <w:t>инвентаризации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6D3298" w:rsidRPr="00EE7B14">
        <w:rPr>
          <w:rFonts w:ascii="Cambria" w:hAnsi="Cambria"/>
          <w:sz w:val="28"/>
          <w:szCs w:val="28"/>
          <w:shd w:val="clear" w:color="auto" w:fill="FFFFFF"/>
        </w:rPr>
        <w:t>и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6D3298" w:rsidRPr="00EE7B14">
        <w:rPr>
          <w:rFonts w:ascii="Cambria" w:hAnsi="Cambria"/>
          <w:sz w:val="28"/>
          <w:szCs w:val="28"/>
          <w:shd w:val="clear" w:color="auto" w:fill="FFFFFF"/>
        </w:rPr>
        <w:t>ее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6D3298" w:rsidRPr="00EE7B14">
        <w:rPr>
          <w:rFonts w:ascii="Cambria" w:hAnsi="Cambria"/>
          <w:sz w:val="28"/>
          <w:szCs w:val="28"/>
          <w:shd w:val="clear" w:color="auto" w:fill="FFFFFF"/>
        </w:rPr>
        <w:t>рол</w:t>
      </w:r>
      <w:r w:rsidR="001A597E" w:rsidRPr="00EE7B14">
        <w:rPr>
          <w:rFonts w:ascii="Cambria" w:hAnsi="Cambria"/>
          <w:sz w:val="28"/>
          <w:szCs w:val="28"/>
          <w:shd w:val="clear" w:color="auto" w:fill="FFFFFF"/>
        </w:rPr>
        <w:t>ь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1A597E" w:rsidRPr="00EE7B14">
        <w:rPr>
          <w:rFonts w:ascii="Cambria" w:hAnsi="Cambria"/>
          <w:sz w:val="28"/>
          <w:szCs w:val="28"/>
          <w:shd w:val="clear" w:color="auto" w:fill="FFFFFF"/>
        </w:rPr>
        <w:t>в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1A597E" w:rsidRPr="00EE7B14">
        <w:rPr>
          <w:rFonts w:ascii="Cambria" w:hAnsi="Cambria"/>
          <w:sz w:val="28"/>
          <w:szCs w:val="28"/>
          <w:shd w:val="clear" w:color="auto" w:fill="FFFFFF"/>
        </w:rPr>
        <w:t>системе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3141A5">
        <w:rPr>
          <w:rFonts w:ascii="Cambria" w:hAnsi="Cambria"/>
          <w:sz w:val="28"/>
          <w:szCs w:val="28"/>
          <w:shd w:val="clear" w:color="auto" w:fill="FFFFFF"/>
        </w:rPr>
        <w:br/>
      </w:r>
      <w:r w:rsidR="00EE7B14">
        <w:rPr>
          <w:rFonts w:ascii="Cambria" w:hAnsi="Cambria"/>
          <w:sz w:val="28"/>
          <w:szCs w:val="28"/>
          <w:shd w:val="clear" w:color="auto" w:fill="FFFFFF"/>
        </w:rPr>
        <w:t>бухгалтерского</w:t>
      </w:r>
      <w:r w:rsidR="003141A5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="001A597E" w:rsidRPr="00EE7B14">
        <w:rPr>
          <w:rFonts w:ascii="Cambria" w:hAnsi="Cambria"/>
          <w:sz w:val="28"/>
          <w:szCs w:val="28"/>
          <w:shd w:val="clear" w:color="auto" w:fill="FFFFFF"/>
        </w:rPr>
        <w:t>учета</w:t>
      </w:r>
      <w:r w:rsidR="00BF633D" w:rsidRPr="00EE7B14">
        <w:rPr>
          <w:rFonts w:ascii="Cambria" w:hAnsi="Cambria"/>
          <w:sz w:val="28"/>
          <w:szCs w:val="28"/>
        </w:rPr>
        <w:t>.</w:t>
      </w:r>
    </w:p>
    <w:p w:rsidR="00C65B68" w:rsidRPr="00EC7C88" w:rsidRDefault="00C65B68" w:rsidP="00C65B68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Важным</w:t>
      </w:r>
      <w:r w:rsidR="003141A5" w:rsidRP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этапом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подготовки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успешному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составлению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годового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бухгалтер</w:t>
      </w:r>
      <w:r>
        <w:rPr>
          <w:b w:val="0"/>
          <w:sz w:val="28"/>
          <w:szCs w:val="28"/>
        </w:rPr>
        <w:t>ск</w:t>
      </w:r>
      <w:r w:rsidRPr="00BF633D">
        <w:rPr>
          <w:b w:val="0"/>
          <w:sz w:val="28"/>
          <w:szCs w:val="28"/>
        </w:rPr>
        <w:t>ого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отчета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год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является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своевременное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качественное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проведение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инвентариза</w:t>
      </w:r>
      <w:r>
        <w:rPr>
          <w:b w:val="0"/>
          <w:sz w:val="28"/>
          <w:szCs w:val="28"/>
        </w:rPr>
        <w:t>ции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основных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товарно-материальных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имуще</w:t>
      </w:r>
      <w:r>
        <w:rPr>
          <w:b w:val="0"/>
          <w:sz w:val="28"/>
          <w:szCs w:val="28"/>
        </w:rPr>
        <w:t>ства,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proofErr w:type="gramStart"/>
      <w:r w:rsidRPr="00BF633D">
        <w:rPr>
          <w:b w:val="0"/>
          <w:sz w:val="28"/>
          <w:szCs w:val="28"/>
        </w:rPr>
        <w:t>прочих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инансовых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активов</w:t>
      </w:r>
      <w:proofErr w:type="gramEnd"/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организации</w:t>
      </w:r>
      <w:r>
        <w:rPr>
          <w:b w:val="0"/>
          <w:sz w:val="28"/>
          <w:szCs w:val="28"/>
        </w:rPr>
        <w:t>.</w:t>
      </w:r>
    </w:p>
    <w:p w:rsidR="00C65B68" w:rsidRDefault="00C65B68" w:rsidP="00C65B68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D3298">
        <w:rPr>
          <w:b w:val="0"/>
          <w:sz w:val="28"/>
          <w:szCs w:val="28"/>
        </w:rPr>
        <w:t>О</w:t>
      </w:r>
      <w:r w:rsidRPr="00BF633D">
        <w:rPr>
          <w:b w:val="0"/>
          <w:sz w:val="28"/>
          <w:szCs w:val="28"/>
        </w:rPr>
        <w:t>дна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из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за</w:t>
      </w:r>
      <w:r w:rsidRPr="00BF633D">
        <w:rPr>
          <w:b w:val="0"/>
          <w:sz w:val="28"/>
          <w:szCs w:val="28"/>
        </w:rPr>
        <w:t>дач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современного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— </w:t>
      </w:r>
      <w:r w:rsidRPr="00BF633D">
        <w:rPr>
          <w:b w:val="0"/>
          <w:sz w:val="28"/>
          <w:szCs w:val="28"/>
        </w:rPr>
        <w:t>формирование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информации,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необходи</w:t>
      </w:r>
      <w:r w:rsidRPr="00BF633D">
        <w:rPr>
          <w:b w:val="0"/>
          <w:sz w:val="28"/>
          <w:szCs w:val="28"/>
        </w:rPr>
        <w:t>мой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контроля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законностью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целесообразностью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хозяйственных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операций.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Контроль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свою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очередь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во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многом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обеспечивается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посредством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такого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учетного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методического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приема,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Pr="006D3298">
        <w:rPr>
          <w:b w:val="0"/>
          <w:sz w:val="28"/>
          <w:szCs w:val="28"/>
        </w:rPr>
        <w:t>инвентаризация.</w:t>
      </w:r>
      <w:r w:rsidR="003141A5">
        <w:rPr>
          <w:b w:val="0"/>
          <w:sz w:val="28"/>
          <w:szCs w:val="28"/>
        </w:rPr>
        <w:t xml:space="preserve"> </w:t>
      </w:r>
    </w:p>
    <w:p w:rsidR="00C65B68" w:rsidRPr="00D919E3" w:rsidRDefault="00C65B68" w:rsidP="00C65B68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BF633D">
        <w:rPr>
          <w:b w:val="0"/>
          <w:sz w:val="28"/>
          <w:szCs w:val="28"/>
        </w:rPr>
        <w:t>Сам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терм</w:t>
      </w:r>
      <w:r>
        <w:rPr>
          <w:b w:val="0"/>
          <w:sz w:val="28"/>
          <w:szCs w:val="28"/>
        </w:rPr>
        <w:t>ин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трактуется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по-</w:t>
      </w:r>
      <w:r w:rsidRPr="00BF633D">
        <w:rPr>
          <w:b w:val="0"/>
          <w:sz w:val="28"/>
          <w:szCs w:val="28"/>
        </w:rPr>
        <w:t>разному.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Пе</w:t>
      </w:r>
      <w:r>
        <w:rPr>
          <w:b w:val="0"/>
          <w:sz w:val="28"/>
          <w:szCs w:val="28"/>
        </w:rPr>
        <w:t>ресмотрев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множество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литературы,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мною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было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найдено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несколько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понятий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инвентаризации</w:t>
      </w:r>
      <w:r w:rsidRPr="008C7081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(от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лат.</w:t>
      </w:r>
      <w:r w:rsidR="003141A5">
        <w:rPr>
          <w:b w:val="0"/>
          <w:sz w:val="28"/>
          <w:szCs w:val="28"/>
        </w:rPr>
        <w:t xml:space="preserve"> </w:t>
      </w:r>
      <w:r w:rsidRPr="00D919E3">
        <w:rPr>
          <w:b w:val="0"/>
          <w:sz w:val="28"/>
          <w:szCs w:val="28"/>
        </w:rPr>
        <w:t>inventarium</w:t>
      </w:r>
      <w:r w:rsidR="003141A5">
        <w:rPr>
          <w:b w:val="0"/>
          <w:sz w:val="28"/>
          <w:szCs w:val="28"/>
        </w:rPr>
        <w:t xml:space="preserve"> </w:t>
      </w:r>
      <w:r w:rsidRPr="00D919E3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D919E3">
        <w:rPr>
          <w:b w:val="0"/>
          <w:sz w:val="28"/>
          <w:szCs w:val="28"/>
        </w:rPr>
        <w:t>опись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имущества,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инвентарь)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прямом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толковании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составление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имущества.</w:t>
      </w:r>
      <w:r w:rsidR="003141A5">
        <w:rPr>
          <w:b w:val="0"/>
          <w:sz w:val="28"/>
          <w:szCs w:val="28"/>
        </w:rPr>
        <w:t xml:space="preserve"> </w:t>
      </w:r>
    </w:p>
    <w:p w:rsidR="00C65B68" w:rsidRPr="00BF633D" w:rsidRDefault="00C65B68" w:rsidP="00C65B68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BF633D"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это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периодическая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проверка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натуре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состояния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описей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состояния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ресурсов,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расчетов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[12,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BF633D">
        <w:rPr>
          <w:b w:val="0"/>
          <w:sz w:val="28"/>
          <w:szCs w:val="28"/>
        </w:rPr>
        <w:t>16].</w:t>
      </w:r>
    </w:p>
    <w:p w:rsidR="00C65B68" w:rsidRPr="008C7081" w:rsidRDefault="00C65B68" w:rsidP="00C65B68">
      <w:pPr>
        <w:pStyle w:val="1"/>
        <w:spacing w:line="360" w:lineRule="auto"/>
        <w:ind w:right="-143"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это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документы,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оформленные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соответствии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предъявленными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ним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требованиями,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обеспечивают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систематический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контроль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состоянием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изменением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хозяйственных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(активов)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источников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формирования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[11,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27].</w:t>
      </w:r>
    </w:p>
    <w:p w:rsidR="00BF633D" w:rsidRDefault="00C65B68" w:rsidP="002B203B">
      <w:pPr>
        <w:pStyle w:val="1"/>
        <w:spacing w:line="360" w:lineRule="auto"/>
        <w:ind w:right="-143" w:firstLine="709"/>
        <w:contextualSpacing/>
        <w:jc w:val="both"/>
        <w:rPr>
          <w:b w:val="0"/>
          <w:sz w:val="28"/>
          <w:szCs w:val="28"/>
        </w:rPr>
      </w:pPr>
      <w:r w:rsidRPr="002B203B">
        <w:rPr>
          <w:b w:val="0"/>
          <w:sz w:val="28"/>
          <w:szCs w:val="28"/>
        </w:rPr>
        <w:t>Инвентаризация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—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установление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определенную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дату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фактических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средств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натуральном</w:t>
      </w:r>
      <w:r w:rsidR="003141A5" w:rsidRPr="002B203B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денежном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выражении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источников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образования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непосредственного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пересчета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(снятия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остатков)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инвентаризуемого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объекта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натуре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сличения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фактических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остатков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данными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[7,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="00BF633D" w:rsidRPr="008C7081">
        <w:rPr>
          <w:b w:val="0"/>
          <w:sz w:val="28"/>
          <w:szCs w:val="28"/>
        </w:rPr>
        <w:t>4].</w:t>
      </w:r>
      <w:r w:rsidR="003141A5">
        <w:rPr>
          <w:b w:val="0"/>
          <w:sz w:val="28"/>
          <w:szCs w:val="28"/>
        </w:rPr>
        <w:t xml:space="preserve"> </w:t>
      </w:r>
    </w:p>
    <w:p w:rsidR="00BF633D" w:rsidRPr="008C7081" w:rsidRDefault="00BF633D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8C7081">
        <w:rPr>
          <w:b w:val="0"/>
          <w:sz w:val="28"/>
          <w:szCs w:val="28"/>
        </w:rPr>
        <w:lastRenderedPageBreak/>
        <w:t>Инвентаризация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прием,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который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позволяет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получить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точную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информацию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наличии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экономического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субъекта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получить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ориентировочную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информацию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состоянии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такого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имущества.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подлежит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клиента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его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финансовые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обязательства.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ходе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аудиторской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проверки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аудиторы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наблюдать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процессом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инвентаризации.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Такое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наблюдение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может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помочь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аудиторской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организации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правильно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оценить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надежность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системы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действенность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системы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внутреннего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контроля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[10,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5].</w:t>
      </w:r>
    </w:p>
    <w:p w:rsidR="002B203B" w:rsidRDefault="00BF633D" w:rsidP="002B203B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8C7081"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это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проверка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документальное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подтверждение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обязательств,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выявленные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отклонения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принятие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решений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внесению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изменений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[8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с.</w:t>
      </w:r>
      <w:r w:rsidR="00006D50">
        <w:rPr>
          <w:b w:val="0"/>
          <w:sz w:val="28"/>
          <w:szCs w:val="28"/>
        </w:rPr>
        <w:t>96</w:t>
      </w:r>
      <w:r w:rsidRPr="008C7081">
        <w:rPr>
          <w:b w:val="0"/>
          <w:sz w:val="28"/>
          <w:szCs w:val="28"/>
        </w:rPr>
        <w:t>].</w:t>
      </w:r>
      <w:r w:rsidR="003141A5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919E3">
        <w:rPr>
          <w:b w:val="0"/>
          <w:sz w:val="28"/>
          <w:szCs w:val="28"/>
        </w:rPr>
        <w:t>Сегодня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это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методический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прием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учета,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заключающийся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установлении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наличия,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состояния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оценки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организации.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Она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направлена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реализацию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контрольной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функции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проводится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целях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обес</w:t>
      </w:r>
      <w:r w:rsidR="00D919E3">
        <w:rPr>
          <w:b w:val="0"/>
          <w:sz w:val="28"/>
          <w:szCs w:val="28"/>
        </w:rPr>
        <w:t>печения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соответствия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учетных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фактических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данных.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Выявление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расхождений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между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ними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служит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основанием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внесения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кор</w:t>
      </w:r>
      <w:r w:rsidR="00D919E3">
        <w:rPr>
          <w:b w:val="0"/>
          <w:sz w:val="28"/>
          <w:szCs w:val="28"/>
        </w:rPr>
        <w:t>ректировок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учет,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установления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причин,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определения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степени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</w:rPr>
        <w:t>материальной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ответственности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т.</w:t>
      </w:r>
      <w:r w:rsidR="003141A5">
        <w:rPr>
          <w:b w:val="0"/>
          <w:sz w:val="28"/>
          <w:szCs w:val="28"/>
        </w:rPr>
        <w:t xml:space="preserve"> </w:t>
      </w:r>
      <w:r w:rsidR="00D919E3" w:rsidRPr="00D919E3">
        <w:rPr>
          <w:b w:val="0"/>
          <w:sz w:val="28"/>
          <w:szCs w:val="28"/>
        </w:rPr>
        <w:t>д.</w:t>
      </w:r>
    </w:p>
    <w:p w:rsidR="00A15F84" w:rsidRPr="002B203B" w:rsidRDefault="00D50EA6" w:rsidP="002B203B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2B203B">
        <w:rPr>
          <w:b w:val="0"/>
          <w:sz w:val="28"/>
          <w:szCs w:val="28"/>
        </w:rPr>
        <w:t>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уровне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федерального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законодательства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проведение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регулируется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нормами</w:t>
      </w:r>
      <w:r w:rsidR="003141A5" w:rsidRPr="002B203B">
        <w:rPr>
          <w:b w:val="0"/>
          <w:sz w:val="28"/>
          <w:szCs w:val="28"/>
        </w:rPr>
        <w:t xml:space="preserve"> </w:t>
      </w:r>
      <w:r w:rsidR="002B203B">
        <w:rPr>
          <w:b w:val="0"/>
          <w:sz w:val="28"/>
          <w:szCs w:val="28"/>
        </w:rPr>
        <w:t>Федерального закона «</w:t>
      </w:r>
      <w:r w:rsidRPr="002B203B">
        <w:rPr>
          <w:b w:val="0"/>
          <w:sz w:val="28"/>
          <w:szCs w:val="28"/>
        </w:rPr>
        <w:t>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учете</w:t>
      </w:r>
      <w:r w:rsidR="002B203B">
        <w:rPr>
          <w:b w:val="0"/>
          <w:sz w:val="28"/>
          <w:szCs w:val="28"/>
        </w:rPr>
        <w:t xml:space="preserve">» </w:t>
      </w:r>
      <w:r w:rsidR="002B203B" w:rsidRPr="002B203B">
        <w:rPr>
          <w:b w:val="0"/>
          <w:sz w:val="28"/>
          <w:szCs w:val="28"/>
        </w:rPr>
        <w:t>[</w:t>
      </w:r>
      <w:r w:rsidR="00AF5272">
        <w:rPr>
          <w:b w:val="0"/>
          <w:sz w:val="28"/>
          <w:szCs w:val="28"/>
        </w:rPr>
        <w:t>11</w:t>
      </w:r>
      <w:r w:rsidR="002B203B" w:rsidRPr="002B203B">
        <w:rPr>
          <w:b w:val="0"/>
          <w:sz w:val="28"/>
          <w:szCs w:val="28"/>
        </w:rPr>
        <w:t>]</w:t>
      </w:r>
      <w:r w:rsidR="002B203B">
        <w:rPr>
          <w:b w:val="0"/>
          <w:sz w:val="28"/>
          <w:szCs w:val="28"/>
        </w:rPr>
        <w:t xml:space="preserve">. </w:t>
      </w:r>
      <w:r w:rsidRPr="002B203B">
        <w:rPr>
          <w:b w:val="0"/>
          <w:sz w:val="28"/>
          <w:szCs w:val="28"/>
        </w:rPr>
        <w:t>Цели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фактически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определены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нормой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2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ст.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11</w:t>
      </w:r>
      <w:r w:rsidR="003141A5" w:rsidRPr="002B203B">
        <w:rPr>
          <w:b w:val="0"/>
          <w:sz w:val="28"/>
          <w:szCs w:val="28"/>
        </w:rPr>
        <w:t xml:space="preserve"> </w:t>
      </w:r>
      <w:r w:rsidR="00254614">
        <w:rPr>
          <w:b w:val="0"/>
          <w:sz w:val="28"/>
          <w:szCs w:val="28"/>
        </w:rPr>
        <w:t xml:space="preserve">Федерального </w:t>
      </w:r>
      <w:r w:rsidRPr="002B203B">
        <w:rPr>
          <w:b w:val="0"/>
          <w:sz w:val="28"/>
          <w:szCs w:val="28"/>
        </w:rPr>
        <w:t>Закона</w:t>
      </w:r>
      <w:r w:rsidR="003141A5" w:rsidRPr="002B203B">
        <w:rPr>
          <w:b w:val="0"/>
          <w:sz w:val="28"/>
          <w:szCs w:val="28"/>
        </w:rPr>
        <w:t xml:space="preserve"> </w:t>
      </w:r>
      <w:r w:rsidR="00254614">
        <w:rPr>
          <w:b w:val="0"/>
          <w:sz w:val="28"/>
          <w:szCs w:val="28"/>
        </w:rPr>
        <w:t>«О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учете</w:t>
      </w:r>
      <w:r w:rsidR="00254614">
        <w:rPr>
          <w:b w:val="0"/>
          <w:sz w:val="28"/>
          <w:szCs w:val="28"/>
        </w:rPr>
        <w:t>»</w:t>
      </w:r>
      <w:r w:rsidRPr="002B203B">
        <w:rPr>
          <w:b w:val="0"/>
          <w:sz w:val="28"/>
          <w:szCs w:val="28"/>
        </w:rPr>
        <w:t>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соответствии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которой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выявляется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фактическое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наличие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соответствующих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объектов,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которое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сопоставляется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данными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регистров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учета.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Следует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обратить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внимание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то,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что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соответствии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процитированной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нормой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проведении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должно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сопоставляться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фактическое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наличие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активов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обязательств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данными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учета,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наоборот.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практике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это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требование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обусловливает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практически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единственный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стандартный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подход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к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технике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проведения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="00BF6294" w:rsidRPr="002B203B">
        <w:rPr>
          <w:b w:val="0"/>
          <w:sz w:val="28"/>
          <w:szCs w:val="28"/>
        </w:rPr>
        <w:t>—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lastRenderedPageBreak/>
        <w:t>сначала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устанавливается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фактическое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наличие,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потом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эти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данные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сопоставляются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данными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учета.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Кроме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того,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уровне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Федерального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закона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установлен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перечень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случаев,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когда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проведение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является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обязательным.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Пунктом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1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ст.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30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Закона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установлено,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что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утверждения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органами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государственного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регулирования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соответствующих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федеральных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отраслевых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стандартов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применяются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правила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ведения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бухгалтерского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составления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отчетности,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ранее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утвержденные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уполномоченными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федеральными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органами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исполнительной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власт</w:t>
      </w:r>
      <w:r w:rsidR="00D873CD" w:rsidRPr="002B203B">
        <w:rPr>
          <w:b w:val="0"/>
          <w:sz w:val="28"/>
          <w:szCs w:val="28"/>
        </w:rPr>
        <w:t>и.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Таким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образом,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настоящее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время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установлении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случаев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сроков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проведения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инвентаризации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необходимо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руководствоваться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требованиями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нормативных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актов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Минфина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России,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принятых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до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вступления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в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силу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Закона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о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бухгалтерском</w:t>
      </w:r>
      <w:r w:rsidR="003141A5" w:rsidRPr="002B203B">
        <w:rPr>
          <w:b w:val="0"/>
          <w:sz w:val="28"/>
          <w:szCs w:val="28"/>
        </w:rPr>
        <w:t xml:space="preserve"> </w:t>
      </w:r>
      <w:r w:rsidRPr="002B203B">
        <w:rPr>
          <w:b w:val="0"/>
          <w:sz w:val="28"/>
          <w:szCs w:val="28"/>
        </w:rPr>
        <w:t>учете.</w:t>
      </w:r>
      <w:r w:rsidR="003141A5" w:rsidRPr="002B203B">
        <w:rPr>
          <w:b w:val="0"/>
          <w:sz w:val="28"/>
          <w:szCs w:val="28"/>
        </w:rPr>
        <w:t xml:space="preserve"> </w:t>
      </w:r>
    </w:p>
    <w:p w:rsidR="00D50EA6" w:rsidRPr="00EF23D5" w:rsidRDefault="00D50EA6" w:rsidP="002B203B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EA6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уровне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нормативных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актов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федерального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уровня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общие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требования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порядку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срокам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</w:t>
      </w:r>
      <w:r w:rsidR="00A15F84">
        <w:rPr>
          <w:sz w:val="28"/>
          <w:szCs w:val="28"/>
        </w:rPr>
        <w:t>пределены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п.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п.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26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28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Положения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ведению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отчетности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Российской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Федерации</w:t>
      </w:r>
      <w:r w:rsidR="00AF5272">
        <w:rPr>
          <w:sz w:val="28"/>
          <w:szCs w:val="28"/>
        </w:rPr>
        <w:t xml:space="preserve"> [18</w:t>
      </w:r>
      <w:r w:rsidR="000574A0" w:rsidRPr="000574A0">
        <w:rPr>
          <w:sz w:val="28"/>
          <w:szCs w:val="28"/>
        </w:rPr>
        <w:t>]</w:t>
      </w:r>
      <w:r w:rsidR="000574A0">
        <w:rPr>
          <w:sz w:val="28"/>
          <w:szCs w:val="28"/>
        </w:rPr>
        <w:t>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Кроме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того,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отдельных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отраслях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приняты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продолжают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действовать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отраслевые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ведомственные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нормативные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акты,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детализирующие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особенности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</w:t>
      </w:r>
      <w:r w:rsidR="00A12CC8">
        <w:rPr>
          <w:sz w:val="28"/>
          <w:szCs w:val="28"/>
        </w:rPr>
        <w:t>аризации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активов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обязательств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учетом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специфики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осуществления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отдельных</w:t>
      </w:r>
      <w:r w:rsidR="003141A5">
        <w:rPr>
          <w:sz w:val="28"/>
          <w:szCs w:val="28"/>
        </w:rPr>
        <w:t xml:space="preserve"> </w:t>
      </w:r>
      <w:r w:rsidR="00A12CC8">
        <w:rPr>
          <w:sz w:val="28"/>
          <w:szCs w:val="28"/>
        </w:rPr>
        <w:t>видов</w:t>
      </w:r>
      <w:r w:rsidR="003141A5">
        <w:rPr>
          <w:sz w:val="28"/>
          <w:szCs w:val="28"/>
        </w:rPr>
        <w:t xml:space="preserve"> </w:t>
      </w:r>
      <w:r w:rsidR="000574A0">
        <w:rPr>
          <w:sz w:val="28"/>
          <w:szCs w:val="28"/>
        </w:rPr>
        <w:t>деятельности</w:t>
      </w:r>
      <w:r w:rsidR="003141A5">
        <w:rPr>
          <w:sz w:val="28"/>
          <w:szCs w:val="28"/>
        </w:rPr>
        <w:t xml:space="preserve"> </w:t>
      </w:r>
      <w:r w:rsidR="00C171F8" w:rsidRPr="00C171F8">
        <w:rPr>
          <w:sz w:val="28"/>
          <w:szCs w:val="28"/>
        </w:rPr>
        <w:t>[</w:t>
      </w:r>
      <w:r w:rsidR="00AF5272">
        <w:rPr>
          <w:sz w:val="28"/>
          <w:szCs w:val="28"/>
        </w:rPr>
        <w:t>18</w:t>
      </w:r>
      <w:r w:rsidR="00C171F8" w:rsidRPr="00EF23D5">
        <w:rPr>
          <w:sz w:val="28"/>
          <w:szCs w:val="28"/>
        </w:rPr>
        <w:t>]</w:t>
      </w:r>
      <w:r w:rsidR="000574A0">
        <w:rPr>
          <w:sz w:val="28"/>
          <w:szCs w:val="28"/>
        </w:rPr>
        <w:t>.</w:t>
      </w:r>
    </w:p>
    <w:p w:rsidR="00D50EA6" w:rsidRPr="00D50EA6" w:rsidRDefault="00A15F84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(внутренних)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</w:t>
      </w:r>
      <w:r w:rsidR="001A597E">
        <w:rPr>
          <w:sz w:val="28"/>
          <w:szCs w:val="28"/>
        </w:rPr>
        <w:t>ных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актов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экономического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субъекта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организация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работы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проведению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инвентаризации,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оформлению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ее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результатов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принятия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соответствующих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управленческих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решений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регулируется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отдельным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разделом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учетной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политики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для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целей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бухгалтерского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учета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(или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отдельным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приложением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учетной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политике).</w:t>
      </w:r>
      <w:r w:rsidR="003141A5">
        <w:rPr>
          <w:sz w:val="28"/>
          <w:szCs w:val="28"/>
        </w:rPr>
        <w:t xml:space="preserve"> </w:t>
      </w:r>
    </w:p>
    <w:p w:rsidR="00D50EA6" w:rsidRPr="00A44C6E" w:rsidRDefault="00D50EA6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0EA6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формировании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элементов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учетной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политики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части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следует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учитывать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изменения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законодательного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регулирования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данной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группы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контрольных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мероприятий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Законе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учете.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ст.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11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Закона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отсутствуют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нормы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прямого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действия,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которыми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устанавливался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перечень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случаев,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когда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является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обязательным.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Цель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Законе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lastRenderedPageBreak/>
        <w:t>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определена.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Поэтому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впредь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принятия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соответствующего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федерального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стандарта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будет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действовать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норма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26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Положения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N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34н,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соответствии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которой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целью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является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обеспечение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достоверности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данных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бухгалтерской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отчетности.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определении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перечня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инвентаризаций,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которые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должны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будут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проводиться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течение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календарного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года,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который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утверждается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учетная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политика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организации,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следует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руководствоваться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26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28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Положения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N</w:t>
      </w:r>
      <w:r w:rsidR="003141A5">
        <w:rPr>
          <w:sz w:val="28"/>
          <w:szCs w:val="28"/>
        </w:rPr>
        <w:t xml:space="preserve"> </w:t>
      </w:r>
      <w:r w:rsidR="00A44C6E">
        <w:rPr>
          <w:sz w:val="28"/>
          <w:szCs w:val="28"/>
        </w:rPr>
        <w:t>34н</w:t>
      </w:r>
      <w:r w:rsidR="003141A5">
        <w:rPr>
          <w:sz w:val="28"/>
          <w:szCs w:val="28"/>
        </w:rPr>
        <w:t xml:space="preserve"> </w:t>
      </w:r>
      <w:r w:rsidR="00A44C6E" w:rsidRPr="00A44C6E">
        <w:rPr>
          <w:sz w:val="28"/>
          <w:szCs w:val="28"/>
        </w:rPr>
        <w:t>[</w:t>
      </w:r>
      <w:r w:rsidR="00AF5272">
        <w:rPr>
          <w:sz w:val="28"/>
          <w:szCs w:val="28"/>
        </w:rPr>
        <w:t>18</w:t>
      </w:r>
      <w:r w:rsidR="00A44C6E" w:rsidRPr="00A44C6E">
        <w:rPr>
          <w:sz w:val="28"/>
          <w:szCs w:val="28"/>
        </w:rPr>
        <w:t>]</w:t>
      </w:r>
      <w:r w:rsidR="00A44C6E">
        <w:rPr>
          <w:sz w:val="28"/>
          <w:szCs w:val="28"/>
        </w:rPr>
        <w:t>.</w:t>
      </w:r>
    </w:p>
    <w:p w:rsidR="00D50EA6" w:rsidRPr="00D50EA6" w:rsidRDefault="00D50EA6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0EA6">
        <w:rPr>
          <w:sz w:val="28"/>
          <w:szCs w:val="28"/>
        </w:rPr>
        <w:t>Напомним,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обязанность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экономического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субъекта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утверждать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(в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составе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учетной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политики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организации)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порядок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активов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обязательств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прямо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установлена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ПБУ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1/2008</w:t>
      </w:r>
      <w:r w:rsidR="003141A5">
        <w:rPr>
          <w:sz w:val="28"/>
          <w:szCs w:val="28"/>
        </w:rPr>
        <w:t xml:space="preserve"> </w:t>
      </w:r>
      <w:r w:rsidR="002B203B">
        <w:rPr>
          <w:sz w:val="28"/>
          <w:szCs w:val="28"/>
        </w:rPr>
        <w:t>«</w:t>
      </w:r>
      <w:r w:rsidRPr="00D50EA6">
        <w:rPr>
          <w:sz w:val="28"/>
          <w:szCs w:val="28"/>
        </w:rPr>
        <w:t>Учетная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политика</w:t>
      </w:r>
      <w:r w:rsidR="003141A5">
        <w:rPr>
          <w:sz w:val="28"/>
          <w:szCs w:val="28"/>
        </w:rPr>
        <w:t xml:space="preserve"> </w:t>
      </w:r>
      <w:r w:rsidR="002B203B">
        <w:rPr>
          <w:sz w:val="28"/>
          <w:szCs w:val="28"/>
        </w:rPr>
        <w:t xml:space="preserve">организации» </w:t>
      </w:r>
      <w:r w:rsidR="002B203B" w:rsidRPr="002B203B">
        <w:rPr>
          <w:sz w:val="28"/>
          <w:szCs w:val="28"/>
        </w:rPr>
        <w:t>[</w:t>
      </w:r>
      <w:r w:rsidR="000574A0">
        <w:rPr>
          <w:sz w:val="28"/>
          <w:szCs w:val="28"/>
        </w:rPr>
        <w:t>14</w:t>
      </w:r>
      <w:r w:rsidR="002B203B" w:rsidRPr="002B203B">
        <w:rPr>
          <w:sz w:val="28"/>
          <w:szCs w:val="28"/>
        </w:rPr>
        <w:t>]</w:t>
      </w:r>
      <w:r w:rsidRPr="00D50EA6">
        <w:rPr>
          <w:sz w:val="28"/>
          <w:szCs w:val="28"/>
        </w:rPr>
        <w:t>.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Пунктом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26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Положения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N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34н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установлено,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руководителем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должны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быть</w:t>
      </w:r>
      <w:r w:rsidR="003141A5">
        <w:rPr>
          <w:sz w:val="28"/>
          <w:szCs w:val="28"/>
        </w:rPr>
        <w:t xml:space="preserve"> </w:t>
      </w:r>
      <w:r w:rsidRPr="00D50EA6">
        <w:rPr>
          <w:sz w:val="28"/>
          <w:szCs w:val="28"/>
        </w:rPr>
        <w:t>определены:</w:t>
      </w:r>
      <w:r w:rsidR="003141A5">
        <w:rPr>
          <w:sz w:val="28"/>
          <w:szCs w:val="28"/>
        </w:rPr>
        <w:t xml:space="preserve"> </w:t>
      </w:r>
    </w:p>
    <w:p w:rsidR="00D50EA6" w:rsidRPr="00D50EA6" w:rsidRDefault="00BF6294" w:rsidP="002B203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количество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инвентаризаций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отчетном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году;</w:t>
      </w:r>
      <w:r w:rsidR="003141A5">
        <w:rPr>
          <w:sz w:val="28"/>
          <w:szCs w:val="28"/>
        </w:rPr>
        <w:t xml:space="preserve"> </w:t>
      </w:r>
    </w:p>
    <w:p w:rsidR="00D50EA6" w:rsidRPr="00D50EA6" w:rsidRDefault="00BF6294" w:rsidP="002B203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даты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проведения;</w:t>
      </w:r>
      <w:r w:rsidR="003141A5">
        <w:rPr>
          <w:sz w:val="28"/>
          <w:szCs w:val="28"/>
        </w:rPr>
        <w:t xml:space="preserve"> </w:t>
      </w:r>
    </w:p>
    <w:p w:rsidR="00D50EA6" w:rsidRPr="00D50EA6" w:rsidRDefault="00BF6294" w:rsidP="002B203B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пер</w:t>
      </w:r>
      <w:r w:rsidR="00A15F84">
        <w:rPr>
          <w:sz w:val="28"/>
          <w:szCs w:val="28"/>
        </w:rPr>
        <w:t>ечень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обязательств,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проверяемых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каждой</w:t>
      </w:r>
      <w:r w:rsidR="003141A5">
        <w:rPr>
          <w:sz w:val="28"/>
          <w:szCs w:val="28"/>
        </w:rPr>
        <w:t xml:space="preserve"> </w:t>
      </w:r>
      <w:r w:rsidR="00A15F84">
        <w:rPr>
          <w:sz w:val="28"/>
          <w:szCs w:val="28"/>
        </w:rPr>
        <w:t>из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инвентаризаций,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т.д.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(то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есть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перечень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элементов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закрытым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D50EA6" w:rsidRPr="00D50EA6">
        <w:rPr>
          <w:sz w:val="28"/>
          <w:szCs w:val="28"/>
        </w:rPr>
        <w:t>является).</w:t>
      </w:r>
    </w:p>
    <w:p w:rsidR="0053655F" w:rsidRPr="0053655F" w:rsidRDefault="00BF633D" w:rsidP="00E05C83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</w:t>
      </w:r>
      <w:r w:rsidR="00D5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нтаризации,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числящееся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(находящееся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хранении,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арендованное,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тенное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r w:rsidR="00BF62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металлов,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металлов,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камней,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</w:t>
      </w:r>
      <w:r w:rsidR="00057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считаются:</w:t>
      </w:r>
    </w:p>
    <w:p w:rsidR="0053655F" w:rsidRPr="0053655F" w:rsidRDefault="007112BD" w:rsidP="00E05C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тары;</w:t>
      </w:r>
    </w:p>
    <w:p w:rsidR="0053655F" w:rsidRPr="0053655F" w:rsidRDefault="007112BD" w:rsidP="00E05C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</w:t>
      </w:r>
      <w:r w:rsidR="00A15F84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учета;</w:t>
      </w:r>
    </w:p>
    <w:p w:rsidR="0053655F" w:rsidRPr="0053655F" w:rsidRDefault="007112BD" w:rsidP="00E05C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тары.</w:t>
      </w:r>
    </w:p>
    <w:p w:rsidR="0053655F" w:rsidRPr="0053655F" w:rsidRDefault="0053655F" w:rsidP="00E05C8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r w:rsidR="003141A5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запасах,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поддаются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одлежат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документальному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оформлению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естественная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убыль,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выбытие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хищений),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потерявшие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малоходовые,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залежалые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испорченные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</w:t>
      </w:r>
      <w:r w:rsidR="00D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учете»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E3">
        <w:rPr>
          <w:rFonts w:ascii="Times New Roman" w:eastAsia="Times New Roman" w:hAnsi="Times New Roman" w:cs="Times New Roman"/>
          <w:sz w:val="28"/>
          <w:szCs w:val="28"/>
          <w:lang w:eastAsia="ru-RU"/>
        </w:rPr>
        <w:t>(п.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:rsidR="0053655F" w:rsidRPr="0053655F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выкупе,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предприятия;</w:t>
      </w:r>
    </w:p>
    <w:p w:rsidR="0053655F" w:rsidRPr="0053655F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отчетности;</w:t>
      </w:r>
    </w:p>
    <w:p w:rsidR="0053655F" w:rsidRPr="0053655F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</w:p>
    <w:p w:rsidR="0053655F" w:rsidRPr="0053655F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хищения,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имущества;</w:t>
      </w:r>
    </w:p>
    <w:p w:rsidR="0053655F" w:rsidRPr="0053655F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бедствия,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экстремальными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5F" w:rsidRPr="005365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условиями;</w:t>
      </w:r>
    </w:p>
    <w:p w:rsidR="0003663E" w:rsidRPr="0003663E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03663E" w:rsidRPr="0003663E" w:rsidRDefault="007112BD" w:rsidP="00E05C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3663E"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63E" w:rsidRPr="0003663E" w:rsidRDefault="0003663E" w:rsidP="000574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(бригадной)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(бригадира),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выбытии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(бригады)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членов,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требованию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</w:t>
      </w:r>
      <w:r w:rsidR="001A597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31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09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(бригады)</w:t>
      </w:r>
      <w:r w:rsidRPr="00036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EA6" w:rsidRDefault="008C7081" w:rsidP="000574A0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8C7081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помощью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проверяется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правильность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текущего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выявляются</w:t>
      </w:r>
      <w:r w:rsidR="003141A5">
        <w:rPr>
          <w:b w:val="0"/>
          <w:sz w:val="28"/>
          <w:szCs w:val="28"/>
        </w:rPr>
        <w:t xml:space="preserve"> </w:t>
      </w:r>
      <w:proofErr w:type="gramStart"/>
      <w:r w:rsidRPr="008C7081">
        <w:rPr>
          <w:b w:val="0"/>
          <w:sz w:val="28"/>
          <w:szCs w:val="28"/>
        </w:rPr>
        <w:t>ошибки</w:t>
      </w:r>
      <w:proofErr w:type="gramEnd"/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допущенные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учете,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принимаются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учет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учтенные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хозяйственные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объекты,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контролируется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сохранность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хозяйственных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которые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числятся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лиц.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Практика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показывает,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отдельных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организациях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инвентаризацией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охватываются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все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имущественные</w:t>
      </w:r>
      <w:r w:rsidR="003141A5">
        <w:rPr>
          <w:b w:val="0"/>
          <w:sz w:val="28"/>
          <w:szCs w:val="28"/>
        </w:rPr>
        <w:t xml:space="preserve"> </w:t>
      </w:r>
      <w:r w:rsidRPr="008C7081">
        <w:rPr>
          <w:b w:val="0"/>
          <w:sz w:val="28"/>
          <w:szCs w:val="28"/>
        </w:rPr>
        <w:t>ценности.</w:t>
      </w:r>
    </w:p>
    <w:p w:rsidR="006C005C" w:rsidRPr="00EC7C88" w:rsidRDefault="00EC7C88" w:rsidP="00E05C83">
      <w:pPr>
        <w:pStyle w:val="a4"/>
        <w:spacing w:line="360" w:lineRule="auto"/>
        <w:ind w:firstLine="709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1.2</w:t>
      </w:r>
      <w:r w:rsidR="003141A5">
        <w:rPr>
          <w:rFonts w:ascii="Cambria" w:hAnsi="Cambria"/>
          <w:sz w:val="32"/>
          <w:szCs w:val="32"/>
        </w:rPr>
        <w:t xml:space="preserve"> </w:t>
      </w:r>
      <w:r w:rsidR="00635C39" w:rsidRPr="00EC7C88">
        <w:rPr>
          <w:rFonts w:ascii="Cambria" w:hAnsi="Cambria"/>
          <w:sz w:val="32"/>
          <w:szCs w:val="32"/>
        </w:rPr>
        <w:t>Виды</w:t>
      </w:r>
      <w:r w:rsidR="003141A5">
        <w:rPr>
          <w:rFonts w:ascii="Cambria" w:hAnsi="Cambria"/>
          <w:sz w:val="32"/>
          <w:szCs w:val="32"/>
        </w:rPr>
        <w:t xml:space="preserve"> </w:t>
      </w:r>
      <w:r w:rsidR="007112BD">
        <w:rPr>
          <w:rFonts w:ascii="Cambria" w:hAnsi="Cambria"/>
          <w:sz w:val="32"/>
          <w:szCs w:val="32"/>
        </w:rPr>
        <w:t>инвентаризации,</w:t>
      </w:r>
      <w:r w:rsidR="003141A5">
        <w:rPr>
          <w:rFonts w:ascii="Cambria" w:hAnsi="Cambria"/>
          <w:sz w:val="32"/>
          <w:szCs w:val="32"/>
        </w:rPr>
        <w:t xml:space="preserve"> </w:t>
      </w:r>
      <w:r w:rsidR="007112BD">
        <w:rPr>
          <w:rFonts w:ascii="Cambria" w:hAnsi="Cambria"/>
          <w:sz w:val="32"/>
          <w:szCs w:val="32"/>
        </w:rPr>
        <w:t>её</w:t>
      </w:r>
      <w:r w:rsidR="003141A5">
        <w:rPr>
          <w:rFonts w:ascii="Cambria" w:hAnsi="Cambria"/>
          <w:sz w:val="32"/>
          <w:szCs w:val="32"/>
        </w:rPr>
        <w:t xml:space="preserve"> </w:t>
      </w:r>
      <w:r w:rsidR="007112BD">
        <w:rPr>
          <w:rFonts w:ascii="Cambria" w:hAnsi="Cambria"/>
          <w:sz w:val="32"/>
          <w:szCs w:val="32"/>
        </w:rPr>
        <w:t>задачи</w:t>
      </w:r>
      <w:r w:rsidR="003141A5">
        <w:rPr>
          <w:rFonts w:ascii="Cambria" w:hAnsi="Cambria"/>
          <w:sz w:val="32"/>
          <w:szCs w:val="32"/>
        </w:rPr>
        <w:t xml:space="preserve"> </w:t>
      </w:r>
      <w:r w:rsidR="007112BD">
        <w:rPr>
          <w:rFonts w:ascii="Cambria" w:hAnsi="Cambria"/>
          <w:sz w:val="32"/>
          <w:szCs w:val="32"/>
        </w:rPr>
        <w:t>и</w:t>
      </w:r>
      <w:r w:rsidR="003141A5">
        <w:rPr>
          <w:rFonts w:ascii="Cambria" w:hAnsi="Cambria"/>
          <w:sz w:val="32"/>
          <w:szCs w:val="32"/>
        </w:rPr>
        <w:t xml:space="preserve"> </w:t>
      </w:r>
      <w:r w:rsidR="007112BD">
        <w:rPr>
          <w:rFonts w:ascii="Cambria" w:hAnsi="Cambria"/>
          <w:sz w:val="32"/>
          <w:szCs w:val="32"/>
        </w:rPr>
        <w:t>цел</w:t>
      </w:r>
      <w:bookmarkStart w:id="0" w:name="_Toc201286060"/>
      <w:r w:rsidR="007112BD">
        <w:rPr>
          <w:rFonts w:ascii="Cambria" w:hAnsi="Cambria"/>
          <w:sz w:val="32"/>
          <w:szCs w:val="32"/>
        </w:rPr>
        <w:t>и</w:t>
      </w:r>
      <w:r w:rsidR="003141A5">
        <w:rPr>
          <w:rFonts w:ascii="Cambria" w:hAnsi="Cambria"/>
          <w:sz w:val="32"/>
          <w:szCs w:val="32"/>
        </w:rPr>
        <w:t xml:space="preserve"> </w:t>
      </w:r>
    </w:p>
    <w:p w:rsidR="002B203B" w:rsidRDefault="008045EC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инвентаризации.</w:t>
      </w:r>
      <w:bookmarkEnd w:id="0"/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преследует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цели:</w:t>
      </w:r>
    </w:p>
    <w:p w:rsidR="002B203B" w:rsidRDefault="008045EC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45EC">
        <w:rPr>
          <w:sz w:val="28"/>
          <w:szCs w:val="28"/>
        </w:rPr>
        <w:t>1)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выявление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наличия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(как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собственного,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так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принадлежащего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организации,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числящегося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бухгалтер</w:t>
      </w:r>
      <w:r>
        <w:rPr>
          <w:sz w:val="28"/>
          <w:szCs w:val="28"/>
        </w:rPr>
        <w:t>ском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учете)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сохранности;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неучтенных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объектов;</w:t>
      </w:r>
    </w:p>
    <w:p w:rsidR="002B203B" w:rsidRDefault="008045EC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45EC">
        <w:rPr>
          <w:sz w:val="28"/>
          <w:szCs w:val="28"/>
        </w:rPr>
        <w:t>2)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определение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количества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материа</w:t>
      </w:r>
      <w:r>
        <w:rPr>
          <w:sz w:val="28"/>
          <w:szCs w:val="28"/>
        </w:rPr>
        <w:t>льно</w:t>
      </w:r>
      <w:r w:rsidR="00BF6294">
        <w:rPr>
          <w:sz w:val="28"/>
          <w:szCs w:val="28"/>
        </w:rPr>
        <w:t>-</w:t>
      </w:r>
      <w:r>
        <w:rPr>
          <w:sz w:val="28"/>
          <w:szCs w:val="28"/>
        </w:rPr>
        <w:t>производственных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ресурсов,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использованных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процессе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производства;</w:t>
      </w:r>
    </w:p>
    <w:p w:rsidR="002B203B" w:rsidRDefault="008045EC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45EC">
        <w:rPr>
          <w:sz w:val="28"/>
          <w:szCs w:val="28"/>
        </w:rPr>
        <w:t>3)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сопоставление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фактически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полученных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данных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наличии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натуре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данными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аналитического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синтетического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учета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(выявление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изл</w:t>
      </w:r>
      <w:r>
        <w:rPr>
          <w:sz w:val="28"/>
          <w:szCs w:val="28"/>
        </w:rPr>
        <w:t>ишков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недостач);</w:t>
      </w:r>
    </w:p>
    <w:p w:rsidR="00635C39" w:rsidRPr="008045EC" w:rsidRDefault="008045EC" w:rsidP="002B203B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45EC">
        <w:rPr>
          <w:sz w:val="28"/>
          <w:szCs w:val="28"/>
        </w:rPr>
        <w:t>4)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полноты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правильности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отражения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учете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оценки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обязательств,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также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возможность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оценки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товарно</w:t>
      </w:r>
      <w:r w:rsidR="00BF6294">
        <w:rPr>
          <w:sz w:val="28"/>
          <w:szCs w:val="28"/>
        </w:rPr>
        <w:t>-</w:t>
      </w:r>
      <w:r w:rsidRPr="008045EC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ресурсов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учетом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рыночной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стоимости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физического</w:t>
      </w:r>
      <w:r w:rsidR="003141A5">
        <w:rPr>
          <w:sz w:val="28"/>
          <w:szCs w:val="28"/>
        </w:rPr>
        <w:t xml:space="preserve"> </w:t>
      </w:r>
      <w:r w:rsidRPr="008045EC">
        <w:rPr>
          <w:sz w:val="28"/>
          <w:szCs w:val="28"/>
        </w:rPr>
        <w:t>сос</w:t>
      </w:r>
      <w:r w:rsidR="00EE7B14">
        <w:rPr>
          <w:sz w:val="28"/>
          <w:szCs w:val="28"/>
        </w:rPr>
        <w:t>тояния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т.е.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выявление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наличия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данными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бухгалтерского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учета,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полноты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отражения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финансовых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обязательств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8045EC">
        <w:rPr>
          <w:sz w:val="28"/>
          <w:szCs w:val="28"/>
        </w:rPr>
        <w:t>учете.</w:t>
      </w:r>
    </w:p>
    <w:p w:rsidR="002B203B" w:rsidRDefault="001E6C09" w:rsidP="007112BD">
      <w:pPr>
        <w:pStyle w:val="a4"/>
        <w:tabs>
          <w:tab w:val="left" w:pos="567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</w:t>
      </w:r>
      <w:r>
        <w:rPr>
          <w:sz w:val="28"/>
          <w:szCs w:val="28"/>
        </w:rPr>
        <w:t>дачами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BC5E05" w:rsidRDefault="007112BD" w:rsidP="007112BD">
      <w:pPr>
        <w:pStyle w:val="a4"/>
        <w:tabs>
          <w:tab w:val="left" w:pos="567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контроль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сохранностью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товарно</w:t>
      </w:r>
      <w:r w:rsidR="00BF6294"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материальн</w:t>
      </w:r>
      <w:r w:rsidR="00C524FE">
        <w:rPr>
          <w:sz w:val="28"/>
          <w:szCs w:val="28"/>
        </w:rPr>
        <w:t>ых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путем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соп</w:t>
      </w:r>
      <w:r w:rsidR="00C524FE">
        <w:rPr>
          <w:sz w:val="28"/>
          <w:szCs w:val="28"/>
        </w:rPr>
        <w:t>оставления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наличия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данными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бухгалтерского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учета;</w:t>
      </w:r>
    </w:p>
    <w:p w:rsidR="00635C39" w:rsidRPr="00635C39" w:rsidRDefault="00BF6294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выявление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товарно</w:t>
      </w:r>
      <w:r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частично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поте</w:t>
      </w:r>
      <w:r w:rsidR="00635C39" w:rsidRPr="00635C39">
        <w:rPr>
          <w:sz w:val="28"/>
          <w:szCs w:val="28"/>
        </w:rPr>
        <w:softHyphen/>
        <w:t>рявших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свое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первоначальное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качество,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отвечающих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стандар</w:t>
      </w:r>
      <w:r w:rsidR="00635C39" w:rsidRPr="00635C39">
        <w:rPr>
          <w:sz w:val="28"/>
          <w:szCs w:val="28"/>
        </w:rPr>
        <w:softHyphen/>
        <w:t>там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каче</w:t>
      </w:r>
      <w:r w:rsidR="001E6C09">
        <w:rPr>
          <w:sz w:val="28"/>
          <w:szCs w:val="28"/>
        </w:rPr>
        <w:t>ства,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техническим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условиям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т.</w:t>
      </w:r>
      <w:r w:rsidR="00635C39" w:rsidRPr="00635C39">
        <w:rPr>
          <w:sz w:val="28"/>
          <w:szCs w:val="28"/>
        </w:rPr>
        <w:t>п.;</w:t>
      </w:r>
    </w:p>
    <w:p w:rsidR="00635C39" w:rsidRPr="00635C39" w:rsidRDefault="00BF6294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выявление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сверхнормативных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неиспользуемых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</w:t>
      </w:r>
      <w:r w:rsidR="00635C39" w:rsidRPr="00635C39">
        <w:rPr>
          <w:sz w:val="28"/>
          <w:szCs w:val="28"/>
        </w:rPr>
        <w:softHyphen/>
        <w:t>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целью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последующей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реализации;</w:t>
      </w:r>
    </w:p>
    <w:p w:rsidR="00635C39" w:rsidRPr="00635C39" w:rsidRDefault="00BF6294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соблюдения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правил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условий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хранения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</w:t>
      </w:r>
      <w:r w:rsidR="00635C39" w:rsidRPr="00635C39">
        <w:rPr>
          <w:sz w:val="28"/>
          <w:szCs w:val="28"/>
        </w:rPr>
        <w:softHyphen/>
        <w:t>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также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правил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содержания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эксплуатации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машин,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оборудования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других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основных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средств;</w:t>
      </w:r>
    </w:p>
    <w:p w:rsidR="00635C39" w:rsidRPr="00635C39" w:rsidRDefault="00BF6294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реальной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стоимости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учтенных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товарно</w:t>
      </w:r>
      <w:r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сумм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кассе,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</w:t>
      </w:r>
      <w:r w:rsidR="00635C39" w:rsidRPr="00635C39">
        <w:rPr>
          <w:sz w:val="28"/>
          <w:szCs w:val="28"/>
        </w:rPr>
        <w:softHyphen/>
        <w:t>четном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счете,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валютном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счете,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других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счетах,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пути,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незавершенного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производства,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расходов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будущих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периодов,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резервов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предстоящих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расходов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платежей,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дебитор</w:t>
      </w:r>
      <w:r w:rsidR="00635C39" w:rsidRPr="00635C39">
        <w:rPr>
          <w:sz w:val="28"/>
          <w:szCs w:val="28"/>
        </w:rPr>
        <w:softHyphen/>
        <w:t>ской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задолженности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(расчетов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покупателями,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векселям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полученным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др.),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кредиторской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задолженности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(поставщикам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</w:t>
      </w:r>
      <w:r w:rsidR="00635C39" w:rsidRPr="00635C39">
        <w:rPr>
          <w:sz w:val="28"/>
          <w:szCs w:val="28"/>
        </w:rPr>
        <w:softHyphen/>
        <w:t>риалов,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банкам,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векселям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выданным,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налогам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финансовым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органам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др.)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других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статей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баланса.</w:t>
      </w:r>
    </w:p>
    <w:p w:rsidR="002B203B" w:rsidRDefault="00C524FE" w:rsidP="007112BD">
      <w:pPr>
        <w:pStyle w:val="a4"/>
        <w:spacing w:line="360" w:lineRule="auto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порядке:</w:t>
      </w:r>
      <w:r w:rsidR="003141A5">
        <w:rPr>
          <w:sz w:val="28"/>
          <w:szCs w:val="28"/>
        </w:rPr>
        <w:t xml:space="preserve"> </w:t>
      </w:r>
    </w:p>
    <w:p w:rsidR="00BD0FA0" w:rsidRDefault="00BF6294" w:rsidP="007112BD">
      <w:pPr>
        <w:pStyle w:val="a4"/>
        <w:spacing w:line="360" w:lineRule="auto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передаче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предприятия,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учреждения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аренду;</w:t>
      </w:r>
      <w:r w:rsidR="003141A5">
        <w:rPr>
          <w:sz w:val="28"/>
          <w:szCs w:val="28"/>
        </w:rPr>
        <w:t xml:space="preserve"> </w:t>
      </w:r>
    </w:p>
    <w:p w:rsidR="00BF6294" w:rsidRDefault="00BF6294" w:rsidP="007112BD">
      <w:pPr>
        <w:pStyle w:val="a4"/>
        <w:spacing w:line="360" w:lineRule="auto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выкупе,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продаже,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также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преобразовании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государственно</w:t>
      </w:r>
      <w:r w:rsidR="00635C39" w:rsidRPr="00635C39">
        <w:rPr>
          <w:sz w:val="28"/>
          <w:szCs w:val="28"/>
        </w:rPr>
        <w:softHyphen/>
        <w:t>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муниципального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предприятия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акционерное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общество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товарищество;</w:t>
      </w:r>
    </w:p>
    <w:p w:rsidR="00A44C6E" w:rsidRDefault="003141A5" w:rsidP="00A44C6E">
      <w:pPr>
        <w:pStyle w:val="a4"/>
        <w:spacing w:line="360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4C6E">
        <w:rPr>
          <w:sz w:val="28"/>
          <w:szCs w:val="28"/>
        </w:rPr>
        <w:t xml:space="preserve">         </w:t>
      </w:r>
      <w:r w:rsidR="00BF6294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бухгалтерской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отчетности,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проводилась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ок</w:t>
      </w:r>
      <w:r w:rsidR="00635C39" w:rsidRPr="00635C39">
        <w:rPr>
          <w:sz w:val="28"/>
          <w:szCs w:val="28"/>
        </w:rPr>
        <w:softHyphen/>
        <w:t>тября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районах,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Крайнем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Севере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приравнен</w:t>
      </w:r>
      <w:r w:rsidR="00635C39" w:rsidRPr="00635C39">
        <w:rPr>
          <w:sz w:val="28"/>
          <w:szCs w:val="28"/>
        </w:rPr>
        <w:softHyphen/>
        <w:t>ных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местностях,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сырья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матери</w:t>
      </w:r>
      <w:r w:rsidR="005A6A0E">
        <w:rPr>
          <w:sz w:val="28"/>
          <w:szCs w:val="28"/>
        </w:rPr>
        <w:softHyphen/>
        <w:t>алов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наименьших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остатков;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BF6294" w:rsidRDefault="00BF6294" w:rsidP="00A44C6E">
      <w:pPr>
        <w:pStyle w:val="a4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смене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ответственных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лиц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(на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день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приемки</w:t>
      </w:r>
      <w:r>
        <w:rPr>
          <w:sz w:val="28"/>
          <w:szCs w:val="28"/>
        </w:rPr>
        <w:t>—</w:t>
      </w:r>
      <w:r w:rsidR="00C524FE">
        <w:rPr>
          <w:sz w:val="28"/>
          <w:szCs w:val="28"/>
        </w:rPr>
        <w:t>передачи</w:t>
      </w:r>
      <w:r w:rsidR="003141A5">
        <w:rPr>
          <w:sz w:val="28"/>
          <w:szCs w:val="28"/>
        </w:rPr>
        <w:t xml:space="preserve"> </w:t>
      </w:r>
      <w:r w:rsidR="00C524FE">
        <w:rPr>
          <w:sz w:val="28"/>
          <w:szCs w:val="28"/>
        </w:rPr>
        <w:t>дел).</w:t>
      </w:r>
      <w:r w:rsidR="003141A5">
        <w:rPr>
          <w:sz w:val="28"/>
          <w:szCs w:val="28"/>
        </w:rPr>
        <w:t xml:space="preserve">   </w:t>
      </w:r>
    </w:p>
    <w:p w:rsidR="00A44C6E" w:rsidRDefault="00A44C6E" w:rsidP="00BF6294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установлении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фактов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хищений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злоупотреблений,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так</w:t>
      </w:r>
      <w:r w:rsidR="00635C39" w:rsidRPr="00635C39">
        <w:rPr>
          <w:sz w:val="28"/>
          <w:szCs w:val="28"/>
        </w:rPr>
        <w:softHyphen/>
        <w:t>же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порчи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ценностей;</w:t>
      </w:r>
      <w:r w:rsidR="003141A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14B9A" w:rsidRDefault="003141A5" w:rsidP="00BF6294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4C6E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фактов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краж,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ограблений</w:t>
      </w:r>
      <w:r w:rsidR="00E14B9A">
        <w:rPr>
          <w:sz w:val="28"/>
          <w:szCs w:val="28"/>
        </w:rPr>
        <w:t>;</w:t>
      </w:r>
    </w:p>
    <w:p w:rsidR="00A44C6E" w:rsidRDefault="00E14B9A" w:rsidP="00BF6294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после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пожара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стихийных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бедствий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(наводнений,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землетря</w:t>
      </w:r>
      <w:r w:rsidR="00635C39" w:rsidRPr="00635C39">
        <w:rPr>
          <w:sz w:val="28"/>
          <w:szCs w:val="28"/>
        </w:rPr>
        <w:softHyphen/>
        <w:t>сений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др.)</w:t>
      </w:r>
    </w:p>
    <w:p w:rsidR="00BF6294" w:rsidRDefault="00A44C6E" w:rsidP="00BF6294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41A5">
        <w:rPr>
          <w:sz w:val="28"/>
          <w:szCs w:val="28"/>
        </w:rPr>
        <w:t xml:space="preserve"> </w:t>
      </w:r>
      <w:r w:rsidR="00E14B9A">
        <w:rPr>
          <w:sz w:val="28"/>
          <w:szCs w:val="28"/>
        </w:rPr>
        <w:t xml:space="preserve">      — </w:t>
      </w:r>
      <w:r w:rsidR="005A6A0E">
        <w:rPr>
          <w:sz w:val="28"/>
          <w:szCs w:val="28"/>
        </w:rPr>
        <w:t>немедленно</w:t>
      </w:r>
      <w:r w:rsidR="003141A5"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око</w:t>
      </w:r>
      <w:r w:rsidR="005A6A0E">
        <w:rPr>
          <w:sz w:val="28"/>
          <w:szCs w:val="28"/>
        </w:rPr>
        <w:t>нчании</w:t>
      </w:r>
      <w:r w:rsidR="003141A5"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пожара</w:t>
      </w:r>
      <w:r w:rsidR="003141A5"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5A6A0E">
        <w:rPr>
          <w:sz w:val="28"/>
          <w:szCs w:val="28"/>
        </w:rPr>
        <w:t>стихийного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бедствия;</w:t>
      </w:r>
    </w:p>
    <w:p w:rsidR="00635C39" w:rsidRPr="00635C39" w:rsidRDefault="00E14B9A" w:rsidP="00BF6294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переоценке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основных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товарно</w:t>
      </w:r>
      <w:r w:rsidR="00BF6294"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если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установлено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сроки,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определенные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</w:t>
      </w:r>
      <w:r w:rsidR="00635C39" w:rsidRPr="00635C39">
        <w:rPr>
          <w:sz w:val="28"/>
          <w:szCs w:val="28"/>
        </w:rPr>
        <w:softHyphen/>
        <w:t>ответствующими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документами.</w:t>
      </w:r>
    </w:p>
    <w:p w:rsidR="00C524FE" w:rsidRDefault="00635C39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35C39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должна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проводиться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конкретные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сроки,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ус</w:t>
      </w:r>
      <w:r w:rsidRPr="00635C39">
        <w:rPr>
          <w:sz w:val="28"/>
          <w:szCs w:val="28"/>
        </w:rPr>
        <w:softHyphen/>
        <w:t>тановленные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зависимости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от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вида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характера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имущества.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Эти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сроки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(периодичность)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предусмотрены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Положением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бухгалтер</w:t>
      </w:r>
      <w:r w:rsidRPr="00635C39">
        <w:rPr>
          <w:sz w:val="28"/>
          <w:szCs w:val="28"/>
        </w:rPr>
        <w:softHyphen/>
        <w:t>ском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учете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отчетности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Российской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Федерации:</w:t>
      </w:r>
      <w:r w:rsidR="003141A5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524FE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основных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два</w:t>
      </w:r>
      <w:r w:rsidR="00BF6294"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три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библиотечных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фондов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реже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пять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лет;</w:t>
      </w:r>
      <w:r w:rsidR="003141A5">
        <w:rPr>
          <w:sz w:val="28"/>
          <w:szCs w:val="28"/>
        </w:rPr>
        <w:t xml:space="preserve">                                  </w:t>
      </w:r>
    </w:p>
    <w:p w:rsidR="00C524FE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капитальных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вложений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1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декабря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года;</w:t>
      </w:r>
    </w:p>
    <w:p w:rsidR="00C524FE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незавершенного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производства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полуфабрикатов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собственной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выработки</w:t>
      </w:r>
      <w:r w:rsidR="00C524FE">
        <w:rPr>
          <w:sz w:val="28"/>
          <w:szCs w:val="28"/>
        </w:rPr>
        <w:t>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1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октября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кроме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того,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периодически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сроки,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устанавливаемые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соответствующими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вышестоящими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орга</w:t>
      </w:r>
      <w:r w:rsidR="00635C39" w:rsidRPr="00635C39">
        <w:rPr>
          <w:sz w:val="28"/>
          <w:szCs w:val="28"/>
        </w:rPr>
        <w:softHyphen/>
        <w:t>низациями;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незавершенного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капитального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ремонта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расходов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будущих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периодов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готовой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продукции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складах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1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октября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малоценных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быстроизнашивающихся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предметов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нефти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нефтепродуктов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реже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месяц;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сырья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прочих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1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октября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документов,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блан</w:t>
      </w:r>
      <w:r w:rsidR="00635C39" w:rsidRPr="00635C39">
        <w:rPr>
          <w:sz w:val="28"/>
          <w:szCs w:val="28"/>
        </w:rPr>
        <w:softHyphen/>
        <w:t>ков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строгой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отчетности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месяц;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банками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(по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расчетному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счету,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валютному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счету,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другим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счетам,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ссудам,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кредитам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т.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п.)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мере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получения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выписок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банков,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переданным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банк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инкассо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расчетным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документам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первое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число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каждого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месяца;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платежам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бюджет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одного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квартал;</w:t>
      </w:r>
    </w:p>
    <w:p w:rsidR="00635C39" w:rsidRP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дебиторами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кредиторами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менее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двух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год;</w:t>
      </w:r>
    </w:p>
    <w:p w:rsidR="00635C39" w:rsidRDefault="00E14B9A" w:rsidP="00E14B9A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остальных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статей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баланса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первое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число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месяца,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следу</w:t>
      </w:r>
      <w:r w:rsidR="00635C39" w:rsidRPr="00635C39">
        <w:rPr>
          <w:sz w:val="28"/>
          <w:szCs w:val="28"/>
        </w:rPr>
        <w:softHyphen/>
        <w:t>ющего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отчетным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годом.</w:t>
      </w:r>
      <w:bookmarkStart w:id="1" w:name="_Toc201286061"/>
      <w:r w:rsidR="003141A5">
        <w:rPr>
          <w:sz w:val="28"/>
          <w:szCs w:val="28"/>
        </w:rPr>
        <w:t xml:space="preserve"> </w:t>
      </w:r>
    </w:p>
    <w:p w:rsidR="00635C39" w:rsidRDefault="003141A5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инвентаризации</w:t>
      </w:r>
      <w:bookmarkEnd w:id="1"/>
      <w:r w:rsidR="005638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4F10" w:rsidRDefault="00ED2D97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Самая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A14F10">
        <w:rPr>
          <w:sz w:val="28"/>
          <w:szCs w:val="28"/>
        </w:rPr>
        <w:t>робная</w:t>
      </w:r>
      <w:r w:rsidR="003141A5">
        <w:rPr>
          <w:sz w:val="28"/>
          <w:szCs w:val="28"/>
        </w:rPr>
        <w:t xml:space="preserve"> </w:t>
      </w:r>
      <w:r w:rsidR="00A14F10">
        <w:rPr>
          <w:sz w:val="28"/>
          <w:szCs w:val="28"/>
        </w:rPr>
        <w:t>классификация</w:t>
      </w:r>
      <w:r w:rsidR="003141A5">
        <w:rPr>
          <w:sz w:val="28"/>
          <w:szCs w:val="28"/>
        </w:rPr>
        <w:t xml:space="preserve"> </w:t>
      </w:r>
      <w:r w:rsidR="00A14F10">
        <w:rPr>
          <w:sz w:val="28"/>
          <w:szCs w:val="28"/>
        </w:rPr>
        <w:t>инвентариз</w:t>
      </w:r>
      <w:r w:rsidR="00AF5272">
        <w:rPr>
          <w:sz w:val="28"/>
          <w:szCs w:val="28"/>
        </w:rPr>
        <w:t>а</w:t>
      </w:r>
      <w:r w:rsidR="00A14F10">
        <w:rPr>
          <w:sz w:val="28"/>
          <w:szCs w:val="28"/>
        </w:rPr>
        <w:t>ций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дана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1934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выдающимся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итальянским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б</w:t>
      </w:r>
      <w:r>
        <w:rPr>
          <w:sz w:val="28"/>
          <w:szCs w:val="28"/>
        </w:rPr>
        <w:t>ухгалтером</w:t>
      </w:r>
      <w:r w:rsidR="00314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Пьетро</w:t>
      </w:r>
      <w:proofErr w:type="spellEnd"/>
      <w:r w:rsidR="00314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д'Альвизе</w:t>
      </w:r>
      <w:proofErr w:type="spellEnd"/>
      <w:r>
        <w:rPr>
          <w:sz w:val="28"/>
          <w:szCs w:val="28"/>
        </w:rPr>
        <w:t>.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3141A5">
        <w:rPr>
          <w:sz w:val="28"/>
          <w:szCs w:val="28"/>
        </w:rPr>
        <w:t xml:space="preserve"> </w:t>
      </w:r>
      <w:r w:rsidR="00A14F10">
        <w:rPr>
          <w:sz w:val="28"/>
          <w:szCs w:val="28"/>
        </w:rPr>
        <w:t>выделили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восем</w:t>
      </w:r>
      <w:r w:rsidR="001E6C09">
        <w:rPr>
          <w:sz w:val="28"/>
          <w:szCs w:val="28"/>
        </w:rPr>
        <w:t>ь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классификационных</w:t>
      </w:r>
      <w:r w:rsidR="003141A5">
        <w:rPr>
          <w:sz w:val="28"/>
          <w:szCs w:val="28"/>
        </w:rPr>
        <w:t xml:space="preserve"> </w:t>
      </w:r>
      <w:r w:rsidR="001E6C09">
        <w:rPr>
          <w:sz w:val="28"/>
          <w:szCs w:val="28"/>
        </w:rPr>
        <w:t>оснований:</w:t>
      </w:r>
    </w:p>
    <w:p w:rsidR="008F2CF3" w:rsidRPr="008F2CF3" w:rsidRDefault="003141A5" w:rsidP="00E05C83">
      <w:pPr>
        <w:pStyle w:val="a4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7A88">
        <w:rPr>
          <w:sz w:val="28"/>
          <w:szCs w:val="28"/>
        </w:rPr>
        <w:t>K1</w:t>
      </w:r>
      <w:r>
        <w:rPr>
          <w:sz w:val="28"/>
          <w:szCs w:val="28"/>
        </w:rPr>
        <w:t xml:space="preserve"> </w:t>
      </w:r>
      <w:proofErr w:type="gramStart"/>
      <w:r w:rsidR="00BF6294">
        <w:rPr>
          <w:sz w:val="28"/>
          <w:szCs w:val="28"/>
        </w:rPr>
        <w:t>—</w:t>
      </w:r>
      <w:r>
        <w:rPr>
          <w:sz w:val="28"/>
          <w:szCs w:val="28"/>
        </w:rPr>
        <w:t xml:space="preserve">  </w:t>
      </w:r>
      <w:r w:rsidR="008F2CF3" w:rsidRPr="008F2CF3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(полные,</w:t>
      </w:r>
      <w:r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частичные);</w:t>
      </w:r>
      <w:r>
        <w:rPr>
          <w:sz w:val="28"/>
          <w:szCs w:val="28"/>
        </w:rPr>
        <w:t xml:space="preserve"> </w:t>
      </w:r>
    </w:p>
    <w:p w:rsid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К2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принадлежности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(имущество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организации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вне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ее):</w:t>
      </w:r>
      <w:r w:rsidR="003141A5">
        <w:rPr>
          <w:sz w:val="28"/>
          <w:szCs w:val="28"/>
        </w:rPr>
        <w:t xml:space="preserve"> 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К3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цели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(вступительные,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последующие,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передаче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ценностей,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ликвидационные);</w:t>
      </w:r>
      <w:r w:rsidR="003141A5">
        <w:rPr>
          <w:sz w:val="28"/>
          <w:szCs w:val="28"/>
        </w:rPr>
        <w:t xml:space="preserve"> 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К4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E14B9A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последовательности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(от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объекта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регистру,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от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регистра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объекту);</w:t>
      </w:r>
      <w:r w:rsidR="003141A5">
        <w:rPr>
          <w:sz w:val="28"/>
          <w:szCs w:val="28"/>
        </w:rPr>
        <w:t xml:space="preserve"> 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К5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субъекту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(ординарные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инициатива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с</w:t>
      </w:r>
      <w:r w:rsidR="00ED2D97">
        <w:rPr>
          <w:sz w:val="28"/>
          <w:szCs w:val="28"/>
        </w:rPr>
        <w:t>обственника;</w:t>
      </w:r>
      <w:r w:rsidR="003141A5">
        <w:rPr>
          <w:sz w:val="28"/>
          <w:szCs w:val="28"/>
        </w:rPr>
        <w:t xml:space="preserve"> </w:t>
      </w:r>
      <w:r w:rsidR="00ED2D97">
        <w:rPr>
          <w:sz w:val="28"/>
          <w:szCs w:val="28"/>
        </w:rPr>
        <w:t>экстраординарные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инициатива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внешних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органов: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судебных,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финансовых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т.п.);</w:t>
      </w:r>
      <w:r w:rsidR="003141A5">
        <w:rPr>
          <w:sz w:val="28"/>
          <w:szCs w:val="28"/>
        </w:rPr>
        <w:t xml:space="preserve"> 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К6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использованию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данных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(информативные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доказательные);</w:t>
      </w:r>
      <w:r w:rsidR="003141A5">
        <w:rPr>
          <w:sz w:val="28"/>
          <w:szCs w:val="28"/>
        </w:rPr>
        <w:t xml:space="preserve"> 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К7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степени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агрегирования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(дифференцированные,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интегрированные);</w:t>
      </w:r>
      <w:r w:rsidR="003141A5">
        <w:rPr>
          <w:sz w:val="28"/>
          <w:szCs w:val="28"/>
        </w:rPr>
        <w:t xml:space="preserve"> </w:t>
      </w:r>
    </w:p>
    <w:p w:rsidR="008F2CF3" w:rsidRDefault="006B7A88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K8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форме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описи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(устные,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письмен</w:t>
      </w:r>
      <w:r w:rsidR="008F2CF3">
        <w:rPr>
          <w:sz w:val="28"/>
          <w:szCs w:val="28"/>
        </w:rPr>
        <w:t>ные,</w:t>
      </w:r>
      <w:r w:rsidR="003141A5">
        <w:rPr>
          <w:sz w:val="28"/>
          <w:szCs w:val="28"/>
        </w:rPr>
        <w:t xml:space="preserve"> </w:t>
      </w:r>
      <w:r w:rsidR="008F2CF3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8F2CF3">
        <w:rPr>
          <w:sz w:val="28"/>
          <w:szCs w:val="28"/>
        </w:rPr>
        <w:t>механических</w:t>
      </w:r>
      <w:r w:rsidR="003141A5">
        <w:rPr>
          <w:sz w:val="28"/>
          <w:szCs w:val="28"/>
        </w:rPr>
        <w:t xml:space="preserve"> </w:t>
      </w:r>
      <w:r w:rsidR="008F2CF3">
        <w:rPr>
          <w:sz w:val="28"/>
          <w:szCs w:val="28"/>
        </w:rPr>
        <w:t>носителях);</w:t>
      </w:r>
    </w:p>
    <w:p w:rsidR="008F2CF3" w:rsidRPr="008F2CF3" w:rsidRDefault="008F2CF3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К9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способу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проведения.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Разберем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подробнее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эти</w:t>
      </w:r>
      <w:r w:rsidR="003141A5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классификации.</w:t>
      </w:r>
      <w:r w:rsidR="003141A5">
        <w:rPr>
          <w:sz w:val="28"/>
          <w:szCs w:val="28"/>
        </w:rPr>
        <w:t xml:space="preserve"> </w:t>
      </w:r>
    </w:p>
    <w:p w:rsidR="00635C39" w:rsidRPr="00571CA2" w:rsidRDefault="006B7A88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К10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объему,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разделить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очень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трудно,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ибо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совершенно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ясно,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такое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полная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инвентаризация.</w:t>
      </w:r>
      <w:r w:rsidR="003141A5">
        <w:rPr>
          <w:sz w:val="28"/>
          <w:szCs w:val="28"/>
        </w:rPr>
        <w:t xml:space="preserve"> </w:t>
      </w:r>
      <w:r w:rsidR="006C005C">
        <w:rPr>
          <w:sz w:val="28"/>
          <w:szCs w:val="28"/>
        </w:rPr>
        <w:t>Объективный</w:t>
      </w:r>
      <w:r w:rsidR="003141A5">
        <w:rPr>
          <w:sz w:val="28"/>
          <w:szCs w:val="28"/>
        </w:rPr>
        <w:t xml:space="preserve"> </w:t>
      </w:r>
      <w:r w:rsidR="006C005C">
        <w:rPr>
          <w:sz w:val="28"/>
          <w:szCs w:val="28"/>
        </w:rPr>
        <w:t>критерий</w:t>
      </w:r>
      <w:r w:rsidR="003141A5">
        <w:rPr>
          <w:sz w:val="28"/>
          <w:szCs w:val="28"/>
        </w:rPr>
        <w:t xml:space="preserve"> </w:t>
      </w:r>
      <w:r w:rsidR="006C005C">
        <w:rPr>
          <w:sz w:val="28"/>
          <w:szCs w:val="28"/>
        </w:rPr>
        <w:t>тут</w:t>
      </w:r>
      <w:r w:rsidR="003141A5">
        <w:rPr>
          <w:sz w:val="28"/>
          <w:szCs w:val="28"/>
        </w:rPr>
        <w:t xml:space="preserve"> </w:t>
      </w:r>
      <w:r w:rsidR="006C005C">
        <w:rPr>
          <w:sz w:val="28"/>
          <w:szCs w:val="28"/>
        </w:rPr>
        <w:t>один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тотальная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наличия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всего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имущества,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имеющегося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стране,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как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lastRenderedPageBreak/>
        <w:t>на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предприятиях,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учреждениях,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так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у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всех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граждан.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Совершенно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очевидно,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такая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невозможна.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(Если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предложить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всем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соседям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провести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друг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у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друга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проверку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имущества.)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Поэтому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любая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инвентаризация,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сущности,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носит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частичный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одновременно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полный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характер.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Отсюда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вытекают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два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вывода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первостепенной</w:t>
      </w:r>
      <w:r w:rsidR="003141A5">
        <w:rPr>
          <w:sz w:val="28"/>
          <w:szCs w:val="28"/>
        </w:rPr>
        <w:t xml:space="preserve"> </w:t>
      </w:r>
      <w:r w:rsidR="008F2CF3" w:rsidRPr="008F2CF3">
        <w:rPr>
          <w:sz w:val="28"/>
          <w:szCs w:val="28"/>
        </w:rPr>
        <w:t>важности: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Все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проводимые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предприятии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</w:t>
      </w:r>
      <w:r w:rsidR="001A597E">
        <w:rPr>
          <w:sz w:val="28"/>
          <w:szCs w:val="28"/>
        </w:rPr>
        <w:t>зации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делятся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ряду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признаков</w:t>
      </w:r>
      <w:r w:rsidR="003141A5">
        <w:rPr>
          <w:sz w:val="28"/>
          <w:szCs w:val="28"/>
        </w:rPr>
        <w:t xml:space="preserve"> </w:t>
      </w:r>
      <w:r w:rsidR="00E97326">
        <w:rPr>
          <w:sz w:val="28"/>
          <w:szCs w:val="28"/>
        </w:rPr>
        <w:t>[23</w:t>
      </w:r>
      <w:r w:rsidR="003141A5">
        <w:rPr>
          <w:sz w:val="28"/>
          <w:szCs w:val="28"/>
        </w:rPr>
        <w:t xml:space="preserve"> </w:t>
      </w:r>
      <w:r w:rsidR="00E97326">
        <w:rPr>
          <w:sz w:val="28"/>
          <w:szCs w:val="28"/>
        </w:rPr>
        <w:t>с.184</w:t>
      </w:r>
      <w:r w:rsidR="00E97326" w:rsidRPr="00571CA2">
        <w:rPr>
          <w:sz w:val="28"/>
          <w:szCs w:val="28"/>
        </w:rPr>
        <w:t>]</w:t>
      </w:r>
      <w:r w:rsidR="001A597E">
        <w:rPr>
          <w:sz w:val="28"/>
          <w:szCs w:val="28"/>
        </w:rPr>
        <w:t>.</w:t>
      </w:r>
    </w:p>
    <w:p w:rsidR="006C005C" w:rsidRPr="006C005C" w:rsidRDefault="006C005C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зависимости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полноты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охвата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</w:t>
      </w:r>
      <w:r w:rsidR="00571CA2">
        <w:rPr>
          <w:sz w:val="28"/>
          <w:szCs w:val="28"/>
        </w:rPr>
        <w:t>ции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бывают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полные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частичные.</w:t>
      </w:r>
      <w:r w:rsidR="00E14B9A">
        <w:rPr>
          <w:sz w:val="28"/>
          <w:szCs w:val="28"/>
        </w:rPr>
        <w:t xml:space="preserve"> </w:t>
      </w:r>
      <w:r w:rsidR="00635C39" w:rsidRPr="00BC5E05">
        <w:rPr>
          <w:bCs/>
          <w:sz w:val="28"/>
          <w:szCs w:val="28"/>
        </w:rPr>
        <w:t>Полная</w:t>
      </w:r>
      <w:r w:rsidR="003141A5">
        <w:rPr>
          <w:b/>
          <w:bCs/>
          <w:sz w:val="28"/>
          <w:szCs w:val="28"/>
        </w:rPr>
        <w:t xml:space="preserve"> </w:t>
      </w:r>
      <w:r w:rsidR="00571CA2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охватывает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все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имущество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финансовые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обязательства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предприятия,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является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весьма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трудоемкой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работой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поэтому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один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раз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обычно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составлением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годового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отчета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состоянию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первое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января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дату,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</w:t>
      </w:r>
      <w:r w:rsidR="00571CA2">
        <w:rPr>
          <w:sz w:val="28"/>
          <w:szCs w:val="28"/>
        </w:rPr>
        <w:t>лизкую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концу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отчетного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года.</w:t>
      </w:r>
      <w:r w:rsidR="003141A5">
        <w:rPr>
          <w:sz w:val="28"/>
          <w:szCs w:val="28"/>
        </w:rPr>
        <w:t xml:space="preserve"> </w:t>
      </w:r>
      <w:r w:rsidR="00635C39" w:rsidRPr="00BC5E05">
        <w:rPr>
          <w:bCs/>
          <w:sz w:val="28"/>
          <w:szCs w:val="28"/>
        </w:rPr>
        <w:t>Частичная</w:t>
      </w:r>
      <w:r w:rsidR="003141A5">
        <w:rPr>
          <w:b/>
          <w:bCs/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охватывает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какой</w:t>
      </w:r>
      <w:r w:rsidR="00BB711F">
        <w:rPr>
          <w:sz w:val="28"/>
          <w:szCs w:val="28"/>
        </w:rPr>
        <w:t>-</w:t>
      </w:r>
      <w:r w:rsidR="00635C39" w:rsidRPr="00635C39">
        <w:rPr>
          <w:sz w:val="28"/>
          <w:szCs w:val="28"/>
        </w:rPr>
        <w:t>либо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один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вид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предприятия,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например,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денежные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средства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кассе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материалы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определенном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складе.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должна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систематически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течение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года,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так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как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обеспечивает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сохранность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имущества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предприятия,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дисциплинирует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ответственных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лиц,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позволяет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своевременно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скрыть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нарушения,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злоупотребления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факты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хищения.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Там,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где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ответственные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лица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чувствуют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жесткий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контроль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своей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работой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стороны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работников</w:t>
      </w:r>
      <w:r w:rsidR="003141A5"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бухгалтерской</w:t>
      </w:r>
      <w:r w:rsidR="003141A5">
        <w:rPr>
          <w:sz w:val="28"/>
          <w:szCs w:val="28"/>
        </w:rPr>
        <w:t xml:space="preserve"> </w:t>
      </w:r>
      <w:r w:rsidR="00635C39" w:rsidRPr="006C005C">
        <w:rPr>
          <w:sz w:val="28"/>
          <w:szCs w:val="28"/>
        </w:rPr>
        <w:t>службы,</w:t>
      </w:r>
      <w:r w:rsidR="003141A5">
        <w:rPr>
          <w:sz w:val="28"/>
          <w:szCs w:val="28"/>
        </w:rPr>
        <w:t xml:space="preserve"> </w:t>
      </w:r>
      <w:r w:rsidR="00635C39" w:rsidRPr="006C005C">
        <w:rPr>
          <w:sz w:val="28"/>
          <w:szCs w:val="28"/>
        </w:rPr>
        <w:t>вероятность</w:t>
      </w:r>
      <w:r w:rsidR="003141A5">
        <w:rPr>
          <w:sz w:val="28"/>
          <w:szCs w:val="28"/>
        </w:rPr>
        <w:t xml:space="preserve"> </w:t>
      </w:r>
      <w:r w:rsidR="00635C39" w:rsidRPr="006C005C">
        <w:rPr>
          <w:sz w:val="28"/>
          <w:szCs w:val="28"/>
        </w:rPr>
        <w:t>з</w:t>
      </w:r>
      <w:r w:rsidRPr="006C005C">
        <w:rPr>
          <w:sz w:val="28"/>
          <w:szCs w:val="28"/>
        </w:rPr>
        <w:t>лоупотреблений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фактов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хищений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сводится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="00635C39" w:rsidRPr="006C005C">
        <w:rPr>
          <w:sz w:val="28"/>
          <w:szCs w:val="28"/>
        </w:rPr>
        <w:t>минимуму.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9E7632">
        <w:rPr>
          <w:sz w:val="28"/>
          <w:szCs w:val="28"/>
        </w:rPr>
        <w:t>астичной</w:t>
      </w:r>
      <w:r w:rsidR="003141A5">
        <w:rPr>
          <w:sz w:val="28"/>
          <w:szCs w:val="28"/>
        </w:rPr>
        <w:t xml:space="preserve"> </w:t>
      </w:r>
      <w:r w:rsidR="009E7632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="009E7632">
        <w:rPr>
          <w:sz w:val="28"/>
          <w:szCs w:val="28"/>
        </w:rPr>
        <w:t>может</w:t>
      </w:r>
      <w:r w:rsidR="003141A5">
        <w:rPr>
          <w:sz w:val="28"/>
          <w:szCs w:val="28"/>
        </w:rPr>
        <w:t xml:space="preserve"> </w:t>
      </w:r>
      <w:r w:rsidR="009E7632">
        <w:rPr>
          <w:sz w:val="28"/>
          <w:szCs w:val="28"/>
        </w:rPr>
        <w:t>быть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признана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отношению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ранее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заданной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полной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инвентаризации.</w:t>
      </w:r>
      <w:r w:rsidR="003141A5">
        <w:rPr>
          <w:sz w:val="28"/>
          <w:szCs w:val="28"/>
        </w:rPr>
        <w:t xml:space="preserve"> </w:t>
      </w:r>
      <w:r w:rsidR="00A14F10">
        <w:rPr>
          <w:sz w:val="28"/>
          <w:szCs w:val="28"/>
        </w:rPr>
        <w:t>Допустим,</w:t>
      </w:r>
      <w:r w:rsidR="003141A5">
        <w:rPr>
          <w:sz w:val="28"/>
          <w:szCs w:val="28"/>
        </w:rPr>
        <w:t xml:space="preserve"> </w:t>
      </w:r>
      <w:r w:rsidR="00A14F10">
        <w:rPr>
          <w:sz w:val="28"/>
          <w:szCs w:val="28"/>
        </w:rPr>
        <w:t>директор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фирмы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решил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проверить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фирмы</w:t>
      </w:r>
      <w:r w:rsidR="003141A5">
        <w:rPr>
          <w:sz w:val="28"/>
          <w:szCs w:val="28"/>
        </w:rPr>
        <w:t xml:space="preserve"> </w:t>
      </w:r>
      <w:r w:rsidR="00BF6294">
        <w:rPr>
          <w:sz w:val="28"/>
          <w:szCs w:val="28"/>
        </w:rPr>
        <w:t>—</w:t>
      </w:r>
      <w:r w:rsidR="003141A5">
        <w:t xml:space="preserve"> </w:t>
      </w:r>
      <w:r w:rsidRPr="006C005C">
        <w:rPr>
          <w:sz w:val="28"/>
          <w:szCs w:val="28"/>
        </w:rPr>
        <w:t>это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полная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инвентаризация,</w:t>
      </w:r>
      <w:r w:rsidR="003141A5">
        <w:rPr>
          <w:sz w:val="28"/>
          <w:szCs w:val="28"/>
        </w:rPr>
        <w:t xml:space="preserve"> </w:t>
      </w:r>
      <w:proofErr w:type="gramStart"/>
      <w:r w:rsidRPr="006C005C">
        <w:rPr>
          <w:sz w:val="28"/>
          <w:szCs w:val="28"/>
        </w:rPr>
        <w:t>но</w:t>
      </w:r>
      <w:proofErr w:type="gramEnd"/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если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он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решил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проверить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имущество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магазина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№2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будет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частичная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отношению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полной,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но,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предположим,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было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решено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проверить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наличие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товаров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магазине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№2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будет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частичная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отношению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предыдущей,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которая,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случае,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автоматически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становится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полной.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Более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того,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возможно,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принято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решение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проверить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определенные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виды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товаров.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Такая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проверка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будет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частичной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отношению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предыдущей,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которая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случае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рассматривается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полная.</w:t>
      </w:r>
      <w:r w:rsidR="003141A5">
        <w:rPr>
          <w:sz w:val="28"/>
          <w:szCs w:val="28"/>
        </w:rPr>
        <w:t xml:space="preserve"> </w:t>
      </w:r>
    </w:p>
    <w:p w:rsidR="006C005C" w:rsidRPr="006C005C" w:rsidRDefault="006C005C" w:rsidP="00CD02B4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005C">
        <w:rPr>
          <w:sz w:val="28"/>
          <w:szCs w:val="28"/>
        </w:rPr>
        <w:lastRenderedPageBreak/>
        <w:t>Мы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отметили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иерархический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разрез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инвентаризаций,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корреляционный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разрез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предполагает,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всей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фирме,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допустим,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проверяются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кассовые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остатки.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случае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возникают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тру</w:t>
      </w:r>
      <w:r>
        <w:rPr>
          <w:sz w:val="28"/>
          <w:szCs w:val="28"/>
        </w:rPr>
        <w:t>дности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аналогичные</w:t>
      </w:r>
      <w:r w:rsidR="003141A5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приведенным.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Кроме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того,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каждая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отдельная,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так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называемая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частичная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инвентаризация,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отношению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кругу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проверяемых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объектов,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является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полной.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Таким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образом,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классификацию</w:t>
      </w:r>
      <w:r w:rsidR="003141A5">
        <w:rPr>
          <w:sz w:val="28"/>
          <w:szCs w:val="28"/>
        </w:rPr>
        <w:t xml:space="preserve"> </w:t>
      </w:r>
      <w:r w:rsidR="006B7A88">
        <w:rPr>
          <w:sz w:val="28"/>
          <w:szCs w:val="28"/>
        </w:rPr>
        <w:t>К10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нельзя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признать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практически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ценной,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ибо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все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инвентаризации,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сущности,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являются</w:t>
      </w:r>
      <w:r w:rsidR="003141A5">
        <w:rPr>
          <w:sz w:val="28"/>
          <w:szCs w:val="28"/>
        </w:rPr>
        <w:t xml:space="preserve"> </w:t>
      </w:r>
      <w:proofErr w:type="spellStart"/>
      <w:r w:rsidRPr="006C005C">
        <w:rPr>
          <w:sz w:val="28"/>
          <w:szCs w:val="28"/>
        </w:rPr>
        <w:t>псевдополными</w:t>
      </w:r>
      <w:proofErr w:type="spellEnd"/>
      <w:r w:rsidRPr="006C005C">
        <w:rPr>
          <w:sz w:val="28"/>
          <w:szCs w:val="28"/>
        </w:rPr>
        <w:t>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Однако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классификация</w:t>
      </w:r>
      <w:r w:rsidR="003141A5">
        <w:rPr>
          <w:sz w:val="28"/>
          <w:szCs w:val="28"/>
        </w:rPr>
        <w:t xml:space="preserve"> </w:t>
      </w:r>
      <w:r w:rsidR="006B7A88">
        <w:rPr>
          <w:sz w:val="28"/>
          <w:szCs w:val="28"/>
        </w:rPr>
        <w:t>(K1</w:t>
      </w:r>
      <w:r w:rsidRPr="006C005C">
        <w:rPr>
          <w:sz w:val="28"/>
          <w:szCs w:val="28"/>
        </w:rPr>
        <w:t>)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приобретает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неожиданно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важное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значение,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когда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схоластических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рассуждений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предмете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мы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переходим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рассмотрению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методов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проведения.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двусмысленное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слово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«частичная»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мы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заменяем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точным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статистическим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термином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—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выборочная.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тогда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любая</w:t>
      </w:r>
      <w:r w:rsidR="003141A5">
        <w:rPr>
          <w:sz w:val="28"/>
          <w:szCs w:val="28"/>
        </w:rPr>
        <w:t xml:space="preserve"> </w:t>
      </w:r>
      <w:proofErr w:type="spellStart"/>
      <w:r w:rsidRPr="006C005C">
        <w:rPr>
          <w:sz w:val="28"/>
          <w:szCs w:val="28"/>
        </w:rPr>
        <w:t>псевдополная</w:t>
      </w:r>
      <w:proofErr w:type="spellEnd"/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рассматривается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сплошная,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выборочная.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Например,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поставлена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задача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провести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товаров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магазине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№2.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Если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она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сплошным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методом,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необходимо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пересчитать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перемерить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всю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товарную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массу,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если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речь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идет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выборочном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методе,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проверяют: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только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дорогостоящие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товары;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товары,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пользующиеся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повышенным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спросом;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залежавшиеся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товары;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самые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модные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товары;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делается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механическая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выборка.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последнему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виду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следует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отнести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перманентную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инвентаризацию,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когда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ежедневно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механически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</w:t>
      </w:r>
      <w:r w:rsidR="00571CA2">
        <w:rPr>
          <w:sz w:val="28"/>
          <w:szCs w:val="28"/>
        </w:rPr>
        <w:t>бираются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несколько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наименований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</w:t>
      </w:r>
      <w:r w:rsidR="00571CA2">
        <w:rPr>
          <w:sz w:val="28"/>
          <w:szCs w:val="28"/>
        </w:rPr>
        <w:t>аров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проверка.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настоящее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время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имеет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место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монетарная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выборка,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которой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строгое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разграничение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между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фундаментальными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статистическими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понятиями: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единица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наблюдения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единица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совокупности.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данном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случае,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применительно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товарной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массе,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единицей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наблюдения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выступает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наименование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товаров,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единицами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совокупности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будут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стоимостные,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натуральные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величины.</w:t>
      </w:r>
      <w:r w:rsidR="003141A5">
        <w:rPr>
          <w:sz w:val="28"/>
          <w:szCs w:val="28"/>
        </w:rPr>
        <w:t xml:space="preserve"> </w:t>
      </w:r>
    </w:p>
    <w:p w:rsidR="00CD02B4" w:rsidRDefault="006C005C" w:rsidP="00CD02B4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005C">
        <w:rPr>
          <w:sz w:val="28"/>
          <w:szCs w:val="28"/>
        </w:rPr>
        <w:t>Инвентаризатор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определяет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величину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шага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(интервала)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единицам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совокупности,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например,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каждый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тысячный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рубль.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какое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наименование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этот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рубль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падает,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то</w:t>
      </w:r>
      <w:r w:rsidR="003141A5">
        <w:rPr>
          <w:sz w:val="28"/>
          <w:szCs w:val="28"/>
        </w:rPr>
        <w:t xml:space="preserve"> </w:t>
      </w:r>
      <w:r w:rsidRPr="006C005C">
        <w:rPr>
          <w:sz w:val="28"/>
          <w:szCs w:val="28"/>
        </w:rPr>
        <w:t>наименов</w:t>
      </w:r>
      <w:r w:rsidR="001A597E">
        <w:rPr>
          <w:sz w:val="28"/>
          <w:szCs w:val="28"/>
        </w:rPr>
        <w:t>ание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отбирается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для</w:t>
      </w:r>
      <w:r w:rsidR="003141A5">
        <w:rPr>
          <w:sz w:val="28"/>
          <w:szCs w:val="28"/>
        </w:rPr>
        <w:t xml:space="preserve"> </w:t>
      </w:r>
      <w:r w:rsidR="001A597E">
        <w:rPr>
          <w:sz w:val="28"/>
          <w:szCs w:val="28"/>
        </w:rPr>
        <w:t>проверки</w:t>
      </w:r>
      <w:r w:rsidR="003141A5">
        <w:rPr>
          <w:sz w:val="28"/>
          <w:szCs w:val="28"/>
        </w:rPr>
        <w:t xml:space="preserve"> </w:t>
      </w:r>
      <w:r w:rsidR="00E97326" w:rsidRPr="00D12713">
        <w:rPr>
          <w:sz w:val="28"/>
          <w:szCs w:val="28"/>
        </w:rPr>
        <w:t>[</w:t>
      </w:r>
      <w:r w:rsidR="00E97326">
        <w:rPr>
          <w:sz w:val="28"/>
          <w:szCs w:val="28"/>
        </w:rPr>
        <w:t>23</w:t>
      </w:r>
      <w:r w:rsidR="003141A5">
        <w:rPr>
          <w:sz w:val="28"/>
          <w:szCs w:val="28"/>
        </w:rPr>
        <w:t xml:space="preserve"> </w:t>
      </w:r>
      <w:r w:rsidR="00E97326">
        <w:rPr>
          <w:sz w:val="28"/>
          <w:szCs w:val="28"/>
        </w:rPr>
        <w:t>с.185</w:t>
      </w:r>
      <w:r w:rsidR="00E97326" w:rsidRPr="00D12713">
        <w:rPr>
          <w:sz w:val="28"/>
          <w:szCs w:val="28"/>
        </w:rPr>
        <w:t>]</w:t>
      </w:r>
      <w:r w:rsidR="001A597E">
        <w:rPr>
          <w:sz w:val="28"/>
          <w:szCs w:val="28"/>
        </w:rPr>
        <w:t>.</w:t>
      </w:r>
    </w:p>
    <w:p w:rsidR="00CD02B4" w:rsidRDefault="003141A5" w:rsidP="00CD02B4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35C39" w:rsidRPr="007C7479">
        <w:rPr>
          <w:bCs/>
          <w:sz w:val="28"/>
          <w:szCs w:val="28"/>
        </w:rPr>
        <w:t>Сплошная</w:t>
      </w:r>
      <w:r>
        <w:rPr>
          <w:b/>
          <w:bCs/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охватывает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исключения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наличного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предъявленного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конкретным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материальным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лицом.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Сплошная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учетной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политикой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lastRenderedPageBreak/>
        <w:t>сроки,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инвентаризируется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местонахождения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обязательств.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Проверке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подразделениях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организации</w:t>
      </w:r>
      <w:r w:rsidR="007C7479">
        <w:rPr>
          <w:sz w:val="28"/>
          <w:szCs w:val="28"/>
        </w:rPr>
        <w:t>.</w:t>
      </w:r>
    </w:p>
    <w:p w:rsidR="00CD02B4" w:rsidRDefault="003141A5" w:rsidP="000477E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35C39" w:rsidRPr="007C7479">
        <w:rPr>
          <w:bCs/>
          <w:sz w:val="28"/>
          <w:szCs w:val="28"/>
        </w:rPr>
        <w:t>Выборочная</w:t>
      </w:r>
      <w:r>
        <w:rPr>
          <w:b/>
          <w:bCs/>
          <w:sz w:val="28"/>
          <w:szCs w:val="28"/>
        </w:rPr>
        <w:t xml:space="preserve"> </w:t>
      </w:r>
      <w:r w:rsidR="00BF6294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инвентаризация,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проверяются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(на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выборку)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конкретного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материально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лица.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выборочной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проверяется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товарных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запасов.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переоценке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меняются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цены.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Выборочные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проводят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базах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складах,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натурально</w:t>
      </w:r>
      <w:r w:rsidR="00BB711F">
        <w:rPr>
          <w:sz w:val="28"/>
          <w:szCs w:val="28"/>
        </w:rPr>
        <w:t>-</w:t>
      </w:r>
      <w:r w:rsidR="007C7479" w:rsidRPr="007C7479">
        <w:rPr>
          <w:sz w:val="28"/>
          <w:szCs w:val="28"/>
        </w:rPr>
        <w:t>стоимостный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отдельным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наименованиям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товаров.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выборка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носить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случайный,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систематический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комбинированный</w:t>
      </w:r>
      <w:r>
        <w:rPr>
          <w:sz w:val="28"/>
          <w:szCs w:val="28"/>
        </w:rPr>
        <w:t xml:space="preserve"> </w:t>
      </w:r>
      <w:r w:rsidR="007C7479" w:rsidRPr="007C7479">
        <w:rPr>
          <w:sz w:val="28"/>
          <w:szCs w:val="28"/>
        </w:rPr>
        <w:t>характер.</w:t>
      </w:r>
    </w:p>
    <w:p w:rsidR="007C7479" w:rsidRDefault="003141A5" w:rsidP="000477E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="00635C39" w:rsidRPr="007C7479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="00635C39" w:rsidRPr="007C7479">
        <w:rPr>
          <w:bCs/>
          <w:sz w:val="28"/>
          <w:szCs w:val="28"/>
        </w:rPr>
        <w:t>плановые</w:t>
      </w:r>
      <w:r>
        <w:rPr>
          <w:bCs/>
          <w:sz w:val="28"/>
          <w:szCs w:val="28"/>
        </w:rPr>
        <w:t xml:space="preserve"> </w:t>
      </w:r>
      <w:r w:rsidR="00635C39" w:rsidRPr="007C74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635C39" w:rsidRPr="007C7479">
        <w:rPr>
          <w:bCs/>
          <w:sz w:val="28"/>
          <w:szCs w:val="28"/>
        </w:rPr>
        <w:t>внеплановые</w:t>
      </w:r>
      <w:r w:rsidR="00635C39" w:rsidRPr="007C7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5C39" w:rsidRPr="00E14B9A" w:rsidRDefault="007C7479" w:rsidP="000477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9A">
        <w:rPr>
          <w:rFonts w:ascii="Times New Roman" w:hAnsi="Times New Roman" w:cs="Times New Roman"/>
          <w:sz w:val="28"/>
          <w:szCs w:val="28"/>
        </w:rPr>
        <w:t>Внеплановые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проводятся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внезапно,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сроки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проведения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не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должны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быть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известны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материально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ответственным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лицам.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Иногда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могут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проводится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по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требованиям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ревизора,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органов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народного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контроля,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фин</w:t>
      </w:r>
      <w:r w:rsidRPr="00E14B9A">
        <w:rPr>
          <w:rFonts w:ascii="Times New Roman" w:hAnsi="Times New Roman" w:cs="Times New Roman"/>
          <w:sz w:val="28"/>
          <w:szCs w:val="28"/>
        </w:rPr>
        <w:t>ансовых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Pr="00E14B9A">
        <w:rPr>
          <w:rFonts w:ascii="Times New Roman" w:hAnsi="Times New Roman" w:cs="Times New Roman"/>
          <w:sz w:val="28"/>
          <w:szCs w:val="28"/>
        </w:rPr>
        <w:t>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Pr="00E14B9A">
        <w:rPr>
          <w:rFonts w:ascii="Times New Roman" w:hAnsi="Times New Roman" w:cs="Times New Roman"/>
          <w:sz w:val="28"/>
          <w:szCs w:val="28"/>
        </w:rPr>
        <w:t>следственных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Pr="00E14B9A">
        <w:rPr>
          <w:rFonts w:ascii="Times New Roman" w:hAnsi="Times New Roman" w:cs="Times New Roman"/>
          <w:sz w:val="28"/>
          <w:szCs w:val="28"/>
        </w:rPr>
        <w:t>органов.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внезапной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таризации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назначено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97E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проведение.</w:t>
      </w:r>
      <w:r w:rsidR="003141A5" w:rsidRPr="00E1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Плановые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инвентаризации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проводятся: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продовольственных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товаров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на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складах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базах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2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раза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год,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расчетов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с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финансовыми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органами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по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взносам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налогов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других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платежей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раз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квартал,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расчетов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с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разными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дебиторами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кредиторами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2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раза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в</w:t>
      </w:r>
      <w:r w:rsidR="003141A5" w:rsidRPr="00E14B9A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E14B9A">
        <w:rPr>
          <w:rFonts w:ascii="Times New Roman" w:hAnsi="Times New Roman" w:cs="Times New Roman"/>
          <w:sz w:val="28"/>
          <w:szCs w:val="28"/>
        </w:rPr>
        <w:t>год.</w:t>
      </w:r>
    </w:p>
    <w:p w:rsidR="00635C39" w:rsidRPr="00E14B9A" w:rsidRDefault="003141A5" w:rsidP="00D07973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4B9A">
        <w:rPr>
          <w:bCs/>
          <w:sz w:val="28"/>
          <w:szCs w:val="28"/>
        </w:rPr>
        <w:t xml:space="preserve"> </w:t>
      </w:r>
      <w:r w:rsidR="00635C39" w:rsidRPr="00E14B9A">
        <w:rPr>
          <w:bCs/>
          <w:sz w:val="28"/>
          <w:szCs w:val="28"/>
        </w:rPr>
        <w:t>Необходимая</w:t>
      </w:r>
      <w:r w:rsidRPr="00E14B9A">
        <w:rPr>
          <w:bCs/>
          <w:sz w:val="28"/>
          <w:szCs w:val="28"/>
        </w:rPr>
        <w:t xml:space="preserve"> </w:t>
      </w:r>
      <w:r w:rsidR="00BF6294" w:rsidRPr="00E14B9A">
        <w:rPr>
          <w:sz w:val="28"/>
          <w:szCs w:val="28"/>
        </w:rPr>
        <w:t>—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проводится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смене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материально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ответственных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лиц,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после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стихийного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бедствия,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переоценке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материальных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ценностей,</w:t>
      </w:r>
      <w:r w:rsidRPr="00E14B9A">
        <w:rPr>
          <w:sz w:val="28"/>
          <w:szCs w:val="28"/>
        </w:rPr>
        <w:t xml:space="preserve"> </w:t>
      </w:r>
      <w:r w:rsidR="00D07973">
        <w:rPr>
          <w:sz w:val="28"/>
          <w:szCs w:val="28"/>
        </w:rPr>
        <w:t>краже.</w:t>
      </w:r>
    </w:p>
    <w:p w:rsidR="00635C39" w:rsidRPr="00E14B9A" w:rsidRDefault="003141A5" w:rsidP="00D07973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4B9A">
        <w:rPr>
          <w:bCs/>
          <w:sz w:val="28"/>
          <w:szCs w:val="28"/>
        </w:rPr>
        <w:t xml:space="preserve"> </w:t>
      </w:r>
      <w:r w:rsidR="00635C39" w:rsidRPr="00E14B9A">
        <w:rPr>
          <w:bCs/>
          <w:sz w:val="28"/>
          <w:szCs w:val="28"/>
        </w:rPr>
        <w:t>Повторная</w:t>
      </w:r>
      <w:r w:rsidRPr="00E14B9A">
        <w:rPr>
          <w:bCs/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проводится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в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случае,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когда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возникли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сомнения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не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только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в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качестве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инвентаризации,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но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в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том,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что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материально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ответственное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лицо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знало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заранее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срок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начала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инвентаризации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подготовилось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к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ней.</w:t>
      </w:r>
      <w:r w:rsidR="00E14B9A" w:rsidRPr="00E14B9A">
        <w:rPr>
          <w:sz w:val="28"/>
          <w:szCs w:val="28"/>
        </w:rPr>
        <w:t xml:space="preserve"> </w:t>
      </w:r>
      <w:r w:rsidR="00635C39" w:rsidRPr="00E14B9A">
        <w:rPr>
          <w:bCs/>
          <w:sz w:val="28"/>
          <w:szCs w:val="28"/>
        </w:rPr>
        <w:t>Контрольно</w:t>
      </w:r>
      <w:r w:rsidR="00BB711F" w:rsidRPr="00E14B9A">
        <w:rPr>
          <w:bCs/>
          <w:sz w:val="28"/>
          <w:szCs w:val="28"/>
        </w:rPr>
        <w:t>-</w:t>
      </w:r>
      <w:proofErr w:type="spellStart"/>
      <w:r w:rsidR="00635C39" w:rsidRPr="00E14B9A">
        <w:rPr>
          <w:bCs/>
          <w:sz w:val="28"/>
          <w:szCs w:val="28"/>
        </w:rPr>
        <w:t>перепроверочная</w:t>
      </w:r>
      <w:proofErr w:type="spellEnd"/>
      <w:r w:rsidRPr="00E14B9A">
        <w:rPr>
          <w:b/>
          <w:bCs/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проводится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в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период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инвентаризации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или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сразу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же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после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ее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окончания.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Она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охватывает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не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менее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10%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проверенных</w:t>
      </w:r>
      <w:r w:rsidRPr="00E14B9A">
        <w:rPr>
          <w:sz w:val="28"/>
          <w:szCs w:val="28"/>
        </w:rPr>
        <w:t xml:space="preserve"> </w:t>
      </w:r>
      <w:r w:rsidR="00635C39" w:rsidRPr="00E14B9A">
        <w:rPr>
          <w:sz w:val="28"/>
          <w:szCs w:val="28"/>
        </w:rPr>
        <w:t>ценностей.</w:t>
      </w:r>
    </w:p>
    <w:p w:rsidR="00635C39" w:rsidRPr="00635C39" w:rsidRDefault="003141A5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35C39" w:rsidRPr="00635C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частоте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635C39" w:rsidRPr="00BC5E05">
        <w:rPr>
          <w:sz w:val="28"/>
          <w:szCs w:val="28"/>
        </w:rPr>
        <w:t>различают</w:t>
      </w:r>
      <w:r>
        <w:rPr>
          <w:sz w:val="28"/>
          <w:szCs w:val="28"/>
        </w:rPr>
        <w:t xml:space="preserve"> </w:t>
      </w:r>
      <w:r w:rsidR="00635C39" w:rsidRPr="00BC5E05">
        <w:rPr>
          <w:bCs/>
          <w:sz w:val="28"/>
          <w:szCs w:val="28"/>
        </w:rPr>
        <w:t>ежесменные,</w:t>
      </w:r>
      <w:r>
        <w:rPr>
          <w:bCs/>
          <w:sz w:val="28"/>
          <w:szCs w:val="28"/>
        </w:rPr>
        <w:t xml:space="preserve"> </w:t>
      </w:r>
      <w:r w:rsidR="00635C39" w:rsidRPr="00BC5E05">
        <w:rPr>
          <w:bCs/>
          <w:sz w:val="28"/>
          <w:szCs w:val="28"/>
        </w:rPr>
        <w:t>ежемесячные</w:t>
      </w:r>
      <w:r>
        <w:rPr>
          <w:sz w:val="28"/>
          <w:szCs w:val="28"/>
        </w:rPr>
        <w:t xml:space="preserve"> </w:t>
      </w:r>
      <w:r w:rsidR="00635C39" w:rsidRPr="00BC5E05">
        <w:rPr>
          <w:sz w:val="28"/>
          <w:szCs w:val="28"/>
        </w:rPr>
        <w:t>(квартальные,</w:t>
      </w:r>
      <w:r>
        <w:rPr>
          <w:sz w:val="28"/>
          <w:szCs w:val="28"/>
        </w:rPr>
        <w:t xml:space="preserve"> </w:t>
      </w:r>
      <w:r w:rsidR="00635C39" w:rsidRPr="00BC5E05">
        <w:rPr>
          <w:sz w:val="28"/>
          <w:szCs w:val="28"/>
        </w:rPr>
        <w:t>полугодовые)</w:t>
      </w:r>
      <w:r>
        <w:rPr>
          <w:sz w:val="28"/>
          <w:szCs w:val="28"/>
        </w:rPr>
        <w:t xml:space="preserve"> </w:t>
      </w:r>
      <w:r w:rsidR="00635C39" w:rsidRPr="00BC5E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BC5E05">
        <w:rPr>
          <w:bCs/>
          <w:sz w:val="28"/>
          <w:szCs w:val="28"/>
        </w:rPr>
        <w:t>годовые</w:t>
      </w:r>
      <w:r>
        <w:rPr>
          <w:bCs/>
          <w:sz w:val="28"/>
          <w:szCs w:val="28"/>
        </w:rPr>
        <w:t xml:space="preserve"> </w:t>
      </w:r>
      <w:r w:rsidR="00635C39" w:rsidRPr="00BC5E05">
        <w:rPr>
          <w:sz w:val="28"/>
          <w:szCs w:val="28"/>
        </w:rPr>
        <w:t>инвентаризации</w:t>
      </w:r>
      <w:r w:rsidR="00635C39" w:rsidRPr="00635C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ежесменные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остатков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неиспользованных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полуфабрикатов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осуществляют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ряде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производств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передаче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смен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ответственными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инвентарного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дорогостоящими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опасными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продуктами.</w:t>
      </w:r>
    </w:p>
    <w:p w:rsidR="00635C39" w:rsidRPr="00635C39" w:rsidRDefault="00635C39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35C39">
        <w:rPr>
          <w:sz w:val="28"/>
          <w:szCs w:val="28"/>
        </w:rPr>
        <w:t>Не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реже,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чем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ежеквартально,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проводится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наличных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денежных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средств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других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635C39">
        <w:rPr>
          <w:sz w:val="28"/>
          <w:szCs w:val="28"/>
        </w:rPr>
        <w:t>кассе.</w:t>
      </w:r>
    </w:p>
    <w:p w:rsidR="00635C39" w:rsidRPr="00635C39" w:rsidRDefault="003141A5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обширной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трудоемкой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инвентаризацией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годовая.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проверяется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расчетов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дебиторами,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обоснованность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сумм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созданных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резервов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фондов,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реальность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кредиторской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635C39" w:rsidRPr="00635C39">
        <w:rPr>
          <w:sz w:val="28"/>
          <w:szCs w:val="28"/>
        </w:rPr>
        <w:t>пассивов.</w:t>
      </w:r>
      <w:r>
        <w:rPr>
          <w:sz w:val="28"/>
          <w:szCs w:val="28"/>
        </w:rPr>
        <w:t xml:space="preserve"> </w:t>
      </w:r>
    </w:p>
    <w:p w:rsidR="00635C39" w:rsidRPr="00BC5E05" w:rsidRDefault="00635C39" w:rsidP="00E05C83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C5E05">
        <w:rPr>
          <w:sz w:val="28"/>
          <w:szCs w:val="28"/>
        </w:rPr>
        <w:t>Следует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также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выделить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рассмотреть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текущи</w:t>
      </w:r>
      <w:r w:rsidR="005F3E31">
        <w:rPr>
          <w:sz w:val="28"/>
          <w:szCs w:val="28"/>
        </w:rPr>
        <w:t>е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перманентные</w:t>
      </w:r>
      <w:r w:rsidR="003141A5">
        <w:rPr>
          <w:sz w:val="28"/>
          <w:szCs w:val="28"/>
        </w:rPr>
        <w:t xml:space="preserve"> </w:t>
      </w:r>
      <w:r w:rsidR="005F3E31">
        <w:rPr>
          <w:sz w:val="28"/>
          <w:szCs w:val="28"/>
        </w:rPr>
        <w:t>инвентаризации.</w:t>
      </w:r>
      <w:r w:rsidR="003141A5">
        <w:rPr>
          <w:sz w:val="28"/>
          <w:szCs w:val="28"/>
        </w:rPr>
        <w:t xml:space="preserve"> </w:t>
      </w:r>
      <w:r w:rsidR="007C7479">
        <w:rPr>
          <w:bCs/>
          <w:sz w:val="28"/>
          <w:szCs w:val="28"/>
        </w:rPr>
        <w:t>Текущие</w:t>
      </w:r>
      <w:r w:rsidR="003141A5">
        <w:rPr>
          <w:bCs/>
          <w:sz w:val="28"/>
          <w:szCs w:val="28"/>
        </w:rPr>
        <w:t xml:space="preserve"> </w:t>
      </w:r>
      <w:r w:rsidR="007C7479">
        <w:rPr>
          <w:bCs/>
          <w:sz w:val="28"/>
          <w:szCs w:val="28"/>
        </w:rPr>
        <w:t>(постоянные)</w:t>
      </w:r>
      <w:r w:rsidR="003141A5">
        <w:rPr>
          <w:bCs/>
          <w:sz w:val="28"/>
          <w:szCs w:val="28"/>
        </w:rPr>
        <w:t xml:space="preserve"> </w:t>
      </w:r>
      <w:r w:rsidR="007C7479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="007C7479">
        <w:rPr>
          <w:sz w:val="28"/>
          <w:szCs w:val="28"/>
        </w:rPr>
        <w:t>проводятся</w:t>
      </w:r>
      <w:r w:rsidR="003141A5">
        <w:rPr>
          <w:sz w:val="28"/>
          <w:szCs w:val="28"/>
        </w:rPr>
        <w:t xml:space="preserve"> </w:t>
      </w:r>
      <w:r w:rsidR="007C7479">
        <w:rPr>
          <w:sz w:val="28"/>
          <w:szCs w:val="28"/>
        </w:rPr>
        <w:t>для</w:t>
      </w:r>
      <w:r w:rsidR="003141A5">
        <w:rPr>
          <w:sz w:val="28"/>
          <w:szCs w:val="28"/>
        </w:rPr>
        <w:t xml:space="preserve"> </w:t>
      </w:r>
      <w:r w:rsidR="007C7479">
        <w:rPr>
          <w:sz w:val="28"/>
          <w:szCs w:val="28"/>
        </w:rPr>
        <w:t>выявления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фактического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расходования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сырья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материалов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производстве,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проверки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полноты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поступающих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партий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ценностей,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соответствия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действующих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норм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расхода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сырья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материалов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производство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отдельных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видов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продукции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фактическому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расходу.</w:t>
      </w:r>
    </w:p>
    <w:p w:rsidR="00E97326" w:rsidRDefault="00635C39" w:rsidP="001A597E">
      <w:pPr>
        <w:pStyle w:val="a4"/>
        <w:spacing w:line="360" w:lineRule="auto"/>
        <w:contextualSpacing/>
        <w:jc w:val="both"/>
        <w:rPr>
          <w:sz w:val="28"/>
          <w:szCs w:val="28"/>
        </w:rPr>
      </w:pPr>
      <w:r w:rsidRPr="00BC5E05">
        <w:rPr>
          <w:bCs/>
          <w:sz w:val="28"/>
          <w:szCs w:val="28"/>
        </w:rPr>
        <w:t>Перманентная</w:t>
      </w:r>
      <w:r w:rsidR="003141A5">
        <w:rPr>
          <w:bCs/>
          <w:sz w:val="28"/>
          <w:szCs w:val="28"/>
        </w:rPr>
        <w:t xml:space="preserve"> </w:t>
      </w:r>
      <w:r w:rsidRPr="00BC5E05">
        <w:rPr>
          <w:bCs/>
          <w:sz w:val="28"/>
          <w:szCs w:val="28"/>
        </w:rPr>
        <w:t>(непрерывная)</w:t>
      </w:r>
      <w:r w:rsidR="003141A5">
        <w:rPr>
          <w:bCs/>
          <w:sz w:val="28"/>
          <w:szCs w:val="28"/>
        </w:rPr>
        <w:t xml:space="preserve"> </w:t>
      </w:r>
      <w:r w:rsidRPr="00BC5E05">
        <w:rPr>
          <w:sz w:val="28"/>
          <w:szCs w:val="28"/>
        </w:rPr>
        <w:t>инвентаризация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состоит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том,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что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постоянно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действующая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инвентаризационная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комиссия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подвергает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проверке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натуре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отдельные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виды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то</w:t>
      </w:r>
      <w:r w:rsidR="003141A5">
        <w:rPr>
          <w:sz w:val="28"/>
          <w:szCs w:val="28"/>
        </w:rPr>
        <w:t xml:space="preserve"> </w:t>
      </w:r>
      <w:proofErr w:type="gramStart"/>
      <w:r w:rsidRPr="00BC5E05">
        <w:rPr>
          <w:sz w:val="28"/>
          <w:szCs w:val="28"/>
        </w:rPr>
        <w:t>время</w:t>
      </w:r>
      <w:proofErr w:type="gramEnd"/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когда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остаток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является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минимальным.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Такая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организация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существенно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снижает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трудоемкость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ее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проведения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позволяет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более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оперативно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выявлять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естественную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убыль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потери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отдельных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видов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ценностей.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Ведь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нередко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практике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возникают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такие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ситуации,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когда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натуре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материальных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ценностей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уже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нет,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учету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значится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остаток,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пр</w:t>
      </w:r>
      <w:r w:rsidR="00571CA2">
        <w:rPr>
          <w:sz w:val="28"/>
          <w:szCs w:val="28"/>
        </w:rPr>
        <w:t>едставляющий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собой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естественную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убыл</w:t>
      </w:r>
      <w:r w:rsidR="00571CA2">
        <w:rPr>
          <w:sz w:val="28"/>
          <w:szCs w:val="28"/>
        </w:rPr>
        <w:t>ь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или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недостачу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этих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ценностей.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В</w:t>
      </w:r>
      <w:r w:rsidR="003141A5">
        <w:rPr>
          <w:sz w:val="28"/>
          <w:szCs w:val="28"/>
        </w:rPr>
        <w:t xml:space="preserve"> </w:t>
      </w:r>
      <w:r w:rsidR="00571CA2">
        <w:rPr>
          <w:sz w:val="28"/>
          <w:szCs w:val="28"/>
        </w:rPr>
        <w:t>условиях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бухгалтерс</w:t>
      </w:r>
      <w:r w:rsidR="001A597E">
        <w:rPr>
          <w:sz w:val="28"/>
          <w:szCs w:val="28"/>
        </w:rPr>
        <w:t>кого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учета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на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ЭВМ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организация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перманентной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инвентаризации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позволяет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повысить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точность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учетно</w:t>
      </w:r>
      <w:r w:rsidR="00BB711F">
        <w:rPr>
          <w:sz w:val="28"/>
          <w:szCs w:val="28"/>
        </w:rPr>
        <w:t>-</w:t>
      </w:r>
      <w:r w:rsidRPr="00BC5E05">
        <w:rPr>
          <w:sz w:val="28"/>
          <w:szCs w:val="28"/>
        </w:rPr>
        <w:t>экономической</w:t>
      </w:r>
      <w:r w:rsidR="003141A5">
        <w:rPr>
          <w:sz w:val="28"/>
          <w:szCs w:val="28"/>
        </w:rPr>
        <w:t xml:space="preserve"> </w:t>
      </w:r>
      <w:r w:rsidRPr="00BC5E05">
        <w:rPr>
          <w:sz w:val="28"/>
          <w:szCs w:val="28"/>
        </w:rPr>
        <w:t>информации.</w:t>
      </w:r>
      <w:r w:rsidR="003141A5">
        <w:rPr>
          <w:sz w:val="28"/>
          <w:szCs w:val="28"/>
        </w:rPr>
        <w:t xml:space="preserve"> </w:t>
      </w:r>
      <w:bookmarkStart w:id="2" w:name="_Toc201286058"/>
    </w:p>
    <w:bookmarkEnd w:id="2"/>
    <w:p w:rsidR="00563886" w:rsidRPr="00EC7C88" w:rsidRDefault="002258DD" w:rsidP="00E05C83">
      <w:pPr>
        <w:pStyle w:val="1"/>
        <w:spacing w:line="360" w:lineRule="auto"/>
        <w:ind w:firstLine="709"/>
        <w:jc w:val="both"/>
        <w:rPr>
          <w:rFonts w:ascii="Cambria" w:hAnsi="Cambria"/>
          <w:b w:val="0"/>
          <w:sz w:val="32"/>
          <w:szCs w:val="32"/>
        </w:rPr>
      </w:pPr>
      <w:r w:rsidRPr="00EC7C88">
        <w:rPr>
          <w:rFonts w:ascii="Cambria" w:hAnsi="Cambria"/>
          <w:b w:val="0"/>
          <w:sz w:val="32"/>
          <w:szCs w:val="32"/>
        </w:rPr>
        <w:lastRenderedPageBreak/>
        <w:t>1.3</w:t>
      </w:r>
      <w:r w:rsidR="003141A5">
        <w:rPr>
          <w:rFonts w:ascii="Cambria" w:hAnsi="Cambria"/>
          <w:b w:val="0"/>
          <w:sz w:val="32"/>
          <w:szCs w:val="32"/>
        </w:rPr>
        <w:t xml:space="preserve"> </w:t>
      </w:r>
      <w:r w:rsidR="00635C39" w:rsidRPr="00EC7C88">
        <w:rPr>
          <w:rFonts w:ascii="Cambria" w:hAnsi="Cambria"/>
          <w:b w:val="0"/>
          <w:sz w:val="32"/>
          <w:szCs w:val="32"/>
        </w:rPr>
        <w:t>Порядок</w:t>
      </w:r>
      <w:r w:rsidR="003141A5">
        <w:rPr>
          <w:rFonts w:ascii="Cambria" w:hAnsi="Cambria"/>
          <w:b w:val="0"/>
          <w:sz w:val="32"/>
          <w:szCs w:val="32"/>
        </w:rPr>
        <w:t xml:space="preserve"> </w:t>
      </w:r>
      <w:r w:rsidR="00635C39" w:rsidRPr="00EC7C88">
        <w:rPr>
          <w:rFonts w:ascii="Cambria" w:hAnsi="Cambria"/>
          <w:b w:val="0"/>
          <w:sz w:val="32"/>
          <w:szCs w:val="32"/>
        </w:rPr>
        <w:t>проведения</w:t>
      </w:r>
      <w:r w:rsidR="003141A5">
        <w:rPr>
          <w:rFonts w:ascii="Cambria" w:hAnsi="Cambria"/>
          <w:b w:val="0"/>
          <w:sz w:val="32"/>
          <w:szCs w:val="32"/>
        </w:rPr>
        <w:t xml:space="preserve"> </w:t>
      </w:r>
      <w:r w:rsidR="00635C39" w:rsidRPr="00EC7C88">
        <w:rPr>
          <w:rFonts w:ascii="Cambria" w:hAnsi="Cambria"/>
          <w:b w:val="0"/>
          <w:sz w:val="32"/>
          <w:szCs w:val="32"/>
        </w:rPr>
        <w:t>инвентаризации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Порядок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(учреждения)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оформления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установлен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Министерством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РФ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«Методических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указаниях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обязательств».</w:t>
      </w:r>
    </w:p>
    <w:p w:rsidR="005A6A0E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Количество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году,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перечень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обязательств,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проверяемых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каждой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них,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устанавливаются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(учреждения).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предприятии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создается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постоянно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действующая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</w:t>
      </w:r>
      <w:r w:rsidR="00EC7C88">
        <w:rPr>
          <w:b w:val="0"/>
          <w:sz w:val="28"/>
          <w:szCs w:val="28"/>
        </w:rPr>
        <w:t>ризационная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комиссия.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большом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объеме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работы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наличии</w:t>
      </w:r>
      <w:r w:rsidR="003141A5">
        <w:rPr>
          <w:b w:val="0"/>
          <w:sz w:val="28"/>
          <w:szCs w:val="28"/>
        </w:rPr>
        <w:t xml:space="preserve"> </w:t>
      </w:r>
      <w:r w:rsidR="00EC7C88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ревизионной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допускается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возлагать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нее.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Постоянный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постоянно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действующих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утверждается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Документ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(приказ,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постановление,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распоряжение)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регистрируются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книге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контроля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выполнением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приказов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поведении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можно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включать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представителей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администрации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работники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бухгалтерской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службы,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специалисты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(инженеры,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экономисты,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техники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т.д.).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инвентаризационную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можно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включать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представителей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службы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внутреннего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аудита,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независимых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аудиторских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организаций.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Необходимо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отметить,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неучастие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специалистов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производства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снижает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качество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[5,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43].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большими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объемами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производства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одновременного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целесообразно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создавать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[5,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44].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входят: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заместитель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(председатель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комиссии),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главный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структурных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подразделений,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главные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специалисты,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начальники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отделов,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юридической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службы.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lastRenderedPageBreak/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непосредственного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отдельном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объекте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назначается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рабочая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Запрещается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назначать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председателем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работника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подряд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</w:t>
      </w:r>
      <w:r w:rsidR="00BB711F">
        <w:rPr>
          <w:b w:val="0"/>
          <w:sz w:val="28"/>
          <w:szCs w:val="28"/>
        </w:rPr>
        <w:t>е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[3,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с.44]</w:t>
      </w:r>
      <w:r w:rsidR="00BB711F">
        <w:rPr>
          <w:b w:val="0"/>
          <w:sz w:val="28"/>
          <w:szCs w:val="28"/>
        </w:rPr>
        <w:t>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Перед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членам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вручается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приказ,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председателям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контрольный</w:t>
      </w:r>
      <w:r w:rsidR="003141A5">
        <w:rPr>
          <w:b w:val="0"/>
          <w:sz w:val="28"/>
          <w:szCs w:val="28"/>
        </w:rPr>
        <w:t xml:space="preserve"> </w:t>
      </w:r>
      <w:r w:rsidR="006D035A">
        <w:rPr>
          <w:b w:val="0"/>
          <w:sz w:val="28"/>
          <w:szCs w:val="28"/>
        </w:rPr>
        <w:t>лист</w:t>
      </w:r>
      <w:r w:rsidRPr="00635C39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приказе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устанавливаются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сроки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окончания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работ.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Запрещается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неполном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</w:t>
      </w:r>
      <w:r w:rsidR="00BB711F">
        <w:rPr>
          <w:b w:val="0"/>
          <w:sz w:val="28"/>
          <w:szCs w:val="28"/>
        </w:rPr>
        <w:t>нов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[3,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45]</w:t>
      </w:r>
      <w:r w:rsidR="00BB711F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До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надлежит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получить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последние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момент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документы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движении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Председатель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визирует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документы,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приложенные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реестрам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(отчетам),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указанием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>«</w:t>
      </w:r>
      <w:r w:rsidRPr="00635C39">
        <w:rPr>
          <w:b w:val="0"/>
          <w:sz w:val="28"/>
          <w:szCs w:val="28"/>
        </w:rPr>
        <w:t>до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>«__»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>(дата)»</w:t>
      </w:r>
      <w:r w:rsidRPr="00635C39">
        <w:rPr>
          <w:b w:val="0"/>
          <w:sz w:val="28"/>
          <w:szCs w:val="28"/>
        </w:rPr>
        <w:t>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служить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основанием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остатков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учетным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данным.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Одновременно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ответственное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расписку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том,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началу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приходные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документы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сданы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бухгалтерию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переданы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поступившие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ответственность,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оприходованы,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выбывшие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списаны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расход.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фактическом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наличии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</w:t>
      </w:r>
      <w:r w:rsidR="00757CC3">
        <w:rPr>
          <w:b w:val="0"/>
          <w:sz w:val="28"/>
          <w:szCs w:val="28"/>
        </w:rPr>
        <w:t>чтенных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обязательств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записываются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инвентаризационные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(акты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менее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двух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экземплярах.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обеспечивает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полноту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точность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внесения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фактических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остатках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запасов,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товаров,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финанс</w:t>
      </w:r>
      <w:r w:rsidR="00757CC3">
        <w:rPr>
          <w:b w:val="0"/>
          <w:sz w:val="28"/>
          <w:szCs w:val="28"/>
        </w:rPr>
        <w:t>овых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обязательств,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правильность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своевременность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оформления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материалов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инвентаризации.</w:t>
      </w:r>
      <w:r w:rsidR="003141A5">
        <w:rPr>
          <w:b w:val="0"/>
          <w:sz w:val="28"/>
          <w:szCs w:val="28"/>
        </w:rPr>
        <w:t xml:space="preserve">  </w:t>
      </w:r>
      <w:r w:rsidRPr="00635C39">
        <w:rPr>
          <w:b w:val="0"/>
          <w:sz w:val="28"/>
          <w:szCs w:val="28"/>
        </w:rPr>
        <w:t>Фактическое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определяют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подсчета,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lastRenderedPageBreak/>
        <w:t>взвешивания,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обмера.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должен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создать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условия,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обеспечивающие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полную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точную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поверку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установленные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сроки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(обеспечить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силой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перевешивания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перемещения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грузов,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технически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исправным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весовым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хозяйством,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измерительными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весовыми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приборами,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мерной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тарой).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материалам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товарам,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хранящимся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неповрежденной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упаковке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поставщика,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может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определяться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документов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поверке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натуре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выборку)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части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Определение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веса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объема)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наволочных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допускается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производить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обмеров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технических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расчетов.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большого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весовых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товаров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ведомости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отвесов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ведут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раздельно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один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членов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</w:t>
      </w:r>
      <w:r w:rsidR="00BB711F">
        <w:rPr>
          <w:b w:val="0"/>
          <w:sz w:val="28"/>
          <w:szCs w:val="28"/>
        </w:rPr>
        <w:t>ационной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материально-</w:t>
      </w:r>
      <w:r w:rsidRPr="00635C39">
        <w:rPr>
          <w:b w:val="0"/>
          <w:sz w:val="28"/>
          <w:szCs w:val="28"/>
        </w:rPr>
        <w:t>ответственное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лицо.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конце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рабочего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дня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окончании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перевески)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ведомостей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сличают,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выверенный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итог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вносят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опись.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Акт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обмеров,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технические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расчеты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ведомость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отвесов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прилагают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описи.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Инвентаризационные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заполнены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использованием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вычислительной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организационной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техники,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так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ручным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способом.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Наименование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инвентаризуемых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объектов,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указывают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номенклатуре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единицах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измерения,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принятых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учете.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каждой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странице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указывают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прописью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число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порядковых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номеров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общий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итог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натуральных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показателях,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записанных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странице,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зависимости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каких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единицах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измерения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(штуках,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килограммах,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метрах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т.д.)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показаны.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Исправление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ошибок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производится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экземплярах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зачеркивания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неправильных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записей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проставления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над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зачеркнутыми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правильных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записей.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Исправления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оговорены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подписаны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членами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лицами.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описях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допускается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оставлять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незаполненные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строки,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последних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страницах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незаполненные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строки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подчеркиваются.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последней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странице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сделана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отметка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таксировки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подсчета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итогов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lastRenderedPageBreak/>
        <w:t>подписями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производящих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проверку.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подписывают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</w:t>
      </w:r>
      <w:r w:rsidR="00757CC3">
        <w:rPr>
          <w:b w:val="0"/>
          <w:sz w:val="28"/>
          <w:szCs w:val="28"/>
        </w:rPr>
        <w:t>ьно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ответственные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лица.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конце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</w:t>
      </w:r>
      <w:r w:rsidR="00757CC3">
        <w:rPr>
          <w:b w:val="0"/>
          <w:sz w:val="28"/>
          <w:szCs w:val="28"/>
        </w:rPr>
        <w:t>ные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лица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дают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расписку,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подтверждающую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присутствии,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757CC3">
        <w:rPr>
          <w:b w:val="0"/>
          <w:sz w:val="28"/>
          <w:szCs w:val="28"/>
        </w:rPr>
        <w:t>тсутствии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членам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каких-</w:t>
      </w:r>
      <w:r w:rsidR="00757CC3">
        <w:rPr>
          <w:b w:val="0"/>
          <w:sz w:val="28"/>
          <w:szCs w:val="28"/>
        </w:rPr>
        <w:t>либо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принятии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перечисленного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имуще</w:t>
      </w:r>
      <w:r w:rsidR="00757CC3">
        <w:rPr>
          <w:b w:val="0"/>
          <w:sz w:val="28"/>
          <w:szCs w:val="28"/>
        </w:rPr>
        <w:t>ства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ответственное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хранение.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</w:t>
      </w:r>
      <w:r w:rsidR="00757CC3">
        <w:rPr>
          <w:b w:val="0"/>
          <w:sz w:val="28"/>
          <w:szCs w:val="28"/>
        </w:rPr>
        <w:t>верке</w:t>
      </w:r>
      <w:r w:rsidR="003141A5">
        <w:rPr>
          <w:b w:val="0"/>
          <w:sz w:val="28"/>
          <w:szCs w:val="28"/>
        </w:rPr>
        <w:t xml:space="preserve"> </w:t>
      </w:r>
      <w:r w:rsidR="002258DD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="002258DD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</w:t>
      </w:r>
      <w:r w:rsidR="002258DD">
        <w:rPr>
          <w:b w:val="0"/>
          <w:sz w:val="28"/>
          <w:szCs w:val="28"/>
        </w:rPr>
        <w:t>ства</w:t>
      </w:r>
      <w:r w:rsidR="003141A5">
        <w:rPr>
          <w:b w:val="0"/>
          <w:sz w:val="28"/>
          <w:szCs w:val="28"/>
        </w:rPr>
        <w:t xml:space="preserve"> </w:t>
      </w:r>
      <w:r w:rsidR="002258DD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2258DD">
        <w:rPr>
          <w:b w:val="0"/>
          <w:sz w:val="28"/>
          <w:szCs w:val="28"/>
        </w:rPr>
        <w:t>случае</w:t>
      </w:r>
      <w:r w:rsidR="003141A5">
        <w:rPr>
          <w:b w:val="0"/>
          <w:sz w:val="28"/>
          <w:szCs w:val="28"/>
        </w:rPr>
        <w:t xml:space="preserve"> </w:t>
      </w:r>
      <w:r w:rsidR="002258DD">
        <w:rPr>
          <w:b w:val="0"/>
          <w:sz w:val="28"/>
          <w:szCs w:val="28"/>
        </w:rPr>
        <w:t>сме</w:t>
      </w:r>
      <w:r w:rsidR="00BB711F">
        <w:rPr>
          <w:b w:val="0"/>
          <w:sz w:val="28"/>
          <w:szCs w:val="28"/>
        </w:rPr>
        <w:t>ны</w:t>
      </w:r>
      <w:r w:rsidR="003141A5">
        <w:rPr>
          <w:b w:val="0"/>
          <w:sz w:val="28"/>
          <w:szCs w:val="28"/>
        </w:rPr>
        <w:t xml:space="preserve"> </w:t>
      </w:r>
      <w:proofErr w:type="gramStart"/>
      <w:r w:rsidR="00BB711F">
        <w:rPr>
          <w:b w:val="0"/>
          <w:sz w:val="28"/>
          <w:szCs w:val="28"/>
        </w:rPr>
        <w:t>материально-</w:t>
      </w:r>
      <w:r w:rsidR="00701924" w:rsidRPr="00701924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701924">
        <w:rPr>
          <w:b w:val="0"/>
          <w:sz w:val="28"/>
          <w:szCs w:val="28"/>
        </w:rPr>
        <w:t>лиц</w:t>
      </w:r>
      <w:proofErr w:type="gramEnd"/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принявших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имущество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расписывается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получении,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сдавших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сдаче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имущества.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имущество,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находящееся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хранен</w:t>
      </w:r>
      <w:r w:rsidR="005F3E31">
        <w:rPr>
          <w:b w:val="0"/>
          <w:sz w:val="28"/>
          <w:szCs w:val="28"/>
        </w:rPr>
        <w:t>ии,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арендованное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полученное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переработки,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составляются</w:t>
      </w:r>
      <w:r w:rsidR="003141A5">
        <w:rPr>
          <w:b w:val="0"/>
          <w:sz w:val="28"/>
          <w:szCs w:val="28"/>
        </w:rPr>
        <w:t xml:space="preserve"> </w:t>
      </w:r>
      <w:r w:rsidR="00757CC3">
        <w:rPr>
          <w:b w:val="0"/>
          <w:sz w:val="28"/>
          <w:szCs w:val="28"/>
        </w:rPr>
        <w:t>отдельные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757CC3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Если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течение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нес</w:t>
      </w:r>
      <w:r w:rsidR="00701924">
        <w:rPr>
          <w:b w:val="0"/>
          <w:sz w:val="28"/>
          <w:szCs w:val="28"/>
        </w:rPr>
        <w:t>кольких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дней,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то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помещения,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где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хр</w:t>
      </w:r>
      <w:r w:rsidR="00701924">
        <w:rPr>
          <w:b w:val="0"/>
          <w:sz w:val="28"/>
          <w:szCs w:val="28"/>
        </w:rPr>
        <w:t>анятся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материальные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ценности,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уходе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опечатаны.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время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перерыва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обеденный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перерыв,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ночное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время,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другим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причинам)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храниться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ящике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(шкафу,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сейфе)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закрытом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помещении,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инвентаризация.</w:t>
      </w:r>
    </w:p>
    <w:p w:rsidR="00635C39" w:rsidRPr="00635C39" w:rsidRDefault="00A12CC8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тех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случаях,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когда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ответственные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обнаружат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после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</w:t>
      </w:r>
      <w:r w:rsidR="00EE7B14">
        <w:rPr>
          <w:b w:val="0"/>
          <w:sz w:val="28"/>
          <w:szCs w:val="28"/>
        </w:rPr>
        <w:t>ризации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ошибки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описях,</w:t>
      </w:r>
      <w:r w:rsidR="003141A5">
        <w:rPr>
          <w:b w:val="0"/>
          <w:sz w:val="28"/>
          <w:szCs w:val="28"/>
        </w:rPr>
        <w:t xml:space="preserve"> </w:t>
      </w:r>
      <w:r w:rsidR="00EE7B14">
        <w:rPr>
          <w:b w:val="0"/>
          <w:sz w:val="28"/>
          <w:szCs w:val="28"/>
        </w:rPr>
        <w:t>они</w:t>
      </w:r>
      <w:r w:rsidR="003141A5">
        <w:rPr>
          <w:b w:val="0"/>
          <w:sz w:val="28"/>
          <w:szCs w:val="28"/>
        </w:rPr>
        <w:t xml:space="preserve"> </w:t>
      </w:r>
      <w:r w:rsidR="00EE7B14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="00EE7B14">
        <w:rPr>
          <w:b w:val="0"/>
          <w:sz w:val="28"/>
          <w:szCs w:val="28"/>
        </w:rPr>
        <w:t>немедленно</w:t>
      </w:r>
      <w:r w:rsidR="003141A5">
        <w:rPr>
          <w:b w:val="0"/>
          <w:sz w:val="28"/>
          <w:szCs w:val="28"/>
        </w:rPr>
        <w:t xml:space="preserve"> </w:t>
      </w:r>
      <w:r w:rsidR="00EE7B14">
        <w:rPr>
          <w:b w:val="0"/>
          <w:sz w:val="28"/>
          <w:szCs w:val="28"/>
        </w:rPr>
        <w:t>(до</w:t>
      </w:r>
      <w:r w:rsidR="003141A5">
        <w:rPr>
          <w:b w:val="0"/>
          <w:sz w:val="28"/>
          <w:szCs w:val="28"/>
        </w:rPr>
        <w:t xml:space="preserve"> </w:t>
      </w:r>
      <w:r w:rsidR="00EE7B14">
        <w:rPr>
          <w:b w:val="0"/>
          <w:sz w:val="28"/>
          <w:szCs w:val="28"/>
        </w:rPr>
        <w:t>откры</w:t>
      </w:r>
      <w:r>
        <w:rPr>
          <w:b w:val="0"/>
          <w:sz w:val="28"/>
          <w:szCs w:val="28"/>
        </w:rPr>
        <w:t>тия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</w:t>
      </w:r>
      <w:r w:rsidR="00EE7B14">
        <w:rPr>
          <w:b w:val="0"/>
          <w:sz w:val="28"/>
          <w:szCs w:val="28"/>
        </w:rPr>
        <w:t>клада,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кладовой,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секции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т.п.)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заявить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этом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председателю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комиссии.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комиссия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осуществляет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проверку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указанных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фактов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случае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подтверждения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проводит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исправление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ошибок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установленном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порядке.</w:t>
      </w:r>
    </w:p>
    <w:p w:rsidR="005A6A0E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окончании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проводиться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контрольные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следует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участием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членов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обязательно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открытия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склада,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кладовой,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секции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т.п.,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поводилась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контрольных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проверок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оформляются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актом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регистрир</w:t>
      </w:r>
      <w:r w:rsidR="00C850AD">
        <w:rPr>
          <w:b w:val="0"/>
          <w:sz w:val="28"/>
          <w:szCs w:val="28"/>
        </w:rPr>
        <w:t>уются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книге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контрольных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проверок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инвентаризаций.</w:t>
      </w:r>
      <w:r w:rsidR="00A12F3C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="00701924">
        <w:rPr>
          <w:b w:val="0"/>
          <w:sz w:val="28"/>
          <w:szCs w:val="28"/>
        </w:rPr>
        <w:t>межинвентаризационный</w:t>
      </w:r>
      <w:proofErr w:type="spellEnd"/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период</w:t>
      </w:r>
      <w:r w:rsidR="003141A5">
        <w:rPr>
          <w:b w:val="0"/>
          <w:sz w:val="28"/>
          <w:szCs w:val="28"/>
        </w:rPr>
        <w:t xml:space="preserve"> </w:t>
      </w:r>
      <w:r w:rsidR="00701924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(учреждениях)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большой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номенклатурой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lastRenderedPageBreak/>
        <w:t>производиться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выборочные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местах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хранения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переработки.</w:t>
      </w:r>
    </w:p>
    <w:p w:rsidR="00D07973" w:rsidRPr="00254614" w:rsidRDefault="00635C39" w:rsidP="00254614">
      <w:pPr>
        <w:pStyle w:val="1"/>
        <w:spacing w:before="0" w:before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Контрольные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выборочные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проводимые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Pr="00635C39">
        <w:rPr>
          <w:b w:val="0"/>
          <w:sz w:val="28"/>
          <w:szCs w:val="28"/>
        </w:rPr>
        <w:t>межинвентаризационный</w:t>
      </w:r>
      <w:proofErr w:type="spellEnd"/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период,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осуществляются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распоряжению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(учреждений).</w:t>
      </w:r>
    </w:p>
    <w:p w:rsidR="006B7A88" w:rsidRDefault="002258DD" w:rsidP="00EE7B14">
      <w:pPr>
        <w:pStyle w:val="aa"/>
        <w:spacing w:line="360" w:lineRule="auto"/>
        <w:ind w:firstLine="709"/>
        <w:contextualSpacing/>
        <w:rPr>
          <w:rFonts w:ascii="Cambria" w:hAnsi="Cambria"/>
          <w:sz w:val="32"/>
          <w:szCs w:val="32"/>
          <w:shd w:val="clear" w:color="auto" w:fill="FFFFFF"/>
        </w:rPr>
      </w:pPr>
      <w:r w:rsidRPr="00EE7B14">
        <w:rPr>
          <w:rFonts w:ascii="Cambria" w:hAnsi="Cambria"/>
          <w:sz w:val="32"/>
          <w:szCs w:val="32"/>
        </w:rPr>
        <w:t>1.4</w:t>
      </w:r>
      <w:r w:rsidR="003141A5">
        <w:rPr>
          <w:rFonts w:ascii="Cambria" w:hAnsi="Cambria"/>
          <w:sz w:val="32"/>
          <w:szCs w:val="32"/>
        </w:rPr>
        <w:t xml:space="preserve">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Отражение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результатов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инвентаризации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</w:p>
    <w:p w:rsidR="00563886" w:rsidRPr="006B7A88" w:rsidRDefault="006B7A88" w:rsidP="006B7A88">
      <w:pPr>
        <w:pStyle w:val="aa"/>
        <w:spacing w:line="360" w:lineRule="auto"/>
        <w:ind w:firstLine="709"/>
        <w:contextualSpacing/>
        <w:rPr>
          <w:rFonts w:ascii="Cambria" w:hAnsi="Cambria"/>
          <w:sz w:val="32"/>
          <w:szCs w:val="32"/>
          <w:shd w:val="clear" w:color="auto" w:fill="FFFFFF"/>
        </w:rPr>
      </w:pPr>
      <w:r>
        <w:rPr>
          <w:rFonts w:ascii="Cambria" w:hAnsi="Cambria"/>
          <w:sz w:val="32"/>
          <w:szCs w:val="32"/>
          <w:shd w:val="clear" w:color="auto" w:fill="FFFFFF"/>
        </w:rPr>
        <w:t xml:space="preserve">      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в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бухгалтерском</w:t>
      </w:r>
      <w:r w:rsidR="003141A5">
        <w:rPr>
          <w:rFonts w:ascii="Cambria" w:hAnsi="Cambria"/>
          <w:sz w:val="32"/>
          <w:szCs w:val="32"/>
          <w:shd w:val="clear" w:color="auto" w:fill="FFFFFF"/>
        </w:rPr>
        <w:t xml:space="preserve"> </w:t>
      </w:r>
      <w:r w:rsidR="00E97326" w:rsidRPr="00EE7B14">
        <w:rPr>
          <w:rFonts w:ascii="Cambria" w:hAnsi="Cambria"/>
          <w:sz w:val="32"/>
          <w:szCs w:val="32"/>
          <w:shd w:val="clear" w:color="auto" w:fill="FFFFFF"/>
        </w:rPr>
        <w:t>учете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используют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книгу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остатков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которой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отводят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специальные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графы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записи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остатков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натуральном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измерении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описей.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Затем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составляются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сличительные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ведомости,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чего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использоваться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также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</w:t>
      </w:r>
      <w:r w:rsidR="00C850AD">
        <w:rPr>
          <w:b w:val="0"/>
          <w:sz w:val="28"/>
          <w:szCs w:val="28"/>
        </w:rPr>
        <w:t>х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лиц.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Сличительные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ведомости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подписываются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всеми</w:t>
      </w:r>
      <w:r w:rsidR="003141A5">
        <w:rPr>
          <w:b w:val="0"/>
          <w:sz w:val="28"/>
          <w:szCs w:val="28"/>
        </w:rPr>
        <w:t xml:space="preserve"> </w:t>
      </w:r>
      <w:r w:rsidR="00C850AD">
        <w:rPr>
          <w:b w:val="0"/>
          <w:sz w:val="28"/>
          <w:szCs w:val="28"/>
        </w:rPr>
        <w:t>членами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лицами.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включаются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только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которым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отклонения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данных.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недостачам,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потерям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излишкам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получены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письменные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объяснения.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предоставленных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объяснений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устанавливает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характер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причины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излишков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соответствии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этим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определяет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порядок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регулирования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разниц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между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свои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заключения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приложения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фиксирует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протоколе.</w:t>
      </w:r>
    </w:p>
    <w:p w:rsidR="00635C39" w:rsidRPr="00A12CC8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Протоколы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рабочей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рассматриваются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постоянно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действующей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утверждаются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отражены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теч</w:t>
      </w:r>
      <w:r w:rsidR="00BB711F">
        <w:rPr>
          <w:b w:val="0"/>
          <w:sz w:val="28"/>
          <w:szCs w:val="28"/>
        </w:rPr>
        <w:t>ение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10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дней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после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окончания</w:t>
      </w:r>
      <w:r w:rsidR="003141A5">
        <w:rPr>
          <w:b w:val="0"/>
          <w:sz w:val="28"/>
          <w:szCs w:val="28"/>
        </w:rPr>
        <w:t xml:space="preserve"> </w:t>
      </w:r>
      <w:r w:rsidR="00D919E3" w:rsidRPr="00A12CC8">
        <w:rPr>
          <w:b w:val="0"/>
          <w:sz w:val="28"/>
          <w:szCs w:val="28"/>
        </w:rPr>
        <w:t>[</w:t>
      </w:r>
      <w:r w:rsidR="00D919E3" w:rsidRPr="00D919E3">
        <w:rPr>
          <w:b w:val="0"/>
          <w:sz w:val="28"/>
          <w:szCs w:val="28"/>
        </w:rPr>
        <w:t>2</w:t>
      </w:r>
      <w:r w:rsidR="00D919E3" w:rsidRPr="00A12CC8">
        <w:rPr>
          <w:b w:val="0"/>
          <w:sz w:val="28"/>
          <w:szCs w:val="28"/>
        </w:rPr>
        <w:t>3</w:t>
      </w:r>
      <w:r w:rsidR="003141A5">
        <w:rPr>
          <w:b w:val="0"/>
          <w:sz w:val="28"/>
          <w:szCs w:val="28"/>
        </w:rPr>
        <w:t xml:space="preserve"> </w:t>
      </w:r>
      <w:r w:rsidR="00D919E3">
        <w:rPr>
          <w:b w:val="0"/>
          <w:sz w:val="28"/>
          <w:szCs w:val="28"/>
          <w:lang w:val="en-US"/>
        </w:rPr>
        <w:t>c</w:t>
      </w:r>
      <w:r w:rsidR="00D919E3" w:rsidRPr="00A12CC8">
        <w:rPr>
          <w:b w:val="0"/>
          <w:sz w:val="28"/>
          <w:szCs w:val="28"/>
        </w:rPr>
        <w:t>.185]</w:t>
      </w:r>
      <w:r w:rsidR="00BB711F">
        <w:rPr>
          <w:b w:val="0"/>
          <w:sz w:val="28"/>
          <w:szCs w:val="28"/>
        </w:rPr>
        <w:t>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lastRenderedPageBreak/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соответствии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ФЗ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 xml:space="preserve">№402 </w:t>
      </w:r>
      <w:r w:rsidR="00BF6294">
        <w:rPr>
          <w:b w:val="0"/>
          <w:sz w:val="28"/>
          <w:szCs w:val="28"/>
        </w:rPr>
        <w:t>—</w:t>
      </w:r>
      <w:r w:rsidR="006B7A88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</w:t>
      </w:r>
      <w:r w:rsidR="00254614">
        <w:rPr>
          <w:b w:val="0"/>
          <w:sz w:val="28"/>
          <w:szCs w:val="28"/>
        </w:rPr>
        <w:t xml:space="preserve">едерального </w:t>
      </w:r>
      <w:r w:rsidRPr="00635C39">
        <w:rPr>
          <w:b w:val="0"/>
          <w:sz w:val="28"/>
          <w:szCs w:val="28"/>
        </w:rPr>
        <w:t>З</w:t>
      </w:r>
      <w:r w:rsidR="00254614">
        <w:rPr>
          <w:b w:val="0"/>
          <w:sz w:val="28"/>
          <w:szCs w:val="28"/>
        </w:rPr>
        <w:t>акона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«О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бухгалтерском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учете»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расхождения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между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фактическим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наличием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регулируются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следующем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порядке:</w:t>
      </w:r>
    </w:p>
    <w:p w:rsidR="00BB711F" w:rsidRDefault="00C850AD" w:rsidP="00A12F3C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635C39" w:rsidRPr="00635C39">
        <w:rPr>
          <w:b w:val="0"/>
          <w:sz w:val="28"/>
          <w:szCs w:val="28"/>
        </w:rPr>
        <w:t>злишек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приходуется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рыночной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дату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соответствующая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сумма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зачисляется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финансовые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коммерческой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организации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увел</w:t>
      </w:r>
      <w:r w:rsidR="009A0B54">
        <w:rPr>
          <w:b w:val="0"/>
          <w:sz w:val="28"/>
          <w:szCs w:val="28"/>
        </w:rPr>
        <w:t>ичение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доходов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некоммерческой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организации;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учесть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излишки,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выявленные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инвентаризации?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Рыночная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стоимость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излишков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имущества,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результате</w:t>
      </w:r>
      <w:r w:rsidR="003141A5">
        <w:rPr>
          <w:b w:val="0"/>
          <w:sz w:val="28"/>
          <w:szCs w:val="28"/>
        </w:rPr>
        <w:t xml:space="preserve"> </w:t>
      </w:r>
      <w:hyperlink r:id="rId7" w:tooltip="Типовая ситуация: Как оформить проведение и результаты инвентаризации? (Издательство &quot;Главная книга&quot;, 2015){КонсультантПлюс}" w:history="1">
        <w:r w:rsidR="00771BE5" w:rsidRPr="009A0B54">
          <w:rPr>
            <w:b w:val="0"/>
            <w:sz w:val="28"/>
            <w:szCs w:val="28"/>
          </w:rPr>
          <w:t>инвентаризации</w:t>
        </w:r>
      </w:hyperlink>
      <w:r w:rsidR="00771BE5" w:rsidRPr="009A0B54">
        <w:rPr>
          <w:b w:val="0"/>
          <w:sz w:val="28"/>
          <w:szCs w:val="28"/>
        </w:rPr>
        <w:t>,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включается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состав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доходов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состоянию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дату,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которую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проводилась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инвентаризация:</w:t>
      </w:r>
      <w:r w:rsidR="003141A5">
        <w:rPr>
          <w:b w:val="0"/>
          <w:sz w:val="28"/>
          <w:szCs w:val="28"/>
        </w:rPr>
        <w:t xml:space="preserve">  </w:t>
      </w:r>
    </w:p>
    <w:p w:rsidR="00707E38" w:rsidRDefault="00BF6294" w:rsidP="004C7F54">
      <w:pPr>
        <w:pStyle w:val="1"/>
        <w:spacing w:line="360" w:lineRule="auto"/>
        <w:ind w:left="142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налоговом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учете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(как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ОСН,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так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УСН)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полной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сумме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(</w:t>
      </w:r>
      <w:hyperlink r:id="rId8" w:tooltip="&quot;Налоговый кодекс Российской Федерации (часть вторая)&quot; от 05.08.2000 N 117-ФЗ (ред. от 28.11.2015) (с изм. и доп., вступ. в силу с 23.12.2015){КонсультантПлюс}" w:history="1">
        <w:r w:rsidR="004C7F54">
          <w:rPr>
            <w:b w:val="0"/>
            <w:sz w:val="28"/>
            <w:szCs w:val="28"/>
          </w:rPr>
          <w:t>п.</w:t>
        </w:r>
        <w:r w:rsidR="003141A5">
          <w:rPr>
            <w:b w:val="0"/>
            <w:sz w:val="28"/>
            <w:szCs w:val="28"/>
          </w:rPr>
          <w:t xml:space="preserve"> </w:t>
        </w:r>
        <w:r w:rsidR="004C7F54">
          <w:rPr>
            <w:b w:val="0"/>
            <w:sz w:val="28"/>
            <w:szCs w:val="28"/>
          </w:rPr>
          <w:t>п.</w:t>
        </w:r>
        <w:r w:rsidR="00771BE5" w:rsidRPr="009A0B54">
          <w:rPr>
            <w:b w:val="0"/>
            <w:sz w:val="28"/>
            <w:szCs w:val="28"/>
          </w:rPr>
          <w:t>8</w:t>
        </w:r>
      </w:hyperlink>
      <w:r w:rsidR="00BB711F">
        <w:rPr>
          <w:b w:val="0"/>
          <w:sz w:val="28"/>
          <w:szCs w:val="28"/>
        </w:rPr>
        <w:t>,</w:t>
      </w:r>
      <w:hyperlink r:id="rId9" w:tooltip="&quot;Налоговый кодекс Российской Федерации (часть вторая)&quot; от 05.08.2000 N 117-ФЗ (ред. от 28.11.2015) (с изм. и доп., вступ. в силу с 23.12.2015){КонсультантПлюс}" w:history="1">
        <w:r w:rsidR="009A0B54">
          <w:rPr>
            <w:b w:val="0"/>
            <w:sz w:val="28"/>
            <w:szCs w:val="28"/>
          </w:rPr>
          <w:t>20</w:t>
        </w:r>
        <w:r w:rsidR="003141A5">
          <w:rPr>
            <w:b w:val="0"/>
            <w:sz w:val="28"/>
            <w:szCs w:val="28"/>
          </w:rPr>
          <w:t xml:space="preserve"> </w:t>
        </w:r>
        <w:r w:rsidR="009A0B54">
          <w:rPr>
            <w:b w:val="0"/>
            <w:sz w:val="28"/>
            <w:szCs w:val="28"/>
          </w:rPr>
          <w:t>ст.</w:t>
        </w:r>
        <w:r w:rsidR="003141A5"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250</w:t>
        </w:r>
      </w:hyperlink>
      <w:r w:rsidR="009A0B54">
        <w:rPr>
          <w:b w:val="0"/>
          <w:sz w:val="28"/>
          <w:szCs w:val="28"/>
        </w:rPr>
        <w:t>,</w:t>
      </w:r>
      <w:hyperlink r:id="rId10" w:tooltip="&quot;Налоговый кодекс Российской Федерации (часть вторая)&quot; от 05.08.2000 N 117-ФЗ (ред. от 28.11.2015) (с изм. и доп., вступ. в силу с 23.12.2015){КонсультантПлюс}" w:history="1">
        <w:r w:rsidR="009A0B54">
          <w:rPr>
            <w:b w:val="0"/>
            <w:sz w:val="28"/>
            <w:szCs w:val="28"/>
          </w:rPr>
          <w:t>п.</w:t>
        </w:r>
        <w:r w:rsidR="003141A5">
          <w:rPr>
            <w:b w:val="0"/>
            <w:sz w:val="28"/>
            <w:szCs w:val="28"/>
          </w:rPr>
          <w:t xml:space="preserve"> </w:t>
        </w:r>
        <w:r w:rsidR="009A0B54">
          <w:rPr>
            <w:b w:val="0"/>
            <w:sz w:val="28"/>
            <w:szCs w:val="28"/>
          </w:rPr>
          <w:t>1</w:t>
        </w:r>
        <w:r w:rsidR="003141A5">
          <w:rPr>
            <w:b w:val="0"/>
            <w:sz w:val="28"/>
            <w:szCs w:val="28"/>
          </w:rPr>
          <w:t xml:space="preserve"> </w:t>
        </w:r>
        <w:r w:rsidR="009A0B54">
          <w:rPr>
            <w:b w:val="0"/>
            <w:sz w:val="28"/>
            <w:szCs w:val="28"/>
          </w:rPr>
          <w:t>ст.</w:t>
        </w:r>
        <w:r w:rsidR="003141A5"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346.15</w:t>
        </w:r>
      </w:hyperlink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НК</w:t>
      </w:r>
      <w:r w:rsidR="003141A5"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РФ);</w:t>
      </w:r>
    </w:p>
    <w:p w:rsidR="009A0B54" w:rsidRPr="00AF5272" w:rsidRDefault="003141A5" w:rsidP="004C7F54">
      <w:pPr>
        <w:pStyle w:val="1"/>
        <w:spacing w:line="360" w:lineRule="auto"/>
        <w:ind w:left="142" w:firstLine="567"/>
        <w:contextualSpacing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бухгалтерском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учете</w:t>
      </w:r>
      <w:r w:rsidR="00707E3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сумме,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покрытой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зачетом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при</w:t>
      </w:r>
      <w:r>
        <w:rPr>
          <w:b w:val="0"/>
          <w:sz w:val="28"/>
          <w:szCs w:val="28"/>
        </w:rPr>
        <w:t xml:space="preserve"> </w:t>
      </w:r>
      <w:hyperlink r:id="rId11" w:tooltip="Типовая ситуация: Как отразить пересортицу, выявленную в результате инвентаризации? (Издательство &quot;Главная книга&quot;, 2015){КонсультантПлюс}" w:history="1">
        <w:r w:rsidR="00771BE5" w:rsidRPr="009A0B54">
          <w:rPr>
            <w:b w:val="0"/>
            <w:sz w:val="28"/>
            <w:szCs w:val="28"/>
          </w:rPr>
          <w:t>пересортице</w:t>
        </w:r>
      </w:hyperlink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(</w:t>
      </w:r>
      <w:hyperlink r:id="rId12" w:tooltip="Приказ Минфина РФ от 29.07.1998 N 34н (ред. от 24.12.2010) &quot;Об утверждении Положения по ведению бухгалтерского учета и бухгалтерской отчетности в Российской Федерации&quot; (Зарегистрировано в Минюсте РФ 27.08.1998 N 1598){КонсультантПлюс}" w:history="1">
        <w:r w:rsidR="00771BE5" w:rsidRPr="009A0B54">
          <w:rPr>
            <w:b w:val="0"/>
            <w:sz w:val="28"/>
            <w:szCs w:val="28"/>
          </w:rPr>
          <w:t>п.</w:t>
        </w:r>
        <w:r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28</w:t>
        </w:r>
      </w:hyperlink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Положения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бухучету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N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34н,</w:t>
      </w:r>
      <w:r>
        <w:rPr>
          <w:b w:val="0"/>
          <w:sz w:val="28"/>
          <w:szCs w:val="28"/>
        </w:rPr>
        <w:t xml:space="preserve"> </w:t>
      </w:r>
      <w:hyperlink r:id="rId13" w:tooltip="Приказ Минфина РФ от 28.12.2001 N 119н (ред. от 24.12.2010) &quot;Об утверждении Методических указаний по бухгалтерскому учету материально-производственных запасов&quot; (Зарегистрировано в Минюсте РФ 13.02.2002 N 3245){КонсультантПлюс}" w:history="1">
        <w:proofErr w:type="spellStart"/>
        <w:r w:rsidR="00771BE5" w:rsidRPr="009A0B54">
          <w:rPr>
            <w:b w:val="0"/>
            <w:sz w:val="28"/>
            <w:szCs w:val="28"/>
          </w:rPr>
          <w:t>пп</w:t>
        </w:r>
        <w:proofErr w:type="spellEnd"/>
        <w:r w:rsidR="00771BE5" w:rsidRPr="009A0B54">
          <w:rPr>
            <w:b w:val="0"/>
            <w:sz w:val="28"/>
            <w:szCs w:val="28"/>
          </w:rPr>
          <w:t>.</w:t>
        </w:r>
        <w:r>
          <w:rPr>
            <w:b w:val="0"/>
            <w:sz w:val="28"/>
            <w:szCs w:val="28"/>
          </w:rPr>
          <w:t xml:space="preserve"> </w:t>
        </w:r>
        <w:r w:rsidR="00254614">
          <w:rPr>
            <w:b w:val="0"/>
            <w:sz w:val="28"/>
            <w:szCs w:val="28"/>
          </w:rPr>
          <w:t>«а»</w:t>
        </w:r>
        <w:r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п.</w:t>
        </w:r>
        <w:r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29</w:t>
        </w:r>
      </w:hyperlink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Методических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указаний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учету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МПЗ,</w:t>
      </w:r>
      <w:r>
        <w:rPr>
          <w:b w:val="0"/>
          <w:sz w:val="28"/>
          <w:szCs w:val="28"/>
        </w:rPr>
        <w:t xml:space="preserve"> </w:t>
      </w:r>
      <w:hyperlink r:id="rId14" w:tooltip="Приказ Минфина РФ от 13.10.2003 N 91н (ред. от 24.12.2010) &quot;Об утверждении Методических указаний по бухгалтерскому учету основных средств&quot; (Зарегистрировано в Минюсте РФ 21.11.2003 N 5252){КонсультантПлюс}" w:history="1">
        <w:r w:rsidR="00771BE5" w:rsidRPr="009A0B54">
          <w:rPr>
            <w:b w:val="0"/>
            <w:sz w:val="28"/>
            <w:szCs w:val="28"/>
          </w:rPr>
          <w:t>п.</w:t>
        </w:r>
        <w:r>
          <w:rPr>
            <w:b w:val="0"/>
            <w:sz w:val="28"/>
            <w:szCs w:val="28"/>
          </w:rPr>
          <w:t xml:space="preserve"> </w:t>
        </w:r>
        <w:r w:rsidR="00771BE5" w:rsidRPr="009A0B54">
          <w:rPr>
            <w:b w:val="0"/>
            <w:sz w:val="28"/>
            <w:szCs w:val="28"/>
          </w:rPr>
          <w:t>36</w:t>
        </w:r>
      </w:hyperlink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Методических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указаний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учету</w:t>
      </w:r>
      <w:r>
        <w:rPr>
          <w:b w:val="0"/>
          <w:sz w:val="28"/>
          <w:szCs w:val="28"/>
        </w:rPr>
        <w:t xml:space="preserve"> </w:t>
      </w:r>
      <w:r w:rsidR="00771BE5" w:rsidRPr="009A0B54">
        <w:rPr>
          <w:b w:val="0"/>
          <w:sz w:val="28"/>
          <w:szCs w:val="28"/>
        </w:rPr>
        <w:t>ОС).</w:t>
      </w:r>
      <w:r w:rsidR="00AF5272">
        <w:rPr>
          <w:b w:val="0"/>
          <w:sz w:val="28"/>
          <w:szCs w:val="28"/>
        </w:rPr>
        <w:t xml:space="preserve"> </w:t>
      </w:r>
      <w:r w:rsidR="00AF5272">
        <w:rPr>
          <w:b w:val="0"/>
          <w:sz w:val="28"/>
          <w:szCs w:val="28"/>
          <w:lang w:val="en-US"/>
        </w:rPr>
        <w:t>[</w:t>
      </w:r>
      <w:r w:rsidR="00AF5272">
        <w:rPr>
          <w:b w:val="0"/>
          <w:sz w:val="28"/>
          <w:szCs w:val="28"/>
        </w:rPr>
        <w:t>18</w:t>
      </w:r>
      <w:bookmarkStart w:id="3" w:name="_GoBack"/>
      <w:bookmarkEnd w:id="3"/>
      <w:r w:rsidR="00AF5272">
        <w:rPr>
          <w:b w:val="0"/>
          <w:sz w:val="28"/>
          <w:szCs w:val="28"/>
          <w:lang w:val="en-US"/>
        </w:rPr>
        <w:t>]</w:t>
      </w:r>
    </w:p>
    <w:p w:rsidR="009A0B54" w:rsidRPr="00635C39" w:rsidRDefault="009A0B54" w:rsidP="00707E38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635C39">
        <w:rPr>
          <w:b w:val="0"/>
          <w:sz w:val="28"/>
          <w:szCs w:val="28"/>
        </w:rPr>
        <w:t>тоимости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порчи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утраты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пределах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норм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списывается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распоряжению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издержки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роизводства,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издержки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обращения;</w:t>
      </w:r>
    </w:p>
    <w:p w:rsidR="00707E38" w:rsidRDefault="009A0B54" w:rsidP="00254614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Убыль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пределах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установленных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норм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определяется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излишками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пересортице.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Последний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может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допущен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только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исключения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один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проверяемый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период,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проверяемого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отношении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товарно</w:t>
      </w:r>
      <w:r w:rsidR="00BB711F">
        <w:rPr>
          <w:b w:val="0"/>
          <w:sz w:val="28"/>
          <w:szCs w:val="28"/>
        </w:rPr>
        <w:t>-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наименования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тождественных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количествах.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случае,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если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после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пересортице,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все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оказалась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нормы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естественной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убыли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применятся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только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тому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наименованию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которому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установлена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недостача.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</w:t>
      </w:r>
      <w:r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отсутствии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норм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убыль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рассматривается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недостача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Pr="00635C39">
        <w:rPr>
          <w:b w:val="0"/>
          <w:sz w:val="28"/>
          <w:szCs w:val="28"/>
        </w:rPr>
        <w:t>сверхнорм</w:t>
      </w:r>
      <w:proofErr w:type="spellEnd"/>
      <w:r w:rsidRPr="00635C39">
        <w:rPr>
          <w:b w:val="0"/>
          <w:sz w:val="28"/>
          <w:szCs w:val="28"/>
        </w:rPr>
        <w:t>;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Pr="00635C39">
        <w:rPr>
          <w:b w:val="0"/>
          <w:sz w:val="28"/>
          <w:szCs w:val="28"/>
        </w:rPr>
        <w:t>едостачи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имущества,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также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порча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Pr="00635C39">
        <w:rPr>
          <w:b w:val="0"/>
          <w:sz w:val="28"/>
          <w:szCs w:val="28"/>
        </w:rPr>
        <w:t>сверхнорм</w:t>
      </w:r>
      <w:proofErr w:type="spellEnd"/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естественной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убыли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относятся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виновных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счет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страхового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возмещения.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Если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виновные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lastRenderedPageBreak/>
        <w:t>лица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установлены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отказываются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добровольном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порядке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возмещать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ущерб,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причиненный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субъекту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хозяйствования,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этом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случае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направляется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либо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правоохранительные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органы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решения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вопроса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возбуждении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уголовного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дела,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либо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соблюдением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сроков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исковой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давности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суд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взыскания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сумм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основаниям,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предусмотренным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законодательством.</w:t>
      </w:r>
    </w:p>
    <w:p w:rsidR="00635C39" w:rsidRPr="00D07973" w:rsidRDefault="009A0B54" w:rsidP="00254614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BE5">
        <w:rPr>
          <w:rFonts w:ascii="Times New Roman" w:hAnsi="Times New Roman" w:cs="Times New Roman"/>
          <w:b w:val="0"/>
          <w:sz w:val="28"/>
          <w:szCs w:val="28"/>
        </w:rPr>
        <w:t>Если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судом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полностью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частично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отказано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во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взыскании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суммы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ущерба,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причиненного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недостачей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потерей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порчи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ценностей,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причине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ненадлежащего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учета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хранении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материальных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ценностей,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пропуска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сроков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исковой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давности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другим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зависящим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причинам,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то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источником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погашения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таких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сумм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является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прибыль,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оставшаяся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в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расположении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предприятия,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резервные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фонды.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Таким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образом,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некомпенсированные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материально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ответственными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лицами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недостачи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товарно</w:t>
      </w:r>
      <w:r w:rsidR="00BB711F">
        <w:rPr>
          <w:rFonts w:ascii="Times New Roman" w:hAnsi="Times New Roman" w:cs="Times New Roman"/>
          <w:b w:val="0"/>
          <w:sz w:val="28"/>
          <w:szCs w:val="28"/>
        </w:rPr>
        <w:t>-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материальных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ценностей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потери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их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порчи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списываются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за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счет</w:t>
      </w:r>
      <w:r w:rsidR="00314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1BE5">
        <w:rPr>
          <w:rFonts w:ascii="Times New Roman" w:hAnsi="Times New Roman" w:cs="Times New Roman"/>
          <w:b w:val="0"/>
          <w:sz w:val="28"/>
          <w:szCs w:val="28"/>
        </w:rPr>
        <w:t>прибыли.</w:t>
      </w:r>
      <w:r w:rsidR="003141A5">
        <w:rPr>
          <w:rFonts w:ascii="Times New Roman" w:hAnsi="Times New Roman" w:cs="Times New Roman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У</w:t>
      </w:r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точнение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списание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дебиторско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gramEnd"/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кредиторской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задо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лженности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зачисляется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финансовые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результаты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отчетного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года.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Бюджетные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результаты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инвентаризации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зачисляют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уменьшение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(увеличение)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бюджетного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финансирования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внебюджетных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источников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зависимости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того,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счет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каких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источников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приобр</w:t>
      </w:r>
      <w:r w:rsidR="00BB711F" w:rsidRPr="00D07973">
        <w:rPr>
          <w:rFonts w:ascii="Times New Roman" w:hAnsi="Times New Roman" w:cs="Times New Roman"/>
          <w:b w:val="0"/>
          <w:sz w:val="28"/>
          <w:szCs w:val="28"/>
        </w:rPr>
        <w:t>етались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11F" w:rsidRPr="00D07973">
        <w:rPr>
          <w:rFonts w:ascii="Times New Roman" w:hAnsi="Times New Roman" w:cs="Times New Roman"/>
          <w:b w:val="0"/>
          <w:sz w:val="28"/>
          <w:szCs w:val="28"/>
        </w:rPr>
        <w:t>средства,</w:t>
      </w:r>
      <w:r w:rsid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11F" w:rsidRPr="00D07973">
        <w:rPr>
          <w:rFonts w:ascii="Times New Roman" w:hAnsi="Times New Roman" w:cs="Times New Roman"/>
          <w:b w:val="0"/>
          <w:sz w:val="28"/>
          <w:szCs w:val="28"/>
        </w:rPr>
        <w:t>недостача</w:t>
      </w:r>
      <w:r w:rsid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(излишек)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которых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обнаружена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45EC" w:rsidRPr="00D07973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инвентаризации.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11F" w:rsidRPr="00D07973">
        <w:rPr>
          <w:rFonts w:ascii="Times New Roman" w:hAnsi="Times New Roman" w:cs="Times New Roman"/>
          <w:b w:val="0"/>
          <w:sz w:val="28"/>
          <w:szCs w:val="28"/>
        </w:rPr>
        <w:t>Из</w:t>
      </w:r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лишки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1924" w:rsidRPr="00D07973">
        <w:rPr>
          <w:rFonts w:ascii="Times New Roman" w:hAnsi="Times New Roman" w:cs="Times New Roman"/>
          <w:b w:val="0"/>
          <w:sz w:val="28"/>
          <w:szCs w:val="28"/>
        </w:rPr>
        <w:t>товарно</w:t>
      </w:r>
      <w:r w:rsidR="00BB711F" w:rsidRPr="00D07973">
        <w:rPr>
          <w:rFonts w:ascii="Times New Roman" w:hAnsi="Times New Roman" w:cs="Times New Roman"/>
          <w:b w:val="0"/>
          <w:sz w:val="28"/>
          <w:szCs w:val="28"/>
        </w:rPr>
        <w:t>-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материальных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ценностей,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установленные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процессе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инвентаризации,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приходуют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дебет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соответствующих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счетов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(01,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10,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43,50)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с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кредита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счета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99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"Прибыли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и</w:t>
      </w:r>
      <w:r w:rsidR="003141A5" w:rsidRPr="00D079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C39" w:rsidRPr="00D07973">
        <w:rPr>
          <w:rFonts w:ascii="Times New Roman" w:hAnsi="Times New Roman" w:cs="Times New Roman"/>
          <w:b w:val="0"/>
          <w:sz w:val="28"/>
          <w:szCs w:val="28"/>
        </w:rPr>
        <w:t>убытки".</w:t>
      </w:r>
    </w:p>
    <w:p w:rsidR="005F3E31" w:rsidRDefault="00635C39" w:rsidP="00D0797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расхождения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</w:t>
      </w:r>
      <w:r w:rsidR="005F3E31">
        <w:rPr>
          <w:b w:val="0"/>
          <w:sz w:val="28"/>
          <w:szCs w:val="28"/>
        </w:rPr>
        <w:t>ых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фактическим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наличием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="005F3E31">
        <w:rPr>
          <w:b w:val="0"/>
          <w:sz w:val="28"/>
          <w:szCs w:val="28"/>
        </w:rPr>
        <w:t>обусл</w:t>
      </w:r>
      <w:r w:rsidR="00D07973">
        <w:rPr>
          <w:b w:val="0"/>
          <w:sz w:val="28"/>
          <w:szCs w:val="28"/>
        </w:rPr>
        <w:t>ов</w:t>
      </w:r>
      <w:r w:rsidR="005F3E31">
        <w:rPr>
          <w:b w:val="0"/>
          <w:sz w:val="28"/>
          <w:szCs w:val="28"/>
        </w:rPr>
        <w:t>лены:</w:t>
      </w:r>
    </w:p>
    <w:p w:rsidR="00635C39" w:rsidRPr="00635C39" w:rsidRDefault="00BF6294" w:rsidP="00D0797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физико</w:t>
      </w:r>
      <w:r w:rsidR="00BB711F">
        <w:rPr>
          <w:b w:val="0"/>
          <w:sz w:val="28"/>
          <w:szCs w:val="28"/>
        </w:rPr>
        <w:t>-</w:t>
      </w:r>
      <w:r w:rsidR="00635C39" w:rsidRPr="00635C39">
        <w:rPr>
          <w:b w:val="0"/>
          <w:sz w:val="28"/>
          <w:szCs w:val="28"/>
        </w:rPr>
        <w:t>химическими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свойствами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товарно</w:t>
      </w:r>
      <w:r w:rsidR="00BB711F">
        <w:rPr>
          <w:b w:val="0"/>
          <w:sz w:val="28"/>
          <w:szCs w:val="28"/>
        </w:rPr>
        <w:t>-</w:t>
      </w:r>
      <w:r w:rsidR="00635C39"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усушке,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утруске,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распылу,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улетучиванию,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бою,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изменениям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физическом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объеме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под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воздействием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изменения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окружающей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среды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т.п.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Эти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потери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неизбежны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возможны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транспортировке,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так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хранении;</w:t>
      </w:r>
    </w:p>
    <w:p w:rsidR="00E05C83" w:rsidRDefault="00BF6294" w:rsidP="00D0797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погрешностями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показаний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измерительных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приборо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процессе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приема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отпуска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указанных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ценностей</w:t>
      </w:r>
      <w:r w:rsidR="00E05C83">
        <w:rPr>
          <w:b w:val="0"/>
          <w:sz w:val="28"/>
          <w:szCs w:val="28"/>
        </w:rPr>
        <w:t>;</w:t>
      </w:r>
    </w:p>
    <w:p w:rsidR="005A6A0E" w:rsidRDefault="00BF6294" w:rsidP="00D0797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—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наличием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преднамеренных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ошибок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виде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описки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первичных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учетны</w:t>
      </w:r>
      <w:r w:rsidR="00E05C83">
        <w:rPr>
          <w:b w:val="0"/>
          <w:sz w:val="28"/>
          <w:szCs w:val="28"/>
        </w:rPr>
        <w:t>х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документах,</w:t>
      </w:r>
      <w:r w:rsidR="003141A5">
        <w:rPr>
          <w:b w:val="0"/>
          <w:sz w:val="28"/>
          <w:szCs w:val="28"/>
        </w:rPr>
        <w:t xml:space="preserve"> </w:t>
      </w:r>
      <w:r w:rsidR="00E05C83">
        <w:rPr>
          <w:b w:val="0"/>
          <w:sz w:val="28"/>
          <w:szCs w:val="28"/>
        </w:rPr>
        <w:t>арифметических</w:t>
      </w:r>
      <w:r w:rsidR="003141A5">
        <w:rPr>
          <w:b w:val="0"/>
          <w:sz w:val="28"/>
          <w:szCs w:val="28"/>
        </w:rPr>
        <w:t xml:space="preserve"> </w:t>
      </w:r>
      <w:r w:rsidR="00E05C83">
        <w:rPr>
          <w:b w:val="0"/>
          <w:sz w:val="28"/>
          <w:szCs w:val="28"/>
        </w:rPr>
        <w:t>ошибок</w:t>
      </w:r>
      <w:r w:rsidR="003141A5">
        <w:rPr>
          <w:b w:val="0"/>
          <w:sz w:val="28"/>
          <w:szCs w:val="28"/>
        </w:rPr>
        <w:t xml:space="preserve"> </w:t>
      </w:r>
      <w:r w:rsidR="00E05C8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пересчетах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BB711F">
        <w:rPr>
          <w:b w:val="0"/>
          <w:sz w:val="28"/>
          <w:szCs w:val="28"/>
        </w:rPr>
        <w:t>пр.;</w:t>
      </w:r>
    </w:p>
    <w:p w:rsidR="00635C39" w:rsidRPr="009A0B54" w:rsidRDefault="00BF6294" w:rsidP="00D0797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преднамеренными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ошибками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результат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злоупотреблений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мошенничества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(обсчеты,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обмеры,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хищения,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обвесы,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прямое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присвоение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</w:t>
      </w:r>
      <w:r w:rsidR="006D0A32">
        <w:rPr>
          <w:b w:val="0"/>
          <w:sz w:val="28"/>
          <w:szCs w:val="28"/>
        </w:rPr>
        <w:t>тдельных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видов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пр.)</w:t>
      </w:r>
      <w:r w:rsidR="003141A5">
        <w:rPr>
          <w:b w:val="0"/>
          <w:sz w:val="28"/>
          <w:szCs w:val="28"/>
        </w:rPr>
        <w:t xml:space="preserve"> </w:t>
      </w:r>
      <w:r w:rsidR="009A0B54" w:rsidRPr="00A12CC8">
        <w:rPr>
          <w:b w:val="0"/>
          <w:sz w:val="28"/>
          <w:szCs w:val="28"/>
        </w:rPr>
        <w:t>[</w:t>
      </w:r>
      <w:r w:rsidR="009A0B54">
        <w:rPr>
          <w:b w:val="0"/>
          <w:sz w:val="28"/>
          <w:szCs w:val="28"/>
        </w:rPr>
        <w:t>24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  <w:lang w:val="en-US"/>
        </w:rPr>
        <w:t>c</w:t>
      </w:r>
      <w:r w:rsidR="009A0B54">
        <w:rPr>
          <w:b w:val="0"/>
          <w:sz w:val="28"/>
          <w:szCs w:val="28"/>
        </w:rPr>
        <w:t>.112]</w:t>
      </w:r>
      <w:r w:rsidR="006D0A32">
        <w:rPr>
          <w:b w:val="0"/>
          <w:sz w:val="28"/>
          <w:szCs w:val="28"/>
        </w:rPr>
        <w:t>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Взаимный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излишков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может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допущен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виде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исключения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один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проверяемый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период,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одного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проверя</w:t>
      </w:r>
      <w:r w:rsidR="006D0A32">
        <w:rPr>
          <w:b w:val="0"/>
          <w:sz w:val="28"/>
          <w:szCs w:val="28"/>
        </w:rPr>
        <w:t>емого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лица,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отношении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товарно-</w:t>
      </w:r>
      <w:r w:rsidR="00E05C83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="00E05C83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одного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же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наименования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тождественных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количествах.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случае,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когда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излишками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стоимость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недостающих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выше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ценнос</w:t>
      </w:r>
      <w:r w:rsidR="001B3820">
        <w:rPr>
          <w:b w:val="0"/>
          <w:sz w:val="28"/>
          <w:szCs w:val="28"/>
        </w:rPr>
        <w:t>тей,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оказавшихся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излишке,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эта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разница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относится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виновных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Если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конкретные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виновники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установлены,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суммовые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разницы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рассматриваются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сверх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норм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убыли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списываются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счет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прибыли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резервных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фондов.</w:t>
      </w:r>
    </w:p>
    <w:p w:rsidR="00635C39" w:rsidRPr="00635C39" w:rsidRDefault="00635C39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разницу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пересортицы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сторону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недостачи,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образовавшиеся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вине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протоколах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инвентаризационной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исчерпывающие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об</w:t>
      </w:r>
      <w:r w:rsidR="001B3820">
        <w:rPr>
          <w:b w:val="0"/>
          <w:sz w:val="28"/>
          <w:szCs w:val="28"/>
        </w:rPr>
        <w:t>ъяснения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причинах,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которым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такая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разница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отнесена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виновных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лиц.</w:t>
      </w:r>
      <w:r w:rsidR="00D07973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Предложения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регулировании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</w:t>
      </w:r>
      <w:r w:rsidR="001B3820">
        <w:rPr>
          <w:b w:val="0"/>
          <w:sz w:val="28"/>
          <w:szCs w:val="28"/>
        </w:rPr>
        <w:t>изации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расхождений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фактического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представляются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рассмотрение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руководителю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предприятия,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который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принимает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окончательное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решение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зачете.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Р</w:t>
      </w:r>
      <w:r w:rsidRPr="00635C39">
        <w:rPr>
          <w:b w:val="0"/>
          <w:sz w:val="28"/>
          <w:szCs w:val="28"/>
        </w:rPr>
        <w:t>езультаты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отражены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учете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отчетности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месяца,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котором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была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окончена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</w:t>
      </w:r>
      <w:r w:rsidR="001B3820">
        <w:rPr>
          <w:b w:val="0"/>
          <w:sz w:val="28"/>
          <w:szCs w:val="28"/>
        </w:rPr>
        <w:t>ия,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годовой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BF6294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годовом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бухгалтерском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отчете.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результатов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проведенных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этом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году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инвентаризаций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обобщаются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B3820">
        <w:rPr>
          <w:b w:val="0"/>
          <w:sz w:val="28"/>
          <w:szCs w:val="28"/>
        </w:rPr>
        <w:t>ведомости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результатов,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инвентаризацией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[7,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с.</w:t>
      </w:r>
      <w:r w:rsidR="003141A5">
        <w:rPr>
          <w:b w:val="0"/>
          <w:sz w:val="28"/>
          <w:szCs w:val="28"/>
        </w:rPr>
        <w:t xml:space="preserve"> </w:t>
      </w:r>
      <w:r w:rsidRPr="00635C39">
        <w:rPr>
          <w:b w:val="0"/>
          <w:sz w:val="28"/>
          <w:szCs w:val="28"/>
        </w:rPr>
        <w:t>34].</w:t>
      </w:r>
    </w:p>
    <w:p w:rsidR="00EF23D5" w:rsidRPr="00254614" w:rsidRDefault="001B3820" w:rsidP="00254614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образом,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непосредственного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ценнос</w:t>
      </w:r>
      <w:r w:rsidR="006D0A32">
        <w:rPr>
          <w:b w:val="0"/>
          <w:sz w:val="28"/>
          <w:szCs w:val="28"/>
        </w:rPr>
        <w:t>т</w:t>
      </w:r>
      <w:r w:rsidR="00635C39" w:rsidRPr="00635C39">
        <w:rPr>
          <w:b w:val="0"/>
          <w:sz w:val="28"/>
          <w:szCs w:val="28"/>
        </w:rPr>
        <w:t>ей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отдельном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объекте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назначается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рабочая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комиссия.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комиссия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обеспечивает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полноту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точность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внесения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lastRenderedPageBreak/>
        <w:t>описи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фактических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остатках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основных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запасов,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товаров,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финансовых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обязательств,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правильность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своевременность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оформления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материалов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Фактическое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определяют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обязательного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подсчета,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взвешивания,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обмера.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контрольных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проверок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оформляются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актом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регистрируются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книге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контрольных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</w:t>
      </w:r>
      <w:r w:rsidR="009A0B54">
        <w:rPr>
          <w:b w:val="0"/>
          <w:sz w:val="28"/>
          <w:szCs w:val="28"/>
        </w:rPr>
        <w:t>роверок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правильности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инвентаризаций.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выявления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результатов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используют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книгу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остатков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материалов.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Затем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составляются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сличительные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ведомости.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них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включаются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только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материальные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ценности,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которым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выявлен</w:t>
      </w:r>
      <w:r w:rsidR="006D0A32">
        <w:rPr>
          <w:b w:val="0"/>
          <w:sz w:val="28"/>
          <w:szCs w:val="28"/>
        </w:rPr>
        <w:t>ы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отклонения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учетных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данных.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Выявленные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результате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9A0B54">
        <w:rPr>
          <w:b w:val="0"/>
          <w:sz w:val="28"/>
          <w:szCs w:val="28"/>
        </w:rPr>
        <w:t>нвентаризации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расхождения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между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фактическим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наличием</w:t>
      </w:r>
      <w:r w:rsidR="003141A5">
        <w:rPr>
          <w:b w:val="0"/>
          <w:sz w:val="28"/>
          <w:szCs w:val="28"/>
        </w:rPr>
        <w:t xml:space="preserve"> </w:t>
      </w:r>
      <w:r w:rsidR="006D0A32">
        <w:rPr>
          <w:b w:val="0"/>
          <w:sz w:val="28"/>
          <w:szCs w:val="28"/>
        </w:rPr>
        <w:t>имущ</w:t>
      </w:r>
      <w:r w:rsidR="00D07973">
        <w:rPr>
          <w:b w:val="0"/>
          <w:sz w:val="28"/>
          <w:szCs w:val="28"/>
        </w:rPr>
        <w:t>е</w:t>
      </w:r>
      <w:r w:rsidR="006D0A32">
        <w:rPr>
          <w:b w:val="0"/>
          <w:sz w:val="28"/>
          <w:szCs w:val="28"/>
        </w:rPr>
        <w:t>с</w:t>
      </w:r>
      <w:r w:rsidR="009A0B54">
        <w:rPr>
          <w:b w:val="0"/>
          <w:sz w:val="28"/>
          <w:szCs w:val="28"/>
        </w:rPr>
        <w:t>тва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данными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регулируются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соответствии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="00BD0FA0">
        <w:rPr>
          <w:b w:val="0"/>
          <w:sz w:val="28"/>
          <w:szCs w:val="28"/>
        </w:rPr>
        <w:t>Федеральным законом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«О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бухгалтерском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учете».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Излишки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товарно</w:t>
      </w:r>
      <w:r w:rsidR="006D0A32">
        <w:rPr>
          <w:b w:val="0"/>
          <w:sz w:val="28"/>
          <w:szCs w:val="28"/>
        </w:rPr>
        <w:t>-</w:t>
      </w:r>
      <w:r w:rsidR="00635C39" w:rsidRPr="00635C39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установленные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процессе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приходуют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дебет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соответствующих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счетов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кредита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счета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99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>«</w:t>
      </w:r>
      <w:r w:rsidR="00635C39" w:rsidRPr="00635C39">
        <w:rPr>
          <w:b w:val="0"/>
          <w:sz w:val="28"/>
          <w:szCs w:val="28"/>
        </w:rPr>
        <w:t>Прибыли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B7A88">
        <w:rPr>
          <w:b w:val="0"/>
          <w:sz w:val="28"/>
          <w:szCs w:val="28"/>
        </w:rPr>
        <w:t>убытки»</w:t>
      </w:r>
      <w:r w:rsidR="00635C39" w:rsidRPr="00635C39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Результаты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должны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отражены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учете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отчетности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месяца,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котором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была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окончена</w:t>
      </w:r>
      <w:r w:rsidR="003141A5">
        <w:rPr>
          <w:b w:val="0"/>
          <w:sz w:val="28"/>
          <w:szCs w:val="28"/>
        </w:rPr>
        <w:t xml:space="preserve"> </w:t>
      </w:r>
      <w:r w:rsidR="00635C39" w:rsidRPr="00635C39">
        <w:rPr>
          <w:b w:val="0"/>
          <w:sz w:val="28"/>
          <w:szCs w:val="28"/>
        </w:rPr>
        <w:t>инвентаризаци</w:t>
      </w:r>
      <w:r w:rsidR="00A14F10">
        <w:rPr>
          <w:b w:val="0"/>
          <w:sz w:val="28"/>
          <w:szCs w:val="28"/>
        </w:rPr>
        <w:t>я,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годовой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—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годовом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бухгалтерском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отчете</w:t>
      </w:r>
      <w:r w:rsidR="00887029">
        <w:rPr>
          <w:b w:val="0"/>
          <w:sz w:val="28"/>
          <w:szCs w:val="28"/>
        </w:rPr>
        <w:t>.</w:t>
      </w: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B66071" w:rsidRDefault="00B66071" w:rsidP="00EF23D5">
      <w:pPr>
        <w:pStyle w:val="14127"/>
        <w:contextualSpacing/>
        <w:rPr>
          <w:rFonts w:ascii="Cambria" w:hAnsi="Cambria"/>
          <w:sz w:val="32"/>
          <w:szCs w:val="32"/>
        </w:rPr>
      </w:pPr>
    </w:p>
    <w:p w:rsidR="00EF23D5" w:rsidRPr="000D422D" w:rsidRDefault="00EF23D5" w:rsidP="00EF23D5">
      <w:pPr>
        <w:pStyle w:val="14127"/>
        <w:contextualSpacing/>
        <w:rPr>
          <w:rFonts w:ascii="Cambria" w:hAnsi="Cambria"/>
          <w:sz w:val="32"/>
          <w:szCs w:val="32"/>
        </w:rPr>
      </w:pPr>
      <w:r w:rsidRPr="000D422D">
        <w:rPr>
          <w:rFonts w:ascii="Cambria" w:hAnsi="Cambria"/>
          <w:sz w:val="32"/>
          <w:szCs w:val="32"/>
        </w:rPr>
        <w:lastRenderedPageBreak/>
        <w:t>2 Решение сквозной задачи</w:t>
      </w:r>
    </w:p>
    <w:p w:rsidR="00EF23D5" w:rsidRPr="000B447E" w:rsidRDefault="00EF23D5" w:rsidP="00EF23D5">
      <w:pPr>
        <w:pStyle w:val="14127"/>
        <w:contextualSpacing/>
        <w:rPr>
          <w:spacing w:val="2"/>
          <w:szCs w:val="28"/>
        </w:rPr>
      </w:pPr>
      <w:r>
        <w:rPr>
          <w:szCs w:val="28"/>
        </w:rPr>
        <w:t>01.11.2017 г. было зарегистрировано ООО «Альфа» с уставным капиталом 6 000 000 р. Объявление уставного капитала отражается записью: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>Дебет 75 «Расчеты с учредителями», субсчет 1 «Расчеты по вкладам в уставный (складочный) капитал»</w:t>
      </w:r>
    </w:p>
    <w:p w:rsidR="00EF23D5" w:rsidRPr="00335495" w:rsidRDefault="00EF23D5" w:rsidP="00EF23D5">
      <w:pPr>
        <w:tabs>
          <w:tab w:val="left" w:pos="7809"/>
        </w:tabs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>Кредит 80 «Уставный капитал»</w:t>
      </w:r>
      <w:r w:rsidRPr="00EF23D5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—  </w:t>
      </w:r>
      <w:r>
        <w:rPr>
          <w:sz w:val="28"/>
          <w:szCs w:val="28"/>
        </w:rPr>
        <w:t>6</w:t>
      </w:r>
      <w:r w:rsidRPr="0044485C">
        <w:rPr>
          <w:sz w:val="28"/>
          <w:szCs w:val="28"/>
        </w:rPr>
        <w:t>000 000 р.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3D5">
        <w:rPr>
          <w:rFonts w:ascii="Times New Roman" w:hAnsi="Times New Roman" w:cs="Times New Roman"/>
          <w:sz w:val="28"/>
          <w:szCs w:val="28"/>
        </w:rPr>
        <w:t>Собственниками в качестве вклада в уставный капитал были внесены материалы на сумму 1 380 000 р. и 4 020 000 р. на расчетный счет. На суммы вкладов должны быть выполнены следующие проводки: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>Дебет 10 «Материалы»</w:t>
      </w:r>
    </w:p>
    <w:p w:rsidR="00EF23D5" w:rsidRDefault="00EF23D5" w:rsidP="00EF23D5">
      <w:pPr>
        <w:tabs>
          <w:tab w:val="left" w:pos="751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 xml:space="preserve">Кредит 75 «Расчеты с учредителями», субсчет 1 «Расчеты по вкладам в уставный (складочный) </w:t>
      </w:r>
      <w:proofErr w:type="gramStart"/>
      <w:r w:rsidRPr="00EF23D5">
        <w:rPr>
          <w:rFonts w:ascii="Times New Roman" w:hAnsi="Times New Roman" w:cs="Times New Roman"/>
          <w:i/>
          <w:sz w:val="28"/>
          <w:szCs w:val="28"/>
        </w:rPr>
        <w:t>капитал»</w:t>
      </w:r>
      <w:r w:rsidRPr="00EF23D5">
        <w:rPr>
          <w:rFonts w:ascii="Times New Roman" w:hAnsi="Times New Roman" w:cs="Times New Roman"/>
          <w:i/>
          <w:sz w:val="28"/>
          <w:szCs w:val="28"/>
        </w:rPr>
        <w:tab/>
      </w:r>
      <w:proofErr w:type="gram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  —  </w:t>
      </w:r>
      <w:r w:rsidRPr="00DC6A42">
        <w:rPr>
          <w:sz w:val="28"/>
          <w:szCs w:val="28"/>
        </w:rPr>
        <w:t>1</w:t>
      </w:r>
      <w:r>
        <w:rPr>
          <w:sz w:val="28"/>
          <w:szCs w:val="28"/>
        </w:rPr>
        <w:t>38</w:t>
      </w:r>
      <w:r w:rsidRPr="0044485C">
        <w:rPr>
          <w:sz w:val="28"/>
          <w:szCs w:val="28"/>
        </w:rPr>
        <w:t>0 000 р.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>Дебет 51 «Расчетные счета»</w:t>
      </w:r>
    </w:p>
    <w:p w:rsidR="00EF23D5" w:rsidRDefault="00EF23D5" w:rsidP="00EF23D5">
      <w:pPr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F23D5">
        <w:rPr>
          <w:rFonts w:ascii="Times New Roman" w:hAnsi="Times New Roman" w:cs="Times New Roman"/>
          <w:i/>
          <w:sz w:val="28"/>
          <w:szCs w:val="28"/>
        </w:rPr>
        <w:t xml:space="preserve">Кредит 75 «Расчеты с учредителями», субсчет 1 «Расчеты по вкладам в уставный (складочный) </w:t>
      </w:r>
      <w:proofErr w:type="gramStart"/>
      <w:r w:rsidRPr="00EF23D5">
        <w:rPr>
          <w:rFonts w:ascii="Times New Roman" w:hAnsi="Times New Roman" w:cs="Times New Roman"/>
          <w:i/>
          <w:sz w:val="28"/>
          <w:szCs w:val="28"/>
        </w:rPr>
        <w:t>капитал</w:t>
      </w:r>
      <w:r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ab/>
      </w:r>
      <w:proofErr w:type="gramEnd"/>
      <w:r>
        <w:rPr>
          <w:i/>
          <w:sz w:val="28"/>
          <w:szCs w:val="28"/>
        </w:rPr>
        <w:t xml:space="preserve">  —  </w:t>
      </w:r>
      <w:r>
        <w:rPr>
          <w:sz w:val="28"/>
          <w:szCs w:val="28"/>
        </w:rPr>
        <w:t>4 02</w:t>
      </w:r>
      <w:r w:rsidRPr="0044485C">
        <w:rPr>
          <w:sz w:val="28"/>
          <w:szCs w:val="28"/>
        </w:rPr>
        <w:t>0 000 р.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3D5">
        <w:rPr>
          <w:rFonts w:ascii="Times New Roman" w:hAnsi="Times New Roman" w:cs="Times New Roman"/>
          <w:sz w:val="28"/>
          <w:szCs w:val="28"/>
        </w:rPr>
        <w:t>В соответствии с указанной информацией сформирован вступительный баланс, представленный в приложении А.</w:t>
      </w:r>
    </w:p>
    <w:p w:rsidR="00EF23D5" w:rsidRPr="00EF23D5" w:rsidRDefault="00EF23D5" w:rsidP="00EF23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23D5">
        <w:rPr>
          <w:rFonts w:ascii="Times New Roman" w:hAnsi="Times New Roman" w:cs="Times New Roman"/>
          <w:spacing w:val="-2"/>
          <w:sz w:val="28"/>
          <w:szCs w:val="28"/>
        </w:rPr>
        <w:t>Факты хозяйственной жизни, имевшие место в течение отчетного периода отражены в Журнале регистрации фактов хозяйственной жизни (таблица 2.1).</w:t>
      </w:r>
    </w:p>
    <w:p w:rsidR="00EF23D5" w:rsidRPr="00AD120A" w:rsidRDefault="00EF23D5" w:rsidP="00EF23D5">
      <w:pPr>
        <w:pStyle w:val="ConsPlusNormal"/>
        <w:spacing w:before="120" w:after="120" w:line="360" w:lineRule="auto"/>
        <w:ind w:left="1826" w:hanging="1826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2.1 — </w:t>
      </w:r>
      <w:r w:rsidRPr="00AD120A">
        <w:rPr>
          <w:rFonts w:ascii="Times New Roman" w:hAnsi="Times New Roman" w:cs="Times New Roman"/>
          <w:color w:val="000000"/>
          <w:sz w:val="28"/>
          <w:szCs w:val="28"/>
        </w:rPr>
        <w:t>Журнал регистрации хозяйственных операций</w:t>
      </w:r>
    </w:p>
    <w:tbl>
      <w:tblPr>
        <w:tblW w:w="9638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842"/>
        <w:gridCol w:w="798"/>
        <w:gridCol w:w="940"/>
        <w:gridCol w:w="941"/>
        <w:gridCol w:w="1339"/>
        <w:gridCol w:w="1340"/>
      </w:tblGrid>
      <w:tr w:rsidR="00EF23D5" w:rsidRPr="001F20D2" w:rsidTr="000D422D">
        <w:trPr>
          <w:trHeight w:val="345"/>
          <w:jc w:val="right"/>
        </w:trPr>
        <w:tc>
          <w:tcPr>
            <w:tcW w:w="438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0D422D" w:rsidRDefault="00EF23D5" w:rsidP="00EF23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4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EF23D5" w:rsidRPr="001F20D2" w:rsidTr="000D422D">
        <w:trPr>
          <w:trHeight w:val="311"/>
          <w:jc w:val="right"/>
        </w:trPr>
        <w:tc>
          <w:tcPr>
            <w:tcW w:w="438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0D422D" w:rsidRDefault="00EF23D5" w:rsidP="00EF23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F23D5" w:rsidRPr="000D422D" w:rsidRDefault="00EF23D5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EF23D5" w:rsidRPr="001F20D2" w:rsidTr="000D422D">
        <w:trPr>
          <w:trHeight w:val="284"/>
          <w:jc w:val="right"/>
        </w:trPr>
        <w:tc>
          <w:tcPr>
            <w:tcW w:w="43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0C1FB9" w:rsidRDefault="00EF23D5" w:rsidP="00EF23D5">
            <w:pPr>
              <w:spacing w:line="288" w:lineRule="auto"/>
              <w:ind w:left="108" w:right="108"/>
            </w:pPr>
            <w:r>
              <w:t>1.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23D5" w:rsidRPr="00EF23D5" w:rsidRDefault="00EF23D5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Поступило производственное оборудование в качестве вклада в уставный капитал (срок полезного использования - 10 лет)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23D5" w:rsidRPr="00EF23D5" w:rsidRDefault="00EF23D5" w:rsidP="000D422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0D422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EF23D5" w:rsidRPr="001F20D2" w:rsidTr="003E4128">
        <w:trPr>
          <w:trHeight w:val="1012"/>
          <w:jc w:val="right"/>
        </w:trPr>
        <w:tc>
          <w:tcPr>
            <w:tcW w:w="43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3D5" w:rsidRPr="00EF23D5" w:rsidRDefault="00EF23D5" w:rsidP="00EF23D5">
            <w:pPr>
              <w:spacing w:line="288" w:lineRule="auto"/>
              <w:ind w:left="108" w:righ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23D5" w:rsidRPr="00EF23D5" w:rsidRDefault="00EF23D5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Акцептован счет монтажной организации за наладку станка, </w:t>
            </w:r>
          </w:p>
          <w:p w:rsidR="00EF23D5" w:rsidRPr="00EF23D5" w:rsidRDefault="00EF23D5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23D5" w:rsidRPr="00EF23D5" w:rsidRDefault="00EF23D5" w:rsidP="000D422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0D422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Default="000D422D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0D422D" w:rsidRPr="00EF23D5" w:rsidRDefault="000D422D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D422D" w:rsidRDefault="000D422D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F23D5" w:rsidRPr="00EF23D5" w:rsidRDefault="00EF23D5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D5" w:rsidRPr="00EF23D5" w:rsidRDefault="00EF23D5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3D5">
              <w:rPr>
                <w:rFonts w:ascii="Times New Roman" w:hAnsi="Times New Roman" w:cs="Times New Roman"/>
                <w:sz w:val="24"/>
                <w:szCs w:val="24"/>
              </w:rPr>
              <w:t>141600</w:t>
            </w:r>
          </w:p>
        </w:tc>
      </w:tr>
    </w:tbl>
    <w:p w:rsidR="000D422D" w:rsidRDefault="000D422D" w:rsidP="000D422D">
      <w:pPr>
        <w:pStyle w:val="ConsPlusNormal"/>
        <w:spacing w:after="120" w:line="360" w:lineRule="auto"/>
        <w:ind w:left="1826" w:hanging="18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D422D" w:rsidRDefault="000D422D" w:rsidP="000D422D">
      <w:pPr>
        <w:pStyle w:val="ConsPlusNormal"/>
        <w:spacing w:after="120" w:line="360" w:lineRule="auto"/>
        <w:ind w:left="1826" w:hanging="18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D422D" w:rsidRPr="00DC49C4" w:rsidRDefault="000D422D" w:rsidP="000D422D">
      <w:pPr>
        <w:pStyle w:val="ConsPlusNormal"/>
        <w:spacing w:after="120" w:line="360" w:lineRule="auto"/>
        <w:ind w:left="1826" w:hanging="18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Продолжение таблицы 2.1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05"/>
        <w:gridCol w:w="798"/>
        <w:gridCol w:w="940"/>
        <w:gridCol w:w="941"/>
        <w:gridCol w:w="1339"/>
        <w:gridCol w:w="1340"/>
      </w:tblGrid>
      <w:tr w:rsidR="000D422D" w:rsidRPr="001F20D2" w:rsidTr="000D422D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0D422D" w:rsidRPr="001F20D2" w:rsidTr="000D422D">
        <w:trPr>
          <w:trHeight w:val="311"/>
        </w:trPr>
        <w:tc>
          <w:tcPr>
            <w:tcW w:w="58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0D422D" w:rsidRPr="001F20D2" w:rsidTr="000D422D">
        <w:trPr>
          <w:trHeight w:val="284"/>
        </w:trPr>
        <w:tc>
          <w:tcPr>
            <w:tcW w:w="5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Списан НДС к возмещению из бюджета 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</w:tr>
      <w:tr w:rsidR="000D422D" w:rsidRPr="001F20D2" w:rsidTr="000D422D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 в эксплуатацию станок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Отпущены из склада материалы: 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производство продукции А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производство продукции В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цеховые нужды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управленческие нужды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471000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Начислена амортизация производственного оборудования линейным методом за месяц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Акцептован счет поставщика за электроэнергию, потребленную на: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нужды,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общехозяйственные нужды,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88" w:rsidRDefault="006B7A8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6B7A88" w:rsidP="006B7A8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422D"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6B7A88" w:rsidP="006B7A8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422D"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88" w:rsidRDefault="006B7A8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88" w:rsidRDefault="006B7A8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88" w:rsidRDefault="006B7A8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88" w:rsidRDefault="006B7A8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35400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 к возмещению из бюджета НДС по счету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плата:</w:t>
            </w:r>
          </w:p>
          <w:p w:rsid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рабочим, изготавливающим изделие А рабочим,</w:t>
            </w:r>
          </w:p>
          <w:p w:rsid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изготавливающим изделие В 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персоналу цеха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аппарату заводоуправления 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Начислены взносы во внебюджетные фонды по категориям работников: рабочим, изготавливающим изделие А</w:t>
            </w:r>
          </w:p>
          <w:p w:rsid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 рабочим, изготавливающим изделие В 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персоналу цеха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аппарату заводоуправления 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61200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22D">
              <w:rPr>
                <w:rFonts w:ascii="Times New Roman" w:hAnsi="Times New Roman" w:cs="Times New Roman"/>
              </w:rPr>
              <w:t>11</w:t>
            </w:r>
            <w:r w:rsidRPr="000D422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Произведены удержания из заработной платы работников: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налог по доходу физических лиц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по исполнительным листам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 xml:space="preserve">профсоюзные взносы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П4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П4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70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70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68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76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24000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4500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422D">
              <w:rPr>
                <w:rFonts w:ascii="Times New Roman" w:hAnsi="Times New Roman" w:cs="Times New Roman"/>
              </w:rPr>
              <w:t>31500</w:t>
            </w:r>
          </w:p>
        </w:tc>
      </w:tr>
      <w:tr w:rsidR="000D422D" w:rsidRPr="001F20D2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line="288" w:lineRule="auto"/>
              <w:ind w:left="108"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в банке денежные средства для выдачи заработной платы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</w:tr>
    </w:tbl>
    <w:p w:rsidR="000D422D" w:rsidRPr="00DC49C4" w:rsidRDefault="000D422D" w:rsidP="000D422D">
      <w:pPr>
        <w:pStyle w:val="ConsPlusNormal"/>
        <w:spacing w:after="120" w:line="360" w:lineRule="auto"/>
        <w:ind w:left="1826" w:hanging="18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Продолжение таблицы 2.1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05"/>
        <w:gridCol w:w="798"/>
        <w:gridCol w:w="940"/>
        <w:gridCol w:w="941"/>
        <w:gridCol w:w="1339"/>
        <w:gridCol w:w="1340"/>
      </w:tblGrid>
      <w:tr w:rsidR="000D422D" w:rsidRPr="001F20D2" w:rsidTr="000D422D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0D422D" w:rsidRPr="001F20D2" w:rsidTr="000D422D">
        <w:trPr>
          <w:trHeight w:val="311"/>
        </w:trPr>
        <w:tc>
          <w:tcPr>
            <w:tcW w:w="58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D422D" w:rsidRPr="000D422D" w:rsidRDefault="000D422D" w:rsidP="000D422D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0D422D" w:rsidRPr="001F20D2" w:rsidTr="000D422D">
        <w:trPr>
          <w:trHeight w:val="284"/>
        </w:trPr>
        <w:tc>
          <w:tcPr>
            <w:tcW w:w="5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Выдана заработная плата работникам организации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154200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Депонированы суммы невыплаченной заработной платы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18300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Депонированная сумма возвращена на расчетный счет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18300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Получен счет ОАО «Ростелеком» за услуги связи,</w:t>
            </w:r>
          </w:p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17700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Списана сумма НДС по счету к возмещению из бюджета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По чеку в банке получены деньги на хозяйственные нужды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Выдано из кассы менеджеру под отчет на командировочные расходы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Приняты к учету командировочные расходы согласно авансовому отчету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35400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Произведен окончательный расчет по подотчетной сумме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Произведена оплата счета за услуги связи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17700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Обнаружена недостача материалов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D422D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422D" w:rsidRPr="000D422D" w:rsidRDefault="000D422D" w:rsidP="000D422D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0D42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работника по возмещению материального ущерба, нанесенного организации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2D" w:rsidRPr="000D422D" w:rsidRDefault="000D422D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4C0E08" w:rsidRPr="001F20D2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0D422D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D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Сумма недостачи полностью внесена работником в кассу организации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</w:tbl>
    <w:p w:rsidR="00EF23D5" w:rsidRDefault="00EF23D5" w:rsidP="00EF23D5">
      <w:pPr>
        <w:pStyle w:val="ConsPlusNormal"/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E08" w:rsidRDefault="004C0E08" w:rsidP="00EF23D5">
      <w:pPr>
        <w:pStyle w:val="ConsPlusNormal"/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E08" w:rsidRDefault="004C0E08" w:rsidP="00EF23D5">
      <w:pPr>
        <w:pStyle w:val="ConsPlusNormal"/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E08" w:rsidRDefault="004C0E08" w:rsidP="00EF23D5">
      <w:pPr>
        <w:pStyle w:val="ConsPlusNormal"/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E08" w:rsidRPr="00DC49C4" w:rsidRDefault="004C0E08" w:rsidP="004C0E08">
      <w:pPr>
        <w:pStyle w:val="ConsPlusNormal"/>
        <w:spacing w:after="120" w:line="360" w:lineRule="auto"/>
        <w:ind w:left="1826" w:hanging="18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Продолжение таблицы 2.1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05"/>
        <w:gridCol w:w="798"/>
        <w:gridCol w:w="940"/>
        <w:gridCol w:w="941"/>
        <w:gridCol w:w="1339"/>
        <w:gridCol w:w="1340"/>
      </w:tblGrid>
      <w:tr w:rsidR="004C0E08" w:rsidRPr="001F20D2" w:rsidTr="004C0E08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4C0E08" w:rsidRPr="001F20D2" w:rsidTr="004C0E08">
        <w:trPr>
          <w:trHeight w:val="311"/>
        </w:trPr>
        <w:tc>
          <w:tcPr>
            <w:tcW w:w="58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4C0E08" w:rsidRPr="001F20D2" w:rsidTr="004C0E08">
        <w:trPr>
          <w:trHeight w:val="284"/>
        </w:trPr>
        <w:tc>
          <w:tcPr>
            <w:tcW w:w="5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Распределены и списаны на счета основного производства (пропорционально зарплате основных производственных рабочих):</w:t>
            </w:r>
          </w:p>
          <w:p w:rsidR="004C0E08" w:rsidRPr="004C0E08" w:rsidRDefault="004C0E08" w:rsidP="004C0E0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а) общепроизводственные расходы:</w:t>
            </w:r>
          </w:p>
          <w:p w:rsidR="004C0E08" w:rsidRPr="004C0E08" w:rsidRDefault="004C0E08" w:rsidP="004C0E08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4C0E08" w:rsidRPr="004C0E08" w:rsidRDefault="004C0E08" w:rsidP="004C0E08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  <w:p w:rsidR="004C0E08" w:rsidRPr="004C0E08" w:rsidRDefault="004C0E08" w:rsidP="004C0E0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б) общехозяйственные расходы</w:t>
            </w:r>
          </w:p>
          <w:p w:rsidR="004C0E08" w:rsidRPr="004C0E08" w:rsidRDefault="004C0E08" w:rsidP="004C0E08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 xml:space="preserve">изделие А                 </w:t>
            </w:r>
          </w:p>
          <w:p w:rsidR="004C0E08" w:rsidRPr="004C0E08" w:rsidRDefault="004C0E08" w:rsidP="004C0E08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 xml:space="preserve"> 39744</w:t>
            </w: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43056</w:t>
            </w: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60480</w:t>
            </w: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65520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 xml:space="preserve">    208800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и учтена на складе готовая продукция по фактической себестоимости:</w:t>
            </w:r>
          </w:p>
          <w:p w:rsidR="004C0E08" w:rsidRPr="004C0E08" w:rsidRDefault="004C0E08" w:rsidP="002546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4C0E08" w:rsidRPr="004C0E08" w:rsidRDefault="004C0E08" w:rsidP="002546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20-1</w:t>
            </w: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378000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Списывается стоимость материалов, израсходованных на упаковку продукции:</w:t>
            </w:r>
          </w:p>
          <w:p w:rsidR="004C0E08" w:rsidRPr="004C0E08" w:rsidRDefault="004C0E08" w:rsidP="002546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4C0E08" w:rsidRPr="004C0E08" w:rsidRDefault="004C0E08" w:rsidP="002546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 xml:space="preserve">Отгружена со склада продукция А, право собственности на которую перейдет к покупателям на складе назначения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Получен аванс от покупателя в счет предстоящей поставки изделия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62-2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Отгружена продукция В покупателю и предъявлены ему расчетные документы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Начислен НДС с объёма продаж изделия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64068</w:t>
            </w:r>
          </w:p>
        </w:tc>
      </w:tr>
      <w:tr w:rsidR="004C0E08" w:rsidRPr="001F20D2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C0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Произведён зачёт ранее полученного аванса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62-2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4C0E08" w:rsidRPr="001F20D2" w:rsidTr="006A4CC4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подтверждение о приёмке покупателем отгруженной ему продукции А и переходе права собственности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0E08" w:rsidRPr="004C0E08" w:rsidRDefault="004C0E08" w:rsidP="00254614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25461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</w:tbl>
    <w:p w:rsidR="004C0E08" w:rsidRDefault="004C0E08" w:rsidP="004C0E08">
      <w:pPr>
        <w:pStyle w:val="ConsPlusNormal"/>
        <w:tabs>
          <w:tab w:val="left" w:pos="660"/>
        </w:tabs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E08" w:rsidRDefault="004C0E08" w:rsidP="003E4128">
      <w:pPr>
        <w:pStyle w:val="ConsPlusNormal"/>
        <w:tabs>
          <w:tab w:val="left" w:pos="375"/>
        </w:tabs>
        <w:spacing w:after="12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3E4128">
        <w:rPr>
          <w:rFonts w:ascii="Times New Roman" w:hAnsi="Times New Roman" w:cs="Times New Roman"/>
          <w:color w:val="000000"/>
          <w:sz w:val="28"/>
          <w:szCs w:val="28"/>
        </w:rPr>
        <w:t>Продолжение таблицы 2.1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05"/>
        <w:gridCol w:w="798"/>
        <w:gridCol w:w="940"/>
        <w:gridCol w:w="941"/>
        <w:gridCol w:w="1339"/>
        <w:gridCol w:w="1340"/>
      </w:tblGrid>
      <w:tr w:rsidR="004C0E08" w:rsidRPr="000C1FB9" w:rsidTr="004C0E08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4C0E08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4C0E08" w:rsidRPr="000C1FB9" w:rsidTr="004C0E08">
        <w:trPr>
          <w:trHeight w:val="311"/>
        </w:trPr>
        <w:tc>
          <w:tcPr>
            <w:tcW w:w="58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C0E08" w:rsidRPr="004C0E08" w:rsidRDefault="004C0E08" w:rsidP="004C0E0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4C0E08" w:rsidRPr="005C2159" w:rsidTr="004C0E08">
        <w:trPr>
          <w:trHeight w:val="284"/>
        </w:trPr>
        <w:tc>
          <w:tcPr>
            <w:tcW w:w="5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Выделена сумма НДС с объёма продаж изделия А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68640</w:t>
            </w:r>
          </w:p>
        </w:tc>
      </w:tr>
      <w:tr w:rsidR="004C0E08" w:rsidTr="004C0E0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Списана производственная себестоимость проданной продукции:</w:t>
            </w:r>
          </w:p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162000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366000</w:t>
            </w:r>
          </w:p>
        </w:tc>
      </w:tr>
      <w:tr w:rsidR="004C0E08" w:rsidTr="004C0E0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0E08" w:rsidRPr="004C0E08" w:rsidRDefault="004C0E08" w:rsidP="004C0E0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Списаны коммерческие расходы на:</w:t>
            </w:r>
          </w:p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4C0E08" w:rsidRPr="004C0E08" w:rsidRDefault="004C0E08" w:rsidP="004C0E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4C0E08" w:rsidRPr="004C0E08" w:rsidRDefault="004C0E08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4C0E08" w:rsidRPr="004C0E08" w:rsidRDefault="004C0E08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08" w:rsidRPr="004C0E08" w:rsidRDefault="004C0E08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Выявлен финансовый результат от продаж: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173760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190932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364692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от покупателей в оплату продукции: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570000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Перечислено с расчетного счёта за электроэнергию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35400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Продано производственное оборудование: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на договорную стоимость объекта 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на сумму НДС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на списанную фактическую стоимость 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на сумму накопленной амортизации </w:t>
            </w:r>
          </w:p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на остаточную стоимость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570000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86952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714000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230952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денежные средства на расчетный счет за проданное оборудование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62-1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570000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предъявленных организацией штрафных санкций к получению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  <w:tr w:rsidR="00575D76" w:rsidTr="00575D76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D76" w:rsidRPr="00575D76" w:rsidRDefault="00575D76" w:rsidP="00575D76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75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Получены суммы штрафов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75D76" w:rsidRPr="00575D76" w:rsidRDefault="00575D76" w:rsidP="00575D7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D76" w:rsidRPr="00575D76" w:rsidRDefault="00575D76" w:rsidP="00575D76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6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4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В результате чрезвычайных обстоятельств полностью уничтожена готовая продукция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:rsidR="004C0E08" w:rsidRDefault="004C0E08" w:rsidP="004C0E08">
      <w:pPr>
        <w:pStyle w:val="ConsPlusNormal"/>
        <w:tabs>
          <w:tab w:val="left" w:pos="375"/>
        </w:tabs>
        <w:spacing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4128" w:rsidRDefault="003E4128" w:rsidP="003E4128">
      <w:pPr>
        <w:pStyle w:val="ConsPlusNormal"/>
        <w:spacing w:after="12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Окончание таблицы 2.1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05"/>
        <w:gridCol w:w="798"/>
        <w:gridCol w:w="940"/>
        <w:gridCol w:w="941"/>
        <w:gridCol w:w="1339"/>
        <w:gridCol w:w="1340"/>
      </w:tblGrid>
      <w:tr w:rsidR="003E4128" w:rsidRPr="000C1FB9" w:rsidTr="003E4128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4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Содержание факта</w:t>
            </w:r>
            <w:r w:rsidRPr="003E4128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хозяйственной жизни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3E4128">
              <w:rPr>
                <w:rFonts w:ascii="Times New Roman" w:hAnsi="Times New Roman" w:cs="Times New Roman"/>
                <w:sz w:val="24"/>
                <w:szCs w:val="24"/>
              </w:rPr>
              <w:br/>
              <w:t>ФХЖ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3E4128" w:rsidRPr="000C1FB9" w:rsidTr="003E4128">
        <w:trPr>
          <w:trHeight w:val="311"/>
        </w:trPr>
        <w:tc>
          <w:tcPr>
            <w:tcW w:w="58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3E4128" w:rsidRPr="005C2159" w:rsidTr="003E4128">
        <w:trPr>
          <w:trHeight w:val="284"/>
        </w:trPr>
        <w:tc>
          <w:tcPr>
            <w:tcW w:w="5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Определен финансовый результат от прочих доходов и расходов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123048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97548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Заключительными оборотами года закрыт счет прибылей и убытков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390192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По решению собрания акционеров, 5% прибылей направлено на образование резервного капитала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19509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Начислены дивиденды (25%):</w:t>
            </w:r>
          </w:p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акционерам, не являющимся работниками организации</w:t>
            </w:r>
          </w:p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акционерам, являющимся работниками организации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75-2</w:t>
            </w: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92670</w:t>
            </w:r>
          </w:p>
        </w:tc>
      </w:tr>
      <w:tr w:rsidR="003E4128" w:rsidTr="005204A3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Выплачены дивиденды:</w:t>
            </w:r>
          </w:p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акционерам, не являющимся работниками организации</w:t>
            </w:r>
          </w:p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акционерам, являющимся работниками организации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75-2</w:t>
            </w: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92670</w:t>
            </w:r>
          </w:p>
        </w:tc>
      </w:tr>
      <w:tr w:rsidR="003E4128" w:rsidTr="005204A3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 xml:space="preserve">Оплачена задолженность по налогам и взносам во внебюджетные фонды 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61200</w:t>
            </w:r>
          </w:p>
        </w:tc>
      </w:tr>
      <w:tr w:rsidR="003E4128" w:rsidTr="003E4128">
        <w:trPr>
          <w:trHeight w:val="284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 w:line="288" w:lineRule="auto"/>
              <w:ind w:left="108"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E4128" w:rsidRPr="003E4128" w:rsidRDefault="003E4128" w:rsidP="003E4128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Итого сумма хозяйственных операций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4128" w:rsidRPr="003E4128" w:rsidRDefault="003E4128" w:rsidP="003E412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10872789</w:t>
            </w:r>
          </w:p>
        </w:tc>
      </w:tr>
    </w:tbl>
    <w:p w:rsidR="009C35CE" w:rsidRDefault="009C35CE" w:rsidP="009C35CE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5CE" w:rsidRPr="009C35CE" w:rsidRDefault="009C35CE" w:rsidP="009C35CE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CE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Журнала регистрации свершившихся фактов хозяйственной жизни заполнена Главная книга (приложение Б), составлена </w:t>
      </w:r>
      <w:proofErr w:type="spellStart"/>
      <w:r w:rsidRPr="009C35CE">
        <w:rPr>
          <w:rFonts w:ascii="Times New Roman" w:hAnsi="Times New Roman" w:cs="Times New Roman"/>
          <w:color w:val="000000"/>
          <w:sz w:val="28"/>
          <w:szCs w:val="28"/>
        </w:rPr>
        <w:t>оборотно</w:t>
      </w:r>
      <w:proofErr w:type="spellEnd"/>
      <w:r w:rsidRPr="009C35CE">
        <w:rPr>
          <w:rFonts w:ascii="Times New Roman" w:hAnsi="Times New Roman" w:cs="Times New Roman"/>
          <w:color w:val="000000"/>
          <w:sz w:val="28"/>
          <w:szCs w:val="28"/>
        </w:rPr>
        <w:t>-сальдовая ведомость (приложение В), сформирован баланс на конец периода (приложение Г) и отчет о финансовых результатах (приложение Д).</w:t>
      </w:r>
    </w:p>
    <w:p w:rsidR="009C35CE" w:rsidRPr="009C35CE" w:rsidRDefault="009C35CE" w:rsidP="009C35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CE">
        <w:rPr>
          <w:rFonts w:ascii="Times New Roman" w:hAnsi="Times New Roman" w:cs="Times New Roman"/>
          <w:color w:val="000000"/>
          <w:sz w:val="28"/>
          <w:szCs w:val="28"/>
        </w:rPr>
        <w:t>Косвенно-распределяемые затраты распределяются пропорционально заработной плате основных производственных рабочих. Распределение общепроизводственных затрат представлено в таблице 2.2.</w:t>
      </w:r>
    </w:p>
    <w:p w:rsidR="00EF23D5" w:rsidRDefault="00EF23D5" w:rsidP="00EF23D5">
      <w:pPr>
        <w:pStyle w:val="1"/>
        <w:spacing w:line="360" w:lineRule="auto"/>
        <w:ind w:firstLine="709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9C35CE" w:rsidRPr="00AD120A" w:rsidRDefault="009C35CE" w:rsidP="009C35CE">
      <w:pPr>
        <w:pStyle w:val="ConsPlusNormal"/>
        <w:spacing w:before="120" w:after="120" w:line="360" w:lineRule="auto"/>
        <w:ind w:left="1826" w:hanging="18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2.2 — Распределение общепроизводственных затрат основного цеха</w:t>
      </w:r>
    </w:p>
    <w:tbl>
      <w:tblPr>
        <w:tblW w:w="488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1"/>
        <w:gridCol w:w="3132"/>
        <w:gridCol w:w="3130"/>
      </w:tblGrid>
      <w:tr w:rsidR="009C35CE" w:rsidRPr="001F20D2" w:rsidTr="005204A3">
        <w:trPr>
          <w:trHeight w:val="34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Объекты калькулирования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35CE" w:rsidRPr="009C35CE" w:rsidRDefault="009C35CE" w:rsidP="009C35CE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База распределения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Распределяемый показатель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39 744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Изделие Б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43 056,00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82 8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9C35CE" w:rsidRPr="009C35CE" w:rsidRDefault="009C35CE" w:rsidP="009C35C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Cambria" w:eastAsia="Times New Roman" w:hAnsi="Cambria" w:cs="Times New Roman"/>
          <w:bCs/>
          <w:kern w:val="36"/>
          <w:sz w:val="32"/>
          <w:szCs w:val="32"/>
          <w:lang w:eastAsia="ru-RU"/>
        </w:rPr>
        <w:t xml:space="preserve">          </w:t>
      </w:r>
      <w:r w:rsidRPr="009C35CE">
        <w:rPr>
          <w:rFonts w:ascii="Times New Roman" w:hAnsi="Times New Roman" w:cs="Times New Roman"/>
          <w:color w:val="000000"/>
          <w:sz w:val="28"/>
        </w:rPr>
        <w:t>Распределение общехозяйственных затрат представлено в таблице 2.3.</w:t>
      </w:r>
    </w:p>
    <w:p w:rsidR="009C35CE" w:rsidRPr="009C35CE" w:rsidRDefault="009C35CE" w:rsidP="009C35CE">
      <w:pPr>
        <w:pStyle w:val="ConsPlusNormal"/>
        <w:spacing w:before="120" w:after="120" w:line="360" w:lineRule="auto"/>
        <w:ind w:left="1826" w:hanging="1826"/>
        <w:rPr>
          <w:rFonts w:ascii="Times New Roman" w:hAnsi="Times New Roman" w:cs="Times New Roman"/>
          <w:color w:val="000000"/>
          <w:sz w:val="28"/>
          <w:szCs w:val="28"/>
        </w:rPr>
      </w:pPr>
      <w:r w:rsidRPr="009C35CE">
        <w:rPr>
          <w:rFonts w:ascii="Times New Roman" w:hAnsi="Times New Roman" w:cs="Times New Roman"/>
          <w:color w:val="000000"/>
          <w:sz w:val="28"/>
          <w:szCs w:val="28"/>
        </w:rPr>
        <w:t>Таблица 2.3 — Распределение общехозяйственных затрат основного цеха</w:t>
      </w:r>
    </w:p>
    <w:tbl>
      <w:tblPr>
        <w:tblW w:w="488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1"/>
        <w:gridCol w:w="3132"/>
        <w:gridCol w:w="3130"/>
      </w:tblGrid>
      <w:tr w:rsidR="009C35CE" w:rsidRPr="001F20D2" w:rsidTr="005204A3">
        <w:trPr>
          <w:trHeight w:val="34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Объекты калькулирования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35CE" w:rsidRPr="009C35CE" w:rsidRDefault="009C35CE" w:rsidP="009C35CE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База распределения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Распределяемый показатель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60 480,00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Изделие Б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65 520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35CE" w:rsidRPr="001F20D2" w:rsidTr="005204A3">
        <w:trPr>
          <w:trHeight w:val="284"/>
        </w:trPr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CE" w:rsidRPr="009C35CE" w:rsidRDefault="009C35CE" w:rsidP="009C35CE">
            <w:pPr>
              <w:spacing w:after="0" w:line="288" w:lineRule="auto"/>
              <w:ind w:righ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C35CE" w:rsidRPr="00AF3A03" w:rsidRDefault="009C35CE" w:rsidP="006B7A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Pr="00AF3A03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9C35CE" w:rsidRDefault="009C35CE" w:rsidP="009C35CE">
      <w:pPr>
        <w:spacing w:line="360" w:lineRule="auto"/>
        <w:ind w:firstLine="709"/>
        <w:jc w:val="both"/>
        <w:rPr>
          <w:color w:val="000000"/>
          <w:sz w:val="28"/>
        </w:rPr>
      </w:pPr>
    </w:p>
    <w:p w:rsidR="009C35CE" w:rsidRDefault="009C35CE" w:rsidP="009C35CE">
      <w:pPr>
        <w:spacing w:line="360" w:lineRule="auto"/>
        <w:ind w:firstLine="709"/>
        <w:jc w:val="both"/>
        <w:rPr>
          <w:color w:val="000000"/>
          <w:sz w:val="28"/>
        </w:rPr>
      </w:pPr>
    </w:p>
    <w:p w:rsidR="00EF23D5" w:rsidRDefault="00EF23D5" w:rsidP="009C35CE">
      <w:pPr>
        <w:pStyle w:val="1"/>
        <w:spacing w:line="360" w:lineRule="auto"/>
        <w:ind w:firstLine="709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EF23D5" w:rsidRDefault="00EF23D5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</w:p>
    <w:p w:rsidR="006B7A88" w:rsidRDefault="006B7A88" w:rsidP="009C35CE">
      <w:pPr>
        <w:pStyle w:val="1"/>
        <w:spacing w:line="360" w:lineRule="auto"/>
        <w:rPr>
          <w:rFonts w:ascii="Cambria" w:hAnsi="Cambria"/>
          <w:b w:val="0"/>
          <w:sz w:val="32"/>
          <w:szCs w:val="32"/>
        </w:rPr>
      </w:pPr>
    </w:p>
    <w:p w:rsidR="00B66071" w:rsidRDefault="00B66071" w:rsidP="009C35CE">
      <w:pPr>
        <w:pStyle w:val="1"/>
        <w:spacing w:line="360" w:lineRule="auto"/>
        <w:rPr>
          <w:rFonts w:ascii="Cambria" w:hAnsi="Cambria"/>
          <w:b w:val="0"/>
          <w:sz w:val="32"/>
          <w:szCs w:val="32"/>
        </w:rPr>
      </w:pPr>
    </w:p>
    <w:p w:rsidR="009B4550" w:rsidRPr="00887029" w:rsidRDefault="00887029" w:rsidP="00887029">
      <w:pPr>
        <w:pStyle w:val="1"/>
        <w:spacing w:line="360" w:lineRule="auto"/>
        <w:ind w:firstLine="709"/>
        <w:jc w:val="center"/>
        <w:rPr>
          <w:rFonts w:ascii="Cambria" w:hAnsi="Cambria"/>
          <w:b w:val="0"/>
          <w:sz w:val="32"/>
          <w:szCs w:val="32"/>
        </w:rPr>
      </w:pPr>
      <w:r w:rsidRPr="00887029">
        <w:rPr>
          <w:rFonts w:ascii="Cambria" w:hAnsi="Cambria"/>
          <w:b w:val="0"/>
          <w:sz w:val="32"/>
          <w:szCs w:val="32"/>
        </w:rPr>
        <w:lastRenderedPageBreak/>
        <w:t>ЗАКЛЮЧЕНИЕ</w:t>
      </w:r>
    </w:p>
    <w:p w:rsidR="009B4550" w:rsidRPr="009B4550" w:rsidRDefault="009B4550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предприятиях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представляет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собой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сложный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ответственный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участок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работы.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Под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действием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различных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факторов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бухгалтерском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учете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возникнуть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несоответствия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расхождения.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Таковыми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различного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рода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ошибки,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естественные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изменения,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злоупотребления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матери</w:t>
      </w:r>
      <w:r w:rsidR="00F25DE1">
        <w:rPr>
          <w:b w:val="0"/>
          <w:sz w:val="28"/>
          <w:szCs w:val="28"/>
        </w:rPr>
        <w:t>ально</w:t>
      </w:r>
      <w:r w:rsidR="00C53343">
        <w:rPr>
          <w:b w:val="0"/>
          <w:sz w:val="28"/>
          <w:szCs w:val="28"/>
        </w:rPr>
        <w:t>-</w:t>
      </w:r>
      <w:r w:rsidR="00F25DE1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лиц.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Чт</w:t>
      </w:r>
      <w:r w:rsidR="009C16ED">
        <w:rPr>
          <w:b w:val="0"/>
          <w:sz w:val="28"/>
          <w:szCs w:val="28"/>
        </w:rPr>
        <w:t>обы</w:t>
      </w:r>
      <w:r w:rsidR="003141A5">
        <w:rPr>
          <w:b w:val="0"/>
          <w:sz w:val="28"/>
          <w:szCs w:val="28"/>
        </w:rPr>
        <w:t xml:space="preserve"> </w:t>
      </w:r>
      <w:r w:rsidR="009C16ED">
        <w:rPr>
          <w:b w:val="0"/>
          <w:sz w:val="28"/>
          <w:szCs w:val="28"/>
        </w:rPr>
        <w:t>выя</w:t>
      </w:r>
      <w:r w:rsidR="00134F92">
        <w:rPr>
          <w:b w:val="0"/>
          <w:sz w:val="28"/>
          <w:szCs w:val="28"/>
        </w:rPr>
        <w:t>вить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влияние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фа</w:t>
      </w:r>
      <w:r w:rsidR="00D07973">
        <w:rPr>
          <w:b w:val="0"/>
          <w:sz w:val="28"/>
          <w:szCs w:val="28"/>
        </w:rPr>
        <w:t>к</w:t>
      </w:r>
      <w:r w:rsidR="009C16ED">
        <w:rPr>
          <w:b w:val="0"/>
          <w:sz w:val="28"/>
          <w:szCs w:val="28"/>
        </w:rPr>
        <w:t>т</w:t>
      </w:r>
      <w:r w:rsidR="00D07973">
        <w:rPr>
          <w:b w:val="0"/>
          <w:sz w:val="28"/>
          <w:szCs w:val="28"/>
        </w:rPr>
        <w:t>ор</w:t>
      </w:r>
      <w:r w:rsidR="00F25DE1">
        <w:rPr>
          <w:b w:val="0"/>
          <w:sz w:val="28"/>
          <w:szCs w:val="28"/>
        </w:rPr>
        <w:t>ов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</w:t>
      </w:r>
      <w:r w:rsidR="009410C7">
        <w:rPr>
          <w:b w:val="0"/>
          <w:sz w:val="28"/>
          <w:szCs w:val="28"/>
        </w:rPr>
        <w:t>водится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инвентаризация.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О</w:t>
      </w:r>
      <w:r w:rsidR="009410C7" w:rsidRPr="00BF633D">
        <w:rPr>
          <w:b w:val="0"/>
          <w:sz w:val="28"/>
          <w:szCs w:val="28"/>
        </w:rPr>
        <w:t>дна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из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за</w:t>
      </w:r>
      <w:r w:rsidR="009410C7" w:rsidRPr="00BF633D">
        <w:rPr>
          <w:b w:val="0"/>
          <w:sz w:val="28"/>
          <w:szCs w:val="28"/>
        </w:rPr>
        <w:t>дач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совр</w:t>
      </w:r>
      <w:r w:rsidR="00C53343">
        <w:rPr>
          <w:b w:val="0"/>
          <w:sz w:val="28"/>
          <w:szCs w:val="28"/>
        </w:rPr>
        <w:t>еменного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бухгалтер</w:t>
      </w:r>
      <w:r w:rsidR="00D07973">
        <w:rPr>
          <w:b w:val="0"/>
          <w:sz w:val="28"/>
          <w:szCs w:val="28"/>
        </w:rPr>
        <w:t>с</w:t>
      </w:r>
      <w:r w:rsidR="00C53343">
        <w:rPr>
          <w:b w:val="0"/>
          <w:sz w:val="28"/>
          <w:szCs w:val="28"/>
        </w:rPr>
        <w:t>кого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учета—</w:t>
      </w:r>
      <w:r w:rsidR="009410C7" w:rsidRPr="00BF633D">
        <w:rPr>
          <w:b w:val="0"/>
          <w:sz w:val="28"/>
          <w:szCs w:val="28"/>
        </w:rPr>
        <w:t>формирование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информации,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необходи</w:t>
      </w:r>
      <w:r w:rsidR="009410C7" w:rsidRPr="00BF633D">
        <w:rPr>
          <w:b w:val="0"/>
          <w:sz w:val="28"/>
          <w:szCs w:val="28"/>
        </w:rPr>
        <w:t>мой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контроля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="009410C7" w:rsidRPr="00BF633D">
        <w:rPr>
          <w:b w:val="0"/>
          <w:sz w:val="28"/>
          <w:szCs w:val="28"/>
        </w:rPr>
        <w:t>законностью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целесообразностью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хозяйственных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операций.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Контроль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свою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очередь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во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многом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обеспечивается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посредством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такого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учетного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методического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приема,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="009410C7" w:rsidRPr="006D3298">
        <w:rPr>
          <w:b w:val="0"/>
          <w:sz w:val="28"/>
          <w:szCs w:val="28"/>
        </w:rPr>
        <w:t>инвентаризация.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Существует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несколько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определений</w:t>
      </w:r>
      <w:r w:rsidR="003141A5">
        <w:rPr>
          <w:b w:val="0"/>
          <w:sz w:val="28"/>
          <w:szCs w:val="28"/>
        </w:rPr>
        <w:t xml:space="preserve"> </w:t>
      </w:r>
      <w:r w:rsidR="006660D3">
        <w:rPr>
          <w:b w:val="0"/>
          <w:sz w:val="28"/>
          <w:szCs w:val="28"/>
        </w:rPr>
        <w:t>инвентаризации.</w:t>
      </w:r>
      <w:r w:rsidR="003141A5">
        <w:rPr>
          <w:b w:val="0"/>
          <w:sz w:val="28"/>
          <w:szCs w:val="28"/>
        </w:rPr>
        <w:t xml:space="preserve"> </w:t>
      </w:r>
      <w:r w:rsidR="009A0B54">
        <w:rPr>
          <w:b w:val="0"/>
          <w:sz w:val="28"/>
          <w:szCs w:val="28"/>
        </w:rPr>
        <w:t>З</w:t>
      </w:r>
      <w:r w:rsidR="00F25DE1">
        <w:rPr>
          <w:b w:val="0"/>
          <w:sz w:val="28"/>
          <w:szCs w:val="28"/>
        </w:rPr>
        <w:t>начение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роль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очень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велика.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</w:t>
      </w:r>
      <w:r w:rsidR="00134F92">
        <w:rPr>
          <w:b w:val="0"/>
          <w:sz w:val="28"/>
          <w:szCs w:val="28"/>
        </w:rPr>
        <w:t>роведении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устанав</w:t>
      </w:r>
      <w:r w:rsidR="00F25DE1">
        <w:rPr>
          <w:b w:val="0"/>
          <w:sz w:val="28"/>
          <w:szCs w:val="28"/>
        </w:rPr>
        <w:t>ли</w:t>
      </w:r>
      <w:r w:rsidRPr="009B4550">
        <w:rPr>
          <w:b w:val="0"/>
          <w:sz w:val="28"/>
          <w:szCs w:val="28"/>
        </w:rPr>
        <w:t>вается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фактическое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материально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ответственного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лица,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неполноценного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</w:t>
      </w:r>
      <w:r w:rsidR="00F25DE1">
        <w:rPr>
          <w:b w:val="0"/>
          <w:sz w:val="28"/>
          <w:szCs w:val="28"/>
        </w:rPr>
        <w:t>енужного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имущества.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Проверяются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услов</w:t>
      </w:r>
      <w:r w:rsidR="006660D3">
        <w:rPr>
          <w:b w:val="0"/>
          <w:sz w:val="28"/>
          <w:szCs w:val="28"/>
        </w:rPr>
        <w:t>ия</w:t>
      </w:r>
      <w:r w:rsidR="003141A5">
        <w:rPr>
          <w:b w:val="0"/>
          <w:sz w:val="28"/>
          <w:szCs w:val="28"/>
        </w:rPr>
        <w:t xml:space="preserve"> </w:t>
      </w:r>
      <w:r w:rsidR="006660D3">
        <w:rPr>
          <w:b w:val="0"/>
          <w:sz w:val="28"/>
          <w:szCs w:val="28"/>
        </w:rPr>
        <w:t>сохранности</w:t>
      </w:r>
      <w:r w:rsidR="003141A5">
        <w:rPr>
          <w:b w:val="0"/>
          <w:sz w:val="28"/>
          <w:szCs w:val="28"/>
        </w:rPr>
        <w:t xml:space="preserve"> </w:t>
      </w:r>
      <w:r w:rsidR="006660D3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6660D3">
        <w:rPr>
          <w:b w:val="0"/>
          <w:sz w:val="28"/>
          <w:szCs w:val="28"/>
        </w:rPr>
        <w:t>состояния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осно</w:t>
      </w:r>
      <w:r w:rsidR="00C53343">
        <w:rPr>
          <w:b w:val="0"/>
          <w:sz w:val="28"/>
          <w:szCs w:val="28"/>
        </w:rPr>
        <w:t>в</w:t>
      </w:r>
      <w:r w:rsidR="00F25DE1">
        <w:rPr>
          <w:b w:val="0"/>
          <w:sz w:val="28"/>
          <w:szCs w:val="28"/>
        </w:rPr>
        <w:t>ных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материальны</w:t>
      </w:r>
      <w:r w:rsidR="00134F92">
        <w:rPr>
          <w:b w:val="0"/>
          <w:sz w:val="28"/>
          <w:szCs w:val="28"/>
        </w:rPr>
        <w:t>х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средств.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Выявляются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недостатки,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излишки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злоупотребления.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Виды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очень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различны.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зависимости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того,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какой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целью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они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проводятся,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они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могут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быть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плановые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внеплановые,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полные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ч</w:t>
      </w:r>
      <w:r w:rsidR="00F25DE1">
        <w:rPr>
          <w:b w:val="0"/>
          <w:sz w:val="28"/>
          <w:szCs w:val="28"/>
        </w:rPr>
        <w:t>астичные,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сплошные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выборочные,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необходимые,</w:t>
      </w:r>
      <w:r w:rsidR="003141A5">
        <w:rPr>
          <w:b w:val="0"/>
          <w:sz w:val="28"/>
          <w:szCs w:val="28"/>
        </w:rPr>
        <w:t xml:space="preserve"> </w:t>
      </w:r>
      <w:r w:rsidR="00F25DE1">
        <w:rPr>
          <w:b w:val="0"/>
          <w:sz w:val="28"/>
          <w:szCs w:val="28"/>
        </w:rPr>
        <w:t>повторные.</w:t>
      </w:r>
    </w:p>
    <w:p w:rsidR="00887029" w:rsidRDefault="009B4550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9B4550">
        <w:rPr>
          <w:b w:val="0"/>
          <w:sz w:val="28"/>
          <w:szCs w:val="28"/>
        </w:rPr>
        <w:t>Для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чтобы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провести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инвентаризацию,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предприятии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приказом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руководителя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создается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постоянно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действующая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комиссия.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состав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входят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руководитель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заместитель,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главный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бухгалтер</w:t>
      </w:r>
      <w:r w:rsidR="00771BE5">
        <w:rPr>
          <w:b w:val="0"/>
          <w:sz w:val="28"/>
          <w:szCs w:val="28"/>
        </w:rPr>
        <w:t>,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руководители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подразделений,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главные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специалисты,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представите</w:t>
      </w:r>
      <w:r w:rsidR="00A14F10">
        <w:rPr>
          <w:b w:val="0"/>
          <w:sz w:val="28"/>
          <w:szCs w:val="28"/>
        </w:rPr>
        <w:t>ли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контрольно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ревизионной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службы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предприятия.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Перед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тем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как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</w:t>
      </w:r>
      <w:r w:rsidR="00A14F10">
        <w:rPr>
          <w:b w:val="0"/>
          <w:sz w:val="28"/>
          <w:szCs w:val="28"/>
        </w:rPr>
        <w:t>одить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инвентаризацию,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создается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рабочая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рабочая</w:t>
      </w:r>
      <w:r w:rsidR="003141A5">
        <w:rPr>
          <w:b w:val="0"/>
          <w:sz w:val="28"/>
          <w:szCs w:val="28"/>
        </w:rPr>
        <w:t xml:space="preserve"> </w:t>
      </w:r>
      <w:r w:rsidR="00A14F10">
        <w:rPr>
          <w:b w:val="0"/>
          <w:sz w:val="28"/>
          <w:szCs w:val="28"/>
        </w:rPr>
        <w:t>коми</w:t>
      </w:r>
      <w:r w:rsidR="00A14F10" w:rsidRPr="009B4550">
        <w:rPr>
          <w:b w:val="0"/>
          <w:sz w:val="28"/>
          <w:szCs w:val="28"/>
        </w:rPr>
        <w:t>ссия</w:t>
      </w:r>
      <w:r w:rsidR="00134F92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прово</w:t>
      </w:r>
      <w:r w:rsidR="00C53343">
        <w:rPr>
          <w:b w:val="0"/>
          <w:sz w:val="28"/>
          <w:szCs w:val="28"/>
        </w:rPr>
        <w:t>дится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присутствии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материально-</w:t>
      </w:r>
      <w:r w:rsidRPr="009B4550">
        <w:rPr>
          <w:b w:val="0"/>
          <w:sz w:val="28"/>
          <w:szCs w:val="28"/>
        </w:rPr>
        <w:t>ответственного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лица.</w:t>
      </w:r>
      <w:r w:rsidR="003141A5">
        <w:rPr>
          <w:b w:val="0"/>
          <w:sz w:val="28"/>
          <w:szCs w:val="28"/>
        </w:rPr>
        <w:t xml:space="preserve"> </w:t>
      </w:r>
    </w:p>
    <w:p w:rsidR="009B4550" w:rsidRPr="009B4550" w:rsidRDefault="009B4550" w:rsidP="00887029">
      <w:pPr>
        <w:pStyle w:val="1"/>
        <w:spacing w:line="360" w:lineRule="auto"/>
        <w:contextualSpacing/>
        <w:jc w:val="both"/>
        <w:rPr>
          <w:b w:val="0"/>
          <w:sz w:val="28"/>
          <w:szCs w:val="28"/>
        </w:rPr>
      </w:pPr>
      <w:r w:rsidRPr="009B4550">
        <w:rPr>
          <w:b w:val="0"/>
          <w:sz w:val="28"/>
          <w:szCs w:val="28"/>
        </w:rPr>
        <w:t>Работа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заключается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определении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фактич</w:t>
      </w:r>
      <w:r w:rsidR="00771BE5">
        <w:rPr>
          <w:b w:val="0"/>
          <w:sz w:val="28"/>
          <w:szCs w:val="28"/>
        </w:rPr>
        <w:t>еского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наличия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имущества.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Итоги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отражаются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инвентаризационных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опи</w:t>
      </w:r>
      <w:r w:rsidR="00134F92">
        <w:rPr>
          <w:b w:val="0"/>
          <w:sz w:val="28"/>
          <w:szCs w:val="28"/>
        </w:rPr>
        <w:t>сях,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которые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под</w:t>
      </w:r>
      <w:r w:rsidR="00771BE5">
        <w:rPr>
          <w:b w:val="0"/>
          <w:sz w:val="28"/>
          <w:szCs w:val="28"/>
        </w:rPr>
        <w:t>писываются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председателем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членами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комиссии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передается</w:t>
      </w:r>
      <w:r w:rsidR="003141A5">
        <w:rPr>
          <w:b w:val="0"/>
          <w:sz w:val="28"/>
          <w:szCs w:val="28"/>
        </w:rPr>
        <w:t xml:space="preserve"> </w:t>
      </w:r>
      <w:r w:rsidR="00771BE5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бухгалтерию.</w:t>
      </w:r>
    </w:p>
    <w:p w:rsidR="009B4550" w:rsidRPr="009B4550" w:rsidRDefault="009B4550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9A0B54">
        <w:rPr>
          <w:b w:val="0"/>
          <w:sz w:val="28"/>
          <w:szCs w:val="28"/>
        </w:rPr>
        <w:lastRenderedPageBreak/>
        <w:t>В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случае,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если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фактические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совпали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данными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бухгалтерского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учета,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составляется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сличительная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ведомость,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которую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вносятся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данные</w:t>
      </w:r>
      <w:r w:rsidR="003141A5">
        <w:rPr>
          <w:b w:val="0"/>
          <w:sz w:val="28"/>
          <w:szCs w:val="28"/>
        </w:rPr>
        <w:t xml:space="preserve"> </w:t>
      </w:r>
      <w:r w:rsidR="00134F92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="009E7632" w:rsidRPr="009A0B54">
        <w:rPr>
          <w:b w:val="0"/>
          <w:sz w:val="28"/>
          <w:szCs w:val="28"/>
        </w:rPr>
        <w:t>тем</w:t>
      </w:r>
      <w:r w:rsidR="003141A5">
        <w:rPr>
          <w:b w:val="0"/>
          <w:sz w:val="28"/>
          <w:szCs w:val="28"/>
        </w:rPr>
        <w:t xml:space="preserve"> </w:t>
      </w:r>
      <w:r w:rsidR="009E7632" w:rsidRPr="009A0B54">
        <w:rPr>
          <w:b w:val="0"/>
          <w:sz w:val="28"/>
          <w:szCs w:val="28"/>
        </w:rPr>
        <w:t>ценностям,</w:t>
      </w:r>
      <w:r w:rsidR="003141A5">
        <w:rPr>
          <w:b w:val="0"/>
          <w:sz w:val="28"/>
          <w:szCs w:val="28"/>
        </w:rPr>
        <w:t xml:space="preserve"> </w:t>
      </w:r>
      <w:r w:rsidR="009E7632" w:rsidRPr="009A0B54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кот</w:t>
      </w:r>
      <w:r w:rsidR="009E7632" w:rsidRPr="009A0B54">
        <w:rPr>
          <w:b w:val="0"/>
          <w:sz w:val="28"/>
          <w:szCs w:val="28"/>
        </w:rPr>
        <w:t>орым</w:t>
      </w:r>
      <w:r w:rsidR="003141A5">
        <w:rPr>
          <w:b w:val="0"/>
          <w:sz w:val="28"/>
          <w:szCs w:val="28"/>
        </w:rPr>
        <w:t xml:space="preserve"> </w:t>
      </w:r>
      <w:r w:rsidR="009E7632" w:rsidRPr="009A0B54">
        <w:rPr>
          <w:b w:val="0"/>
          <w:sz w:val="28"/>
          <w:szCs w:val="28"/>
        </w:rPr>
        <w:t>выявлены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расхождения.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Стоимость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выявленных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излишков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основных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ценностей,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подлежит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оприходованию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зачислению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увеличение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прибыли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отчетного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года.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недостачи,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порчи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другой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утраты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имущества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пределах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норм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списывается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распоряжению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руководителя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предприятия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издержки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производства,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издержки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обращения.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Недостачи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9A0B54">
        <w:rPr>
          <w:b w:val="0"/>
          <w:sz w:val="28"/>
          <w:szCs w:val="28"/>
        </w:rPr>
        <w:t>ценностей</w:t>
      </w:r>
      <w:r w:rsidRPr="009B4550">
        <w:rPr>
          <w:b w:val="0"/>
          <w:sz w:val="28"/>
          <w:szCs w:val="28"/>
        </w:rPr>
        <w:t>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другого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имущества,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также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порча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Pr="009B4550">
        <w:rPr>
          <w:b w:val="0"/>
          <w:sz w:val="28"/>
          <w:szCs w:val="28"/>
        </w:rPr>
        <w:t>сверхнорм</w:t>
      </w:r>
      <w:proofErr w:type="spellEnd"/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естественной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убыли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относятся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виновных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лиц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за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счет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страхового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возмещения.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Некомпенсирова</w:t>
      </w:r>
      <w:r>
        <w:rPr>
          <w:b w:val="0"/>
          <w:sz w:val="28"/>
          <w:szCs w:val="28"/>
        </w:rPr>
        <w:t>н</w:t>
      </w:r>
      <w:r w:rsidR="00C53343">
        <w:rPr>
          <w:b w:val="0"/>
          <w:sz w:val="28"/>
          <w:szCs w:val="28"/>
        </w:rPr>
        <w:t>ные</w:t>
      </w:r>
      <w:r w:rsidR="003141A5">
        <w:rPr>
          <w:b w:val="0"/>
          <w:sz w:val="28"/>
          <w:szCs w:val="28"/>
        </w:rPr>
        <w:t xml:space="preserve"> </w:t>
      </w:r>
      <w:r w:rsidR="00C53343">
        <w:rPr>
          <w:b w:val="0"/>
          <w:sz w:val="28"/>
          <w:szCs w:val="28"/>
        </w:rPr>
        <w:t>материально-</w:t>
      </w:r>
      <w:r w:rsidRPr="009B4550">
        <w:rPr>
          <w:b w:val="0"/>
          <w:sz w:val="28"/>
          <w:szCs w:val="28"/>
        </w:rPr>
        <w:t>ответств</w:t>
      </w:r>
      <w:r>
        <w:rPr>
          <w:b w:val="0"/>
          <w:sz w:val="28"/>
          <w:szCs w:val="28"/>
        </w:rPr>
        <w:t>енными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лицами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недостачи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товарно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потери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порчи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списываются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счет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прибыли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резервных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фондов.</w:t>
      </w:r>
    </w:p>
    <w:p w:rsidR="009B4550" w:rsidRDefault="009B4550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9B4550">
        <w:rPr>
          <w:b w:val="0"/>
          <w:sz w:val="28"/>
          <w:szCs w:val="28"/>
        </w:rPr>
        <w:t>Особенностью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основных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является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то,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проверяется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осмотра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всех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объектов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документов,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подтверждающих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нахождение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указанных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объектов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собственности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редприятия.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выявлении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каких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либо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расхождений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оформлении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документов,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инвентаризационная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комиссия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должна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составить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правильные.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некоторым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объектам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определяется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сумма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увеличения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снижения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балансовой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стоимости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этого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объекта.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товарно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ценностей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проверяется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путем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обя</w:t>
      </w:r>
      <w:r>
        <w:rPr>
          <w:b w:val="0"/>
          <w:sz w:val="28"/>
          <w:szCs w:val="28"/>
        </w:rPr>
        <w:t>зательного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их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пересчета,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перевеш</w:t>
      </w:r>
      <w:r w:rsidRPr="009B4550">
        <w:rPr>
          <w:b w:val="0"/>
          <w:sz w:val="28"/>
          <w:szCs w:val="28"/>
        </w:rPr>
        <w:t>ивания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proofErr w:type="spellStart"/>
      <w:r w:rsidRPr="009B4550">
        <w:rPr>
          <w:b w:val="0"/>
          <w:sz w:val="28"/>
          <w:szCs w:val="28"/>
        </w:rPr>
        <w:t>перемеривания</w:t>
      </w:r>
      <w:proofErr w:type="spellEnd"/>
      <w:r w:rsidRPr="009B4550">
        <w:rPr>
          <w:b w:val="0"/>
          <w:sz w:val="28"/>
          <w:szCs w:val="28"/>
        </w:rPr>
        <w:t>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Существуют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также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особенности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ведения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тех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случаях,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когда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во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время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проведения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товарно</w:t>
      </w:r>
      <w:r w:rsidR="00C53343">
        <w:rPr>
          <w:b w:val="0"/>
          <w:sz w:val="28"/>
          <w:szCs w:val="28"/>
        </w:rPr>
        <w:t>-</w:t>
      </w:r>
      <w:r w:rsidRPr="009B4550">
        <w:rPr>
          <w:b w:val="0"/>
          <w:sz w:val="28"/>
          <w:szCs w:val="28"/>
        </w:rPr>
        <w:t>материальные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ценности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поступили,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отпущены,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отгружены,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оплачены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срок,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находятся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складах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других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организаций,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переданы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переработку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другому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предприятию,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находятся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эксплуатации,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выданы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индивидуальное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пользование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работникам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пришли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негодность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списаны.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Наличие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бумаг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документов,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бланков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ценных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бумаг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других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бланков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документов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строгой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отчетности,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денежные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пути,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расчетном,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валютном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специальном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счетах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проверяются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при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lastRenderedPageBreak/>
        <w:t>проведении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инвентаризации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документов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бланков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строгой</w:t>
      </w:r>
      <w:r w:rsidR="003141A5">
        <w:rPr>
          <w:b w:val="0"/>
          <w:sz w:val="28"/>
          <w:szCs w:val="28"/>
        </w:rPr>
        <w:t xml:space="preserve"> </w:t>
      </w:r>
      <w:r w:rsidRPr="009B4550">
        <w:rPr>
          <w:b w:val="0"/>
          <w:sz w:val="28"/>
          <w:szCs w:val="28"/>
        </w:rPr>
        <w:t>отчетности.</w:t>
      </w:r>
    </w:p>
    <w:p w:rsidR="009E7632" w:rsidRDefault="009E7632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Роль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нвентаризации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очень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велика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т.к.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ее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помощью</w:t>
      </w:r>
      <w:r w:rsidR="003141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проверяется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правильность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данных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текущего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учета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материальных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и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денежных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выявляются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ошибки,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допущенные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учете,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принимаются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на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учет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учтенные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хозяйственные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объекты,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контролируется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сохранность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хозяйственных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средств,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которые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числятся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материально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ответственных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лиц.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Поэтому,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говоря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методе,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всегда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имеется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в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виду,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что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это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именно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система,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т.е.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упорядоченная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система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отдельных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приемов,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а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не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какие</w:t>
      </w:r>
      <w:r w:rsidR="00C53343">
        <w:rPr>
          <w:b w:val="0"/>
          <w:sz w:val="28"/>
          <w:szCs w:val="28"/>
        </w:rPr>
        <w:t>-</w:t>
      </w:r>
      <w:r w:rsidRPr="009E7632">
        <w:rPr>
          <w:b w:val="0"/>
          <w:sz w:val="28"/>
          <w:szCs w:val="28"/>
        </w:rPr>
        <w:t>либо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случайные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способы,</w:t>
      </w:r>
      <w:r w:rsidR="003141A5">
        <w:rPr>
          <w:b w:val="0"/>
          <w:sz w:val="28"/>
          <w:szCs w:val="28"/>
        </w:rPr>
        <w:t xml:space="preserve"> </w:t>
      </w:r>
      <w:r w:rsidRPr="009E7632">
        <w:rPr>
          <w:b w:val="0"/>
          <w:sz w:val="28"/>
          <w:szCs w:val="28"/>
        </w:rPr>
        <w:t>действия.</w:t>
      </w: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432ADF" w:rsidRPr="00432ADF" w:rsidRDefault="00432ADF" w:rsidP="00432AD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9C35CE">
        <w:rPr>
          <w:rFonts w:ascii="Cambria" w:eastAsia="Times New Roman" w:hAnsi="Cambria" w:cs="Times New Roman"/>
          <w:sz w:val="32"/>
          <w:szCs w:val="32"/>
          <w:lang w:eastAsia="ru-RU"/>
        </w:rPr>
        <w:lastRenderedPageBreak/>
        <w:t>С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ПИСОК ИСПОЛЬЗОВАННЫХ ИСТОЧНИКОВ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A67">
        <w:rPr>
          <w:rFonts w:ascii="Times New Roman" w:hAnsi="Times New Roman" w:cs="Times New Roman"/>
          <w:i/>
          <w:sz w:val="28"/>
          <w:szCs w:val="28"/>
        </w:rPr>
        <w:t>Алисенов</w:t>
      </w:r>
      <w:proofErr w:type="spellEnd"/>
      <w:r w:rsidRPr="00F23A67">
        <w:rPr>
          <w:rFonts w:ascii="Times New Roman" w:hAnsi="Times New Roman" w:cs="Times New Roman"/>
          <w:i/>
          <w:sz w:val="28"/>
          <w:szCs w:val="28"/>
        </w:rPr>
        <w:t>, А.С.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Бухгалтерский финансовый учет: Учебник и практикум для СПО /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Люберцы: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457 c.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Бабаев Ю.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бухгалтерского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– 5-е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(ГРИФ).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2015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7">
        <w:rPr>
          <w:rFonts w:ascii="Times New Roman" w:hAnsi="Times New Roman" w:cs="Times New Roman"/>
          <w:i/>
          <w:sz w:val="28"/>
          <w:szCs w:val="28"/>
        </w:rPr>
        <w:t>Богаченко, В.М</w:t>
      </w:r>
      <w:r>
        <w:rPr>
          <w:rFonts w:ascii="Times New Roman" w:hAnsi="Times New Roman" w:cs="Times New Roman"/>
          <w:sz w:val="28"/>
          <w:szCs w:val="28"/>
        </w:rPr>
        <w:t>. Бухгалтерский учет Практикум / В.М. Богаченко. - М.: Феникс, 2013. 398 c.</w:t>
      </w:r>
    </w:p>
    <w:p w:rsidR="00432ADF" w:rsidRDefault="00432ADF" w:rsidP="009C35CE">
      <w:pPr>
        <w:pStyle w:val="a5"/>
        <w:numPr>
          <w:ilvl w:val="0"/>
          <w:numId w:val="22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управленческий учет: Учебник / под ред. В.Б. Ивашкевич. - 3-e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- М.: Магистр: НИЦ ИНФРА-М, 2015. 448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управленческий учет: Учебник / под ред. Д.В. Лысенко. - М.: НИЦ ИНФРА-М, 2016. 477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(финансовый и управленческий): Учебник/ под ред. Кондраков Н. П., 5-е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- М.: НИЦ ИНФРА-М, 2016. 584с. </w:t>
      </w:r>
    </w:p>
    <w:p w:rsidR="00432ADF" w:rsidRDefault="00432ADF" w:rsidP="009C35CE">
      <w:pPr>
        <w:pStyle w:val="a5"/>
        <w:numPr>
          <w:ilvl w:val="0"/>
          <w:numId w:val="2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торговле и общественном питании: Учебное пособие / под ред. Ю.А. Бабаев, А.М. Петров. - М.: Вузовский учебник: ИНФРА-М, 2015. 352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и анализ: Учебник/ под ред.  М.Д. Акатьева, В.А. Бирюков - М.: НИЦ ИНФРА-М, 2015. 252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и аудит: Учебное пособие /под ред. Ю.И.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М.Ф. Сафонова, Г.Н.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- М.: НИЦ ИНФРА-М, 2016. 407 с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Бухгалтерский учет финансовых резервов и оценочных обязательств: Монография / под ред. Л.А. Мельникова, А.М. Петров. - М.: Вузовский учебник: НИЦ ИНФРА-М, 2015. 96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контроль: методология сквозного контроля автономных учреждений: Монография / под ред. А.В. Порфирьева, Т.Ю. Серебрякова. - М.: НИЦ ИНФРА-М, 2016. 152 с.</w:t>
      </w:r>
    </w:p>
    <w:p w:rsidR="00432ADF" w:rsidRPr="00124E0F" w:rsidRDefault="00432ADF" w:rsidP="009C35C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23A67">
        <w:rPr>
          <w:i/>
          <w:sz w:val="28"/>
          <w:szCs w:val="28"/>
        </w:rPr>
        <w:t>Захарьин В.Р.</w:t>
      </w:r>
      <w:r>
        <w:rPr>
          <w:sz w:val="28"/>
          <w:szCs w:val="28"/>
        </w:rPr>
        <w:t xml:space="preserve"> </w:t>
      </w:r>
      <w:r w:rsidRPr="00124E0F">
        <w:rPr>
          <w:sz w:val="28"/>
          <w:szCs w:val="28"/>
        </w:rPr>
        <w:t>«Экономико-право</w:t>
      </w:r>
      <w:r>
        <w:rPr>
          <w:sz w:val="28"/>
          <w:szCs w:val="28"/>
        </w:rPr>
        <w:t>вой бюллетень», 2014, N 12. 153</w:t>
      </w:r>
      <w:r w:rsidRPr="00124E0F">
        <w:rPr>
          <w:sz w:val="28"/>
          <w:szCs w:val="28"/>
        </w:rPr>
        <w:t>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Кутер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в бухгалтерский учёт: Учебник. – Краснодар: Просвещение-Юг, 2012. 512с.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Кыштымова</w:t>
      </w:r>
      <w:proofErr w:type="spellEnd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Бухгалтерский учет. Учебное пособие/- М.: ИД ФОРУМ, НИЦ ИНФРА-М, 2015. 208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Лахина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бухгалтерского учёта. Классификация счетов бухгалтерского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Л.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РИЦ ХГАЭП, 2017. 330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Лахина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бухгалтерского учёта. Предмет и метод бухгалтерского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Л.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РИЦ ХГАЭП, 2015. 326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Маслова Т. С., </w:t>
      </w: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Мизиковский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 ревизия в бюджетных учреждениях: Учебное пособие/ - М.: Магистр, НИЦ ИНФРА-М, 2016. 336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Нечитайло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бухгалтерского учёта / А.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Нечитайло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2016. 429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Пласкова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финансовой отчетности, составленной по МСФО: Учебник / 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Вузовский учебник, НИЦ ИНФРА-М, 2015. - 331 с Стандартизация бухгалтерского учета и финансовой отчетности: Учебное пособие/Бескоровайная С.А. - М.: НИЦ ИНФРА-М, 2016. 277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Сапожникова Н.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Н. Г. Сапожникова.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2016. 256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Сигидов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Ю.И.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Бухгалтерский учет: Монография / Ю.И.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Н.Ю. Мороз. - М.: НИЦ ИНФРА-М, 2015.175 с. </w:t>
      </w:r>
    </w:p>
    <w:p w:rsidR="00432ADF" w:rsidRDefault="00432ADF" w:rsidP="009C35CE">
      <w:pPr>
        <w:pStyle w:val="p6"/>
        <w:numPr>
          <w:ilvl w:val="0"/>
          <w:numId w:val="22"/>
        </w:numPr>
        <w:jc w:val="both"/>
        <w:rPr>
          <w:sz w:val="28"/>
          <w:szCs w:val="28"/>
        </w:rPr>
      </w:pPr>
      <w:r w:rsidRPr="008A1F27">
        <w:rPr>
          <w:i/>
          <w:sz w:val="28"/>
          <w:szCs w:val="28"/>
        </w:rPr>
        <w:t>Соколов Я. В</w:t>
      </w:r>
      <w:r>
        <w:rPr>
          <w:sz w:val="28"/>
          <w:szCs w:val="28"/>
        </w:rPr>
        <w:t>., Соколов В. Я.  История бухгалтерского учета: Учебник. — М.: Финансы и статистика, 2004. 272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методология сквозного внутреннего контроля: Монография/ под ред. Серебрякова Т. Ю. - М.: НИЦ ИНФРА-М, 2016. 328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Управленческий учет и анализ. С примерами из российской и зарубежной практики: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Уч.пос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под ред. В.И. Петрова, А.Ю. Петров,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Кобищан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- М.: НИЦ ИНФРА-М, 2016. 304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Чувикова</w:t>
      </w:r>
      <w:proofErr w:type="spellEnd"/>
      <w:r w:rsidRPr="008A1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Бухгалтерский учет и анализ [Электронный ресурс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бакалавров /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Иззука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Издательско-торговая корпорация «Дашков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°», 2015. 248 с.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Ю.И. </w:t>
      </w:r>
      <w:proofErr w:type="spellStart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Сигидов</w:t>
      </w:r>
      <w:proofErr w:type="spellEnd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М.С. </w:t>
      </w:r>
      <w:proofErr w:type="spellStart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Рыбянцева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бухгалтерского учета: Учебное пособие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НИЦ ИНФРА-М, 2016.  160 с. </w:t>
      </w:r>
    </w:p>
    <w:p w:rsidR="00432ADF" w:rsidRDefault="00432ADF" w:rsidP="009C35CE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Ю.Н. </w:t>
      </w:r>
      <w:proofErr w:type="spellStart"/>
      <w:r w:rsidRPr="00F23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Самохвалова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Бухгалтерский учет: Практикум: Учебное пособие / - 6-e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- М.: Форум: НИЦ ИНФРА-М, 2015. 232 с. </w:t>
      </w:r>
    </w:p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/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Pr="009C35CE" w:rsidRDefault="009C35CE" w:rsidP="009C35CE">
      <w:pPr>
        <w:jc w:val="center"/>
        <w:rPr>
          <w:rFonts w:ascii="Cambria" w:hAnsi="Cambria"/>
          <w:sz w:val="32"/>
          <w:szCs w:val="32"/>
        </w:rPr>
      </w:pPr>
    </w:p>
    <w:p w:rsidR="009C35CE" w:rsidRPr="009C35CE" w:rsidRDefault="009C35CE" w:rsidP="009C35CE">
      <w:pPr>
        <w:jc w:val="center"/>
        <w:rPr>
          <w:rFonts w:ascii="Cambria" w:hAnsi="Cambria"/>
          <w:sz w:val="32"/>
          <w:szCs w:val="32"/>
        </w:rPr>
      </w:pPr>
      <w:r w:rsidRPr="009C35CE">
        <w:rPr>
          <w:rFonts w:ascii="Cambria" w:hAnsi="Cambria"/>
          <w:sz w:val="32"/>
          <w:szCs w:val="32"/>
        </w:rPr>
        <w:t>ПРИЛОЖЕНИЯ</w:t>
      </w:r>
    </w:p>
    <w:p w:rsidR="009C35CE" w:rsidRDefault="009C35CE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FA3EC1" w:rsidRDefault="00FA3EC1" w:rsidP="00E05C83">
      <w:pPr>
        <w:pStyle w:val="1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</w:p>
    <w:sectPr w:rsidR="00FA3EC1" w:rsidSect="002B203B">
      <w:footerReference w:type="default" r:id="rId15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4A0" w:rsidRDefault="000574A0" w:rsidP="002258DD">
      <w:pPr>
        <w:spacing w:after="0" w:line="240" w:lineRule="auto"/>
      </w:pPr>
      <w:r>
        <w:separator/>
      </w:r>
    </w:p>
  </w:endnote>
  <w:endnote w:type="continuationSeparator" w:id="0">
    <w:p w:rsidR="000574A0" w:rsidRDefault="000574A0" w:rsidP="0022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371118"/>
      <w:docPartObj>
        <w:docPartGallery w:val="Page Numbers (Bottom of Page)"/>
        <w:docPartUnique/>
      </w:docPartObj>
    </w:sdtPr>
    <w:sdtEndPr/>
    <w:sdtContent>
      <w:p w:rsidR="000574A0" w:rsidRDefault="000574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272">
          <w:rPr>
            <w:noProof/>
          </w:rPr>
          <w:t>40</w:t>
        </w:r>
        <w:r>
          <w:fldChar w:fldCharType="end"/>
        </w:r>
      </w:p>
    </w:sdtContent>
  </w:sdt>
  <w:p w:rsidR="000574A0" w:rsidRDefault="000574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4A0" w:rsidRDefault="000574A0" w:rsidP="002258DD">
      <w:pPr>
        <w:spacing w:after="0" w:line="240" w:lineRule="auto"/>
      </w:pPr>
      <w:r>
        <w:separator/>
      </w:r>
    </w:p>
  </w:footnote>
  <w:footnote w:type="continuationSeparator" w:id="0">
    <w:p w:rsidR="000574A0" w:rsidRDefault="000574A0" w:rsidP="0022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8E4"/>
    <w:multiLevelType w:val="multilevel"/>
    <w:tmpl w:val="C03080C6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2160"/>
      </w:pPr>
      <w:rPr>
        <w:rFonts w:hint="default"/>
      </w:rPr>
    </w:lvl>
  </w:abstractNum>
  <w:abstractNum w:abstractNumId="1" w15:restartNumberingAfterBreak="0">
    <w:nsid w:val="10762AED"/>
    <w:multiLevelType w:val="hybridMultilevel"/>
    <w:tmpl w:val="AFB2BCCE"/>
    <w:lvl w:ilvl="0" w:tplc="617C39C4">
      <w:start w:val="1"/>
      <w:numFmt w:val="decimal"/>
      <w:lvlText w:val="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7683805"/>
    <w:multiLevelType w:val="hybridMultilevel"/>
    <w:tmpl w:val="B268BDEE"/>
    <w:lvl w:ilvl="0" w:tplc="CFA0BC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6112B"/>
    <w:multiLevelType w:val="multilevel"/>
    <w:tmpl w:val="50C274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28916C92"/>
    <w:multiLevelType w:val="hybridMultilevel"/>
    <w:tmpl w:val="D4FC78F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975CC"/>
    <w:multiLevelType w:val="hybridMultilevel"/>
    <w:tmpl w:val="B5C49D56"/>
    <w:lvl w:ilvl="0" w:tplc="04BAB6E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2DD0778"/>
    <w:multiLevelType w:val="hybridMultilevel"/>
    <w:tmpl w:val="498E63BE"/>
    <w:lvl w:ilvl="0" w:tplc="96D29158">
      <w:start w:val="1"/>
      <w:numFmt w:val="decimal"/>
      <w:pStyle w:val="40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4323D7"/>
    <w:multiLevelType w:val="hybridMultilevel"/>
    <w:tmpl w:val="5616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A47BF"/>
    <w:multiLevelType w:val="hybridMultilevel"/>
    <w:tmpl w:val="7652C512"/>
    <w:lvl w:ilvl="0" w:tplc="7990EB60">
      <w:start w:val="1"/>
      <w:numFmt w:val="decimal"/>
      <w:pStyle w:val="3"/>
      <w:lvlText w:val="Таблица 3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81350"/>
    <w:multiLevelType w:val="hybridMultilevel"/>
    <w:tmpl w:val="30B287CA"/>
    <w:lvl w:ilvl="0" w:tplc="04BAB6E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85C345E"/>
    <w:multiLevelType w:val="hybridMultilevel"/>
    <w:tmpl w:val="7FAE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A6C"/>
    <w:multiLevelType w:val="hybridMultilevel"/>
    <w:tmpl w:val="17C07580"/>
    <w:lvl w:ilvl="0" w:tplc="6C882F4A">
      <w:start w:val="1"/>
      <w:numFmt w:val="decimal"/>
      <w:pStyle w:val="30"/>
      <w:lvlText w:val="2.%1."/>
      <w:lvlJc w:val="left"/>
      <w:pPr>
        <w:tabs>
          <w:tab w:val="num" w:pos="1424"/>
        </w:tabs>
        <w:ind w:left="1735" w:hanging="53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9264C"/>
    <w:multiLevelType w:val="hybridMultilevel"/>
    <w:tmpl w:val="C9D229CC"/>
    <w:lvl w:ilvl="0" w:tplc="78E2E48E">
      <w:start w:val="1"/>
      <w:numFmt w:val="decimal"/>
      <w:lvlText w:val="Таблица 1.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86171"/>
    <w:multiLevelType w:val="hybridMultilevel"/>
    <w:tmpl w:val="DCB240F8"/>
    <w:lvl w:ilvl="0" w:tplc="5106CF6C">
      <w:start w:val="1"/>
      <w:numFmt w:val="decimal"/>
      <w:lvlText w:val="%1."/>
      <w:lvlJc w:val="left"/>
      <w:pPr>
        <w:tabs>
          <w:tab w:val="num" w:pos="851"/>
        </w:tabs>
        <w:ind w:left="1418" w:hanging="338"/>
      </w:pPr>
      <w:rPr>
        <w:rFonts w:hint="default"/>
      </w:rPr>
    </w:lvl>
    <w:lvl w:ilvl="1" w:tplc="DE562D9E">
      <w:start w:val="1"/>
      <w:numFmt w:val="decimal"/>
      <w:lvlText w:val="%2.1."/>
      <w:lvlJc w:val="left"/>
      <w:pPr>
        <w:tabs>
          <w:tab w:val="num" w:pos="1418"/>
        </w:tabs>
        <w:ind w:left="1418" w:hanging="338"/>
      </w:pPr>
      <w:rPr>
        <w:rFonts w:hint="default"/>
      </w:rPr>
    </w:lvl>
    <w:lvl w:ilvl="2" w:tplc="F6863486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C0DE1"/>
    <w:multiLevelType w:val="hybridMultilevel"/>
    <w:tmpl w:val="17101162"/>
    <w:lvl w:ilvl="0" w:tplc="54A0E0E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E64A8"/>
    <w:multiLevelType w:val="hybridMultilevel"/>
    <w:tmpl w:val="8DD6C020"/>
    <w:lvl w:ilvl="0" w:tplc="BF06EDBC">
      <w:start w:val="1"/>
      <w:numFmt w:val="decimal"/>
      <w:pStyle w:val="2"/>
      <w:lvlText w:val="1.%1."/>
      <w:lvlJc w:val="left"/>
      <w:pPr>
        <w:tabs>
          <w:tab w:val="num" w:pos="227"/>
        </w:tabs>
        <w:ind w:left="538" w:hanging="53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8ABF2">
      <w:start w:val="1"/>
      <w:numFmt w:val="decimal"/>
      <w:pStyle w:val="20"/>
      <w:lvlText w:val="Таблица 2.%3"/>
      <w:lvlJc w:val="left"/>
      <w:pPr>
        <w:tabs>
          <w:tab w:val="num" w:pos="1980"/>
        </w:tabs>
        <w:ind w:left="1980" w:firstLine="0"/>
      </w:pPr>
      <w:rPr>
        <w:rFonts w:ascii="Arial" w:hAnsi="Arial" w:hint="default"/>
        <w:b w:val="0"/>
        <w:i/>
        <w:color w:val="000000"/>
        <w:sz w:val="22"/>
        <w:szCs w:val="22"/>
      </w:rPr>
    </w:lvl>
    <w:lvl w:ilvl="3" w:tplc="609E196E">
      <w:start w:val="1"/>
      <w:numFmt w:val="decimal"/>
      <w:lvlText w:val="Таблица 3.%4"/>
      <w:lvlJc w:val="right"/>
      <w:pPr>
        <w:tabs>
          <w:tab w:val="num" w:pos="0"/>
        </w:tabs>
        <w:ind w:left="0" w:firstLine="0"/>
      </w:pPr>
      <w:rPr>
        <w:rFonts w:ascii="Arial" w:hAnsi="Arial" w:hint="default"/>
        <w:b w:val="0"/>
        <w:i/>
        <w:color w:val="000000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378CC"/>
    <w:multiLevelType w:val="hybridMultilevel"/>
    <w:tmpl w:val="322ABF4A"/>
    <w:lvl w:ilvl="0" w:tplc="3F527CD0">
      <w:start w:val="1"/>
      <w:numFmt w:val="decimal"/>
      <w:pStyle w:val="a"/>
      <w:lvlText w:val="Рис. 3.%1."/>
      <w:lvlJc w:val="center"/>
      <w:pPr>
        <w:tabs>
          <w:tab w:val="num" w:pos="432"/>
        </w:tabs>
        <w:ind w:left="432" w:hanging="72"/>
      </w:pPr>
      <w:rPr>
        <w:rFonts w:ascii="Arial" w:hAnsi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09181D"/>
    <w:multiLevelType w:val="hybridMultilevel"/>
    <w:tmpl w:val="8EEC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D3CAF"/>
    <w:multiLevelType w:val="multilevel"/>
    <w:tmpl w:val="C792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79482037"/>
    <w:multiLevelType w:val="hybridMultilevel"/>
    <w:tmpl w:val="208E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A29E1"/>
    <w:multiLevelType w:val="hybridMultilevel"/>
    <w:tmpl w:val="33E40206"/>
    <w:lvl w:ilvl="0" w:tplc="DA14C3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1"/>
  </w:num>
  <w:num w:numId="5">
    <w:abstractNumId w:val="2"/>
  </w:num>
  <w:num w:numId="6">
    <w:abstractNumId w:val="6"/>
  </w:num>
  <w:num w:numId="7">
    <w:abstractNumId w:val="16"/>
  </w:num>
  <w:num w:numId="8">
    <w:abstractNumId w:val="8"/>
  </w:num>
  <w:num w:numId="9">
    <w:abstractNumId w:val="12"/>
  </w:num>
  <w:num w:numId="10">
    <w:abstractNumId w:val="3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8"/>
  </w:num>
  <w:num w:numId="16">
    <w:abstractNumId w:val="19"/>
  </w:num>
  <w:num w:numId="17">
    <w:abstractNumId w:val="10"/>
  </w:num>
  <w:num w:numId="18">
    <w:abstractNumId w:val="0"/>
  </w:num>
  <w:num w:numId="19">
    <w:abstractNumId w:val="7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2E"/>
    <w:rsid w:val="00006D50"/>
    <w:rsid w:val="0003663E"/>
    <w:rsid w:val="000477EA"/>
    <w:rsid w:val="000574A0"/>
    <w:rsid w:val="00066EC6"/>
    <w:rsid w:val="000D422D"/>
    <w:rsid w:val="00113A96"/>
    <w:rsid w:val="00134F92"/>
    <w:rsid w:val="001376ED"/>
    <w:rsid w:val="001421F2"/>
    <w:rsid w:val="001A597E"/>
    <w:rsid w:val="001B3820"/>
    <w:rsid w:val="001E00C5"/>
    <w:rsid w:val="001E6C09"/>
    <w:rsid w:val="00205E4F"/>
    <w:rsid w:val="00214A43"/>
    <w:rsid w:val="002258DD"/>
    <w:rsid w:val="00252C08"/>
    <w:rsid w:val="00254614"/>
    <w:rsid w:val="00275A85"/>
    <w:rsid w:val="002B203B"/>
    <w:rsid w:val="002E3CC9"/>
    <w:rsid w:val="0030480D"/>
    <w:rsid w:val="00307D7C"/>
    <w:rsid w:val="003141A5"/>
    <w:rsid w:val="00333ED5"/>
    <w:rsid w:val="00360500"/>
    <w:rsid w:val="003C4958"/>
    <w:rsid w:val="003E4128"/>
    <w:rsid w:val="00432ADF"/>
    <w:rsid w:val="00435CE3"/>
    <w:rsid w:val="004564A2"/>
    <w:rsid w:val="004C0E08"/>
    <w:rsid w:val="004C1B64"/>
    <w:rsid w:val="004C2D01"/>
    <w:rsid w:val="004C7F54"/>
    <w:rsid w:val="005204A3"/>
    <w:rsid w:val="0053655F"/>
    <w:rsid w:val="00563886"/>
    <w:rsid w:val="00571CA2"/>
    <w:rsid w:val="00575D76"/>
    <w:rsid w:val="0058105F"/>
    <w:rsid w:val="005A6A0E"/>
    <w:rsid w:val="005D7FE7"/>
    <w:rsid w:val="005E1F94"/>
    <w:rsid w:val="005F3E31"/>
    <w:rsid w:val="0060182C"/>
    <w:rsid w:val="00620BF0"/>
    <w:rsid w:val="00635C39"/>
    <w:rsid w:val="006660D3"/>
    <w:rsid w:val="006958C0"/>
    <w:rsid w:val="006A4CC4"/>
    <w:rsid w:val="006B7A88"/>
    <w:rsid w:val="006C005C"/>
    <w:rsid w:val="006C15AD"/>
    <w:rsid w:val="006D035A"/>
    <w:rsid w:val="006D0A32"/>
    <w:rsid w:val="006D3298"/>
    <w:rsid w:val="006E3C50"/>
    <w:rsid w:val="00701924"/>
    <w:rsid w:val="00707E38"/>
    <w:rsid w:val="007112BD"/>
    <w:rsid w:val="007401D0"/>
    <w:rsid w:val="00757CC3"/>
    <w:rsid w:val="00771BE5"/>
    <w:rsid w:val="0078022E"/>
    <w:rsid w:val="007A7623"/>
    <w:rsid w:val="007C7479"/>
    <w:rsid w:val="008045EC"/>
    <w:rsid w:val="00840BD4"/>
    <w:rsid w:val="008502DD"/>
    <w:rsid w:val="00850CC9"/>
    <w:rsid w:val="00887029"/>
    <w:rsid w:val="008A1F27"/>
    <w:rsid w:val="008C7081"/>
    <w:rsid w:val="008D7F44"/>
    <w:rsid w:val="008F2CF3"/>
    <w:rsid w:val="009261F8"/>
    <w:rsid w:val="009410C7"/>
    <w:rsid w:val="00983546"/>
    <w:rsid w:val="009A0B54"/>
    <w:rsid w:val="009B4550"/>
    <w:rsid w:val="009C16ED"/>
    <w:rsid w:val="009C35CE"/>
    <w:rsid w:val="009D5B39"/>
    <w:rsid w:val="009E7632"/>
    <w:rsid w:val="009F42B8"/>
    <w:rsid w:val="009F4A18"/>
    <w:rsid w:val="00A12CC8"/>
    <w:rsid w:val="00A12F3C"/>
    <w:rsid w:val="00A14F10"/>
    <w:rsid w:val="00A15F84"/>
    <w:rsid w:val="00A26846"/>
    <w:rsid w:val="00A349D1"/>
    <w:rsid w:val="00A44C6E"/>
    <w:rsid w:val="00A80BB8"/>
    <w:rsid w:val="00AF5272"/>
    <w:rsid w:val="00B462A7"/>
    <w:rsid w:val="00B66071"/>
    <w:rsid w:val="00B75D8E"/>
    <w:rsid w:val="00BB711F"/>
    <w:rsid w:val="00BC5E05"/>
    <w:rsid w:val="00BD0FA0"/>
    <w:rsid w:val="00BD4C9F"/>
    <w:rsid w:val="00BE77B5"/>
    <w:rsid w:val="00BF6294"/>
    <w:rsid w:val="00BF633D"/>
    <w:rsid w:val="00C171F8"/>
    <w:rsid w:val="00C524FE"/>
    <w:rsid w:val="00C53343"/>
    <w:rsid w:val="00C65B68"/>
    <w:rsid w:val="00C809C6"/>
    <w:rsid w:val="00C850AD"/>
    <w:rsid w:val="00CB52B5"/>
    <w:rsid w:val="00CD02B4"/>
    <w:rsid w:val="00D045DD"/>
    <w:rsid w:val="00D07973"/>
    <w:rsid w:val="00D12713"/>
    <w:rsid w:val="00D50EA6"/>
    <w:rsid w:val="00D873CD"/>
    <w:rsid w:val="00D919E3"/>
    <w:rsid w:val="00DA7E3B"/>
    <w:rsid w:val="00E05C83"/>
    <w:rsid w:val="00E14B9A"/>
    <w:rsid w:val="00E97326"/>
    <w:rsid w:val="00EC7C88"/>
    <w:rsid w:val="00ED2D97"/>
    <w:rsid w:val="00ED7A97"/>
    <w:rsid w:val="00EE7B14"/>
    <w:rsid w:val="00EF23D5"/>
    <w:rsid w:val="00F23A67"/>
    <w:rsid w:val="00F25DE1"/>
    <w:rsid w:val="00F416E9"/>
    <w:rsid w:val="00F70B15"/>
    <w:rsid w:val="00F73DEE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1A12F-CB5E-4582-9BB0-8A625E4B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8C7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1"/>
    <w:qFormat/>
    <w:rsid w:val="00EF23D5"/>
    <w:pPr>
      <w:keepNext/>
      <w:numPr>
        <w:numId w:val="3"/>
      </w:numPr>
      <w:suppressAutoHyphens/>
      <w:spacing w:before="360" w:after="360" w:line="360" w:lineRule="auto"/>
      <w:contextualSpacing/>
      <w:outlineLvl w:val="1"/>
    </w:pPr>
    <w:rPr>
      <w:rFonts w:ascii="Arial" w:eastAsia="Times New Roman" w:hAnsi="Arial" w:cs="Arial"/>
      <w:bCs/>
      <w:iCs/>
      <w:sz w:val="28"/>
      <w:szCs w:val="28"/>
      <w:lang w:eastAsia="ru-RU"/>
    </w:rPr>
  </w:style>
  <w:style w:type="paragraph" w:styleId="31">
    <w:name w:val="heading 3"/>
    <w:aliases w:val="Заголовок 11"/>
    <w:basedOn w:val="a0"/>
    <w:next w:val="a0"/>
    <w:link w:val="32"/>
    <w:qFormat/>
    <w:rsid w:val="00EF23D5"/>
    <w:pPr>
      <w:keepNext/>
      <w:pageBreakBefore/>
      <w:spacing w:after="180" w:line="240" w:lineRule="auto"/>
      <w:contextualSpacing/>
      <w:outlineLvl w:val="2"/>
    </w:pPr>
    <w:rPr>
      <w:rFonts w:ascii="Arial" w:eastAsia="Times New Roman" w:hAnsi="Arial" w:cs="Arial"/>
      <w:bCs/>
      <w:caps/>
      <w:sz w:val="32"/>
      <w:szCs w:val="32"/>
      <w:lang w:eastAsia="ru-RU"/>
    </w:rPr>
  </w:style>
  <w:style w:type="paragraph" w:styleId="4">
    <w:name w:val="heading 4"/>
    <w:basedOn w:val="a0"/>
    <w:next w:val="a0"/>
    <w:link w:val="41"/>
    <w:qFormat/>
    <w:rsid w:val="00EF23D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F23D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7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0"/>
    <w:uiPriority w:val="99"/>
    <w:unhideWhenUsed/>
    <w:rsid w:val="008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rsid w:val="009B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9B4550"/>
    <w:pPr>
      <w:ind w:left="720"/>
      <w:contextualSpacing/>
    </w:pPr>
  </w:style>
  <w:style w:type="paragraph" w:styleId="a6">
    <w:name w:val="header"/>
    <w:basedOn w:val="a0"/>
    <w:link w:val="a7"/>
    <w:unhideWhenUsed/>
    <w:rsid w:val="0022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2258DD"/>
  </w:style>
  <w:style w:type="paragraph" w:styleId="a8">
    <w:name w:val="footer"/>
    <w:basedOn w:val="a0"/>
    <w:link w:val="a9"/>
    <w:unhideWhenUsed/>
    <w:rsid w:val="0022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2258DD"/>
  </w:style>
  <w:style w:type="paragraph" w:customStyle="1" w:styleId="ConsPlusNormal">
    <w:name w:val="ConsPlusNormal"/>
    <w:rsid w:val="00771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1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 Spacing"/>
    <w:qFormat/>
    <w:rsid w:val="001A597E"/>
    <w:pPr>
      <w:spacing w:after="0" w:line="240" w:lineRule="auto"/>
    </w:pPr>
  </w:style>
  <w:style w:type="character" w:customStyle="1" w:styleId="21">
    <w:name w:val="Заголовок 2 Знак"/>
    <w:basedOn w:val="a1"/>
    <w:link w:val="2"/>
    <w:rsid w:val="00EF23D5"/>
    <w:rPr>
      <w:rFonts w:ascii="Arial" w:eastAsia="Times New Roman" w:hAnsi="Arial" w:cs="Arial"/>
      <w:bCs/>
      <w:iCs/>
      <w:sz w:val="28"/>
      <w:szCs w:val="28"/>
      <w:lang w:eastAsia="ru-RU"/>
    </w:rPr>
  </w:style>
  <w:style w:type="character" w:customStyle="1" w:styleId="32">
    <w:name w:val="Заголовок 3 Знак"/>
    <w:aliases w:val="Заголовок 11 Знак"/>
    <w:basedOn w:val="a1"/>
    <w:link w:val="31"/>
    <w:rsid w:val="00EF23D5"/>
    <w:rPr>
      <w:rFonts w:ascii="Arial" w:eastAsia="Times New Roman" w:hAnsi="Arial" w:cs="Arial"/>
      <w:bCs/>
      <w:caps/>
      <w:sz w:val="32"/>
      <w:szCs w:val="32"/>
      <w:lang w:eastAsia="ru-RU"/>
    </w:rPr>
  </w:style>
  <w:style w:type="character" w:customStyle="1" w:styleId="41">
    <w:name w:val="Заголовок 4 Знак"/>
    <w:basedOn w:val="a1"/>
    <w:link w:val="4"/>
    <w:rsid w:val="00EF23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F23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b">
    <w:name w:val="page number"/>
    <w:basedOn w:val="a1"/>
    <w:rsid w:val="00EF23D5"/>
  </w:style>
  <w:style w:type="paragraph" w:styleId="11">
    <w:name w:val="toc 1"/>
    <w:basedOn w:val="a0"/>
    <w:next w:val="a0"/>
    <w:autoRedefine/>
    <w:semiHidden/>
    <w:rsid w:val="00EF23D5"/>
    <w:pPr>
      <w:tabs>
        <w:tab w:val="left" w:pos="360"/>
        <w:tab w:val="left" w:pos="480"/>
        <w:tab w:val="right" w:leader="dot" w:pos="9628"/>
      </w:tabs>
      <w:spacing w:after="0" w:line="360" w:lineRule="auto"/>
      <w:ind w:left="284" w:hanging="284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c">
    <w:name w:val="Document Map"/>
    <w:basedOn w:val="a0"/>
    <w:link w:val="ad"/>
    <w:semiHidden/>
    <w:rsid w:val="00EF23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1"/>
    <w:link w:val="ac"/>
    <w:semiHidden/>
    <w:rsid w:val="00EF23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00">
    <w:name w:val="Заголовок 20"/>
    <w:basedOn w:val="a0"/>
    <w:rsid w:val="00EF23D5"/>
    <w:pPr>
      <w:pageBreakBefore/>
      <w:spacing w:after="180" w:line="240" w:lineRule="auto"/>
    </w:pPr>
    <w:rPr>
      <w:rFonts w:ascii="Arial" w:eastAsia="Times New Roman" w:hAnsi="Arial" w:cs="Times New Roman"/>
      <w:caps/>
      <w:sz w:val="32"/>
      <w:szCs w:val="32"/>
      <w:lang w:eastAsia="ru-RU"/>
    </w:rPr>
  </w:style>
  <w:style w:type="paragraph" w:styleId="22">
    <w:name w:val="toc 2"/>
    <w:basedOn w:val="a0"/>
    <w:next w:val="a0"/>
    <w:autoRedefine/>
    <w:semiHidden/>
    <w:rsid w:val="00EF23D5"/>
    <w:pPr>
      <w:tabs>
        <w:tab w:val="left" w:pos="798"/>
        <w:tab w:val="left" w:pos="960"/>
        <w:tab w:val="right" w:leader="dot" w:pos="9628"/>
      </w:tabs>
      <w:spacing w:after="0" w:line="319" w:lineRule="auto"/>
      <w:ind w:left="738" w:hanging="45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Текст1"/>
    <w:basedOn w:val="a0"/>
    <w:rsid w:val="00EF23D5"/>
    <w:pPr>
      <w:keepNext/>
      <w:keepLine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0"/>
    <w:rsid w:val="00EF23D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EF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аголовок 30"/>
    <w:basedOn w:val="a0"/>
    <w:rsid w:val="00EF23D5"/>
    <w:pPr>
      <w:numPr>
        <w:numId w:val="4"/>
      </w:numPr>
      <w:spacing w:before="360" w:after="360" w:line="240" w:lineRule="auto"/>
      <w:contextualSpacing/>
    </w:pPr>
    <w:rPr>
      <w:rFonts w:ascii="Arial" w:eastAsia="Times New Roman" w:hAnsi="Arial" w:cs="Times New Roman"/>
      <w:sz w:val="28"/>
      <w:szCs w:val="28"/>
      <w:lang w:eastAsia="ru-RU"/>
    </w:rPr>
  </w:style>
  <w:style w:type="character" w:styleId="af">
    <w:name w:val="Strong"/>
    <w:qFormat/>
    <w:rsid w:val="00EF23D5"/>
    <w:rPr>
      <w:b/>
      <w:bCs/>
    </w:rPr>
  </w:style>
  <w:style w:type="paragraph" w:styleId="af0">
    <w:name w:val="Body Text"/>
    <w:basedOn w:val="a0"/>
    <w:link w:val="af1"/>
    <w:rsid w:val="00EF2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EF2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основной текст"/>
    <w:basedOn w:val="a0"/>
    <w:rsid w:val="00EF23D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0"/>
    <w:next w:val="a0"/>
    <w:qFormat/>
    <w:rsid w:val="00EF23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F2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0">
    <w:name w:val="Заголовок 40"/>
    <w:basedOn w:val="a0"/>
    <w:rsid w:val="00EF23D5"/>
    <w:pPr>
      <w:numPr>
        <w:numId w:val="6"/>
      </w:numPr>
      <w:spacing w:before="360" w:after="360" w:line="360" w:lineRule="auto"/>
      <w:contextualSpacing/>
    </w:pPr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13">
    <w:name w:val="Табличка1"/>
    <w:basedOn w:val="ConsPlusNormal"/>
    <w:rsid w:val="00EF23D5"/>
    <w:pPr>
      <w:widowControl/>
      <w:tabs>
        <w:tab w:val="num" w:pos="1440"/>
      </w:tabs>
      <w:ind w:left="1440" w:hanging="360"/>
      <w:jc w:val="right"/>
    </w:pPr>
    <w:rPr>
      <w:rFonts w:eastAsia="Times New Roman"/>
      <w:sz w:val="16"/>
      <w:szCs w:val="16"/>
    </w:rPr>
  </w:style>
  <w:style w:type="character" w:styleId="af4">
    <w:name w:val="Hyperlink"/>
    <w:rsid w:val="00EF23D5"/>
    <w:rPr>
      <w:color w:val="0000FF"/>
      <w:u w:val="single"/>
    </w:rPr>
  </w:style>
  <w:style w:type="paragraph" w:styleId="33">
    <w:name w:val="Body Text Indent 3"/>
    <w:basedOn w:val="a0"/>
    <w:link w:val="34"/>
    <w:rsid w:val="00EF23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EF23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4">
    <w:name w:val="xl404"/>
    <w:basedOn w:val="a0"/>
    <w:rsid w:val="00EF23D5"/>
    <w:pPr>
      <w:spacing w:before="100" w:after="100" w:line="240" w:lineRule="auto"/>
    </w:pPr>
    <w:rPr>
      <w:rFonts w:ascii="Courier New" w:eastAsia="Arial Unicode MS" w:hAnsi="Courier New" w:cs="Times New Roman"/>
      <w:sz w:val="16"/>
      <w:szCs w:val="20"/>
      <w:lang w:eastAsia="ru-RU"/>
    </w:rPr>
  </w:style>
  <w:style w:type="paragraph" w:styleId="23">
    <w:name w:val="Body Text Indent 2"/>
    <w:basedOn w:val="a0"/>
    <w:link w:val="24"/>
    <w:rsid w:val="00EF23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EF2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Табличка2"/>
    <w:basedOn w:val="a0"/>
    <w:rsid w:val="00EF23D5"/>
    <w:pPr>
      <w:numPr>
        <w:ilvl w:val="2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rsid w:val="00EF23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EF2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исунок"/>
    <w:basedOn w:val="a0"/>
    <w:rsid w:val="00EF23D5"/>
    <w:pPr>
      <w:numPr>
        <w:numId w:val="7"/>
      </w:numPr>
      <w:spacing w:after="0" w:line="360" w:lineRule="auto"/>
      <w:jc w:val="center"/>
    </w:pPr>
    <w:rPr>
      <w:rFonts w:ascii="Arial" w:eastAsia="Times New Roman" w:hAnsi="Arial" w:cs="Times New Roman"/>
      <w:lang w:eastAsia="ru-RU"/>
    </w:rPr>
  </w:style>
  <w:style w:type="paragraph" w:customStyle="1" w:styleId="ConsNormal">
    <w:name w:val="ConsNormal"/>
    <w:rsid w:val="00EF23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абличка3"/>
    <w:basedOn w:val="20"/>
    <w:rsid w:val="00EF23D5"/>
    <w:pPr>
      <w:numPr>
        <w:ilvl w:val="0"/>
        <w:numId w:val="8"/>
      </w:numPr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styleId="af5">
    <w:name w:val="Plain Text"/>
    <w:basedOn w:val="a0"/>
    <w:link w:val="af6"/>
    <w:rsid w:val="00EF23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1"/>
    <w:link w:val="af5"/>
    <w:rsid w:val="00EF23D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1259">
    <w:name w:val="Стиль 14 пт По ширине Первая строка:  125 см Перед:  9 пт Межд..."/>
    <w:basedOn w:val="a0"/>
    <w:rsid w:val="00EF23D5"/>
    <w:pPr>
      <w:spacing w:before="18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аголовок 2 уровня"/>
    <w:basedOn w:val="a0"/>
    <w:rsid w:val="00EF23D5"/>
    <w:pPr>
      <w:spacing w:after="0" w:line="36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4pt095">
    <w:name w:val="Стиль 14 pt по ширине Первая строка:  095 см Междустр.интервал:..."/>
    <w:basedOn w:val="a0"/>
    <w:rsid w:val="00EF23D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">
    <w:name w:val="f"/>
    <w:basedOn w:val="a1"/>
    <w:rsid w:val="00EF23D5"/>
  </w:style>
  <w:style w:type="character" w:customStyle="1" w:styleId="blk">
    <w:name w:val="blk"/>
    <w:basedOn w:val="a1"/>
    <w:rsid w:val="00EF23D5"/>
  </w:style>
  <w:style w:type="character" w:customStyle="1" w:styleId="r">
    <w:name w:val="r"/>
    <w:basedOn w:val="a1"/>
    <w:rsid w:val="00EF23D5"/>
  </w:style>
  <w:style w:type="character" w:customStyle="1" w:styleId="af7">
    <w:name w:val="Шрифт абзаца по умолчанию"/>
    <w:rsid w:val="00EF23D5"/>
  </w:style>
  <w:style w:type="table" w:customStyle="1" w:styleId="14">
    <w:name w:val="Сетка таблицы1"/>
    <w:basedOn w:val="a2"/>
    <w:next w:val="ae"/>
    <w:rsid w:val="00EF2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semiHidden/>
    <w:unhideWhenUsed/>
    <w:rsid w:val="00EF23D5"/>
  </w:style>
  <w:style w:type="paragraph" w:styleId="af8">
    <w:name w:val="Balloon Text"/>
    <w:basedOn w:val="a0"/>
    <w:link w:val="af9"/>
    <w:semiHidden/>
    <w:unhideWhenUsed/>
    <w:rsid w:val="00EF23D5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EF23D5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2"/>
    <w:next w:val="ae"/>
    <w:rsid w:val="00EF2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semiHidden/>
    <w:rsid w:val="00EF23D5"/>
    <w:rPr>
      <w:color w:val="808080"/>
    </w:rPr>
  </w:style>
  <w:style w:type="table" w:customStyle="1" w:styleId="110">
    <w:name w:val="Сетка таблицы11"/>
    <w:basedOn w:val="a2"/>
    <w:next w:val="ae"/>
    <w:rsid w:val="00EF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3"/>
    <w:semiHidden/>
    <w:unhideWhenUsed/>
    <w:rsid w:val="00EF23D5"/>
  </w:style>
  <w:style w:type="paragraph" w:customStyle="1" w:styleId="16">
    <w:name w:val="1 Знак Знак Знак Знак Знак Знак Знак"/>
    <w:basedOn w:val="a0"/>
    <w:rsid w:val="00EF23D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-">
    <w:name w:val="к-обычный"/>
    <w:basedOn w:val="a0"/>
    <w:link w:val="-0"/>
    <w:rsid w:val="00EF23D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0">
    <w:name w:val="к-обычный Знак"/>
    <w:link w:val="-"/>
    <w:rsid w:val="00EF23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F23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9B2277B33633762F589BC213115BB89D0FCBBE4713D6C136104A197B001020D7F99DBA82F6E951k5W5I" TargetMode="External"/><Relationship Id="rId13" Type="http://schemas.openxmlformats.org/officeDocument/2006/relationships/hyperlink" Target="consultantplus://offline/ref=3D9B2277B33633762F589BC213115BB89D06C3BD4411D6C136104A197B001020D7F99DBA82F7E055k5W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9B2277B33633762F5887C10D115BB89D0ECBB44016D6C136104A197Bk0W0I" TargetMode="External"/><Relationship Id="rId12" Type="http://schemas.openxmlformats.org/officeDocument/2006/relationships/hyperlink" Target="consultantplus://offline/ref=3D9B2277B33633762F589BC213115BB89D06C3BD441ED6C136104A197B001020D7F99DBA82F7E15Fk5W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9B2277B33633762F5887C10D115BB89D0ECBB44014D6C136104A197Bk0W0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D9B2277B33633762F589BC213115BB89D0FCBBE4713D6C136104A197B001020D7F99DBA84F4kEW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9B2277B33633762F589BC213115BB89D0FCBBE4713D6C136104A197B001020D7F99DB983FFkEW3I" TargetMode="External"/><Relationship Id="rId14" Type="http://schemas.openxmlformats.org/officeDocument/2006/relationships/hyperlink" Target="consultantplus://offline/ref=3D9B2277B33633762F589BC213115BB89D06C3BD4413D6C136104A197B001020D7F99DkB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39</Pages>
  <Words>9858</Words>
  <Characters>56197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Мелибаев</dc:creator>
  <cp:keywords/>
  <dc:description/>
  <cp:lastModifiedBy>Нурлан Мелибаев</cp:lastModifiedBy>
  <cp:revision>19</cp:revision>
  <cp:lastPrinted>2018-06-19T13:09:00Z</cp:lastPrinted>
  <dcterms:created xsi:type="dcterms:W3CDTF">2018-05-13T14:10:00Z</dcterms:created>
  <dcterms:modified xsi:type="dcterms:W3CDTF">2018-06-27T15:47:00Z</dcterms:modified>
</cp:coreProperties>
</file>