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AD16" w14:textId="1429BE9B" w:rsidR="0049030E" w:rsidRDefault="009D11B3" w:rsidP="00EE669F">
      <w:pPr>
        <w:ind w:left="0" w:firstLine="0"/>
        <w:rPr>
          <w:lang w:val="ru-RU"/>
        </w:rPr>
      </w:pPr>
      <w:r>
        <w:rPr>
          <w:noProof/>
        </w:rPr>
        <w:drawing>
          <wp:inline distT="0" distB="0" distL="0" distR="0" wp14:anchorId="0FA0C97A" wp14:editId="198664B8">
            <wp:extent cx="6352540" cy="8737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72" cy="87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56C4" w14:textId="07FD93D1" w:rsidR="09941440" w:rsidRDefault="09941440" w:rsidP="09941440">
      <w:pPr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1A8D5E" w14:textId="19CED69F" w:rsidR="09941440" w:rsidRDefault="09941440" w:rsidP="09941440">
      <w:pPr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FAD389" w14:textId="313CB930" w:rsidR="09941440" w:rsidRDefault="09941440" w:rsidP="09941440">
      <w:pPr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82928A" w14:textId="77777777" w:rsidR="0049030E" w:rsidRDefault="0049030E" w:rsidP="002615BD">
      <w:pPr>
        <w:tabs>
          <w:tab w:val="left" w:pos="426"/>
          <w:tab w:val="left" w:pos="993"/>
        </w:tabs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06733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14:paraId="672A6659" w14:textId="77777777" w:rsidR="00AD1A62" w:rsidRDefault="00AD1A62" w:rsidP="00EE669F">
      <w:p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37501D" w14:textId="77777777" w:rsidR="00AD1A62" w:rsidRPr="00106733" w:rsidRDefault="00AD1A62" w:rsidP="00EE669F">
      <w:p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6DB870" w14:textId="77777777" w:rsidR="00AD1A62" w:rsidRDefault="0049030E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7991F0F2" w14:textId="77777777" w:rsidR="004C366D" w:rsidRDefault="00AD1A62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D17B7" w:rsidRPr="002D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366D"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Паремии: пословицы и поговорки как объекты  </w:t>
      </w:r>
    </w:p>
    <w:p w14:paraId="78F9B711" w14:textId="77777777" w:rsidR="0049030E" w:rsidRPr="00AD1A62" w:rsidRDefault="004C366D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лингвокультурологических исследований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0C0F6B54" w14:textId="77777777" w:rsidR="008C259A" w:rsidRPr="00686C3F" w:rsidRDefault="002D17B7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D17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9030E" w:rsidRPr="00466C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C259A" w:rsidRPr="008C2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259A" w:rsidRPr="00686C3F">
        <w:rPr>
          <w:rFonts w:ascii="Times New Roman" w:hAnsi="Times New Roman" w:cs="Times New Roman"/>
          <w:sz w:val="28"/>
          <w:szCs w:val="28"/>
          <w:lang w:val="ru-RU"/>
        </w:rPr>
        <w:t>Подходы в изучении паремий: пословиц и поговорок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074EC51D" w14:textId="77777777" w:rsidR="00855F7B" w:rsidRDefault="002D17B7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D17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C2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 Основны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>е свойства  и функции  пословиц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14:paraId="1909A996" w14:textId="77777777" w:rsidR="00855F7B" w:rsidRPr="003639E5" w:rsidRDefault="00855F7B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Национально-культурное своеобразие греческой паремиологии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14:paraId="4EF79746" w14:textId="77777777" w:rsidR="00855F7B" w:rsidRPr="003639E5" w:rsidRDefault="002D17B7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D17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55F7B">
        <w:rPr>
          <w:rFonts w:ascii="Times New Roman" w:hAnsi="Times New Roman" w:cs="Times New Roman"/>
          <w:sz w:val="28"/>
          <w:szCs w:val="28"/>
          <w:lang w:val="ru-RU"/>
        </w:rPr>
        <w:t>2.1Языковая картина мира греческой лингвокультурной общности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14:paraId="2F0792FB" w14:textId="77777777" w:rsidR="00855F7B" w:rsidRPr="00AD1A62" w:rsidRDefault="00855F7B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2.2Пр</w:t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 xml:space="preserve">ецедентные тексты как источник </w:t>
      </w:r>
      <w:r>
        <w:rPr>
          <w:rFonts w:ascii="Times New Roman" w:hAnsi="Times New Roman" w:cs="Times New Roman"/>
          <w:sz w:val="28"/>
          <w:szCs w:val="28"/>
          <w:lang w:val="ru-RU"/>
        </w:rPr>
        <w:t>греческой</w:t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анималистической фразеологии и паремиологии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14:paraId="11651753" w14:textId="77777777" w:rsidR="00855F7B" w:rsidRDefault="00E44A60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14:paraId="49CA806B" w14:textId="77777777" w:rsidR="00855F7B" w:rsidRDefault="00855F7B" w:rsidP="00E44A60">
      <w:pPr>
        <w:tabs>
          <w:tab w:val="right" w:leader="dot" w:pos="9639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>писок использованных источников</w:t>
      </w:r>
      <w:r w:rsidR="00E44A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5BD"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14:paraId="5DAB6C7B" w14:textId="77777777" w:rsidR="00855F7B" w:rsidRPr="00855F7B" w:rsidRDefault="00855F7B" w:rsidP="00EE669F">
      <w:pPr>
        <w:tabs>
          <w:tab w:val="left" w:pos="0"/>
          <w:tab w:val="left" w:pos="426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02EB378F" w14:textId="77777777" w:rsidR="00855F7B" w:rsidRDefault="00855F7B" w:rsidP="00EE669F">
      <w:pPr>
        <w:tabs>
          <w:tab w:val="left" w:pos="0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A05A809" w14:textId="77777777" w:rsidR="00855F7B" w:rsidRDefault="00855F7B" w:rsidP="00EE669F">
      <w:pPr>
        <w:tabs>
          <w:tab w:val="left" w:pos="0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A39BBE3" w14:textId="77777777" w:rsidR="00855F7B" w:rsidRDefault="00855F7B" w:rsidP="00EE669F">
      <w:pPr>
        <w:tabs>
          <w:tab w:val="left" w:pos="0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1C8F396" w14:textId="77777777" w:rsidR="00855F7B" w:rsidRDefault="00855F7B" w:rsidP="00EE669F">
      <w:pPr>
        <w:tabs>
          <w:tab w:val="left" w:pos="0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2A3D3EC" w14:textId="77777777" w:rsidR="00855F7B" w:rsidRDefault="00855F7B" w:rsidP="00EE669F">
      <w:pPr>
        <w:tabs>
          <w:tab w:val="left" w:pos="0"/>
          <w:tab w:val="left" w:pos="567"/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D0B940D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lang w:val="ru-RU"/>
        </w:rPr>
      </w:pPr>
    </w:p>
    <w:p w14:paraId="0E27B00A" w14:textId="77777777" w:rsidR="00E44A60" w:rsidRDefault="00E44A60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lang w:val="ru-RU"/>
        </w:rPr>
      </w:pPr>
    </w:p>
    <w:p w14:paraId="60061E4C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lang w:val="ru-RU"/>
        </w:rPr>
      </w:pPr>
    </w:p>
    <w:p w14:paraId="44EAFD9C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4B94D5A5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EEC669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656B9AB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45FB0818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049F31CB" w14:textId="77777777" w:rsidR="00C924F9" w:rsidRDefault="00C924F9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6A1BCE6E" w14:textId="77777777" w:rsidR="0049030E" w:rsidRDefault="006618D8" w:rsidP="007D583B">
      <w:pPr>
        <w:tabs>
          <w:tab w:val="left" w:pos="4962"/>
        </w:tabs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733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14:paraId="53128261" w14:textId="77777777" w:rsidR="00AD1A62" w:rsidRDefault="00AD1A62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2486C05" w14:textId="77777777" w:rsidR="00AD1A62" w:rsidRPr="00106733" w:rsidRDefault="00AD1A62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C78883" w14:textId="77777777" w:rsidR="0049030E" w:rsidRDefault="006618D8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lang w:val="ru-RU"/>
        </w:rPr>
      </w:pPr>
      <w:r w:rsidRPr="006618D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1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Одно из особых и почетных мест  во фразеологической системе языка занимают пословицы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427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>именно в них фиксируются культурные и национальные традиции, передаю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щиеся 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 xml:space="preserve"> из поколения в поколение. В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них 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>представлен перечень правил и норм поведения, от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>жающий национальный культурный кодекс, в котором регламентируются отношения людей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7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пословиц </w:t>
      </w:r>
      <w:r w:rsidR="0049030E" w:rsidRPr="00C04E3C">
        <w:rPr>
          <w:rFonts w:ascii="Times New Roman" w:hAnsi="Times New Roman" w:cs="Times New Roman"/>
          <w:sz w:val="28"/>
          <w:szCs w:val="28"/>
          <w:lang w:val="ru-RU"/>
        </w:rPr>
        <w:t>носитель языка усваивает обобщённый опыт народа, различные установки и предписания, принятые в обществе.</w:t>
      </w:r>
    </w:p>
    <w:p w14:paraId="6E4126A6" w14:textId="77777777" w:rsidR="00591B6F" w:rsidRDefault="00427795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9030E" w:rsidRPr="00D572FD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наблюдается процесс активизации употребления пословиц в средствах массовой информации.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Популярность данного жанра устного народного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объясняется прежде всего тем</w:t>
      </w:r>
      <w:r w:rsidR="0049030E" w:rsidRPr="00D572FD">
        <w:rPr>
          <w:rFonts w:ascii="Times New Roman" w:hAnsi="Times New Roman" w:cs="Times New Roman"/>
          <w:sz w:val="28"/>
          <w:szCs w:val="28"/>
          <w:lang w:val="ru-RU"/>
        </w:rPr>
        <w:t xml:space="preserve">, что в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 w:rsidRPr="00D572FD">
        <w:rPr>
          <w:rFonts w:ascii="Times New Roman" w:hAnsi="Times New Roman" w:cs="Times New Roman"/>
          <w:sz w:val="28"/>
          <w:szCs w:val="28"/>
          <w:lang w:val="ru-RU"/>
        </w:rPr>
        <w:t xml:space="preserve">отразился опыт, граненный веками и передаваемый из уст в уста, из поколения в поколение. Нередко ссылка на пословицу подытоживает смысл сказанного или написанного, придает ему особую доказательную силу, заставляет запомнить важную мысль. </w:t>
      </w:r>
    </w:p>
    <w:p w14:paraId="7FB40A36" w14:textId="77777777" w:rsidR="00591B6F" w:rsidRDefault="00591B6F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В лингвистических исследованиях последнего десятилетия обозначились новые подходы, ориентированные на изучение фразеологии современного греческого языка в рамках общепринятых проблем «человек и язык» и «язык и культура». Этим и обусловлен значительный интерес ученых к выявлению национально-культурной специфики фразеологических единиц.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 изучение национально-культурной специфики греческих пословиц и поговорок, отраженной в тематическом их расслоении, представляется актуальным и теоретически значимым.</w:t>
      </w:r>
    </w:p>
    <w:p w14:paraId="39B52743" w14:textId="77777777" w:rsidR="00B53160" w:rsidRDefault="00B53160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96999">
        <w:rPr>
          <w:rFonts w:ascii="Times New Roman" w:hAnsi="Times New Roman" w:cs="Times New Roman"/>
          <w:sz w:val="28"/>
          <w:szCs w:val="28"/>
          <w:lang w:val="ru-RU"/>
        </w:rPr>
        <w:t>Объектом данного исследования являются пословицы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поговорки греческого народа.</w:t>
      </w:r>
    </w:p>
    <w:p w14:paraId="31C3F21A" w14:textId="77777777" w:rsidR="00B53160" w:rsidRDefault="00B53160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Pr="00196999">
        <w:rPr>
          <w:rFonts w:ascii="Times New Roman" w:hAnsi="Times New Roman" w:cs="Times New Roman"/>
          <w:sz w:val="28"/>
          <w:szCs w:val="28"/>
          <w:lang w:val="ru-RU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B3095" w:rsidRPr="00CB3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этносецифичность греческого паремиологического фонда.</w:t>
      </w:r>
    </w:p>
    <w:p w14:paraId="2BB35AC0" w14:textId="77777777" w:rsidR="00AD1A62" w:rsidRDefault="00B53160" w:rsidP="00EE669F">
      <w:pPr>
        <w:tabs>
          <w:tab w:val="left" w:pos="-142"/>
        </w:tabs>
        <w:spacing w:before="0" w:beforeAutospacing="0" w:after="0" w:afterAutospacing="0" w:line="360" w:lineRule="auto"/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91B6F"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="00591B6F" w:rsidRPr="00DD5426">
        <w:rPr>
          <w:rFonts w:ascii="Times New Roman" w:hAnsi="Times New Roman" w:cs="Times New Roman"/>
          <w:sz w:val="28"/>
          <w:szCs w:val="28"/>
          <w:lang w:val="ru-RU"/>
        </w:rPr>
        <w:t>данно</w:t>
      </w:r>
      <w:r w:rsidR="00591B6F">
        <w:rPr>
          <w:rFonts w:ascii="Times New Roman" w:hAnsi="Times New Roman" w:cs="Times New Roman"/>
          <w:sz w:val="28"/>
          <w:szCs w:val="28"/>
          <w:lang w:val="ru-RU"/>
        </w:rPr>
        <w:t>й работы является изучение и описание с последующим тематическим представлением греческих пословиц и поговорок с  этноспецифическим компонетом</w:t>
      </w:r>
      <w:r w:rsidR="00CB3095" w:rsidRPr="00CB30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DC6A6F" w14:textId="77777777" w:rsidR="00AD1A62" w:rsidRDefault="00AD1A62" w:rsidP="00EE669F">
      <w:pPr>
        <w:tabs>
          <w:tab w:val="left" w:pos="-142"/>
        </w:tabs>
        <w:spacing w:before="0" w:beforeAutospacing="0" w:after="0" w:afterAutospacing="0" w:line="360" w:lineRule="auto"/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91B6F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решаются следующие задачи:</w:t>
      </w:r>
    </w:p>
    <w:p w14:paraId="7FDBA87C" w14:textId="77777777" w:rsidR="007C0442" w:rsidRDefault="00591B6F" w:rsidP="00EE669F">
      <w:pPr>
        <w:tabs>
          <w:tab w:val="left" w:pos="-142"/>
        </w:tabs>
        <w:spacing w:before="0" w:beforeAutospacing="0" w:after="0" w:afterAutospacing="0" w:line="360" w:lineRule="auto"/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2914">
        <w:rPr>
          <w:rFonts w:ascii="Times New Roman" w:hAnsi="Times New Roman" w:cs="Times New Roman"/>
          <w:sz w:val="28"/>
          <w:szCs w:val="28"/>
          <w:lang w:val="ru-RU"/>
        </w:rPr>
        <w:t>расс</w:t>
      </w:r>
      <w:r w:rsidR="007C0442">
        <w:rPr>
          <w:rFonts w:ascii="Times New Roman" w:hAnsi="Times New Roman" w:cs="Times New Roman"/>
          <w:sz w:val="28"/>
          <w:szCs w:val="28"/>
          <w:lang w:val="ru-RU"/>
        </w:rPr>
        <w:t xml:space="preserve">мотреть </w:t>
      </w:r>
      <w:r w:rsidR="00DF2914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еоретические основы исследования паремиол</w:t>
      </w:r>
      <w:r w:rsidR="00DF2914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гического фонда</w:t>
      </w:r>
      <w:r w:rsidR="007C0442">
        <w:rPr>
          <w:rFonts w:ascii="Times New Roman" w:hAnsi="Times New Roman" w:cs="Times New Roman"/>
          <w:sz w:val="28"/>
          <w:szCs w:val="28"/>
          <w:lang w:val="ru-RU"/>
        </w:rPr>
        <w:t xml:space="preserve"> в лингвистике;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871AAB" w14:textId="77777777" w:rsidR="007C0442" w:rsidRDefault="00591B6F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C0442">
        <w:rPr>
          <w:rFonts w:ascii="Times New Roman" w:hAnsi="Times New Roman" w:cs="Times New Roman"/>
          <w:sz w:val="28"/>
          <w:szCs w:val="28"/>
          <w:lang w:val="ru-RU"/>
        </w:rPr>
        <w:t>дать определение понятий «пословица», «поговорка»;</w:t>
      </w:r>
    </w:p>
    <w:p w14:paraId="11E8D015" w14:textId="77777777" w:rsidR="00591B6F" w:rsidRPr="00CB3095" w:rsidRDefault="00591B6F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0442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основные свойства и функции пословиц, поговорок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как единиц </w:t>
      </w:r>
      <w:r w:rsidR="007C0442">
        <w:rPr>
          <w:rFonts w:ascii="Times New Roman" w:hAnsi="Times New Roman" w:cs="Times New Roman"/>
          <w:sz w:val="28"/>
          <w:szCs w:val="28"/>
          <w:lang w:val="ru-RU"/>
        </w:rPr>
        <w:t>фразеологию</w:t>
      </w:r>
      <w:r w:rsidR="00CB3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648ADD" w14:textId="77777777" w:rsidR="009A6254" w:rsidRDefault="00E83E88" w:rsidP="00EE669F">
      <w:p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60C39">
        <w:rPr>
          <w:rFonts w:ascii="Times New Roman" w:hAnsi="Times New Roman" w:cs="Times New Roman"/>
          <w:sz w:val="28"/>
          <w:szCs w:val="28"/>
          <w:lang w:val="ru-RU"/>
        </w:rPr>
        <w:t>-показать на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60C39">
        <w:rPr>
          <w:rFonts w:ascii="Times New Roman" w:hAnsi="Times New Roman" w:cs="Times New Roman"/>
          <w:sz w:val="28"/>
          <w:szCs w:val="28"/>
          <w:lang w:val="ru-RU"/>
        </w:rPr>
        <w:t>ионально-культурное</w:t>
      </w:r>
      <w:r w:rsidR="00460C39" w:rsidRPr="00460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C39">
        <w:rPr>
          <w:rFonts w:ascii="Times New Roman" w:hAnsi="Times New Roman" w:cs="Times New Roman"/>
          <w:sz w:val="28"/>
          <w:szCs w:val="28"/>
          <w:lang w:val="ru-RU"/>
        </w:rPr>
        <w:t>своеобразие греческой</w:t>
      </w:r>
      <w:r w:rsidR="009A6254" w:rsidRPr="009A6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254">
        <w:rPr>
          <w:rFonts w:ascii="Times New Roman" w:hAnsi="Times New Roman" w:cs="Times New Roman"/>
          <w:sz w:val="28"/>
          <w:szCs w:val="28"/>
          <w:lang w:val="ru-RU"/>
        </w:rPr>
        <w:t xml:space="preserve"> анималистической фразеологии и паремиологии паремиологии  с этноспецифическим компонентом на примере</w:t>
      </w:r>
      <w:r w:rsidR="009A6254" w:rsidRPr="00E83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254">
        <w:rPr>
          <w:rFonts w:ascii="Times New Roman" w:hAnsi="Times New Roman" w:cs="Times New Roman"/>
          <w:sz w:val="28"/>
          <w:szCs w:val="28"/>
          <w:lang w:val="ru-RU"/>
        </w:rPr>
        <w:t xml:space="preserve">прецедентных текстов. </w:t>
      </w:r>
    </w:p>
    <w:p w14:paraId="3366FA95" w14:textId="77777777" w:rsidR="00B53160" w:rsidRDefault="009A6254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53160">
        <w:rPr>
          <w:rFonts w:ascii="Times New Roman" w:hAnsi="Times New Roman" w:cs="Times New Roman"/>
          <w:sz w:val="28"/>
          <w:szCs w:val="28"/>
          <w:lang w:val="ru-RU"/>
        </w:rPr>
        <w:t>Методологической основой исследования послужили работы В.В.Виноградова, Н.М. Шанского, А.А.Потебни, В.А.Масловой, И.А.Оссовецкого, В.П. Фелициной,</w:t>
      </w:r>
      <w:r w:rsidR="006618D8" w:rsidRPr="00661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160">
        <w:rPr>
          <w:rFonts w:ascii="Times New Roman" w:hAnsi="Times New Roman" w:cs="Times New Roman"/>
          <w:sz w:val="28"/>
          <w:szCs w:val="28"/>
          <w:lang w:val="ru-RU"/>
        </w:rPr>
        <w:t>Г.Л.Пермякова,  М.М. Копыленко</w:t>
      </w:r>
      <w:r w:rsidR="004615F4">
        <w:rPr>
          <w:rFonts w:ascii="Times New Roman" w:hAnsi="Times New Roman" w:cs="Times New Roman"/>
          <w:sz w:val="28"/>
          <w:szCs w:val="28"/>
          <w:lang w:val="ru-RU"/>
        </w:rPr>
        <w:t xml:space="preserve">, Л.Б. Савенковой </w:t>
      </w:r>
      <w:r w:rsidR="00B53160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38447042" w14:textId="77777777" w:rsidR="004725B4" w:rsidRDefault="00B53160" w:rsidP="00EE669F">
      <w:pPr>
        <w:tabs>
          <w:tab w:val="left" w:pos="-142"/>
        </w:tabs>
        <w:spacing w:before="0" w:beforeAutospacing="0" w:after="0" w:afterAutospacing="0" w:line="360" w:lineRule="auto"/>
        <w:ind w:left="0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A625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Отбор фактического материала осуществлялся методом сплошной выборки языковых единиц из словарей и сборников пословиц и поговорок: 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Новогреческо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словарь» И.П. Хориков, М.Г.Малев (1980); 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Λέξεις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φράσεις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παροιμιακές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Νατσούλης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(1983); «</w:t>
      </w:r>
      <w:r>
        <w:rPr>
          <w:rFonts w:ascii="Times New Roman" w:hAnsi="Times New Roman" w:cs="Times New Roman"/>
          <w:sz w:val="28"/>
          <w:szCs w:val="28"/>
        </w:rPr>
        <w:t>Ελληνικές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ρωσσικές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παροιμίες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(Греческие и русские пословицы и поговорки)  Сост.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Курбатова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(1998); 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Λεξικό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νέας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ελληνικής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γλώσσας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Μπαμπινιώτης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(1998), «</w:t>
      </w:r>
      <w:r>
        <w:rPr>
          <w:rFonts w:ascii="Times New Roman" w:hAnsi="Times New Roman" w:cs="Times New Roman"/>
          <w:sz w:val="28"/>
          <w:szCs w:val="28"/>
        </w:rPr>
        <w:t>Λαϊκή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σοφία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r w:rsidRPr="009C0D35">
        <w:rPr>
          <w:rFonts w:ascii="Times New Roman" w:hAnsi="Times New Roman" w:cs="Times New Roman"/>
          <w:sz w:val="28"/>
          <w:szCs w:val="28"/>
        </w:rPr>
        <w:t>Ελληνκ</w:t>
      </w:r>
      <w:r>
        <w:rPr>
          <w:rFonts w:ascii="Times New Roman" w:hAnsi="Times New Roman" w:cs="Times New Roman"/>
          <w:sz w:val="28"/>
          <w:szCs w:val="28"/>
        </w:rPr>
        <w:t>ές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Παροιμίες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»"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Κ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Σμυρνιωτάκης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Σηφάκης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(199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«Греческо-русский и русско-греческий экономический словарь» Д.В. Валюженич  (2002)</w:t>
      </w:r>
      <w:r w:rsidRPr="002D43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«Русские пословицы и поговорки» В.П.Аникин (1988), «Фразеологический словарь современного русского литературного языка»  под ред. А.Н.Тихонова</w:t>
      </w:r>
      <w:r w:rsidR="004725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4C4CEB" w14:textId="77777777" w:rsidR="00F07CF3" w:rsidRDefault="004725B4" w:rsidP="00EE669F">
      <w:pPr>
        <w:tabs>
          <w:tab w:val="left" w:pos="-142"/>
        </w:tabs>
        <w:spacing w:before="0" w:beforeAutospacing="0" w:after="0" w:afterAutospacing="0" w:line="360" w:lineRule="auto"/>
        <w:ind w:left="0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Материалом для исследования послужили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 xml:space="preserve"> пословиц</w:t>
      </w:r>
      <w:r w:rsidR="009A6254">
        <w:rPr>
          <w:rFonts w:ascii="Times New Roman" w:hAnsi="Times New Roman" w:cs="Times New Roman"/>
          <w:sz w:val="28"/>
          <w:szCs w:val="28"/>
          <w:lang w:val="ru-RU"/>
        </w:rPr>
        <w:t>, поговорок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254">
        <w:rPr>
          <w:rFonts w:ascii="Times New Roman" w:hAnsi="Times New Roman" w:cs="Times New Roman"/>
          <w:sz w:val="28"/>
          <w:szCs w:val="28"/>
          <w:lang w:val="ru-RU"/>
        </w:rPr>
        <w:t xml:space="preserve"> и фразеологизмов 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 xml:space="preserve">полученных методом сплошной выборки из 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 xml:space="preserve">вышепредставленных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>ловар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2318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 xml:space="preserve"> новогреческого языка.</w:t>
      </w:r>
    </w:p>
    <w:p w14:paraId="2D4D4851" w14:textId="77777777" w:rsidR="00F2710B" w:rsidRDefault="00F2710B" w:rsidP="00EE669F">
      <w:pPr>
        <w:tabs>
          <w:tab w:val="left" w:pos="-142"/>
        </w:tabs>
        <w:spacing w:before="0" w:beforeAutospacing="0" w:after="0" w:afterAutospacing="0" w:line="360" w:lineRule="auto"/>
        <w:ind w:left="0" w:right="43"/>
        <w:rPr>
          <w:rFonts w:ascii="Times New Roman" w:hAnsi="Times New Roman" w:cs="Times New Roman"/>
          <w:sz w:val="28"/>
          <w:szCs w:val="28"/>
          <w:lang w:val="ru-RU"/>
        </w:rPr>
      </w:pP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603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Методы исследования – метод наблюдения, описательный метод с элементами сопоставительного анализа, метод семантической интерпретации.</w:t>
      </w:r>
    </w:p>
    <w:p w14:paraId="0647DC91" w14:textId="77777777" w:rsidR="0049030E" w:rsidRDefault="0066603F" w:rsidP="00EE669F">
      <w:pPr>
        <w:tabs>
          <w:tab w:val="left" w:pos="-142"/>
        </w:tabs>
        <w:spacing w:before="0" w:beforeAutospacing="0" w:after="0" w:afterAutospacing="0" w:line="360" w:lineRule="auto"/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>Практическая значимость работы заключается в том, что полученные результаты могут быть использованы в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 учебных спецкурсах по сопоставительному языкознанию, межкультурной коммуникации, лингвокультурологии. </w:t>
      </w:r>
    </w:p>
    <w:p w14:paraId="204994B8" w14:textId="77777777" w:rsidR="0049030E" w:rsidRDefault="00D00775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030E" w:rsidRPr="00196999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Теоретическая значимость работы состоит в использовании полученных теоретических выводов в дальнейших работах, 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 xml:space="preserve">посвященных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проблеме 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национально-культурной специфики, отражающей 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>ценностн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9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>греческой паремиологии.</w:t>
      </w:r>
    </w:p>
    <w:p w14:paraId="32077512" w14:textId="77777777" w:rsidR="0049030E" w:rsidRDefault="0049030E" w:rsidP="00EE669F">
      <w:pPr>
        <w:tabs>
          <w:tab w:val="left" w:pos="4962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Курсовая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>состоит из введения, двух глав, заключения и списка использованных источников.</w:t>
      </w:r>
    </w:p>
    <w:p w14:paraId="4101652C" w14:textId="77777777" w:rsidR="00E44A60" w:rsidRDefault="00E44A60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ED4F0C6" w14:textId="77777777" w:rsidR="0049030E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Паремии: пословицы и поговорки как объекты  лингвокультурологических исследований</w:t>
      </w:r>
    </w:p>
    <w:p w14:paraId="4B99056E" w14:textId="77777777" w:rsidR="00AD1A62" w:rsidRPr="00686C3F" w:rsidRDefault="00AD1A62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299C43A" w14:textId="77777777" w:rsidR="0049030E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B8A21E6" w14:textId="77777777" w:rsidR="0049030E" w:rsidRPr="00523DCB" w:rsidRDefault="0049030E" w:rsidP="00C038E5">
      <w:pPr>
        <w:tabs>
          <w:tab w:val="left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Культура и лингвистика тесно переплетаются между собой. Именно эту связь изучает лингвокультурология </w:t>
      </w:r>
      <w:r w:rsidR="002B1B4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23DCB" w:rsidRPr="00523DCB">
        <w:rPr>
          <w:rFonts w:ascii="Times New Roman" w:hAnsi="Times New Roman" w:cs="Times New Roman"/>
          <w:sz w:val="28"/>
          <w:szCs w:val="28"/>
          <w:lang w:val="ru-RU"/>
        </w:rPr>
        <w:t>Алефиренко</w:t>
      </w:r>
      <w:r w:rsidR="00EE6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DCB" w:rsidRPr="00523DCB">
        <w:rPr>
          <w:rFonts w:ascii="Times New Roman" w:hAnsi="Times New Roman" w:cs="Times New Roman"/>
          <w:sz w:val="28"/>
          <w:szCs w:val="28"/>
          <w:lang w:val="ru-RU"/>
        </w:rPr>
        <w:t>Н.Ф. Лингвокультурология. Ценностно-языковое пространство языка. М.: Флинта : Наука, 2014.</w:t>
      </w:r>
      <w:r w:rsidR="00523DCB">
        <w:rPr>
          <w:rFonts w:ascii="Times New Roman" w:hAnsi="Times New Roman" w:cs="Times New Roman"/>
          <w:sz w:val="28"/>
          <w:szCs w:val="28"/>
          <w:lang w:val="ru-RU"/>
        </w:rPr>
        <w:t xml:space="preserve"> С. 155)</w:t>
      </w:r>
      <w:r w:rsidR="00523DCB"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Ценность выступает основополагающим принципом культуры, а своеобразие систем ценностей определяет различие культур. Стернин И.А. считает, что ценности – это социальные, социально-психологические идеи и взгляды, разделяемые народом и исследуемые каждым новым поколением. Ценности – это то, что априори оценивается этническим коллективом как нечто такое, что «хорошо» и «правильно», является для подражания и воспитания» (Стернин И.А. Коммуникативное  поведение в структуре национальной культуры //Этнокультурная специфика языкового сознания. Сб.статей/ Отв.ред.Н.В.Уфимцева. М.,1996. С.108).</w:t>
      </w:r>
    </w:p>
    <w:p w14:paraId="30F13373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Ценность связана с реальной действительностью, окружающей человека, и его потребностями, поэтому она выражает определенное оценочное отношение к этой реальности. Человек соизмеряет свое поведение с нормой, идеалом, целью, которая выступает в качестве образца, эталона. Следовательно, ценность – это ценностное отношение, которое обнаруживается во всех продуктах духовного и материального производства, оно переходит из одной сферы в др</w:t>
      </w:r>
      <w:r w:rsidR="00B413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413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ю, приковывая общественное мнение к наиболее важном и существенному. Ценностное отношение является «ядром», в котором дифференцируется и интегрируется практически духовное освоение мира, его специфика заключается в том, что оно  универсально существует и пронизывает все сферы человеческой деятельности и объективную реальность, в которой существует и пронизывает все сферы человеческой деятельности и объективную реальность, в которой существует и сам человек (субъект) (Культурология: Учебное пособие / Под ред.проф.Г.В.Драча. М.,2003. С.11)</w:t>
      </w:r>
    </w:p>
    <w:p w14:paraId="1823DCEB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поле зрения данной науки чаще всего попадают следующие типы ценностей:</w:t>
      </w:r>
    </w:p>
    <w:p w14:paraId="600A52A4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  витальные: жизнь, здоровье, качество жизни, природная среда и др.;</w:t>
      </w:r>
    </w:p>
    <w:p w14:paraId="6540F589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социальные: социальное положение, статус, трудолюбие, богатство, профессия, семья, терпимость, равенство полов и др.;</w:t>
      </w:r>
    </w:p>
    <w:p w14:paraId="3AE6762C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политические: свобода слова, гражданская свобода, законность, гражданский мир и др.;</w:t>
      </w:r>
    </w:p>
    <w:p w14:paraId="2F47F0A7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моральные:  добро, благо, любовь, дружба, долг, честь, порядочность и др.;</w:t>
      </w:r>
    </w:p>
    <w:p w14:paraId="0D7B2CED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религиозные: Бог, божественный закон, вера, спасение и др.;</w:t>
      </w:r>
    </w:p>
    <w:p w14:paraId="7F3FD2B6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- эстетические: красота, идеал, стиль, гармония.</w:t>
      </w:r>
    </w:p>
    <w:p w14:paraId="4DDBEF00" w14:textId="77777777" w:rsidR="0049030E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461D779" w14:textId="77777777" w:rsidR="00E44A60" w:rsidRPr="00686C3F" w:rsidRDefault="00E44A60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5AE8126" w14:textId="77777777" w:rsidR="0049030E" w:rsidRPr="00157AB2" w:rsidRDefault="0049030E" w:rsidP="00C038E5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57AB2">
        <w:rPr>
          <w:rFonts w:ascii="Times New Roman" w:hAnsi="Times New Roman" w:cs="Times New Roman"/>
          <w:sz w:val="28"/>
          <w:szCs w:val="28"/>
          <w:lang w:val="ru-RU"/>
        </w:rPr>
        <w:t>Подходы в изучении паремий: пословиц и поговорок</w:t>
      </w:r>
    </w:p>
    <w:p w14:paraId="3CF2D8B6" w14:textId="77777777" w:rsidR="00157AB2" w:rsidRDefault="00157AB2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FB78278" w14:textId="77777777" w:rsidR="00E44A60" w:rsidRPr="00157AB2" w:rsidRDefault="00E44A60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9D2ACEC" w14:textId="77777777" w:rsidR="0049030E" w:rsidRPr="00367F6C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Под паремиями с лингвистической точки зрения принято понимать пословицы и поговорки. В.М.Мокиенко</w:t>
      </w:r>
      <w:r w:rsidR="007231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184" w:rsidRPr="007231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184"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Никитина Т.Г., Николаева Е.К.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 в предисловию к </w:t>
      </w:r>
      <w:r w:rsidR="007231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Большому словарю русских пословиц» отмечают, что в прошлом столетии основной целью изучения пословиц и поговорок было познание «духа народа», а теперь многих интересуют и чисто языковые особенности этих единиц, их употребление в художественной речи, взаимодействие с фольклорным фондом других народов, проблемы перевода на другие языки (Мокиенко В.М., Никитина Т.Г., Николаева Е.К. Большой словарь русских пословиц. М., 2010)</w:t>
      </w:r>
      <w:r w:rsidR="005D189A" w:rsidRPr="00367F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B8C5B3" w14:textId="77777777" w:rsidR="005D189A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Пословицы и поговорки – устойчивая пара слов, часто употребляемых в нашей речи вместе. В трудах ряда ученых, во многих словарях эти понятия представлены как синонимы. Пословицы и поговорки имеют общие признаки – народность, краткость, меткость, афористичность, в некоторых случаях даже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lastRenderedPageBreak/>
        <w:t>рифму. Но на этом их сходство заканчивается. Между пословицами и поговорками существует разница.</w:t>
      </w:r>
    </w:p>
    <w:p w14:paraId="74D9DB77" w14:textId="77777777" w:rsidR="005D189A" w:rsidRPr="005D189A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D189A">
        <w:rPr>
          <w:rFonts w:ascii="Times New Roman" w:hAnsi="Times New Roman" w:cs="Times New Roman"/>
          <w:sz w:val="28"/>
          <w:szCs w:val="28"/>
          <w:lang w:val="ru-RU"/>
        </w:rPr>
        <w:t>В.И.Даль в предисловии к своему знаменитому труду «Пословицы русского народа» говорил о том, пословица состоит из двух частей – из обиняка, картины, общего суждения и из приложения, толкования, поучения. О поговорке же В.И.Даль говорил, что это простое иносказание, обиняк, но без притчи, без суждения, что это одна первая половина пословицы (</w:t>
      </w:r>
      <w:r w:rsidR="005D189A" w:rsidRPr="005D189A">
        <w:rPr>
          <w:rFonts w:ascii="Times New Roman" w:hAnsi="Times New Roman" w:cs="Times New Roman"/>
          <w:sz w:val="28"/>
          <w:szCs w:val="28"/>
          <w:lang w:val="ru-RU"/>
        </w:rPr>
        <w:t xml:space="preserve">Даль, В.И.  Пословицы русского народа </w:t>
      </w:r>
      <w:r w:rsidR="005D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189A" w:rsidRPr="005D189A">
        <w:rPr>
          <w:rFonts w:ascii="Times New Roman" w:hAnsi="Times New Roman" w:cs="Times New Roman"/>
          <w:sz w:val="28"/>
          <w:szCs w:val="28"/>
          <w:lang w:val="ru-RU"/>
        </w:rPr>
        <w:t xml:space="preserve">Спб.: «Диамант» 1998. </w:t>
      </w:r>
      <w:r w:rsidR="00F5453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D189A" w:rsidRPr="005D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53B">
        <w:rPr>
          <w:rFonts w:ascii="Times New Roman" w:hAnsi="Times New Roman" w:cs="Times New Roman"/>
          <w:sz w:val="28"/>
          <w:szCs w:val="28"/>
          <w:lang w:val="ru-RU"/>
        </w:rPr>
        <w:t>13-14).</w:t>
      </w:r>
    </w:p>
    <w:p w14:paraId="09F1CBB3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Итак, пословица – это краткое, вошедшее в  речевой оборот и имеющее поучительный смысл, ритмически организованное изречение, в котором народ на протяжении веков обобщал свой социально-исторический опыт.</w:t>
      </w:r>
    </w:p>
    <w:p w14:paraId="0A4E2E28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Поговорка – это широко распространенное образное выражение, метко определяющее какое-либо жизненное явление. В отличие от пословиц, поговорки лишены прямого обобщенного поучительного смысла, ограничиваются образным, часто иносказательным выражением: « легок на помине», «как снег на голову», «бить баклуши» - всё это типичные поговорки, лишенные характера законченного суждения.</w:t>
      </w:r>
    </w:p>
    <w:p w14:paraId="1BA4EB63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Поскольку объектом нашего исследования в работе являются пословицы, считаем целесообразным охарактеризовать данные паремиологические единицы.</w:t>
      </w:r>
    </w:p>
    <w:p w14:paraId="57C5B0E8" w14:textId="77777777" w:rsidR="0049030E" w:rsidRPr="00BA0F22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Паремии русских и 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греков </w:t>
      </w:r>
      <w:r w:rsidRPr="00BA0F22">
        <w:rPr>
          <w:rFonts w:ascii="Times New Roman" w:hAnsi="Times New Roman" w:cs="Times New Roman"/>
          <w:sz w:val="28"/>
          <w:szCs w:val="28"/>
          <w:lang w:val="ru-RU"/>
        </w:rPr>
        <w:t>делятся по происхождению на:</w:t>
      </w:r>
    </w:p>
    <w:p w14:paraId="34A10640" w14:textId="77777777" w:rsidR="0049030E" w:rsidRPr="00BA0F22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0F22">
        <w:rPr>
          <w:rFonts w:ascii="Times New Roman" w:hAnsi="Times New Roman" w:cs="Times New Roman"/>
          <w:sz w:val="28"/>
          <w:szCs w:val="28"/>
          <w:lang w:val="ru-RU"/>
        </w:rPr>
        <w:t>- пословицы, основанные на наблюдении: «Поспешишь – людей насмешишь»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>- «</w:t>
      </w:r>
      <w:r w:rsidR="00F93D0C" w:rsidRPr="00BA0F22">
        <w:rPr>
          <w:rFonts w:ascii="Times New Roman" w:hAnsi="Times New Roman" w:cs="Times New Roman"/>
          <w:sz w:val="28"/>
          <w:szCs w:val="28"/>
        </w:rPr>
        <w:t>΄Οποιος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3D0C" w:rsidRPr="00BA0F22">
        <w:rPr>
          <w:rFonts w:ascii="Times New Roman" w:hAnsi="Times New Roman" w:cs="Times New Roman"/>
          <w:sz w:val="28"/>
          <w:szCs w:val="28"/>
        </w:rPr>
        <w:t>βιάζετα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93D0C" w:rsidRPr="00BA0F22">
        <w:rPr>
          <w:rFonts w:ascii="Times New Roman" w:hAnsi="Times New Roman" w:cs="Times New Roman"/>
          <w:sz w:val="28"/>
          <w:szCs w:val="28"/>
        </w:rPr>
        <w:t>τρέχει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93D0C" w:rsidRPr="00BA0F22">
        <w:rPr>
          <w:rFonts w:ascii="Times New Roman" w:hAnsi="Times New Roman" w:cs="Times New Roman"/>
          <w:sz w:val="28"/>
          <w:szCs w:val="28"/>
        </w:rPr>
        <w:t>σκοντάφτει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20E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220E6">
        <w:rPr>
          <w:rFonts w:ascii="Times New Roman" w:hAnsi="Times New Roman" w:cs="Times New Roman"/>
          <w:sz w:val="28"/>
          <w:szCs w:val="28"/>
          <w:lang w:val="ru-RU"/>
        </w:rPr>
        <w:t>Куй железо</w:t>
      </w:r>
      <w:r w:rsidRPr="00BA0F2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20E6">
        <w:rPr>
          <w:rFonts w:ascii="Times New Roman" w:hAnsi="Times New Roman" w:cs="Times New Roman"/>
          <w:sz w:val="28"/>
          <w:szCs w:val="28"/>
          <w:lang w:val="ru-RU"/>
        </w:rPr>
        <w:t>, пока горячо»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- « </w:t>
      </w:r>
      <w:r w:rsidR="00F93D0C" w:rsidRPr="00BA0F22">
        <w:rPr>
          <w:rFonts w:ascii="Times New Roman" w:hAnsi="Times New Roman" w:cs="Times New Roman"/>
          <w:sz w:val="28"/>
          <w:szCs w:val="28"/>
        </w:rPr>
        <w:t>Στην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3D0C" w:rsidRPr="00BA0F22">
        <w:rPr>
          <w:rFonts w:ascii="Times New Roman" w:hAnsi="Times New Roman" w:cs="Times New Roman"/>
          <w:sz w:val="28"/>
          <w:szCs w:val="28"/>
        </w:rPr>
        <w:t>βράση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3D0C" w:rsidRPr="00BA0F22">
        <w:rPr>
          <w:rFonts w:ascii="Times New Roman" w:hAnsi="Times New Roman" w:cs="Times New Roman"/>
          <w:sz w:val="28"/>
          <w:szCs w:val="28"/>
        </w:rPr>
        <w:t>κολλάει</w:t>
      </w:r>
      <w:r w:rsidR="00F93D0C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το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σίδερο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20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64C30D" w14:textId="77777777" w:rsidR="0049030E" w:rsidRPr="00BA0F22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0F22">
        <w:rPr>
          <w:rFonts w:ascii="Times New Roman" w:hAnsi="Times New Roman" w:cs="Times New Roman"/>
          <w:sz w:val="28"/>
          <w:szCs w:val="28"/>
          <w:lang w:val="ru-RU"/>
        </w:rPr>
        <w:t>- пословицы, пришедшие из Библии: «Метать бисер перед свиньями»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>-«</w:t>
      </w:r>
      <w:r w:rsidR="00AF640A" w:rsidRPr="00BA0F22">
        <w:rPr>
          <w:rFonts w:ascii="Times New Roman" w:hAnsi="Times New Roman" w:cs="Times New Roman"/>
          <w:sz w:val="28"/>
          <w:szCs w:val="28"/>
        </w:rPr>
        <w:t>Μην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πετάτε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τα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μαργαριτάρι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στους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0A" w:rsidRPr="00BA0F22">
        <w:rPr>
          <w:rFonts w:ascii="Times New Roman" w:hAnsi="Times New Roman" w:cs="Times New Roman"/>
          <w:sz w:val="28"/>
          <w:szCs w:val="28"/>
        </w:rPr>
        <w:t>σκύλου</w:t>
      </w:r>
      <w:r w:rsidR="000531B8" w:rsidRPr="00BA0F22">
        <w:rPr>
          <w:rFonts w:ascii="Times New Roman" w:hAnsi="Times New Roman" w:cs="Times New Roman"/>
          <w:sz w:val="28"/>
          <w:szCs w:val="28"/>
        </w:rPr>
        <w:t>ς</w:t>
      </w:r>
      <w:r w:rsidR="000531B8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1B8" w:rsidRPr="00BA0F22">
        <w:rPr>
          <w:rFonts w:ascii="Times New Roman" w:hAnsi="Times New Roman" w:cs="Times New Roman"/>
          <w:sz w:val="28"/>
          <w:szCs w:val="28"/>
        </w:rPr>
        <w:t>και</w:t>
      </w:r>
      <w:r w:rsidR="000531B8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1B8" w:rsidRPr="00BA0F22">
        <w:rPr>
          <w:rFonts w:ascii="Times New Roman" w:hAnsi="Times New Roman" w:cs="Times New Roman"/>
          <w:sz w:val="28"/>
          <w:szCs w:val="28"/>
        </w:rPr>
        <w:t>στα</w:t>
      </w:r>
      <w:r w:rsidR="000531B8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1B8" w:rsidRPr="00BA0F22">
        <w:rPr>
          <w:rFonts w:ascii="Times New Roman" w:hAnsi="Times New Roman" w:cs="Times New Roman"/>
          <w:sz w:val="28"/>
          <w:szCs w:val="28"/>
        </w:rPr>
        <w:t>γουρούνιια</w:t>
      </w:r>
      <w:r w:rsidR="00AF640A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F22">
        <w:rPr>
          <w:rFonts w:ascii="Times New Roman" w:hAnsi="Times New Roman" w:cs="Times New Roman"/>
          <w:sz w:val="28"/>
          <w:szCs w:val="28"/>
          <w:lang w:val="ru-RU"/>
        </w:rPr>
        <w:t>( Что посеешь, то и пожнешь»</w:t>
      </w:r>
      <w:r w:rsidR="00F220E6">
        <w:rPr>
          <w:rFonts w:ascii="Times New Roman" w:hAnsi="Times New Roman" w:cs="Times New Roman"/>
          <w:sz w:val="28"/>
          <w:szCs w:val="28"/>
          <w:lang w:val="ru-RU"/>
        </w:rPr>
        <w:t>-«</w:t>
      </w:r>
      <w:r w:rsidR="00F220E6">
        <w:rPr>
          <w:rFonts w:ascii="Times New Roman" w:hAnsi="Times New Roman" w:cs="Times New Roman"/>
          <w:sz w:val="28"/>
          <w:szCs w:val="28"/>
        </w:rPr>
        <w:t>Ο</w:t>
      </w:r>
      <w:r w:rsidR="00F220E6" w:rsidRPr="00F220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20E6">
        <w:rPr>
          <w:rFonts w:ascii="Times New Roman" w:hAnsi="Times New Roman" w:cs="Times New Roman"/>
          <w:sz w:val="28"/>
          <w:szCs w:val="28"/>
        </w:rPr>
        <w:t>τι</w:t>
      </w:r>
      <w:r w:rsidR="00F220E6" w:rsidRPr="00F22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E6">
        <w:rPr>
          <w:rFonts w:ascii="Times New Roman" w:hAnsi="Times New Roman" w:cs="Times New Roman"/>
          <w:sz w:val="28"/>
          <w:szCs w:val="28"/>
        </w:rPr>
        <w:t>σπείρεις</w:t>
      </w:r>
      <w:r w:rsidR="00F220E6" w:rsidRPr="00F220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20E6">
        <w:rPr>
          <w:rFonts w:ascii="Times New Roman" w:hAnsi="Times New Roman" w:cs="Times New Roman"/>
          <w:sz w:val="28"/>
          <w:szCs w:val="28"/>
        </w:rPr>
        <w:t>θα</w:t>
      </w:r>
      <w:r w:rsidR="00F220E6" w:rsidRPr="00F22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E6">
        <w:rPr>
          <w:rFonts w:ascii="Times New Roman" w:hAnsi="Times New Roman" w:cs="Times New Roman"/>
          <w:sz w:val="28"/>
          <w:szCs w:val="28"/>
        </w:rPr>
        <w:t>θερίσεις</w:t>
      </w:r>
      <w:r w:rsidR="00F220E6" w:rsidRPr="00F220E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3D65D11D" w14:textId="77777777" w:rsidR="0049030E" w:rsidRPr="006D089B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- пословицы, 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 xml:space="preserve">пришедшие в новогреческий язык из древнегреческого и латинского языков:  древнегр. 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Рыба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тухнет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головы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 xml:space="preserve">»- 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новогреч</w:t>
      </w:r>
      <w:r w:rsidR="005352B2" w:rsidRPr="006D089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AF58A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352B2" w:rsidRPr="00BA0F22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AF58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0F22" w:rsidRPr="006D08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A0F22" w:rsidRPr="006D089B">
        <w:rPr>
          <w:rFonts w:ascii="Times New Roman" w:hAnsi="Times New Roman" w:cs="Times New Roman"/>
          <w:b/>
          <w:bCs/>
          <w:color w:val="4B0082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Equi</w:t>
      </w:r>
      <w:r w:rsidR="00BA0F22" w:rsidRPr="00AF58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lastRenderedPageBreak/>
        <w:t>donati</w:t>
      </w:r>
      <w:r w:rsidR="00BA0F22" w:rsidRPr="00AF58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dentes</w:t>
      </w:r>
      <w:r w:rsidR="00BA0F22" w:rsidRPr="00AF58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non</w:t>
      </w:r>
      <w:r w:rsidR="00BA0F22" w:rsidRPr="00AF58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sunt</w:t>
      </w:r>
      <w:r w:rsidR="00BA0F22" w:rsidRPr="00AF58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0F22" w:rsidRPr="00AF58A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inspiciendi</w:t>
      </w:r>
      <w:r w:rsidR="00BA0F2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»_-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русск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. «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Дарёному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коню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в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зубы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не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смотрят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»- «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Κάποιου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χαρίζαν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γάϊδαρο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και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αυτός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τον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κοίταζε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στ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’</w:t>
      </w:r>
      <w:r w:rsidR="00902CB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αφτιά</w:t>
      </w:r>
      <w:r w:rsidR="00902CB2" w:rsidRPr="006D089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».</w:t>
      </w:r>
    </w:p>
    <w:p w14:paraId="1F1AC910" w14:textId="77777777" w:rsidR="0049030E" w:rsidRPr="00686C3F" w:rsidRDefault="009D5C73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9030E" w:rsidRPr="00686C3F">
        <w:rPr>
          <w:rFonts w:ascii="Times New Roman" w:hAnsi="Times New Roman" w:cs="Times New Roman"/>
          <w:sz w:val="28"/>
          <w:szCs w:val="28"/>
          <w:lang w:val="ru-RU"/>
        </w:rPr>
        <w:t>ыдел</w:t>
      </w:r>
      <w:r>
        <w:rPr>
          <w:rFonts w:ascii="Times New Roman" w:hAnsi="Times New Roman" w:cs="Times New Roman"/>
          <w:sz w:val="28"/>
          <w:szCs w:val="28"/>
          <w:lang w:val="ru-RU"/>
        </w:rPr>
        <w:t>яются</w:t>
      </w:r>
      <w:r w:rsidR="0049030E"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 четыре подхода  в изучении паремий:</w:t>
      </w:r>
    </w:p>
    <w:p w14:paraId="18B23ECA" w14:textId="77777777" w:rsidR="0049030E" w:rsidRPr="002615BD" w:rsidRDefault="0049030E" w:rsidP="00C038E5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15BD">
        <w:rPr>
          <w:rFonts w:ascii="Times New Roman" w:hAnsi="Times New Roman" w:cs="Times New Roman"/>
          <w:sz w:val="28"/>
          <w:szCs w:val="28"/>
          <w:lang w:val="ru-RU"/>
        </w:rPr>
        <w:t>фольклористский;</w:t>
      </w:r>
    </w:p>
    <w:p w14:paraId="76DF2F97" w14:textId="77777777" w:rsidR="0049030E" w:rsidRPr="002615BD" w:rsidRDefault="0049030E" w:rsidP="00C038E5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15BD">
        <w:rPr>
          <w:rFonts w:ascii="Times New Roman" w:hAnsi="Times New Roman" w:cs="Times New Roman"/>
          <w:sz w:val="28"/>
          <w:szCs w:val="28"/>
          <w:lang w:val="ru-RU"/>
        </w:rPr>
        <w:t>лингвистический;</w:t>
      </w:r>
    </w:p>
    <w:p w14:paraId="41B32302" w14:textId="77777777" w:rsidR="0049030E" w:rsidRPr="002615BD" w:rsidRDefault="0049030E" w:rsidP="00C038E5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15BD">
        <w:rPr>
          <w:rFonts w:ascii="Times New Roman" w:hAnsi="Times New Roman" w:cs="Times New Roman"/>
          <w:sz w:val="28"/>
          <w:szCs w:val="28"/>
          <w:lang w:val="ru-RU"/>
        </w:rPr>
        <w:t>лингвок</w:t>
      </w:r>
      <w:r w:rsidR="00902CB2" w:rsidRPr="002615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15BD">
        <w:rPr>
          <w:rFonts w:ascii="Times New Roman" w:hAnsi="Times New Roman" w:cs="Times New Roman"/>
          <w:sz w:val="28"/>
          <w:szCs w:val="28"/>
          <w:lang w:val="ru-RU"/>
        </w:rPr>
        <w:t>льт</w:t>
      </w:r>
      <w:r w:rsidR="00902CB2" w:rsidRPr="002615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15BD">
        <w:rPr>
          <w:rFonts w:ascii="Times New Roman" w:hAnsi="Times New Roman" w:cs="Times New Roman"/>
          <w:sz w:val="28"/>
          <w:szCs w:val="28"/>
          <w:lang w:val="ru-RU"/>
        </w:rPr>
        <w:t>рологический</w:t>
      </w:r>
    </w:p>
    <w:p w14:paraId="012EB533" w14:textId="77777777" w:rsidR="0049030E" w:rsidRPr="002615BD" w:rsidRDefault="0049030E" w:rsidP="00C038E5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15BD">
        <w:rPr>
          <w:rFonts w:ascii="Times New Roman" w:hAnsi="Times New Roman" w:cs="Times New Roman"/>
          <w:sz w:val="28"/>
          <w:szCs w:val="28"/>
          <w:lang w:val="ru-RU"/>
        </w:rPr>
        <w:t>когнитивный</w:t>
      </w:r>
    </w:p>
    <w:p w14:paraId="6151962B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Исследователи-фольклористы рассматривают пословицу как некое суждение, содержащее в свернутом виде многовековой опыт народа, концентрированное выражение коллективного представления в отношении моральных ценностей (А.А.Потебня, Е.А.Ляцкий, О.Б.Христофорова, В.П.Жуков). Ш.Арора называет пословицы голосом древней к</w:t>
      </w:r>
      <w:r w:rsidR="004725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льт</w:t>
      </w:r>
      <w:r w:rsidR="004725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ры, вещающим абсолютную истину, а человека, произносящую пословицу, - всего лишь инструментом, с помощью которого пословица обращается к аудитории.(</w:t>
      </w:r>
    </w:p>
    <w:p w14:paraId="52AA79A2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При лингвистическом подходе в изучении пословиц и поговорок определяется место этих единиц во фразеологическом фонде языка и выявляются их основные признаки как фразеологических единиц. Существуют три  наиболее существенные точки зрения на статус и место пословиц и поговорок во фразеологии:</w:t>
      </w:r>
    </w:p>
    <w:p w14:paraId="623B6598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454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пословица не является фразеологической единицей – «узкая» трактовка объёма фразеологии  (Н.Н.Амосова, Ш.Балли, А.И.Смирницкий, М.М.Гухман, И.С.Торопцов, Л.В.Щерба, С.И.Ожегов, В.П.Фелицина и др.);</w:t>
      </w:r>
    </w:p>
    <w:p w14:paraId="2F3B48CE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454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пословица является частью фразеологического фонда языка – «широкая» трактовка объема фразеологии (В.В.Виноградов, И.И.Чернышева, Н.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 xml:space="preserve">Шанский, 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>Райхштейн, М.М.Копыленко и другие лингвисты);</w:t>
      </w:r>
    </w:p>
    <w:p w14:paraId="1421DD2A" w14:textId="77777777" w:rsidR="0049030E" w:rsidRPr="00686C3F" w:rsidRDefault="0049030E" w:rsidP="00C038E5">
      <w:pPr>
        <w:tabs>
          <w:tab w:val="left" w:pos="426"/>
          <w:tab w:val="left" w:pos="851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686C3F">
        <w:rPr>
          <w:rFonts w:ascii="Times New Roman" w:hAnsi="Times New Roman" w:cs="Times New Roman"/>
          <w:sz w:val="28"/>
          <w:szCs w:val="28"/>
          <w:lang w:val="ru-RU"/>
        </w:rPr>
        <w:tab/>
        <w:t>к фразеологии относится только определенный корпус  пословиц с высокой частотностью употребления (В.Л.Архангельский и др.)</w:t>
      </w:r>
    </w:p>
    <w:p w14:paraId="6C5F342D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Фольклористский и лингвистический подходы к изучению пословиц и поговорок объединяются в лингвокультурологии. В рамках этих исследований</w:t>
      </w:r>
    </w:p>
    <w:p w14:paraId="4B97541E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пословица определяется как лингвокультурный текст, который  концентрированном виде выражает сведения о культуре того или иного народа, характеризует важные моменты истории, традиции, нравы и обычаи людей, говорящих на соответствующем языке (И.Р. Гальперин, А.В.Кунин, Ю.А.Сорокин, А.Е. Супрун).</w:t>
      </w:r>
    </w:p>
    <w:p w14:paraId="78BF3509" w14:textId="77777777" w:rsidR="007C3292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Когнитивный подход в определении статуса пословиц и поговорок позволяет рассматривать их, с одной стороны, как специфические способы языковой репрезентации осмысления (познания) мира и, с другой стороны, как единицы вторичной номинации, осуществляющие образную когнитивную обработку определенных знаний в сознании представителей лингвокультурной общности (Тарасова Н.А. Пословицы и поговорки как отражение национальных  особенностей восприятия мира русскими и американцами / англичанами. Сыктывкар, 2013.</w:t>
      </w:r>
    </w:p>
    <w:p w14:paraId="4DFDEF32" w14:textId="77777777" w:rsidR="007C3292" w:rsidRPr="007C3292" w:rsidRDefault="007C3292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согласны с точкой зрения Л.Б.Савенковой 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>на семиотическую сущность паремии.</w:t>
      </w:r>
      <w:r w:rsidR="00B15074" w:rsidRPr="007C3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 xml:space="preserve">Так, например, в монографии «Русская паремиология: семантический и лингвокультурологический аспекты» в соответствии с современным этапом развития лингвистической науки (проблемы взаимосвязи языка, культуры и этноса) впервые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исследователем 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>выдвигается и обосновывается новый взгляд</w:t>
      </w:r>
      <w:r w:rsidR="003B1FA4">
        <w:rPr>
          <w:rFonts w:ascii="Times New Roman" w:hAnsi="Times New Roman" w:cs="Times New Roman"/>
          <w:sz w:val="28"/>
          <w:szCs w:val="28"/>
          <w:lang w:val="ru-RU"/>
        </w:rPr>
        <w:t xml:space="preserve"> на данные языковые единицы.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 xml:space="preserve"> Пословицы и поговорки определяются </w:t>
      </w:r>
      <w:r w:rsidR="003B1FA4">
        <w:rPr>
          <w:rFonts w:ascii="Times New Roman" w:hAnsi="Times New Roman" w:cs="Times New Roman"/>
          <w:sz w:val="28"/>
          <w:szCs w:val="28"/>
          <w:lang w:val="ru-RU"/>
        </w:rPr>
        <w:t xml:space="preserve">Л.Б.Савенковой 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>как «вторичные языковые знаки – замкнутые устойчивые фразы, являющиеся маркерами ситуаций или отношений между реалиями» (</w:t>
      </w:r>
      <w:r w:rsidRPr="007C32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>авенкова Л.Б. Русская паремиология: семантический и лингвокультурологический аспекты Ростов-на-Дону. 2002. С.3)</w:t>
      </w:r>
      <w:r w:rsidR="001C52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3DB4F6" w14:textId="77777777" w:rsidR="007C3292" w:rsidRPr="007C3292" w:rsidRDefault="007C3292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C3292">
        <w:rPr>
          <w:rFonts w:ascii="Times New Roman" w:hAnsi="Times New Roman" w:cs="Times New Roman"/>
          <w:sz w:val="28"/>
          <w:szCs w:val="28"/>
          <w:lang w:val="ru-RU"/>
        </w:rPr>
        <w:t xml:space="preserve">Л.Б.Савенкова квалифицирует пословицу (поговорку) как гибридное явление, сочетающее в себе свойства языкового знака и мини-текста, отмечая таким образом некий семантический парадокс, заключенный в паремии» (Цит.по Балыкова Г. Ф. Новое слово о русских пословицах кова / Филол.вест. РГУ. 2002. № 2 С.75-76). Данная позиция представляется убедительной. Во-первых, паремия содержится в сознании носителей языка в готовом виде и не 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предназначается для простого воспроизведения, а используется как строевой элемент текста, следовательно входит в число языковых знаков. Основной аргумент автора – способность пословиц к употреблению в тексте в номинативной функции. Во-вторых, тот, кто употребляет паремию в речи отчетливо понимает смысл каждого слова, которое входит в изречение, а значит, осознает ее «сюжетность», текстовый план.</w:t>
      </w:r>
    </w:p>
    <w:p w14:paraId="712AFC37" w14:textId="77777777" w:rsidR="007C3292" w:rsidRPr="007C3292" w:rsidRDefault="007C3292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C3292">
        <w:rPr>
          <w:rFonts w:ascii="Times New Roman" w:hAnsi="Times New Roman" w:cs="Times New Roman"/>
          <w:sz w:val="28"/>
          <w:szCs w:val="28"/>
          <w:lang w:val="ru-RU"/>
        </w:rPr>
        <w:t>Таким образом, на основании вышеприведенных определений, классификации единиц паремиологического фонда, можно заключить, что пословицы и поговорки тесно связаны и активно взаимодействуют на общей структурно-семантической платформе. Пословицы часто переходят в поговорки вследствие того, что имеют ряд общих черт. Однако, несмотря на большое сходство, они все же существенно различаются. «Пословицы и поговорки относятся к разным типам устойчивых единиц, которые не совпадают и по содержанию, и по своей структурной организации» (Тихонов А.Н. Пословицы, поговорки и другие изречения русского народа</w:t>
      </w:r>
      <w:r w:rsidR="00696D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3292">
        <w:rPr>
          <w:rFonts w:ascii="Times New Roman" w:hAnsi="Times New Roman" w:cs="Times New Roman"/>
          <w:sz w:val="28"/>
          <w:szCs w:val="28"/>
          <w:lang w:val="ru-RU"/>
        </w:rPr>
        <w:t xml:space="preserve">  М.1996. С.7).</w:t>
      </w:r>
    </w:p>
    <w:p w14:paraId="440B896B" w14:textId="77777777" w:rsidR="0049030E" w:rsidRPr="00686C3F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Изучив различные точки зрения на рассмотрение статуса и места паремий во фразеологии, можно сделать вывод, что они являются народными, краткими, законченными по смыслу фразеологическими выражениями, которые отражают коллективный опыт данного народа, предоставляют сведения о его самобытности и помогают определить специфику познания мира людьми этой</w:t>
      </w:r>
    </w:p>
    <w:p w14:paraId="47B3EA16" w14:textId="77777777" w:rsidR="0049030E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6C3F">
        <w:rPr>
          <w:rFonts w:ascii="Times New Roman" w:hAnsi="Times New Roman" w:cs="Times New Roman"/>
          <w:sz w:val="28"/>
          <w:szCs w:val="28"/>
          <w:lang w:val="ru-RU"/>
        </w:rPr>
        <w:t>народности.</w:t>
      </w:r>
    </w:p>
    <w:p w14:paraId="1FC39945" w14:textId="77777777" w:rsidR="00B15074" w:rsidRDefault="00B15074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562CB0E" w14:textId="77777777" w:rsidR="00E44A60" w:rsidRDefault="00E44A60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962B651" w14:textId="77777777" w:rsidR="0049030E" w:rsidRDefault="002615BD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="0049030E" w:rsidRPr="001271C7">
        <w:rPr>
          <w:rFonts w:ascii="Times New Roman" w:hAnsi="Times New Roman" w:cs="Times New Roman"/>
          <w:sz w:val="28"/>
          <w:szCs w:val="28"/>
          <w:lang w:val="ru-RU"/>
        </w:rPr>
        <w:t>Основные лингвистические  свойства и функции</w:t>
      </w:r>
      <w:r w:rsidR="00B15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30E" w:rsidRPr="001271C7">
        <w:rPr>
          <w:rFonts w:ascii="Times New Roman" w:hAnsi="Times New Roman" w:cs="Times New Roman"/>
          <w:sz w:val="28"/>
          <w:szCs w:val="28"/>
          <w:lang w:val="ru-RU"/>
        </w:rPr>
        <w:t>пословиц</w:t>
      </w:r>
    </w:p>
    <w:p w14:paraId="34CE0A41" w14:textId="77777777" w:rsidR="002615BD" w:rsidRDefault="002615BD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2EBF3C5" w14:textId="77777777" w:rsidR="00E44A60" w:rsidRDefault="00E44A60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57456C7" w14:textId="77777777" w:rsidR="0049030E" w:rsidRPr="00F07CF3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7CF3">
        <w:rPr>
          <w:rFonts w:ascii="Times New Roman" w:hAnsi="Times New Roman" w:cs="Times New Roman"/>
          <w:sz w:val="28"/>
          <w:szCs w:val="28"/>
          <w:lang w:val="ru-RU"/>
        </w:rPr>
        <w:t>В настоящем исследовании анализу подвергаются пословицы, которые обладают рядом особых свойств: 1) устойчивостью 2) переосмысленностью ее компонентов; 3) экспрессивностью; 4) дидактичностью; 5) народностью.</w:t>
      </w:r>
    </w:p>
    <w:p w14:paraId="2BF5DBF1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подтверждение целесообразности включения пословиц и поговорок во фразеологический фонд ведущие лингвисты (Н.М.Шанский, В.П.Фелицина, В.Н.Телия, и др.) в своих работах отмечают наличие у паремий критериев, присущих фразеологизмам. К ним относятся: устойчивость, воспроизводимость и переносный смысл.</w:t>
      </w:r>
    </w:p>
    <w:p w14:paraId="441765EB" w14:textId="77777777" w:rsidR="00D90080" w:rsidRDefault="00D90080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«Критерий устойчивости был многократно и по-разному интерпретирован. В.Л.Архангельский перечисляет девять толкований «устойчивости» и добавляет к ним десятое, основанное на знаковых свойствах и антиномиях лингвистического знака. Однако можно указать два наиболее распространенных понимания: устойчивость как стабильность употребления (для этого есть специальный термин – воспроизводимость) и устойчивость как предсказуемость компонентов (это понимание принято рядом других наук)» (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>Копыленко М.М. Очерки по общей фразеологии: Проблемы, методы, опыты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Воронеж,1989. </w:t>
      </w:r>
      <w:r>
        <w:rPr>
          <w:rFonts w:ascii="Times New Roman" w:hAnsi="Times New Roman" w:cs="Times New Roman"/>
          <w:sz w:val="28"/>
          <w:szCs w:val="28"/>
          <w:lang w:val="ru-RU"/>
        </w:rPr>
        <w:t>С.83).</w:t>
      </w:r>
    </w:p>
    <w:p w14:paraId="423EF595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Устойчивость как предсказуемость компонентов представляет собой более эффективный критерий.</w:t>
      </w:r>
    </w:p>
    <w:p w14:paraId="04B37A65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Большом Энциклопедическом Словаре «Языкознание» в статье «Фразеологизм» В.Н.Телия отмечает: «Фразеологическая устойчивость – результат закрепления узусом соотношения нового содержания за определенным лексико-грамматическим обликом сочетания в целом или за одним из составляющих его слов (Языкознание. 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>Большой энциклопедический словарь / Гл.ред. В.Н.Ярцева. М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1998. </w:t>
      </w:r>
      <w:r>
        <w:rPr>
          <w:rFonts w:ascii="Times New Roman" w:hAnsi="Times New Roman" w:cs="Times New Roman"/>
          <w:sz w:val="28"/>
          <w:szCs w:val="28"/>
          <w:lang w:val="ru-RU"/>
        </w:rPr>
        <w:t>С. 559).</w:t>
      </w:r>
    </w:p>
    <w:p w14:paraId="34755D66" w14:textId="77777777" w:rsidR="00D00775" w:rsidRPr="006B0000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Признак устойчивости  выражается в наличии константных элементов в структуре фразеологизма – хотя бы в одном из ее звеньев   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фонетическом, лексическом, морфологическом или синтаксическом). Устойчивость – это не абсолютная  неизменяемость фразеологизма,  ограничение разнообразия трансформаций, допустимых в соответствии с множественностью регулярных способов выражения одного и того же смысла. Константность пословиц и поговорок связана с тем, что они являются «вкраплениями» в язык из других семиотических систем – из фольклора или авторского произведения.</w:t>
      </w:r>
    </w:p>
    <w:p w14:paraId="7DAD5D74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Воспроизводимость пословиц и поговорок – проявление устойчивости в речи: употребление паремий либо в «готовом виде» (при узуально</w:t>
      </w:r>
      <w:r w:rsidR="00F07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фиксированном диапазоне видоизменения), либо в соответствии с закономерностями лексически и семантически связанного выбора слова со связанным значением.</w:t>
      </w:r>
    </w:p>
    <w:p w14:paraId="08E30D9A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Воспроизводимость присуща элементам всех уровней языка: воспроизводящиеся слова, образовательные модели, конструкции предложений воспроизводятся и так называемые свободные сочетания лексем. Воспроизводимость часто называется экстралингвистическими факторами: речевой модой, авторитетом творца, денотативной частотностью, эстетической или информационной ценностью и т.п. Она принципиально не может быть релевантным признаком выделения структурных лингвистических единиц и представляет интерес главным образом в аспекте влияния общества на язык.</w:t>
      </w:r>
    </w:p>
    <w:p w14:paraId="1DAE518F" w14:textId="77777777" w:rsidR="00115C9C" w:rsidRDefault="00D00775" w:rsidP="00C038E5">
      <w:pPr>
        <w:tabs>
          <w:tab w:val="left" w:pos="-284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Внимание лингвистов привлекают далеко не все пословицы, а лишь «некоторая часть, у которой помимо прямого (информативного) значения сложилось значение переносное, так называемое образное или частично – образное» (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Райхштейн А.Д. Немецкие устойчивые фразы </w:t>
      </w:r>
      <w:r>
        <w:rPr>
          <w:rFonts w:ascii="Times New Roman" w:hAnsi="Times New Roman" w:cs="Times New Roman"/>
          <w:sz w:val="28"/>
          <w:szCs w:val="28"/>
          <w:lang w:val="ru-RU"/>
        </w:rPr>
        <w:t>М.,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1971. </w:t>
      </w:r>
      <w:r>
        <w:rPr>
          <w:rFonts w:ascii="Times New Roman" w:hAnsi="Times New Roman" w:cs="Times New Roman"/>
          <w:sz w:val="28"/>
          <w:szCs w:val="28"/>
          <w:lang w:val="ru-RU"/>
        </w:rPr>
        <w:t>С.48). На основе конкретных лексем, входящих в состав пословицы, создаются более обобщенные образы; конкретно-ситуативное высказывание получает обобщенный смысл, приложимый к любому и каждому человеку, оказавшемуся в аналогичной ситуации.</w:t>
      </w:r>
    </w:p>
    <w:p w14:paraId="2683DA51" w14:textId="77777777" w:rsidR="00D00775" w:rsidRPr="006919EB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βρεγμένος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βροχή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10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φοβάται</w:t>
      </w:r>
    </w:p>
    <w:p w14:paraId="062E8E9A" w14:textId="77777777" w:rsidR="00D90080" w:rsidRPr="006919EB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Снявши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голову,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волосам не плачут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(Хориков И.П. Малев М.Г. Новогреческо- русский словарь …. С</w:t>
      </w:r>
      <w:r w:rsidRPr="0038165D">
        <w:rPr>
          <w:rFonts w:ascii="Times New Roman" w:hAnsi="Times New Roman" w:cs="Times New Roman"/>
          <w:sz w:val="28"/>
          <w:szCs w:val="28"/>
        </w:rPr>
        <w:t>.198)</w:t>
      </w:r>
    </w:p>
    <w:p w14:paraId="5A7EAE0E" w14:textId="77777777" w:rsidR="00D00775" w:rsidRPr="001062F4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ο ένα χέρι πλένει το άλλο και τα δυο το πρόσωπο</w:t>
      </w:r>
    </w:p>
    <w:p w14:paraId="66AE6DF3" w14:textId="77777777" w:rsidR="00D00775" w:rsidRPr="00B10EEF" w:rsidRDefault="00D00775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10EEF">
        <w:rPr>
          <w:rFonts w:ascii="Times New Roman" w:hAnsi="Times New Roman" w:cs="Times New Roman"/>
          <w:sz w:val="28"/>
          <w:szCs w:val="28"/>
          <w:lang w:val="ru-RU"/>
        </w:rPr>
        <w:t>Рука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руку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моет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обе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чисты</w:t>
      </w:r>
      <w:r w:rsidRPr="00B10EEF"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бывают</w:t>
      </w:r>
      <w:r w:rsidRPr="00B10EEF">
        <w:rPr>
          <w:rFonts w:ascii="Times New Roman" w:hAnsi="Times New Roman" w:cs="Times New Roman"/>
          <w:sz w:val="28"/>
          <w:szCs w:val="28"/>
        </w:rPr>
        <w:t xml:space="preserve">» (Σμυρνιωτάκης Γ.Κ., Σηφάκης Γ.Ι. Λαϊκή σοφία  </w:t>
      </w:r>
      <w:r w:rsidR="00B10EEF" w:rsidRPr="00B10EEF">
        <w:rPr>
          <w:rFonts w:ascii="Times New Roman" w:hAnsi="Times New Roman" w:cs="Times New Roman"/>
          <w:sz w:val="28"/>
          <w:szCs w:val="28"/>
        </w:rPr>
        <w:t>Αθήνα, 1995.</w:t>
      </w:r>
      <w:r w:rsidRPr="00B10EEF">
        <w:rPr>
          <w:rFonts w:ascii="Times New Roman" w:hAnsi="Times New Roman" w:cs="Times New Roman"/>
          <w:sz w:val="28"/>
          <w:szCs w:val="28"/>
        </w:rPr>
        <w:t xml:space="preserve"> Σ</w:t>
      </w:r>
      <w:r w:rsidRPr="00B10EEF">
        <w:rPr>
          <w:rFonts w:ascii="Times New Roman" w:hAnsi="Times New Roman" w:cs="Times New Roman"/>
          <w:sz w:val="28"/>
          <w:szCs w:val="28"/>
          <w:lang w:val="ru-RU"/>
        </w:rPr>
        <w:t>. 457).</w:t>
      </w:r>
    </w:p>
    <w:p w14:paraId="6E865FA1" w14:textId="77777777" w:rsidR="00D00775" w:rsidRP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C7E8A">
        <w:rPr>
          <w:rFonts w:ascii="Times New Roman" w:hAnsi="Times New Roman" w:cs="Times New Roman"/>
          <w:sz w:val="28"/>
          <w:szCs w:val="28"/>
        </w:rPr>
        <w:t>Το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E8A">
        <w:rPr>
          <w:rFonts w:ascii="Times New Roman" w:hAnsi="Times New Roman" w:cs="Times New Roman"/>
          <w:sz w:val="28"/>
          <w:szCs w:val="28"/>
        </w:rPr>
        <w:t>ψηλ</w:t>
      </w:r>
      <w:r>
        <w:rPr>
          <w:rFonts w:ascii="Times New Roman" w:hAnsi="Times New Roman" w:cs="Times New Roman"/>
          <w:sz w:val="28"/>
          <w:szCs w:val="28"/>
        </w:rPr>
        <w:t>ό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δέντρο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χτυπάει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κεραυνός</w:t>
      </w:r>
      <w:r w:rsidRPr="00D00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0EEF" w:rsidRPr="00B10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>Гроз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бьет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высокому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дереву</w:t>
      </w:r>
      <w:r w:rsidR="00B10EEF"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10EEF" w:rsidRPr="00331C4B">
        <w:rPr>
          <w:rFonts w:ascii="Times New Roman" w:hAnsi="Times New Roman" w:cs="Times New Roman"/>
          <w:sz w:val="28"/>
          <w:szCs w:val="28"/>
          <w:lang w:val="ru-RU"/>
        </w:rPr>
        <w:t>Греческие и русские пословицы и поговорки. /Сост. Н.В.Курбатова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10EEF" w:rsidRPr="00331C4B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0EEF" w:rsidRPr="00B10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EF" w:rsidRPr="003B1FA4">
        <w:rPr>
          <w:rFonts w:ascii="Times New Roman" w:hAnsi="Times New Roman" w:cs="Times New Roman"/>
          <w:sz w:val="28"/>
          <w:szCs w:val="28"/>
          <w:lang w:val="ru-RU"/>
        </w:rPr>
        <w:t>Краснодар: Изд-во КубГУ, 1998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0EEF" w:rsidRPr="00331C4B">
        <w:rPr>
          <w:rFonts w:ascii="Times New Roman" w:hAnsi="Times New Roman" w:cs="Times New Roman"/>
          <w:sz w:val="28"/>
          <w:szCs w:val="28"/>
          <w:lang w:val="ru-RU"/>
        </w:rPr>
        <w:t xml:space="preserve"> 44</w:t>
      </w:r>
      <w:r w:rsidR="00B10EEF">
        <w:rPr>
          <w:rFonts w:ascii="Times New Roman" w:hAnsi="Times New Roman" w:cs="Times New Roman"/>
          <w:sz w:val="28"/>
          <w:szCs w:val="28"/>
          <w:lang w:val="ru-RU"/>
        </w:rPr>
        <w:t xml:space="preserve"> с.)</w:t>
      </w:r>
    </w:p>
    <w:p w14:paraId="358DCB04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 таких пословиц различается конкретно-ситуативное значение. Инвариантное значение формируется на основе ряда конкретно-ситуативных, а конкретно-ситуативное значение является реализацией инвариантного в речевом акте. Инвариантное значение пословицы – это тот смысл, который остается неизменным во всех случаях ее употребления, те характеристики не зависят от контекста. На основе этого смысла пословицы могут быть синонимичными, антонимичными и полисемичными.</w:t>
      </w:r>
    </w:p>
    <w:p w14:paraId="4C35B8C2" w14:textId="77777777" w:rsidR="00D00775" w:rsidRPr="0038165D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М.М.Копыленко объясняет семантическую трансформацию пословиц как «изменение соотношения между знаком (высказыванием) и обозначаемым (ситуацией). Пословичное высказывание применяется не к конкретному событию, которое отражается в прямых значениях его слов, но и к классу ситуаций (</w:t>
      </w:r>
      <w:r w:rsidRPr="00EC7365">
        <w:rPr>
          <w:rFonts w:ascii="Times New Roman" w:hAnsi="Times New Roman" w:cs="Times New Roman"/>
          <w:sz w:val="28"/>
          <w:szCs w:val="28"/>
          <w:lang w:val="ru-RU"/>
        </w:rPr>
        <w:t>Копыленко, М.М. Очерки по общей фразеологии: Проблемы, методы, опыты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7365">
        <w:rPr>
          <w:rFonts w:ascii="Times New Roman" w:hAnsi="Times New Roman" w:cs="Times New Roman"/>
          <w:sz w:val="28"/>
          <w:szCs w:val="28"/>
          <w:lang w:val="ru-RU"/>
        </w:rPr>
        <w:t xml:space="preserve"> Воронеж</w:t>
      </w:r>
      <w:r w:rsidRPr="0038165D">
        <w:rPr>
          <w:rFonts w:ascii="Times New Roman" w:hAnsi="Times New Roman" w:cs="Times New Roman"/>
          <w:sz w:val="28"/>
          <w:szCs w:val="28"/>
        </w:rPr>
        <w:t xml:space="preserve">,1989.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165D">
        <w:rPr>
          <w:rFonts w:ascii="Times New Roman" w:hAnsi="Times New Roman" w:cs="Times New Roman"/>
          <w:sz w:val="28"/>
          <w:szCs w:val="28"/>
        </w:rPr>
        <w:t>.72).</w:t>
      </w:r>
    </w:p>
    <w:p w14:paraId="3B817808" w14:textId="77777777" w:rsidR="00D00775" w:rsidRPr="0038165D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Όπιος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ξένα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ποθυμά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δικά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38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χάνει</w:t>
      </w:r>
    </w:p>
    <w:p w14:paraId="57211266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1A91">
        <w:rPr>
          <w:rFonts w:ascii="Times New Roman" w:hAnsi="Times New Roman" w:cs="Times New Roman"/>
          <w:sz w:val="28"/>
          <w:szCs w:val="28"/>
          <w:lang w:val="ru-RU"/>
        </w:rPr>
        <w:t>Чуж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желать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свое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потерять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Валюженич Д.В. Греческо-русский и русско-греческий экономический словарь М.,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2002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С.390) относится не к человеку, а к человечеству в целом.</w:t>
      </w:r>
    </w:p>
    <w:p w14:paraId="4B43B10A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 прямым и переносным значениями пословиц есть вполне очевидная мотивированная связь. Прямое значение компонентов двуплановой пословицы оказывается релевантным признаком для создания ее семантики и стилистических коннотаций. Пословицы такого рода не перестают быть художественными произведениями, эквивалентными аллегориям, иносказаниям, притчам. Их знание и использование повышают экспрессивность и образность речи говорящего: их знание для иностранца важно в той же степени, в какой для него важны все фоновые знания, и начинать изучение пословиц народа надо именно с них. Однако и этот состав пословиц не является частью лексико-фразеологической системы языка.</w:t>
      </w:r>
    </w:p>
    <w:p w14:paraId="1DACF1CD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Иначе обстоит дело с так называемыми поговорками, а также с отдельными компонентами пословиц, которые получают возможность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автономного употребления с переносным значением, образовавшимся у них в составе пословицы.</w:t>
      </w:r>
    </w:p>
    <w:p w14:paraId="286912CD" w14:textId="77777777" w:rsidR="00D00775" w:rsidRDefault="00D00775" w:rsidP="00C038E5">
      <w:pPr>
        <w:tabs>
          <w:tab w:val="left" w:pos="-142"/>
          <w:tab w:val="left" w:pos="836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Поговорка, по общему признанию, - это как бы часть пословицы. Пословицы – маленькие тексты, внутри которых компоненты развивают и закрепляют переносное значение, а затем вместе с ним начинают самостоятельную жизнь сначала в речи, а потом и в системе языка. Эти отдельные компоненты представляют собой всегда фразеосочетания самых разных степеней вхождения в систему языка.</w:t>
      </w:r>
    </w:p>
    <w:p w14:paraId="2F9AE216" w14:textId="77777777" w:rsidR="0049030E" w:rsidRDefault="0049030E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61CC2">
        <w:rPr>
          <w:rFonts w:ascii="Times New Roman" w:hAnsi="Times New Roman" w:cs="Times New Roman"/>
          <w:sz w:val="28"/>
          <w:szCs w:val="28"/>
          <w:lang w:val="ru-RU"/>
        </w:rPr>
        <w:t>Следует подчеркнуть</w:t>
      </w:r>
      <w:r w:rsidR="005E33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пословице свойственны </w:t>
      </w:r>
      <w:r w:rsidRPr="00261CC2">
        <w:rPr>
          <w:rFonts w:ascii="Times New Roman" w:hAnsi="Times New Roman" w:cs="Times New Roman"/>
          <w:sz w:val="28"/>
          <w:szCs w:val="28"/>
          <w:lang w:val="ru-RU"/>
        </w:rPr>
        <w:t>такие характеристики, как ситуативность и обобщенность. А.В. Артемова отмечает, что «особенность человеческого мышления (восприятия) заключается в том, что он выделяет из всех явлений некую суть, в которой заключен главный смысл языковой единицы</w:t>
      </w:r>
      <w:r w:rsidR="005E33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1CC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в пословице образ всегда редуцирован, то есть представляет собой схематическую передачу ситуации, в которой выделяется специфическая черта, основное в данной ситуации» </w:t>
      </w:r>
      <w:r w:rsidR="00696D7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96D7B" w:rsidRPr="00523DCB">
        <w:rPr>
          <w:rFonts w:ascii="Times New Roman" w:hAnsi="Times New Roman" w:cs="Times New Roman"/>
          <w:sz w:val="28"/>
          <w:szCs w:val="28"/>
          <w:lang w:val="ru-RU"/>
        </w:rPr>
        <w:t>Артемова А.В. Эмотивно-оценочная объективация концепта женщина в семантике ФЕ (материале английской и русской фразеологии):дисс….канд. филол. наук:10.02.20 /Анна Вячеславовна Артемова – Пятигорск 2000</w:t>
      </w:r>
      <w:r w:rsidR="00696D7B">
        <w:rPr>
          <w:rFonts w:ascii="Times New Roman" w:hAnsi="Times New Roman" w:cs="Times New Roman"/>
          <w:sz w:val="28"/>
          <w:szCs w:val="28"/>
          <w:lang w:val="ru-RU"/>
        </w:rPr>
        <w:t xml:space="preserve">.  С. </w:t>
      </w:r>
      <w:r w:rsidRPr="00261CC2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61C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98A12B" w14:textId="77777777" w:rsidR="006919EB" w:rsidRDefault="006919EB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2946DB82" w14:textId="77777777" w:rsidR="00E44A60" w:rsidRDefault="00E44A60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6D3C884" w14:textId="77777777" w:rsidR="006919EB" w:rsidRDefault="000E1CCB" w:rsidP="00C038E5">
      <w:p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19EB" w:rsidRPr="000E1CCB">
        <w:rPr>
          <w:rFonts w:ascii="Times New Roman" w:hAnsi="Times New Roman" w:cs="Times New Roman"/>
          <w:sz w:val="28"/>
          <w:szCs w:val="28"/>
          <w:lang w:val="ru-RU"/>
        </w:rPr>
        <w:t>Национально-культурное своеобразие греческой паремиологии</w:t>
      </w:r>
    </w:p>
    <w:p w14:paraId="5997CC1D" w14:textId="77777777" w:rsidR="00E44A60" w:rsidRPr="000E1CCB" w:rsidRDefault="00E44A60" w:rsidP="00C038E5">
      <w:p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18E6223" w14:textId="77777777" w:rsidR="006919EB" w:rsidRDefault="006919EB" w:rsidP="00C038E5">
      <w:p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Языковая картина мира греческой лингвокультурной общности</w:t>
      </w:r>
    </w:p>
    <w:p w14:paraId="110FFD37" w14:textId="77777777" w:rsidR="004763C4" w:rsidRDefault="004763C4" w:rsidP="00C038E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17253A0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Культурное своеобразие народа, отраженное в языке, обусловлено историческими, географическими, психологическими факторами большей частью в нюансах обозначения и понимания объективного и субъективного мира. Данное положение находит подтверждение в работах таких лингвистов, как Й.Вайсгербер, А.Вежбицкая,</w:t>
      </w:r>
      <w:r w:rsidR="009F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Г.Д.Гачев, В.фон Гумбольдт, Д.С.Лихачев, Э.Сепир, Б.Уорф.</w:t>
      </w:r>
    </w:p>
    <w:p w14:paraId="78E9D13D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современной лингвистической науке довольно большой популярностью пользуются так называемая «гипотеза (теория) лингвистической относительности» (В.Гумбольдт, Э.Сепир, Б.Уорф), согласно которо люди, говорящие на различных, должны видеть мир по-разному. «Каждый  язык описывает вокруг народа, которому он принадлежит, круг, из пределов которого можно выйти только в том случае, если вступаешь в другой круг», - говорил В.Гумбольдт.</w:t>
      </w:r>
    </w:p>
    <w:p w14:paraId="48201ED3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 отражает отражает во всех своих единицах культуру народа, вместе с тем существуют единицы, в большей мере отражающие не универсальные, а специфические характеристики материальной и духовной жизни народа. Эти единицы в концентрированном виде несут страноведческую (этнокультурную) информацию.</w:t>
      </w:r>
    </w:p>
    <w:p w14:paraId="4FFCD3B7" w14:textId="77777777" w:rsidR="00A96252" w:rsidRPr="00A96252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6252">
        <w:rPr>
          <w:rFonts w:ascii="Times New Roman" w:hAnsi="Times New Roman" w:cs="Times New Roman"/>
          <w:sz w:val="28"/>
          <w:szCs w:val="28"/>
          <w:lang w:val="ru-RU"/>
        </w:rPr>
        <w:t>В современном языкознании под языковой картиной понимается «…та часть концептуального мира человека, которая имеет привязку к языку и преломление через языковые формы» (</w:t>
      </w:r>
      <w:r w:rsidR="00A96252" w:rsidRPr="00A96252">
        <w:rPr>
          <w:rFonts w:ascii="Times New Roman" w:hAnsi="Times New Roman" w:cs="Times New Roman"/>
          <w:sz w:val="28"/>
          <w:szCs w:val="28"/>
          <w:lang w:val="ru-RU"/>
        </w:rPr>
        <w:t xml:space="preserve">Кубрякова, Е. С. Роль словообразования в формировании языковой картины мира // Роль человеческого фактора в языке. Язык и картина мира. - М.: Наука, 1988. - </w:t>
      </w:r>
      <w:r w:rsidR="00A96252" w:rsidRPr="00A96252">
        <w:rPr>
          <w:rFonts w:ascii="Times New Roman" w:hAnsi="Times New Roman" w:cs="Times New Roman"/>
          <w:sz w:val="28"/>
          <w:szCs w:val="28"/>
        </w:rPr>
        <w:t>C</w:t>
      </w:r>
      <w:r w:rsidR="00A96252" w:rsidRPr="00A96252">
        <w:rPr>
          <w:rFonts w:ascii="Times New Roman" w:hAnsi="Times New Roman" w:cs="Times New Roman"/>
          <w:sz w:val="28"/>
          <w:szCs w:val="28"/>
          <w:lang w:val="ru-RU"/>
        </w:rPr>
        <w:t>. 14</w:t>
      </w:r>
      <w:r w:rsidR="00A96252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96252" w:rsidRPr="00A962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CAE1A5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Следовательно, национально-культурная специфика языковой картины мира будет зависеть от того, какие фрагменты человеческого опыта были лексические зафиксированы и с какой степенью детализации представлены данные фрагменты в том или ином языке.</w:t>
      </w:r>
    </w:p>
    <w:p w14:paraId="5A067A7A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Языковая картина мира, ее миропонимание представляют собой интерпретативно-творческий акт постижения,что оказывает воздействие на человека, на его мировосприятие, культуру и социальное поведение, убеждение, мнение</w:t>
      </w:r>
      <w:r w:rsidR="004615F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Картина мира лингвокультурного сообщества в целом формир</w:t>
      </w:r>
      <w:r w:rsidR="004615F4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языком как средство воплощения тех или иных культурных установок, стереотипов, символов, эталонов, которые организуют данный социум и сообщество, как обоснованно считает М.Л.Ковшова (</w:t>
      </w:r>
      <w:r w:rsidR="00BD0CCD"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Ковшова М.Л. культурно-национальная специфика фразеологических единиц: когнитивные аспекты / Автореф. дис. … канд.филол.наук. М. </w:t>
      </w:r>
      <w:r>
        <w:rPr>
          <w:rFonts w:ascii="Times New Roman" w:hAnsi="Times New Roman" w:cs="Times New Roman"/>
          <w:sz w:val="28"/>
          <w:szCs w:val="28"/>
          <w:lang w:val="ru-RU"/>
        </w:rPr>
        <w:t>1996</w:t>
      </w:r>
      <w:r w:rsidR="00BD0CCD">
        <w:rPr>
          <w:rFonts w:ascii="Times New Roman" w:hAnsi="Times New Roman" w:cs="Times New Roman"/>
          <w:sz w:val="28"/>
          <w:szCs w:val="28"/>
          <w:lang w:val="ru-RU"/>
        </w:rPr>
        <w:t>. С.17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103EF15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работах, посвященных изучению национальных образов мира, исследователи обычно приходят к мнению, что цивилизация сближает современные народы, а национальные культуры различают их ( Воробьев 1997; Кабакова 1993; Новикова 1998). Само же национальное своеобразие культуры возникает в процессе преобразования окружающего мира и в ходе исторического развития.</w:t>
      </w:r>
    </w:p>
    <w:p w14:paraId="510C577A" w14:textId="77777777" w:rsidR="006919EB" w:rsidRDefault="006919EB" w:rsidP="00EE669F">
      <w:p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14:paraId="0476DE45" w14:textId="77777777" w:rsidR="00BD0CCD" w:rsidRDefault="006919EB" w:rsidP="00EE669F">
      <w:pPr>
        <w:tabs>
          <w:tab w:val="left" w:pos="709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19C0F15" w14:textId="77777777" w:rsidR="00BD0CCD" w:rsidRDefault="006919EB" w:rsidP="00C038E5">
      <w:pPr>
        <w:tabs>
          <w:tab w:val="left" w:pos="142"/>
          <w:tab w:val="left" w:pos="709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 Прецедентные тексты как источник  греческой анималистической </w:t>
      </w:r>
      <w:r w:rsidR="00BD0CC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фразеологии и паремиологии</w:t>
      </w:r>
    </w:p>
    <w:p w14:paraId="6B699379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FE9F23F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3D6757D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Национально-культурная специфика новогреческой </w:t>
      </w:r>
      <w:r w:rsidRPr="00BD0CCD">
        <w:rPr>
          <w:rFonts w:ascii="Times New Roman" w:hAnsi="Times New Roman" w:cs="Times New Roman"/>
          <w:sz w:val="28"/>
          <w:szCs w:val="28"/>
          <w:lang w:val="ru-RU"/>
        </w:rPr>
        <w:t xml:space="preserve">анималистической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>паремиологии представляет несомненный интерес, так как именно через этноспецифичное  в языке можно видеть иерархию культурных ценностей данной нации, её понимание и отношение к окружающему миру.</w:t>
      </w:r>
    </w:p>
    <w:p w14:paraId="179D8EA9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Фразеология и паремиология новогреческого языка составляют значительный пласт новогреческого языка, являются языковым выражением этнического мышления и видения окружающего мира.</w:t>
      </w:r>
    </w:p>
    <w:p w14:paraId="05126BC9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свете национально-культурной специфики трактовки  сходных сюжетов и характеров значительный интерес представляют анималистические фразеологизмы, пословицы и поговорки.</w:t>
      </w:r>
    </w:p>
    <w:p w14:paraId="515F4F57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Национально-культурная семантика фразеологии и паремиологии новогреческого языка может отражаться комплексно, т.е. всеми компонентами состава. Отмечаемые в новогреческом языке единицы анализа с такого рода семантикой в качестве этимологического источника имеют прецедентные тексты. Согласно Ю.Н Караулову, прецедентные тексты – это «</w:t>
      </w:r>
      <w:r w:rsidRPr="008B2523">
        <w:rPr>
          <w:rFonts w:ascii="Times New Roman" w:hAnsi="Times New Roman" w:cs="Times New Roman"/>
          <w:sz w:val="28"/>
          <w:szCs w:val="28"/>
          <w:lang w:val="ru-RU"/>
        </w:rPr>
        <w:t>значимые для той или иной личности в познавательном или эмоциональном отношениях, имеющие сверхличностный характер, то есть хорошо известные широкому окружению данной личности, включая её предшественников и современников, и, наконец, такие, обращение к которым возобновляется неоднократно в дискурсе данной языковой личности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Караулов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Ю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Н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язык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и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языковая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личность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Изд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5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е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стер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Москва</w:t>
      </w:r>
      <w:r w:rsidRPr="00B3200E">
        <w:rPr>
          <w:rFonts w:ascii="Times New Roman" w:hAnsi="Times New Roman" w:cs="Times New Roman"/>
          <w:sz w:val="28"/>
          <w:szCs w:val="28"/>
        </w:rPr>
        <w:t> 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: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КомКнига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2006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635">
        <w:rPr>
          <w:rFonts w:ascii="Times New Roman" w:hAnsi="Times New Roman" w:cs="Times New Roman"/>
          <w:sz w:val="28"/>
          <w:szCs w:val="28"/>
          <w:lang w:val="ru-RU"/>
        </w:rPr>
        <w:t>С.102).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числу прецедентных текстов, давших жизнь значительному количеству фразеологизмов и паремий относятся басни Эзопа, народные притчи, сказки и песни.</w:t>
      </w:r>
    </w:p>
    <w:p w14:paraId="7BA06709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к басне Эзопа восходит фразеологизм </w:t>
      </w:r>
      <w:r w:rsidRPr="00A32D7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περί</w:t>
      </w:r>
      <w:r w:rsidRPr="00A32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όνου</w:t>
      </w:r>
      <w:r w:rsidRPr="00A32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σκιάς</w:t>
      </w:r>
      <w:r w:rsidRPr="00A32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(о тени осла). Сюжет басни о споре между путешественником и крестьянином о том, кому отдыхать в тени осла, проясняет значение ФЕ о «незначительных вещах, о пустяках, о чепухе». Также к басне Эзопа относится фразеологизм «</w:t>
      </w:r>
      <w:r w:rsidRPr="00070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γαϊδουρινη</w:t>
      </w:r>
      <w:r w:rsidRPr="00070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υπομονή</w:t>
      </w:r>
      <w:r w:rsidRPr="00070757">
        <w:rPr>
          <w:rFonts w:ascii="Times New Roman" w:hAnsi="Times New Roman" w:cs="Times New Roman"/>
          <w:sz w:val="28"/>
          <w:szCs w:val="28"/>
          <w:lang w:val="ru-RU"/>
        </w:rPr>
        <w:t>» (</w:t>
      </w:r>
      <w:r>
        <w:rPr>
          <w:rFonts w:ascii="Times New Roman" w:hAnsi="Times New Roman" w:cs="Times New Roman"/>
          <w:sz w:val="28"/>
          <w:szCs w:val="28"/>
          <w:lang w:val="ru-RU"/>
        </w:rPr>
        <w:t>ослиное терпение) «бесконечное терпение». Хотя мотивация такой образности ясна и без этимологии, всё же в языковом сознании греков этот образ соотносится прежде всего с басенным прототипом и облегчает понимание следующей ФЕ «</w:t>
      </w:r>
      <w:r>
        <w:rPr>
          <w:rFonts w:ascii="Times New Roman" w:hAnsi="Times New Roman" w:cs="Times New Roman"/>
          <w:sz w:val="28"/>
          <w:szCs w:val="28"/>
        </w:rPr>
        <w:t>σκάω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γάιδαρο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(прокалывать осла) 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«истощать самое большое терпение».</w:t>
      </w:r>
    </w:p>
    <w:p w14:paraId="505EB093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Национально-культурные коннотации поговорки «</w:t>
      </w:r>
      <w:r>
        <w:rPr>
          <w:rFonts w:ascii="Times New Roman" w:hAnsi="Times New Roman" w:cs="Times New Roman"/>
          <w:sz w:val="28"/>
          <w:szCs w:val="28"/>
        </w:rPr>
        <w:t>όσα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φτάνει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αλεπόυ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κάνει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κρεμαστάρια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(что лиса достать не может, считает подвешенными плодами) «видит око, да зуб неймёт» передаются прототипом – строкой из басни Эзопа о лисе и винограде. Этноспецифичность заключается в том, что греки используют цитат из древне версии басни, 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подчёркивая  таким образом её приоритет для нации.</w:t>
      </w:r>
    </w:p>
    <w:p w14:paraId="2F112523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Пословица «</w:t>
      </w:r>
      <w:r>
        <w:rPr>
          <w:rFonts w:ascii="Times New Roman" w:hAnsi="Times New Roman" w:cs="Times New Roman"/>
          <w:sz w:val="28"/>
          <w:szCs w:val="28"/>
        </w:rPr>
        <w:t>γαιδάρου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λύραν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επαιζαν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αυτός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αυτιά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τάραζε</w:t>
      </w:r>
      <w:r w:rsidRPr="002044D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(ослу играют на лире, а он ушами шевелит), описывая неблагодарного человека, неспособного ценить прекрасное, для греческой культуры несёт ассоциации с эзоповским прототипом – ослом из басни, таким объясняя мотивацию выбора.</w:t>
      </w:r>
    </w:p>
    <w:p w14:paraId="2B655C59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Этимология фразеологизмов «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αφηρέθη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λεοντή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него сняли львиную шкуру) «его разоблачили» и « </w:t>
      </w:r>
      <w:r>
        <w:rPr>
          <w:rFonts w:ascii="Times New Roman" w:hAnsi="Times New Roman" w:cs="Times New Roman"/>
          <w:sz w:val="28"/>
          <w:szCs w:val="28"/>
        </w:rPr>
        <w:t>απέβαλε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λεοντήν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(он сбросил львиную шкуру) «он сбросил с себя маску» связана с басней об осле, переодетом в львиную шкуру. В основе отрицательных коннотаций, передаваемых этими ФЕ, лежат ассоциации с образом глупого осла из басни, который, думая напугать других, надел шкуру льва, но всё равно был разоблачён из-за своего узнаваемого голоса.</w:t>
      </w:r>
    </w:p>
    <w:p w14:paraId="393B710F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Басня о птицах, выбравших кукушку царём, легла в основу пословицы    (собрались птицы и сделали кукушку царём). Ассоциативные связи, лежавшие в основе образа, а басня высмеивает кукушку,  у которой не получилось быть предводителем птиц, объясняют отрицательные коннотации, вызываемые данной ФЕ в сознании греков, и определяют сферу её употребления – в описании нерадивого, не справляющегося  со своими обязанностями начальника, в чем отчасти виноваты и его подчиненные.</w:t>
      </w:r>
    </w:p>
    <w:p w14:paraId="1474FD01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Национально-культурная специфика пословиц «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λύκος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C26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όνομα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αλεπού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τρώγει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 волка есть имя, а у лисы благодарность, услуга) и «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λύκος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όνομα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αλεπού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τρώγει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(у волка есть имя, а лиса кушает) определена этимологической связью с басней Эзопа. Зная сюжет басни о том, как лиса получила в благодарность подарок, обманула льва и оклеветала волка (т.е. волк досталось «плохое имя», ругательства), греки выводят смысл данной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пословицы «больше добьётся тот, кто действует с помощью агрессивности и силы».</w:t>
      </w:r>
    </w:p>
    <w:p w14:paraId="7310B85C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с образом лисы из басни связаны ассоциации, вызываемые пословицей 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Όταν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πεινάει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αλεπού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καμώνεται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πως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κοιμάται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(когда лиса хочет есть, притворяется спящей). Басня рассказывает о лисе, которая хитростью добывала себе пропитание, пословица закрепляет ассоциации данного образа с хитрым человеком, способным ради своего блага найти способ обмануть других.</w:t>
      </w:r>
    </w:p>
    <w:p w14:paraId="7ABE88BB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Фразеологизмы и паремии, этимологически относимые к народным сказкам и притчам, также передают национально-культурную семантику комплескно, всеми компонентами своего состава. Так, к волшебной сказке восходит поговорка 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τάζανε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ου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λαγού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τυρί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</w:t>
      </w:r>
      <w:r w:rsidRPr="00F45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άγριο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γίιδι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γάλα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(его накормили заячьим сыром и молоком от дикого козлёнка), означающая « небывалое угощение, выдуманные, несуществующие блюда». Этимология следующих пословиц также соотносится к народным сказкам об обезьянах, живших на дереве: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Σαν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ξεραθέι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δέντρο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φέυγουν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οι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μαϊμουδες</w:t>
      </w:r>
      <w:r w:rsidRPr="00AF71E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(когда засыхает дерево, ходят обезьяны) «нет выгоды – нет и интереса»;  ( в проклятом месте – обезьяны начальники) «где у власти плохие люди, там всё плохо». Коннотации, передаваемые данными паремиями, во многом определяются ассоциациями с сюжетом сказки.</w:t>
      </w:r>
    </w:p>
    <w:p w14:paraId="7C43DCB1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прецедентным текстам можно отнести некоторые греческие народные песни. Они также являются источником появления новых пословиц и поговорок, в которых национально-культурный компонент отражает определенную сторону жизни народа. Так, строка из популярной песни, которой одна из поющих сторон передаёт право голоса другой, «</w:t>
      </w:r>
      <w:r>
        <w:rPr>
          <w:rFonts w:ascii="Times New Roman" w:hAnsi="Times New Roman" w:cs="Times New Roman"/>
          <w:sz w:val="28"/>
          <w:szCs w:val="28"/>
        </w:rPr>
        <w:t>είπαμε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πολλά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ας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λαλήσσει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άλλο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αηδόνη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получает переосмысленное значение и используется как приглашение другим людям выступить и высказать своё мнение, точку зрения.</w:t>
      </w:r>
    </w:p>
    <w:p w14:paraId="01F704F6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и в других языках, во фразеологии и паремиологии новогреческого языка национально-культурная семантика может передаваться расчлененно,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элементами своего состава. В качестве стержневого компонента такого фразеологизмов и паремии возможно использование экзотизма, реалии, требующих дополнительных объяснений для понимания не греческой аудитории.</w:t>
      </w:r>
    </w:p>
    <w:p w14:paraId="79233614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основе образности фразеологизма «</w:t>
      </w:r>
      <w:r>
        <w:rPr>
          <w:rFonts w:ascii="Times New Roman" w:hAnsi="Times New Roman" w:cs="Times New Roman"/>
          <w:sz w:val="28"/>
          <w:szCs w:val="28"/>
        </w:rPr>
        <w:t>ζέφυγε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σαν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σουπιά</w:t>
      </w:r>
      <w:r w:rsidRPr="006450C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(ускользнул как каракатица) лежит модель поседения такого привычного для Греции и экзотичного для России морского обитателя, как каракатица. Способность каракатицы маскироваться, выпуская струю чернил, была подмечена греками и использована в качестве образной основы для передачи значения «избежать опасности; схитрить; ускользнуть как уж».</w:t>
      </w:r>
    </w:p>
    <w:p w14:paraId="6AB92ED0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Реалия быта сельской жизни – особого вида шелуха, отделяемая от зёрен, - является одним из компонентов пословицы «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ανακατεύεται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πίτουρα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τον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τρών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οι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κότες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(того, кто возится в шелухе, едят крицы). Смысл пословицы</w:t>
      </w:r>
      <w:r w:rsidRPr="002C2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заключается в том, что, «если кто-то появляется в опасном месте, то он должен быть готов к неприятностям».</w:t>
      </w:r>
    </w:p>
    <w:p w14:paraId="28CF55D5" w14:textId="77777777" w:rsidR="006919EB" w:rsidRPr="000F6FF0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пословице «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γρία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αλεπού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πιάνεται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ξόβεργες</w:t>
      </w:r>
      <w:r w:rsidRPr="0043292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(старую лису не поймать на палу, намазанную для ловли птиц», представляющий реалию греческой сельской жизни и требующий дополнительного объяснения. Необходимо отметить, что национально-культурная семантика русского аналога данной пословицы «старого воробья на мякине не проведешь» также передаётся расчленено и несёт компонент «мякина», нуждающийся в толковании.</w:t>
      </w:r>
    </w:p>
    <w:p w14:paraId="2C4C4D9E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Национально-культурная семантика во фразеологии и паремиологии новогреческого языка может передаваться в виде прототипов культуры. Такого</w:t>
      </w:r>
    </w:p>
    <w:p w14:paraId="2F583AEA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рода фразеологизмы и паремии этимологически связаны с различными традициями, поверьями и обычаями страны и народа. Без</w:t>
      </w:r>
      <w:r w:rsidRPr="000F6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такого рода фоновых знаний понимание общего смысла затруднено, если вообще возможно.</w:t>
      </w:r>
    </w:p>
    <w:p w14:paraId="15AC4C35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Народное верование греков в то, что, волк, уходя, не возвращается, так как не может повернуть шею, легло в основу сравнения « </w:t>
      </w:r>
      <w:r>
        <w:rPr>
          <w:rFonts w:ascii="Times New Roman" w:hAnsi="Times New Roman" w:cs="Times New Roman"/>
          <w:sz w:val="28"/>
          <w:szCs w:val="28"/>
        </w:rPr>
        <w:t>είναι</w:t>
      </w:r>
      <w:r w:rsidRPr="00D71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λύκος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1B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(он волк) «человек, который не может повернуть шею», «опасный человек».</w:t>
      </w:r>
    </w:p>
    <w:p w14:paraId="05FB2845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Народная примета, верование греков в то, что лапка летучей мыши приносит счастье, легла в основу появления фразеологизма «</w:t>
      </w:r>
      <w:r>
        <w:rPr>
          <w:rFonts w:ascii="Times New Roman" w:hAnsi="Times New Roman" w:cs="Times New Roman"/>
          <w:sz w:val="28"/>
          <w:szCs w:val="28"/>
        </w:rPr>
        <w:t>έχω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κοκαλάκη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της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νιχτερίδας</w:t>
      </w:r>
      <w:r>
        <w:rPr>
          <w:rFonts w:ascii="Times New Roman" w:hAnsi="Times New Roman" w:cs="Times New Roman"/>
          <w:sz w:val="28"/>
          <w:szCs w:val="28"/>
          <w:lang w:val="ru-RU"/>
        </w:rPr>
        <w:t>» (иметь косточку летучей мыши) в значении «повезти, иметь удачу, подфартить».</w:t>
      </w:r>
    </w:p>
    <w:p w14:paraId="5D28A4ED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Многим народам свойственно сравнивать женщину с кошкой, особенность греческого восприятия женщины проявляется в пословице «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γάτα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>¨</w:t>
      </w:r>
      <w:r>
        <w:rPr>
          <w:rFonts w:ascii="Times New Roman" w:hAnsi="Times New Roman" w:cs="Times New Roman"/>
          <w:sz w:val="28"/>
          <w:szCs w:val="28"/>
        </w:rPr>
        <w:t>εφτά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ψυχές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γυναίκα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εφτά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γατιών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ψυχές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» ( у кошки семь кошачьих душ), связанной с предрассудком о семи женских душах и описывающей хитрость и изворотливость женщины.</w:t>
      </w:r>
    </w:p>
    <w:p w14:paraId="786455BC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традицией греческих рыбаков отбивать только что пойманных осьминогов, чтобы их сделать мягкими и пригодными для еды, связано появление фразеологизма    «</w:t>
      </w:r>
      <w:r>
        <w:rPr>
          <w:rFonts w:ascii="Times New Roman" w:hAnsi="Times New Roman" w:cs="Times New Roman"/>
          <w:sz w:val="28"/>
          <w:szCs w:val="28"/>
        </w:rPr>
        <w:t>Θα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χτυπίσω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σαν</w:t>
      </w:r>
      <w:r w:rsidRPr="00C86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χταπόδη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A18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я его изобью как осьминога) в значении «очень сильно избить».</w:t>
      </w:r>
    </w:p>
    <w:p w14:paraId="1CE96AFF" w14:textId="77777777" w:rsidR="006919E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Многовековая традиция гончарного искусства греков, а также обычай делать для хранения вина специальные ёмкости нашли отражение в пословице «</w:t>
      </w:r>
      <w:r w:rsidR="00EC1B7F">
        <w:rPr>
          <w:rFonts w:ascii="Times New Roman" w:hAnsi="Times New Roman" w:cs="Times New Roman"/>
          <w:sz w:val="28"/>
          <w:szCs w:val="28"/>
        </w:rPr>
        <w:t>Από</w:t>
      </w:r>
      <w:r w:rsidR="00EC1B7F" w:rsidRPr="00EC1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B7F">
        <w:rPr>
          <w:rFonts w:ascii="Times New Roman" w:hAnsi="Times New Roman" w:cs="Times New Roman"/>
          <w:sz w:val="28"/>
          <w:szCs w:val="28"/>
        </w:rPr>
        <w:t>χοίρου</w:t>
      </w:r>
      <w:r w:rsidR="00EC1B7F" w:rsidRPr="00EC1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B7F">
        <w:rPr>
          <w:rFonts w:ascii="Times New Roman" w:hAnsi="Times New Roman" w:cs="Times New Roman"/>
          <w:sz w:val="28"/>
          <w:szCs w:val="28"/>
        </w:rPr>
        <w:t>ασκί</w:t>
      </w:r>
      <w:r w:rsidR="00EC1B7F" w:rsidRPr="00EC1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1B7F">
        <w:rPr>
          <w:rFonts w:ascii="Times New Roman" w:hAnsi="Times New Roman" w:cs="Times New Roman"/>
          <w:sz w:val="28"/>
          <w:szCs w:val="28"/>
        </w:rPr>
        <w:t>κρασί</w:t>
      </w:r>
      <w:r w:rsidR="00EC1B7F" w:rsidRPr="00EC1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B7F">
        <w:rPr>
          <w:rFonts w:ascii="Times New Roman" w:hAnsi="Times New Roman" w:cs="Times New Roman"/>
          <w:sz w:val="28"/>
          <w:szCs w:val="28"/>
        </w:rPr>
        <w:t>μην</w:t>
      </w:r>
      <w:r w:rsidR="00EC1B7F" w:rsidRPr="00EC1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B7F">
        <w:rPr>
          <w:rFonts w:ascii="Times New Roman" w:hAnsi="Times New Roman" w:cs="Times New Roman"/>
          <w:sz w:val="28"/>
          <w:szCs w:val="28"/>
        </w:rPr>
        <w:t>περιμένεις</w:t>
      </w:r>
      <w:r w:rsidR="00EC1B7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(бурдюк из свиньи сделан – вина не жди) со значением «бесполезно ожидать от кого-то несвойственных ем поступков».</w:t>
      </w:r>
    </w:p>
    <w:p w14:paraId="11FB3B9A" w14:textId="77777777" w:rsidR="00CA713B" w:rsidRDefault="006919EB" w:rsidP="00C038E5">
      <w:p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Греция – страна с достаточно теплым климатом, а лето известно своей  жарой и духотой, когда даже цикада перестаёт петь. Данные реалии климатического характера обусловили появление фразеологизма «</w:t>
      </w:r>
      <w:r>
        <w:rPr>
          <w:rFonts w:ascii="Times New Roman" w:hAnsi="Times New Roman" w:cs="Times New Roman"/>
          <w:sz w:val="28"/>
          <w:szCs w:val="28"/>
        </w:rPr>
        <w:t>σκάει</w:t>
      </w:r>
      <w:r w:rsidRPr="006203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τζίτζικας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» (лопается цикада), что для греков означает «очень жарко». Тот факт, что осёл, как одно из животных, традиционно используемых греками в любую погоду, является своеобразной реалией греческой сельской жизни, объясняет  образную мотивацию фразеологизма   «</w:t>
      </w:r>
      <w:r>
        <w:rPr>
          <w:rFonts w:ascii="Times New Roman" w:hAnsi="Times New Roman" w:cs="Times New Roman"/>
          <w:sz w:val="28"/>
          <w:szCs w:val="28"/>
        </w:rPr>
        <w:t>γαίδουροκαλόκαιρο</w:t>
      </w:r>
      <w:r>
        <w:rPr>
          <w:rFonts w:ascii="Times New Roman" w:hAnsi="Times New Roman" w:cs="Times New Roman"/>
          <w:sz w:val="28"/>
          <w:szCs w:val="28"/>
          <w:lang w:val="ru-RU"/>
        </w:rPr>
        <w:t>» (ослиное лето) «самый жаркий период лета».</w:t>
      </w:r>
    </w:p>
    <w:p w14:paraId="1F72F646" w14:textId="77777777" w:rsidR="00E44A60" w:rsidRDefault="00E44A60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57536F4" w14:textId="77777777" w:rsidR="00D4031D" w:rsidRPr="00BE41E5" w:rsidRDefault="00B01A9D" w:rsidP="002615BD">
      <w:pPr>
        <w:spacing w:before="0" w:beforeAutospacing="0" w:after="0" w:afterAutospacing="0" w:line="360" w:lineRule="auto"/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14:paraId="08CE6F91" w14:textId="77777777" w:rsidR="00D4031D" w:rsidRPr="00BE41E5" w:rsidRDefault="00D4031D" w:rsidP="00EE669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5ED14D" w14:textId="77777777" w:rsidR="002F20C0" w:rsidRDefault="00D4031D" w:rsidP="00EE669F">
      <w:pPr>
        <w:tabs>
          <w:tab w:val="left" w:pos="0"/>
          <w:tab w:val="left" w:pos="567"/>
          <w:tab w:val="left" w:pos="1985"/>
          <w:tab w:val="left" w:pos="2552"/>
          <w:tab w:val="left" w:pos="2977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031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14:paraId="71702D18" w14:textId="77777777" w:rsidR="00504586" w:rsidRPr="00D4031D" w:rsidRDefault="002F20C0" w:rsidP="00EE669F">
      <w:pPr>
        <w:tabs>
          <w:tab w:val="left" w:pos="0"/>
          <w:tab w:val="left" w:pos="567"/>
          <w:tab w:val="left" w:pos="1985"/>
          <w:tab w:val="left" w:pos="2552"/>
          <w:tab w:val="left" w:pos="2977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>Настояшая</w:t>
      </w:r>
      <w:r w:rsidR="00D4031D" w:rsidRPr="00D40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EF0">
        <w:rPr>
          <w:rFonts w:ascii="Times New Roman" w:hAnsi="Times New Roman" w:cs="Times New Roman"/>
          <w:sz w:val="28"/>
          <w:szCs w:val="28"/>
          <w:lang w:val="ru-RU"/>
        </w:rPr>
        <w:t>курсовая работа</w:t>
      </w:r>
      <w:r w:rsidR="006155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189A" w:rsidRPr="005D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517">
        <w:rPr>
          <w:rFonts w:ascii="Times New Roman" w:hAnsi="Times New Roman" w:cs="Times New Roman"/>
          <w:sz w:val="28"/>
          <w:szCs w:val="28"/>
          <w:lang w:val="ru-RU"/>
        </w:rPr>
        <w:t>выполне</w:t>
      </w:r>
      <w:r w:rsidR="00D4031D">
        <w:rPr>
          <w:rFonts w:ascii="Times New Roman" w:hAnsi="Times New Roman" w:cs="Times New Roman"/>
          <w:sz w:val="28"/>
          <w:szCs w:val="28"/>
          <w:lang w:val="ru-RU"/>
        </w:rPr>
        <w:t>нная в лингвокультурологическом</w:t>
      </w:r>
      <w:r w:rsidR="00BE41E5" w:rsidRPr="00BE41E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15517">
        <w:rPr>
          <w:rFonts w:ascii="Times New Roman" w:hAnsi="Times New Roman" w:cs="Times New Roman"/>
          <w:sz w:val="28"/>
          <w:szCs w:val="28"/>
          <w:lang w:val="ru-RU"/>
        </w:rPr>
        <w:t xml:space="preserve">русле,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 xml:space="preserve">посвящена исследованию </w:t>
      </w:r>
      <w:r w:rsidR="00DE3EF0">
        <w:rPr>
          <w:rFonts w:ascii="Times New Roman" w:hAnsi="Times New Roman" w:cs="Times New Roman"/>
          <w:sz w:val="28"/>
          <w:szCs w:val="28"/>
          <w:lang w:val="ru-RU"/>
        </w:rPr>
        <w:t xml:space="preserve"> греческой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>паремиологи</w:t>
      </w:r>
      <w:r w:rsidR="00DE3E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155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E54687" w14:textId="77777777" w:rsidR="00504586" w:rsidRDefault="00615517" w:rsidP="00EE669F">
      <w:pPr>
        <w:tabs>
          <w:tab w:val="left" w:pos="0"/>
          <w:tab w:val="left" w:pos="567"/>
          <w:tab w:val="left" w:pos="1701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4031D" w:rsidRPr="00D403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3EF0">
        <w:rPr>
          <w:rFonts w:ascii="Times New Roman" w:hAnsi="Times New Roman" w:cs="Times New Roman"/>
          <w:sz w:val="28"/>
          <w:szCs w:val="28"/>
          <w:lang w:val="ru-RU"/>
        </w:rPr>
        <w:t xml:space="preserve">Нами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>рассмотрены теоретические основы исследования паремиологического фонда в лингвистике;  дано определение понятий «пословица», «поговорка»; определены основные свойства и функции пословиц, поговорок основные как единиц фразеологии;</w:t>
      </w:r>
      <w:r w:rsidR="00504586" w:rsidRPr="00504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AB7">
        <w:rPr>
          <w:rFonts w:ascii="Times New Roman" w:hAnsi="Times New Roman" w:cs="Times New Roman"/>
          <w:sz w:val="28"/>
          <w:szCs w:val="28"/>
          <w:lang w:val="ru-RU"/>
        </w:rPr>
        <w:t xml:space="preserve"> раскрыты понятия «языковая картина мира»</w:t>
      </w:r>
      <w:r w:rsidR="0016470E">
        <w:rPr>
          <w:rFonts w:ascii="Times New Roman" w:hAnsi="Times New Roman" w:cs="Times New Roman"/>
          <w:sz w:val="28"/>
          <w:szCs w:val="28"/>
          <w:lang w:val="ru-RU"/>
        </w:rPr>
        <w:t>, «наионально-культурная специфика»</w:t>
      </w:r>
      <w:r w:rsidR="00B02E9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>показано национально-культурное</w:t>
      </w:r>
      <w:r w:rsidR="00504586" w:rsidRPr="00460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>своеобразие греческой</w:t>
      </w:r>
      <w:r w:rsidR="00504586" w:rsidRPr="009A6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 xml:space="preserve"> анималистической фразеологии и паремиологии  с этноспецифическим компонентом на примере</w:t>
      </w:r>
      <w:r w:rsidR="00504586" w:rsidRPr="00E83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586">
        <w:rPr>
          <w:rFonts w:ascii="Times New Roman" w:hAnsi="Times New Roman" w:cs="Times New Roman"/>
          <w:sz w:val="28"/>
          <w:szCs w:val="28"/>
          <w:lang w:val="ru-RU"/>
        </w:rPr>
        <w:t xml:space="preserve">прецедентных текстов. </w:t>
      </w:r>
    </w:p>
    <w:p w14:paraId="2FEDB0B3" w14:textId="77777777" w:rsidR="00B01A9D" w:rsidRDefault="00504586" w:rsidP="00EE669F">
      <w:pPr>
        <w:tabs>
          <w:tab w:val="left" w:pos="0"/>
          <w:tab w:val="left" w:pos="567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4031D" w:rsidRPr="00D4031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01A9D">
        <w:rPr>
          <w:rFonts w:ascii="Times New Roman" w:hAnsi="Times New Roman" w:cs="Times New Roman"/>
          <w:sz w:val="28"/>
          <w:szCs w:val="28"/>
          <w:lang w:val="ru-RU"/>
        </w:rPr>
        <w:t>Проанализированный материал позволяет сделать следующие выводы:</w:t>
      </w:r>
    </w:p>
    <w:p w14:paraId="446732E0" w14:textId="77777777" w:rsidR="00B01A9D" w:rsidRDefault="00B01A9D" w:rsidP="00EE669F">
      <w:pPr>
        <w:tabs>
          <w:tab w:val="left" w:pos="0"/>
          <w:tab w:val="left" w:pos="567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К особенностям греческого восприятия окружающей действительности относим функционирование в языке многих фразеологизмов и паремий, восходящих к сюжетам древних басен Эзопа, волшебным сказкам, устному народному творчеству. Данный факт подтверждает гипотезу о приоритетном восприятии греками окружающего мира сквозь призму своих национальных образов, а также подчеркивает особую любовь греков к своему национальном литературному и историческому наследию.</w:t>
      </w:r>
    </w:p>
    <w:p w14:paraId="5298C85D" w14:textId="77777777" w:rsidR="00B01A9D" w:rsidRPr="0062037E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Наибольшее количество приращенных смыслов появляется у тех анимализмов, которые имеют прототипов, исторически обитающих на территории Греции (например, осёл – самое используемое национальное животное – получил в языке максимальное количество приращений значения).            </w:t>
      </w:r>
    </w:p>
    <w:p w14:paraId="553AF794" w14:textId="77777777" w:rsidR="00B01A9D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Общебытовые поверья и приметы греков о счастье и неудаче, домовом, женщине – включают определенные часто встречаемые зооморфические образы – символы и могут служить доказательством некоторой степени традиционности нации в восприятии окружающего мира.</w:t>
      </w:r>
    </w:p>
    <w:p w14:paraId="5C0D363E" w14:textId="77777777" w:rsidR="00B01A9D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Национально-культурный компонент, передаваемый расчленено, элементами своего состава, фиксирует в языке важность реалий, относящихся к неповторимой судьбе народа, описывающих её быт. </w:t>
      </w:r>
    </w:p>
    <w:p w14:paraId="59D0526B" w14:textId="77777777" w:rsidR="00B01A9D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Национальные особенности  жизни греков (преимущественно сельский уклад жизни, морской и гончарный промыслы, экзотические морепродукты, специфика религиозной жизни, климатические условия) нашли отражение во фразеологии и паремиологии новогреческого языка, что показывает их значимость для нации.</w:t>
      </w:r>
    </w:p>
    <w:p w14:paraId="249C6FFC" w14:textId="77777777" w:rsidR="00B01A9D" w:rsidRPr="000F6FF0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 целом национально-культурный компонент новогреческой фразеологии и паремиологии отражает в языке жизнь в её изменении, народ и шкалу его жизненных ценностей.</w:t>
      </w:r>
    </w:p>
    <w:p w14:paraId="29D6B04F" w14:textId="77777777" w:rsidR="00B01A9D" w:rsidRPr="00E52477" w:rsidRDefault="00B01A9D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CDCEAD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B9E253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DE523C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E56223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547A01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43CB0F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459315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37F28F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FB9E20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DF9E56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E871BC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4A5D23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8610EB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7805D2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3F29E8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7B4B86" w14:textId="77777777" w:rsidR="001271BF" w:rsidRDefault="001271BF" w:rsidP="00EE669F">
      <w:pPr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0FF5F2" w14:textId="77777777" w:rsidR="003B1FA4" w:rsidRDefault="003B1FA4" w:rsidP="00EE669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30AD66" w14:textId="77777777" w:rsidR="00AA6972" w:rsidRDefault="00AA6972" w:rsidP="00EE669F">
      <w:p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58A50F17" w14:textId="77777777" w:rsidR="00B01A9D" w:rsidRDefault="00566A58" w:rsidP="002615BD">
      <w:pPr>
        <w:spacing w:before="0" w:beforeAutospacing="0" w:after="0" w:afterAutospacing="0" w:line="360" w:lineRule="auto"/>
        <w:ind w:left="1701" w:right="170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A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ИСПОЛЬЗОВАННЫХ ИСТОЧНИКОВ</w:t>
      </w:r>
    </w:p>
    <w:p w14:paraId="61829076" w14:textId="77777777" w:rsidR="00AA6972" w:rsidRDefault="00AA6972" w:rsidP="00EE669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A226A1" w14:textId="77777777" w:rsidR="00AA6972" w:rsidRPr="00566A58" w:rsidRDefault="00AA6972" w:rsidP="00EE669F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8311B6" w14:textId="77777777" w:rsidR="00B41370" w:rsidRPr="00523DCB" w:rsidRDefault="00B41370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3DCB">
        <w:rPr>
          <w:rFonts w:ascii="Times New Roman" w:hAnsi="Times New Roman" w:cs="Times New Roman"/>
          <w:sz w:val="28"/>
          <w:szCs w:val="28"/>
          <w:lang w:val="ru-RU"/>
        </w:rPr>
        <w:t>Алефиренко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>Н.Ф.</w:t>
      </w:r>
      <w:r w:rsidR="00523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>Лингвокультурология. Ценностно-языковое пространство языка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EB1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A47EB1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учеб.пособие / Н.Ф.Алефиренко. -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2686" w:rsidRPr="00523DCB">
        <w:rPr>
          <w:rFonts w:ascii="Times New Roman" w:hAnsi="Times New Roman" w:cs="Times New Roman"/>
          <w:sz w:val="28"/>
          <w:szCs w:val="28"/>
          <w:lang w:val="ru-RU"/>
        </w:rPr>
        <w:t>М.: Флинта: Наука, 2014.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32686"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523DCB" w:rsidRPr="00523DCB">
        <w:rPr>
          <w:rFonts w:ascii="Times New Roman" w:hAnsi="Times New Roman" w:cs="Times New Roman"/>
          <w:sz w:val="28"/>
          <w:szCs w:val="28"/>
          <w:lang w:val="ru-RU"/>
        </w:rPr>
        <w:t>88 с.</w:t>
      </w:r>
      <w:r w:rsidR="00C32686"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727E47" w14:textId="77777777" w:rsidR="004725B4" w:rsidRPr="00B41370" w:rsidRDefault="004725B4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Артемова, 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>А.В. Эмотивно-оценочная объективация концепта женщина в семантике ФЕ (материале английской и русской фразеологии):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>дисс….канд. филол. наук:10.02.20 /А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3DCB">
        <w:rPr>
          <w:rFonts w:ascii="Times New Roman" w:hAnsi="Times New Roman" w:cs="Times New Roman"/>
          <w:sz w:val="28"/>
          <w:szCs w:val="28"/>
          <w:lang w:val="ru-RU"/>
        </w:rPr>
        <w:t xml:space="preserve"> Артемова – Пятигорск 2000 – 177 с.</w:t>
      </w:r>
    </w:p>
    <w:p w14:paraId="25E9D3F1" w14:textId="77777777" w:rsidR="00566A58" w:rsidRPr="000C44FF" w:rsidRDefault="00566A58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>Верещагин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Е.М., Костомаров В.Г. Национально-культурная семантика    русских фразеологизмов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// Словари и лингвострановедение.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/ Е.М.Верещагин, В.Г.Костомаров. -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М., 1982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. – 186 с.</w:t>
      </w:r>
    </w:p>
    <w:p w14:paraId="007F2608" w14:textId="77777777" w:rsidR="00566A58" w:rsidRPr="00A47EB1" w:rsidRDefault="00566A58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>Гак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В.Г. Языковые преобразования.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 / В.Г.Гак. - </w:t>
      </w:r>
      <w:r w:rsidRPr="00A47EB1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A47EB1" w:rsidRPr="00A47EB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47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EB1" w:rsidRPr="00A47EB1">
        <w:rPr>
          <w:rFonts w:ascii="Times New Roman" w:hAnsi="Times New Roman" w:cs="Times New Roman"/>
          <w:sz w:val="28"/>
          <w:szCs w:val="28"/>
          <w:lang w:val="ru-RU"/>
        </w:rPr>
        <w:t>Школа «Языки русской культуры»</w:t>
      </w:r>
      <w:r w:rsidRPr="00A47EB1">
        <w:rPr>
          <w:rFonts w:ascii="Times New Roman" w:hAnsi="Times New Roman" w:cs="Times New Roman"/>
          <w:sz w:val="28"/>
          <w:szCs w:val="28"/>
          <w:lang w:val="ru-RU"/>
        </w:rPr>
        <w:t>1998</w:t>
      </w:r>
    </w:p>
    <w:p w14:paraId="3F728A28" w14:textId="77777777" w:rsidR="00566A58" w:rsidRPr="000C44FF" w:rsidRDefault="00566A58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>Гутман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Е.А. Сопоставительный анализ зооморфных характеристик (на материале русского, английского и французского языков)</w:t>
      </w:r>
      <w:r w:rsidR="00901F87" w:rsidRP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//Национально-культурная специфика речевого поведения 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>/ Е.А. Гутман, Ф.А.Литвин</w:t>
      </w:r>
      <w:r w:rsidR="00A47EB1" w:rsidRPr="000C44FF">
        <w:rPr>
          <w:rFonts w:ascii="Times New Roman" w:hAnsi="Times New Roman" w:cs="Times New Roman"/>
          <w:sz w:val="28"/>
          <w:szCs w:val="28"/>
          <w:lang w:val="ru-RU"/>
        </w:rPr>
        <w:t>, М.И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7EB1" w:rsidRPr="000C44FF">
        <w:rPr>
          <w:rFonts w:ascii="Times New Roman" w:hAnsi="Times New Roman" w:cs="Times New Roman"/>
          <w:sz w:val="28"/>
          <w:szCs w:val="28"/>
          <w:lang w:val="ru-RU"/>
        </w:rPr>
        <w:t>Черемисина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="00A47EB1"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М.,1977</w:t>
      </w:r>
      <w:r w:rsidR="00A47EB1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>218 с.</w:t>
      </w:r>
    </w:p>
    <w:p w14:paraId="59043D1F" w14:textId="77777777" w:rsidR="00F44AB7" w:rsidRDefault="00F44AB7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Караулов</w:t>
      </w:r>
      <w:r w:rsidR="00AA6972">
        <w:rPr>
          <w:rStyle w:val="w"/>
          <w:rFonts w:ascii="Times New Roman" w:hAnsi="Times New Roman" w:cs="Times New Roman"/>
          <w:sz w:val="28"/>
          <w:szCs w:val="28"/>
          <w:lang w:val="ru-RU"/>
        </w:rPr>
        <w:t>,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Ю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Н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язык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и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языковая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4DB">
        <w:rPr>
          <w:rStyle w:val="w"/>
          <w:rFonts w:ascii="Times New Roman" w:hAnsi="Times New Roman" w:cs="Times New Roman"/>
          <w:sz w:val="28"/>
          <w:szCs w:val="28"/>
          <w:lang w:val="ru-RU"/>
        </w:rPr>
        <w:t>/ Ю.Н.Караулов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Изд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5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е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стер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Москва</w:t>
      </w:r>
      <w:r w:rsidRPr="00B3200E">
        <w:rPr>
          <w:rFonts w:ascii="Times New Roman" w:hAnsi="Times New Roman" w:cs="Times New Roman"/>
          <w:sz w:val="28"/>
          <w:szCs w:val="28"/>
        </w:rPr>
        <w:t> 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: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КомКнига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2006</w:t>
      </w:r>
      <w:r w:rsidR="00E604DB">
        <w:rPr>
          <w:rStyle w:val="w"/>
          <w:rFonts w:ascii="Times New Roman" w:hAnsi="Times New Roman" w:cs="Times New Roman"/>
          <w:sz w:val="28"/>
          <w:szCs w:val="28"/>
          <w:lang w:val="ru-RU"/>
        </w:rPr>
        <w:t>.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261</w:t>
      </w:r>
      <w:r w:rsidRPr="00B32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200E">
        <w:rPr>
          <w:rStyle w:val="w"/>
          <w:rFonts w:ascii="Times New Roman" w:hAnsi="Times New Roman" w:cs="Times New Roman"/>
          <w:sz w:val="28"/>
          <w:szCs w:val="28"/>
          <w:lang w:val="ru-RU"/>
        </w:rPr>
        <w:t>с</w:t>
      </w:r>
      <w:r w:rsidR="00E80635">
        <w:rPr>
          <w:rStyle w:val="w"/>
          <w:rFonts w:ascii="Times New Roman" w:hAnsi="Times New Roman" w:cs="Times New Roman"/>
          <w:sz w:val="28"/>
          <w:szCs w:val="28"/>
          <w:lang w:val="ru-RU"/>
        </w:rPr>
        <w:t>.</w:t>
      </w:r>
    </w:p>
    <w:p w14:paraId="6264AC1A" w14:textId="77777777" w:rsidR="00566A58" w:rsidRPr="000C44FF" w:rsidRDefault="00566A58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Ковшова М.Л. 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ультурно-национальная специфика фразеологических единиц: когнитивные аспекты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втореф. дис. … канд.филол.наук.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 xml:space="preserve"> 10.02.20/ М.Л.Ковшова. -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М., 1996</w:t>
      </w:r>
      <w:r w:rsidR="00E604DB">
        <w:rPr>
          <w:rFonts w:ascii="Times New Roman" w:hAnsi="Times New Roman" w:cs="Times New Roman"/>
          <w:sz w:val="28"/>
          <w:szCs w:val="28"/>
          <w:lang w:val="ru-RU"/>
        </w:rPr>
        <w:t xml:space="preserve"> – 20 с.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14:paraId="0BA78DFC" w14:textId="77777777" w:rsidR="000C44FF" w:rsidRPr="000C44FF" w:rsidRDefault="000C44FF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Кубрякова, Е. С. Роль словообразования в формировании языковой картины мира [Текст] / Е. С. Кубрякова // Роль человеческого фактора в языке. Язык и картина мира. - М.: Наука, 1988. - </w:t>
      </w:r>
      <w:r w:rsidRPr="000C44FF">
        <w:rPr>
          <w:rFonts w:ascii="Times New Roman" w:hAnsi="Times New Roman" w:cs="Times New Roman"/>
          <w:sz w:val="28"/>
          <w:szCs w:val="28"/>
        </w:rPr>
        <w:t>C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. 141-172.</w:t>
      </w:r>
    </w:p>
    <w:p w14:paraId="1F0088DE" w14:textId="77777777" w:rsidR="00D92C57" w:rsidRPr="000C44FF" w:rsidRDefault="00D92C57" w:rsidP="00C038E5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C44FF">
        <w:rPr>
          <w:rFonts w:ascii="Times New Roman" w:hAnsi="Times New Roman" w:cs="Times New Roman"/>
          <w:sz w:val="28"/>
          <w:szCs w:val="28"/>
          <w:lang w:val="ru-RU"/>
        </w:rPr>
        <w:t>Райхштейн, А.Д. Немецкие устойчивые фразы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901F87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 / А.Д.Рахштейн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Наука,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>1971.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F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С.48. </w:t>
      </w:r>
      <w:r w:rsidR="00566A58" w:rsidRPr="000C44F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428C23DA" w14:textId="77777777" w:rsidR="003B1FA4" w:rsidRPr="003B1FA4" w:rsidRDefault="003B1FA4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Савенкова, Л.Б. Русская паремиология: семантический и лингвокультурологический аспекты </w:t>
      </w:r>
      <w:r w:rsidR="009405D2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9405D2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/Л.Б.Савенкова. Ростов-на-Дону. Изд.-во Рост. ун-та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2002.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240 с.</w:t>
      </w:r>
    </w:p>
    <w:p w14:paraId="251FD485" w14:textId="77777777" w:rsidR="00B41370" w:rsidRPr="003B1FA4" w:rsidRDefault="00B41370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>Стернин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И.А. Коммуникативное  поведение в структуре национальной культуры </w:t>
      </w:r>
      <w:r w:rsidR="00CA2704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CA2704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//Этнокультурная специфика языкового сознания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>: сб.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статей/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И.А.Стернин.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ред.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Н.В.Уфимцев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М.1996.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3A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4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3A5">
        <w:rPr>
          <w:rFonts w:ascii="Times New Roman" w:hAnsi="Times New Roman" w:cs="Times New Roman"/>
          <w:sz w:val="28"/>
          <w:szCs w:val="28"/>
          <w:lang w:val="ru-RU"/>
        </w:rPr>
        <w:t>238 с.</w:t>
      </w:r>
    </w:p>
    <w:p w14:paraId="51EAF4D7" w14:textId="77777777" w:rsidR="001271BF" w:rsidRPr="003B1FA4" w:rsidRDefault="004725B4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284"/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>Тарасова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Н.А. Пословицы и поговорки как отражение национальных  особенностей восприятия мира русскими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американцами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англичанами. </w:t>
      </w:r>
      <w:r w:rsidR="00CA2704" w:rsidRPr="00A47EB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CA2704" w:rsidRPr="00A47EB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Сыктывкар, 2013.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>- 187 с.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cr/>
        <w:t xml:space="preserve"> </w:t>
      </w:r>
      <w:r w:rsidR="001271BF" w:rsidRPr="003B1FA4">
        <w:rPr>
          <w:rFonts w:ascii="Times New Roman" w:hAnsi="Times New Roman" w:cs="Times New Roman"/>
          <w:sz w:val="28"/>
          <w:szCs w:val="28"/>
          <w:lang w:val="ru-RU"/>
        </w:rPr>
        <w:t>Словари и энциклопедии</w:t>
      </w:r>
    </w:p>
    <w:p w14:paraId="6D94A682" w14:textId="77777777" w:rsidR="001271BF" w:rsidRPr="003B1FA4" w:rsidRDefault="001271BF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>Валюженич,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2F2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В. Греческо-русский и русско-греческий экономический словарь / Д.В.Валюженич. М.: «Святая гора» 2002.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392с. </w:t>
      </w:r>
    </w:p>
    <w:p w14:paraId="116A65F4" w14:textId="77777777" w:rsidR="005549DA" w:rsidRPr="003B1FA4" w:rsidRDefault="001271BF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>Греческие и русские пословицы и поговорки. /Сост. Н.В.Курбатова. Под ред.проф.Аргиропулоса и А.Сулиоса. Краснодар: Изд-во КубГУ, 1998.</w:t>
      </w:r>
      <w:r w:rsidR="00CA27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44 с.</w:t>
      </w:r>
    </w:p>
    <w:p w14:paraId="2587735A" w14:textId="77777777" w:rsidR="007570B3" w:rsidRPr="003B1FA4" w:rsidRDefault="005549DA" w:rsidP="00C038E5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70B3" w:rsidRPr="003B1FA4">
        <w:rPr>
          <w:rFonts w:ascii="Times New Roman" w:hAnsi="Times New Roman" w:cs="Times New Roman"/>
          <w:sz w:val="28"/>
          <w:szCs w:val="28"/>
          <w:lang w:val="ru-RU"/>
        </w:rPr>
        <w:t>Даль, В.И. Пословицы русского народа: сборник: в 2 т./ В.И .Даль.  - М., 1996.</w:t>
      </w:r>
    </w:p>
    <w:p w14:paraId="6FEC859A" w14:textId="77777777" w:rsidR="007570B3" w:rsidRPr="003B1FA4" w:rsidRDefault="007570B3" w:rsidP="00C038E5">
      <w:pPr>
        <w:pStyle w:val="a3"/>
        <w:numPr>
          <w:ilvl w:val="0"/>
          <w:numId w:val="5"/>
        </w:numPr>
        <w:tabs>
          <w:tab w:val="left" w:pos="-142"/>
          <w:tab w:val="left" w:pos="142"/>
          <w:tab w:val="left" w:pos="284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B1FA4">
        <w:rPr>
          <w:rFonts w:ascii="Times New Roman" w:hAnsi="Times New Roman" w:cs="Times New Roman"/>
          <w:sz w:val="28"/>
          <w:szCs w:val="28"/>
          <w:lang w:val="ru-RU"/>
        </w:rPr>
        <w:t>Мокиенко</w:t>
      </w:r>
      <w:r w:rsidR="00AA6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="002F2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  <w:lang w:val="ru-RU"/>
        </w:rPr>
        <w:t>М., Никитина Т.Г., Николаева Е.К. Большой словарь русских пословиц. М., 2010. – 1024 с.</w:t>
      </w:r>
    </w:p>
    <w:p w14:paraId="356DA97F" w14:textId="77777777" w:rsidR="00E604DB" w:rsidRPr="00E604DB" w:rsidRDefault="00E604DB" w:rsidP="00C038E5">
      <w:pPr>
        <w:tabs>
          <w:tab w:val="left" w:pos="142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604DB">
        <w:rPr>
          <w:rFonts w:ascii="Times New Roman" w:hAnsi="Times New Roman" w:cs="Times New Roman"/>
          <w:sz w:val="28"/>
          <w:szCs w:val="28"/>
          <w:lang w:val="ru-RU"/>
        </w:rPr>
        <w:t>Молотков, А.И. Фразеологический словарь русского языка. М., 1984</w:t>
      </w:r>
    </w:p>
    <w:p w14:paraId="06249C46" w14:textId="77777777" w:rsidR="00C038E5" w:rsidRDefault="00E604DB" w:rsidP="00C038E5">
      <w:pPr>
        <w:tabs>
          <w:tab w:val="left" w:pos="142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20C0" w:rsidRPr="00367F6C">
        <w:rPr>
          <w:rFonts w:ascii="Times New Roman" w:hAnsi="Times New Roman" w:cs="Times New Roman"/>
          <w:sz w:val="28"/>
          <w:szCs w:val="28"/>
          <w:lang w:val="ru-RU"/>
        </w:rPr>
        <w:t xml:space="preserve">Хориков, </w:t>
      </w:r>
      <w:r w:rsidR="00AA6972" w:rsidRPr="0036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0C0" w:rsidRPr="00367F6C">
        <w:rPr>
          <w:rFonts w:ascii="Times New Roman" w:hAnsi="Times New Roman" w:cs="Times New Roman"/>
          <w:sz w:val="28"/>
          <w:szCs w:val="28"/>
          <w:lang w:val="ru-RU"/>
        </w:rPr>
        <w:t>И.П.,Малев, М.Г. Новогреческо-русский словарь: около 67000 слов / Под ред. П.Пердикиса и Т.Пападопулоса. М.: Русский язык. 1980. 856</w:t>
      </w:r>
    </w:p>
    <w:p w14:paraId="430468CD" w14:textId="77777777" w:rsidR="002F20C0" w:rsidRPr="00367F6C" w:rsidRDefault="002F20C0" w:rsidP="00C038E5">
      <w:pPr>
        <w:tabs>
          <w:tab w:val="left" w:pos="142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7F6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67F6C">
        <w:rPr>
          <w:rFonts w:ascii="Times New Roman" w:hAnsi="Times New Roman" w:cs="Times New Roman"/>
          <w:sz w:val="28"/>
          <w:szCs w:val="28"/>
          <w:lang w:val="ru-RU"/>
        </w:rPr>
        <w:t>Языкознание. Большой энциклопедический словарь / Гл.ред. В.Н.Ярцева. М.,1998. С</w:t>
      </w:r>
      <w:r w:rsidRPr="00367F6C">
        <w:rPr>
          <w:rFonts w:ascii="Times New Roman" w:hAnsi="Times New Roman" w:cs="Times New Roman"/>
          <w:sz w:val="28"/>
          <w:szCs w:val="28"/>
        </w:rPr>
        <w:t>. 559</w:t>
      </w:r>
    </w:p>
    <w:p w14:paraId="4DBC924D" w14:textId="77777777" w:rsidR="002F20C0" w:rsidRPr="002F20C0" w:rsidRDefault="002F20C0" w:rsidP="00C038E5">
      <w:pPr>
        <w:tabs>
          <w:tab w:val="left" w:pos="142"/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7F6C">
        <w:rPr>
          <w:rFonts w:ascii="Times New Roman" w:hAnsi="Times New Roman" w:cs="Times New Roman"/>
          <w:sz w:val="28"/>
          <w:szCs w:val="28"/>
        </w:rPr>
        <w:t>2</w:t>
      </w:r>
      <w:r w:rsidR="00E604DB" w:rsidRPr="00BE41E5">
        <w:rPr>
          <w:rFonts w:ascii="Times New Roman" w:hAnsi="Times New Roman" w:cs="Times New Roman"/>
          <w:sz w:val="28"/>
          <w:szCs w:val="28"/>
        </w:rPr>
        <w:t>0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F20C0">
        <w:rPr>
          <w:rFonts w:ascii="Times New Roman" w:hAnsi="Times New Roman" w:cs="Times New Roman"/>
          <w:sz w:val="28"/>
          <w:szCs w:val="28"/>
        </w:rPr>
        <w:t>Σηφάκης</w:t>
      </w:r>
      <w:r w:rsidR="00AA6972" w:rsidRPr="00367F6C">
        <w:rPr>
          <w:rFonts w:ascii="Times New Roman" w:hAnsi="Times New Roman" w:cs="Times New Roman"/>
          <w:sz w:val="28"/>
          <w:szCs w:val="28"/>
        </w:rPr>
        <w:t>,</w:t>
      </w:r>
      <w:r w:rsidRPr="002F20C0">
        <w:rPr>
          <w:rFonts w:ascii="Times New Roman" w:hAnsi="Times New Roman" w:cs="Times New Roman"/>
          <w:sz w:val="28"/>
          <w:szCs w:val="28"/>
        </w:rPr>
        <w:t xml:space="preserve">  </w:t>
      </w:r>
      <w:r w:rsidRPr="002F20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20C0">
        <w:rPr>
          <w:rFonts w:ascii="Times New Roman" w:hAnsi="Times New Roman" w:cs="Times New Roman"/>
          <w:sz w:val="28"/>
          <w:szCs w:val="28"/>
        </w:rPr>
        <w:t xml:space="preserve"> . Λαική σοφία, 10000 ελληνικές παροιμίες, Αθήνα, 1995 </w:t>
      </w:r>
    </w:p>
    <w:p w14:paraId="1087EF84" w14:textId="77777777" w:rsidR="002F20C0" w:rsidRPr="003B1FA4" w:rsidRDefault="002F20C0" w:rsidP="00C038E5">
      <w:pPr>
        <w:tabs>
          <w:tab w:val="left" w:pos="142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0C0">
        <w:rPr>
          <w:rFonts w:ascii="Times New Roman" w:hAnsi="Times New Roman" w:cs="Times New Roman"/>
          <w:sz w:val="28"/>
          <w:szCs w:val="28"/>
        </w:rPr>
        <w:t>2</w:t>
      </w:r>
      <w:r w:rsidR="00E604DB" w:rsidRPr="00901F87">
        <w:rPr>
          <w:rFonts w:ascii="Times New Roman" w:hAnsi="Times New Roman" w:cs="Times New Roman"/>
          <w:sz w:val="28"/>
          <w:szCs w:val="28"/>
        </w:rPr>
        <w:t>1</w:t>
      </w:r>
      <w:r w:rsidR="00C03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B1FA4">
        <w:rPr>
          <w:rFonts w:ascii="Times New Roman" w:hAnsi="Times New Roman" w:cs="Times New Roman"/>
          <w:sz w:val="28"/>
          <w:szCs w:val="28"/>
        </w:rPr>
        <w:t>Σμυρνιωτάκης, Γ.Κ, Σηφάκης Γ.Ι. Λαϊκή σοφία:10000 Ελληνκές Παροιμίες /Γ.Κ.</w:t>
      </w:r>
      <w:r w:rsidRPr="009B4476">
        <w:t xml:space="preserve"> </w:t>
      </w:r>
      <w:r w:rsidRPr="003B1FA4">
        <w:rPr>
          <w:rFonts w:ascii="Times New Roman" w:hAnsi="Times New Roman" w:cs="Times New Roman"/>
          <w:sz w:val="28"/>
          <w:szCs w:val="28"/>
        </w:rPr>
        <w:t>Σμυρνιωτάκης,</w:t>
      </w:r>
      <w:r w:rsidR="00AA6972" w:rsidRPr="00AA6972">
        <w:rPr>
          <w:rFonts w:ascii="Times New Roman" w:hAnsi="Times New Roman" w:cs="Times New Roman"/>
          <w:sz w:val="28"/>
          <w:szCs w:val="28"/>
        </w:rPr>
        <w:t xml:space="preserve"> </w:t>
      </w:r>
      <w:r w:rsidRPr="003B1FA4">
        <w:rPr>
          <w:rFonts w:ascii="Times New Roman" w:hAnsi="Times New Roman" w:cs="Times New Roman"/>
          <w:sz w:val="28"/>
          <w:szCs w:val="28"/>
        </w:rPr>
        <w:t xml:space="preserve">Γ.Ι. Σηφάκης.  Αθήνα, 1993. 446 σ.   </w:t>
      </w:r>
    </w:p>
    <w:sectPr w:rsidR="002F20C0" w:rsidRPr="003B1FA4" w:rsidSect="00893374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2D3C" w14:textId="77777777" w:rsidR="00525B94" w:rsidRDefault="00525B94" w:rsidP="00893374">
      <w:pPr>
        <w:spacing w:before="0" w:after="0"/>
      </w:pPr>
      <w:r>
        <w:separator/>
      </w:r>
    </w:p>
  </w:endnote>
  <w:endnote w:type="continuationSeparator" w:id="0">
    <w:p w14:paraId="37183DC7" w14:textId="77777777" w:rsidR="00525B94" w:rsidRDefault="00525B94" w:rsidP="008933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00306105"/>
      <w:docPartObj>
        <w:docPartGallery w:val="Page Numbers (Bottom of Page)"/>
        <w:docPartUnique/>
      </w:docPartObj>
    </w:sdtPr>
    <w:sdtEndPr/>
    <w:sdtContent>
      <w:p w14:paraId="77B8B581" w14:textId="77777777" w:rsidR="00893374" w:rsidRPr="00E44A60" w:rsidRDefault="000B5247" w:rsidP="00E44A6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565E" w:rsidRPr="00E44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4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8E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44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22DE" w14:textId="77777777" w:rsidR="00525B94" w:rsidRDefault="00525B94" w:rsidP="00893374">
      <w:pPr>
        <w:spacing w:before="0" w:after="0"/>
      </w:pPr>
      <w:r>
        <w:separator/>
      </w:r>
    </w:p>
  </w:footnote>
  <w:footnote w:type="continuationSeparator" w:id="0">
    <w:p w14:paraId="07C22E57" w14:textId="77777777" w:rsidR="00525B94" w:rsidRDefault="00525B94" w:rsidP="008933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64B"/>
    <w:multiLevelType w:val="hybridMultilevel"/>
    <w:tmpl w:val="F4B2F87E"/>
    <w:lvl w:ilvl="0" w:tplc="9DF665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F62"/>
    <w:multiLevelType w:val="hybridMultilevel"/>
    <w:tmpl w:val="DBB65A54"/>
    <w:lvl w:ilvl="0" w:tplc="357665F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9A2154E"/>
    <w:multiLevelType w:val="hybridMultilevel"/>
    <w:tmpl w:val="0CC2E566"/>
    <w:lvl w:ilvl="0" w:tplc="88FC9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1C77"/>
    <w:multiLevelType w:val="multilevel"/>
    <w:tmpl w:val="8D8CAA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D070D3B"/>
    <w:multiLevelType w:val="hybridMultilevel"/>
    <w:tmpl w:val="FE48C7C4"/>
    <w:lvl w:ilvl="0" w:tplc="3FB8D2F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B1042"/>
    <w:multiLevelType w:val="hybridMultilevel"/>
    <w:tmpl w:val="4C664B46"/>
    <w:lvl w:ilvl="0" w:tplc="23249B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6C025992"/>
    <w:multiLevelType w:val="hybridMultilevel"/>
    <w:tmpl w:val="7E529500"/>
    <w:lvl w:ilvl="0" w:tplc="88FC9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D68D6"/>
    <w:multiLevelType w:val="hybridMultilevel"/>
    <w:tmpl w:val="A13AA8A2"/>
    <w:lvl w:ilvl="0" w:tplc="B9383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4267"/>
    <w:multiLevelType w:val="hybridMultilevel"/>
    <w:tmpl w:val="1DF230B4"/>
    <w:lvl w:ilvl="0" w:tplc="A5067A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0E"/>
    <w:rsid w:val="000531B8"/>
    <w:rsid w:val="000A4A4B"/>
    <w:rsid w:val="000A5AEB"/>
    <w:rsid w:val="000B5247"/>
    <w:rsid w:val="000C44FF"/>
    <w:rsid w:val="000C7129"/>
    <w:rsid w:val="000E1CCB"/>
    <w:rsid w:val="00115C9C"/>
    <w:rsid w:val="001271BF"/>
    <w:rsid w:val="00157AB2"/>
    <w:rsid w:val="0016470E"/>
    <w:rsid w:val="00182707"/>
    <w:rsid w:val="00184D8A"/>
    <w:rsid w:val="001C52C1"/>
    <w:rsid w:val="002218D7"/>
    <w:rsid w:val="00234F65"/>
    <w:rsid w:val="002615BD"/>
    <w:rsid w:val="00291A96"/>
    <w:rsid w:val="002B1B4C"/>
    <w:rsid w:val="002D17B7"/>
    <w:rsid w:val="002F20C0"/>
    <w:rsid w:val="0033073F"/>
    <w:rsid w:val="003639E5"/>
    <w:rsid w:val="00367F6C"/>
    <w:rsid w:val="0037106F"/>
    <w:rsid w:val="00371421"/>
    <w:rsid w:val="003B1FA4"/>
    <w:rsid w:val="00402757"/>
    <w:rsid w:val="00411CDF"/>
    <w:rsid w:val="00425BC5"/>
    <w:rsid w:val="00427795"/>
    <w:rsid w:val="0045461A"/>
    <w:rsid w:val="00460C39"/>
    <w:rsid w:val="004615F4"/>
    <w:rsid w:val="00471E07"/>
    <w:rsid w:val="004725B4"/>
    <w:rsid w:val="004763C4"/>
    <w:rsid w:val="0049030E"/>
    <w:rsid w:val="004B13A5"/>
    <w:rsid w:val="004C366D"/>
    <w:rsid w:val="004D316B"/>
    <w:rsid w:val="00504586"/>
    <w:rsid w:val="00523DCB"/>
    <w:rsid w:val="00525B94"/>
    <w:rsid w:val="005352B2"/>
    <w:rsid w:val="005549DA"/>
    <w:rsid w:val="00566A58"/>
    <w:rsid w:val="00591B6F"/>
    <w:rsid w:val="005B1B3F"/>
    <w:rsid w:val="005D189A"/>
    <w:rsid w:val="005E33D0"/>
    <w:rsid w:val="005F3CA6"/>
    <w:rsid w:val="00615517"/>
    <w:rsid w:val="0064281D"/>
    <w:rsid w:val="006618D8"/>
    <w:rsid w:val="0066603F"/>
    <w:rsid w:val="006919EB"/>
    <w:rsid w:val="00696D7B"/>
    <w:rsid w:val="006A4417"/>
    <w:rsid w:val="006D089B"/>
    <w:rsid w:val="00712883"/>
    <w:rsid w:val="00723184"/>
    <w:rsid w:val="007242D0"/>
    <w:rsid w:val="007570B3"/>
    <w:rsid w:val="00786821"/>
    <w:rsid w:val="00795269"/>
    <w:rsid w:val="007C0442"/>
    <w:rsid w:val="007C3292"/>
    <w:rsid w:val="007D583B"/>
    <w:rsid w:val="00804A0B"/>
    <w:rsid w:val="00832760"/>
    <w:rsid w:val="00844345"/>
    <w:rsid w:val="00855004"/>
    <w:rsid w:val="00855F7B"/>
    <w:rsid w:val="00891BAD"/>
    <w:rsid w:val="00893374"/>
    <w:rsid w:val="008C259A"/>
    <w:rsid w:val="00901F87"/>
    <w:rsid w:val="00902CB2"/>
    <w:rsid w:val="00914CD5"/>
    <w:rsid w:val="009405D2"/>
    <w:rsid w:val="00966FD6"/>
    <w:rsid w:val="009A6254"/>
    <w:rsid w:val="009D11B3"/>
    <w:rsid w:val="009D5C73"/>
    <w:rsid w:val="009F2959"/>
    <w:rsid w:val="009F381B"/>
    <w:rsid w:val="009F52C4"/>
    <w:rsid w:val="00A05970"/>
    <w:rsid w:val="00A43A75"/>
    <w:rsid w:val="00A47EB1"/>
    <w:rsid w:val="00A96252"/>
    <w:rsid w:val="00AA6972"/>
    <w:rsid w:val="00AD1A62"/>
    <w:rsid w:val="00AD5870"/>
    <w:rsid w:val="00AE1494"/>
    <w:rsid w:val="00AF58AD"/>
    <w:rsid w:val="00AF640A"/>
    <w:rsid w:val="00B01A9D"/>
    <w:rsid w:val="00B02E9F"/>
    <w:rsid w:val="00B10EEF"/>
    <w:rsid w:val="00B15074"/>
    <w:rsid w:val="00B41370"/>
    <w:rsid w:val="00B53160"/>
    <w:rsid w:val="00BA0F22"/>
    <w:rsid w:val="00BA2BA6"/>
    <w:rsid w:val="00BA6E20"/>
    <w:rsid w:val="00BD0CCD"/>
    <w:rsid w:val="00BE41E5"/>
    <w:rsid w:val="00C038E5"/>
    <w:rsid w:val="00C22882"/>
    <w:rsid w:val="00C32686"/>
    <w:rsid w:val="00C35EE6"/>
    <w:rsid w:val="00C55687"/>
    <w:rsid w:val="00C924F9"/>
    <w:rsid w:val="00CA2704"/>
    <w:rsid w:val="00CA713B"/>
    <w:rsid w:val="00CB292A"/>
    <w:rsid w:val="00CB3095"/>
    <w:rsid w:val="00CC34AA"/>
    <w:rsid w:val="00CD352E"/>
    <w:rsid w:val="00D00775"/>
    <w:rsid w:val="00D4031D"/>
    <w:rsid w:val="00D43F5A"/>
    <w:rsid w:val="00D47038"/>
    <w:rsid w:val="00D90080"/>
    <w:rsid w:val="00D92C57"/>
    <w:rsid w:val="00D9565E"/>
    <w:rsid w:val="00DA4FDE"/>
    <w:rsid w:val="00DC7237"/>
    <w:rsid w:val="00DE2A4D"/>
    <w:rsid w:val="00DE3EF0"/>
    <w:rsid w:val="00DE7FC7"/>
    <w:rsid w:val="00DF2914"/>
    <w:rsid w:val="00E004C4"/>
    <w:rsid w:val="00E052BA"/>
    <w:rsid w:val="00E107CC"/>
    <w:rsid w:val="00E12AF7"/>
    <w:rsid w:val="00E23643"/>
    <w:rsid w:val="00E414D9"/>
    <w:rsid w:val="00E44A60"/>
    <w:rsid w:val="00E604DB"/>
    <w:rsid w:val="00E62902"/>
    <w:rsid w:val="00E80635"/>
    <w:rsid w:val="00E83E88"/>
    <w:rsid w:val="00EB0FAE"/>
    <w:rsid w:val="00EC1B7F"/>
    <w:rsid w:val="00EC34FD"/>
    <w:rsid w:val="00EE669F"/>
    <w:rsid w:val="00F07CF3"/>
    <w:rsid w:val="00F220E6"/>
    <w:rsid w:val="00F2521B"/>
    <w:rsid w:val="00F2710B"/>
    <w:rsid w:val="00F279C8"/>
    <w:rsid w:val="00F44AB7"/>
    <w:rsid w:val="00F5453B"/>
    <w:rsid w:val="00F802E9"/>
    <w:rsid w:val="00F93D0C"/>
    <w:rsid w:val="00FB1490"/>
    <w:rsid w:val="00FC2F24"/>
    <w:rsid w:val="099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24CE"/>
  <w15:docId w15:val="{21ABE10E-24D3-4165-81F3-43A67D7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30E"/>
    <w:pPr>
      <w:spacing w:before="100" w:beforeAutospacing="1" w:after="100" w:afterAutospacing="1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919EB"/>
  </w:style>
  <w:style w:type="paragraph" w:styleId="a3">
    <w:name w:val="List Paragraph"/>
    <w:basedOn w:val="a"/>
    <w:uiPriority w:val="34"/>
    <w:qFormat/>
    <w:rsid w:val="000C44FF"/>
    <w:pPr>
      <w:ind w:left="720"/>
      <w:contextualSpacing/>
    </w:pPr>
  </w:style>
  <w:style w:type="character" w:styleId="a4">
    <w:name w:val="Strong"/>
    <w:basedOn w:val="a0"/>
    <w:uiPriority w:val="22"/>
    <w:qFormat/>
    <w:rsid w:val="00BA0F2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93374"/>
    <w:pPr>
      <w:tabs>
        <w:tab w:val="center" w:pos="4320"/>
        <w:tab w:val="right" w:pos="8640"/>
      </w:tabs>
      <w:spacing w:before="0" w:after="0"/>
    </w:pPr>
  </w:style>
  <w:style w:type="character" w:customStyle="1" w:styleId="Char">
    <w:name w:val="Κεφαλίδα Char"/>
    <w:basedOn w:val="a0"/>
    <w:link w:val="a5"/>
    <w:uiPriority w:val="99"/>
    <w:semiHidden/>
    <w:rsid w:val="00893374"/>
  </w:style>
  <w:style w:type="paragraph" w:styleId="a6">
    <w:name w:val="footer"/>
    <w:basedOn w:val="a"/>
    <w:link w:val="Char0"/>
    <w:uiPriority w:val="99"/>
    <w:unhideWhenUsed/>
    <w:rsid w:val="00893374"/>
    <w:pPr>
      <w:tabs>
        <w:tab w:val="center" w:pos="4320"/>
        <w:tab w:val="right" w:pos="8640"/>
      </w:tabs>
      <w:spacing w:before="0" w:after="0"/>
    </w:pPr>
  </w:style>
  <w:style w:type="character" w:customStyle="1" w:styleId="Char0">
    <w:name w:val="Υποσέλιδο Char"/>
    <w:basedOn w:val="a0"/>
    <w:link w:val="a6"/>
    <w:uiPriority w:val="99"/>
    <w:rsid w:val="00893374"/>
  </w:style>
  <w:style w:type="paragraph" w:styleId="a7">
    <w:name w:val="Balloon Text"/>
    <w:basedOn w:val="a"/>
    <w:link w:val="Char1"/>
    <w:uiPriority w:val="99"/>
    <w:semiHidden/>
    <w:unhideWhenUsed/>
    <w:rsid w:val="009D11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D1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46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B5F-F219-44B6-809A-F3ED8645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6180</Words>
  <Characters>33378</Characters>
  <Application>Microsoft Office Word</Application>
  <DocSecurity>0</DocSecurity>
  <Lines>278</Lines>
  <Paragraphs>78</Paragraphs>
  <ScaleCrop>false</ScaleCrop>
  <Company>Toshiba</Company>
  <LinksUpToDate>false</LinksUpToDate>
  <CharactersWithSpaces>39480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jhone</dc:creator>
  <cp:lastModifiedBy>Maria Anastasiadi</cp:lastModifiedBy>
  <cp:revision>8</cp:revision>
  <cp:lastPrinted>2017-05-10T12:21:00Z</cp:lastPrinted>
  <dcterms:created xsi:type="dcterms:W3CDTF">2017-05-10T07:34:00Z</dcterms:created>
  <dcterms:modified xsi:type="dcterms:W3CDTF">2019-03-16T20:19:00Z</dcterms:modified>
</cp:coreProperties>
</file>