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B611" w14:textId="77777777" w:rsidR="00683E11" w:rsidRDefault="00683E11" w:rsidP="00683E11">
      <w:pPr>
        <w:ind w:left="-284"/>
        <w:jc w:val="center"/>
        <w:rPr>
          <w:rFonts w:ascii="Times New Roman" w:eastAsia="Times New Roman" w:hAnsi="Times New Roman"/>
          <w:sz w:val="28"/>
          <w:lang w:eastAsia="ru-RU"/>
        </w:rPr>
      </w:pPr>
      <w:r w:rsidRPr="009C4547">
        <w:rPr>
          <w:rFonts w:ascii="Times New Roman" w:eastAsia="Times New Roman" w:hAnsi="Times New Roman"/>
          <w:sz w:val="28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sz w:val="28"/>
          <w:lang w:eastAsia="ru-RU"/>
        </w:rPr>
        <w:t xml:space="preserve">НАУКИ И ВЫСШЕГО </w:t>
      </w:r>
      <w:r w:rsidRPr="009C4547">
        <w:rPr>
          <w:rFonts w:ascii="Times New Roman" w:eastAsia="Times New Roman" w:hAnsi="Times New Roman"/>
          <w:sz w:val="28"/>
          <w:lang w:eastAsia="ru-RU"/>
        </w:rPr>
        <w:t xml:space="preserve">ОБРАЗОВАНИЯ </w:t>
      </w:r>
    </w:p>
    <w:p w14:paraId="434ACA14" w14:textId="5FC32051" w:rsidR="00683E11" w:rsidRPr="009C4547" w:rsidRDefault="00683E11" w:rsidP="00683E11">
      <w:pPr>
        <w:ind w:left="-284"/>
        <w:jc w:val="center"/>
        <w:rPr>
          <w:rFonts w:ascii="Times New Roman" w:eastAsia="Times New Roman" w:hAnsi="Times New Roman"/>
          <w:sz w:val="28"/>
          <w:lang w:eastAsia="ru-RU"/>
        </w:rPr>
      </w:pPr>
      <w:r w:rsidRPr="009C4547">
        <w:rPr>
          <w:rFonts w:ascii="Times New Roman" w:eastAsia="Times New Roman" w:hAnsi="Times New Roman"/>
          <w:sz w:val="28"/>
          <w:lang w:eastAsia="ru-RU"/>
        </w:rPr>
        <w:t>РОССИЙСКОЙ ФЕДЕРАЦИИ</w:t>
      </w:r>
    </w:p>
    <w:p w14:paraId="27373556" w14:textId="3B50AF1E" w:rsidR="00683E11" w:rsidRPr="009C4547" w:rsidRDefault="00683E11" w:rsidP="00683E11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9C4547">
        <w:rPr>
          <w:rFonts w:ascii="Times New Roman" w:eastAsia="Times New Roman" w:hAnsi="Times New Roman"/>
          <w:sz w:val="28"/>
          <w:lang w:eastAsia="ru-RU"/>
        </w:rPr>
        <w:t xml:space="preserve">Федеральное </w:t>
      </w:r>
      <w:r w:rsidR="000B7D9A" w:rsidRPr="009C4547">
        <w:rPr>
          <w:rFonts w:ascii="Times New Roman" w:eastAsia="Times New Roman" w:hAnsi="Times New Roman"/>
          <w:sz w:val="28"/>
          <w:lang w:eastAsia="ru-RU"/>
        </w:rPr>
        <w:t>государственное</w:t>
      </w:r>
      <w:r w:rsidRPr="009C4547">
        <w:rPr>
          <w:rFonts w:ascii="Times New Roman" w:eastAsia="Times New Roman" w:hAnsi="Times New Roman"/>
          <w:sz w:val="28"/>
          <w:lang w:eastAsia="ru-RU"/>
        </w:rPr>
        <w:t xml:space="preserve"> бюджетное образовательное учреждение</w:t>
      </w:r>
    </w:p>
    <w:p w14:paraId="0C05F671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9C4547">
        <w:rPr>
          <w:rFonts w:ascii="Times New Roman" w:eastAsia="Times New Roman" w:hAnsi="Times New Roman"/>
          <w:sz w:val="28"/>
          <w:lang w:eastAsia="ru-RU"/>
        </w:rPr>
        <w:t>высшего образования</w:t>
      </w:r>
    </w:p>
    <w:p w14:paraId="5BCC0A7E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C4547">
        <w:rPr>
          <w:rFonts w:ascii="Times New Roman" w:eastAsia="Times New Roman" w:hAnsi="Times New Roman"/>
          <w:b/>
          <w:sz w:val="28"/>
          <w:lang w:eastAsia="ru-RU"/>
        </w:rPr>
        <w:t>«КУБАНСКИЙ ГОСУДАРСТВЕННЫЙ УНИВЕРСИТЕТ»</w:t>
      </w:r>
    </w:p>
    <w:p w14:paraId="3DBB5B84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C4547">
        <w:rPr>
          <w:rFonts w:ascii="Times New Roman" w:eastAsia="Times New Roman" w:hAnsi="Times New Roman"/>
          <w:b/>
          <w:sz w:val="28"/>
          <w:lang w:eastAsia="ru-RU"/>
        </w:rPr>
        <w:t>(ФГБОУ ВО «</w:t>
      </w:r>
      <w:proofErr w:type="spellStart"/>
      <w:r w:rsidRPr="009C4547">
        <w:rPr>
          <w:rFonts w:ascii="Times New Roman" w:eastAsia="Times New Roman" w:hAnsi="Times New Roman"/>
          <w:b/>
          <w:sz w:val="28"/>
          <w:lang w:eastAsia="ru-RU"/>
        </w:rPr>
        <w:t>КубГУ</w:t>
      </w:r>
      <w:proofErr w:type="spellEnd"/>
      <w:r w:rsidRPr="009C4547">
        <w:rPr>
          <w:rFonts w:ascii="Times New Roman" w:eastAsia="Times New Roman" w:hAnsi="Times New Roman"/>
          <w:b/>
          <w:sz w:val="28"/>
          <w:lang w:eastAsia="ru-RU"/>
        </w:rPr>
        <w:t>»)</w:t>
      </w:r>
    </w:p>
    <w:p w14:paraId="57B2A554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14:paraId="7B7D6134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C4547">
        <w:rPr>
          <w:rFonts w:ascii="Times New Roman" w:eastAsia="Times New Roman" w:hAnsi="Times New Roman"/>
          <w:b/>
          <w:sz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b/>
          <w:sz w:val="28"/>
          <w:lang w:eastAsia="ru-RU"/>
        </w:rPr>
        <w:t>экономического анализа, статистики и финансов</w:t>
      </w:r>
    </w:p>
    <w:p w14:paraId="1406F1FE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697E588A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F1799F9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377AB841" w14:textId="77777777" w:rsidR="00683E11" w:rsidRPr="009C4547" w:rsidRDefault="00683E11" w:rsidP="00683E11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79FB646F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3C48F9D3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56A4E519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0EF5DAEF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3D1C00C4" w14:textId="106D3DA7" w:rsidR="004D0292" w:rsidRDefault="00107DAA" w:rsidP="00107DAA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Индивидуальное задание по дисциплине</w:t>
      </w:r>
      <w:r w:rsidR="00416AFE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ru-RU"/>
        </w:rPr>
        <w:t>Банковское дело</w:t>
      </w:r>
    </w:p>
    <w:p w14:paraId="6EEEA3D6" w14:textId="77777777" w:rsidR="00107DAA" w:rsidRPr="009C4547" w:rsidRDefault="00107DAA" w:rsidP="00107DAA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70E5E36D" w14:textId="201EAD69" w:rsidR="00683E11" w:rsidRDefault="00416AFE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  <w:r w:rsidRPr="009C4547">
        <w:rPr>
          <w:rFonts w:ascii="Times New Roman" w:eastAsia="Times New Roman" w:hAnsi="Times New Roman"/>
          <w:b/>
          <w:sz w:val="28"/>
          <w:lang w:eastAsia="ru-RU"/>
        </w:rPr>
        <w:t xml:space="preserve">АНАЛИЗ </w:t>
      </w:r>
      <w:r w:rsidR="00F20DF1">
        <w:rPr>
          <w:rFonts w:ascii="Times New Roman" w:eastAsia="Times New Roman" w:hAnsi="Times New Roman"/>
          <w:b/>
          <w:sz w:val="28"/>
          <w:lang w:eastAsia="ru-RU"/>
        </w:rPr>
        <w:t>ФИНАНСОВОЙ ОТЧЁТНОСТИ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lang w:eastAsia="ru-RU"/>
        </w:rPr>
        <w:t xml:space="preserve"> АО «НС БАНК»</w:t>
      </w:r>
    </w:p>
    <w:p w14:paraId="3E52C72E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08B00FD9" w14:textId="7DEA88DE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2991AD60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655CAD07" w14:textId="54B5181C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426ADB04" w14:textId="1860F110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5A0CA6A9" w14:textId="326295E9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0B1DD06F" w14:textId="11D8995F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3D809BD7" w14:textId="77777777" w:rsidR="00107DAA" w:rsidRDefault="00107DAA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7BD845F4" w14:textId="33008C31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2F66E466" w14:textId="77777777" w:rsidR="00683E11" w:rsidRDefault="00683E11" w:rsidP="00683E11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1954E464" w14:textId="602FA513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C4547">
        <w:rPr>
          <w:rFonts w:ascii="Times New Roman" w:eastAsia="Times New Roman" w:hAnsi="Times New Roman"/>
          <w:sz w:val="28"/>
          <w:lang w:eastAsia="ru-RU"/>
        </w:rPr>
        <w:t>Выполнил</w:t>
      </w:r>
      <w:r>
        <w:rPr>
          <w:rFonts w:ascii="Times New Roman" w:eastAsia="Times New Roman" w:hAnsi="Times New Roman"/>
          <w:sz w:val="28"/>
          <w:lang w:eastAsia="ru-RU"/>
        </w:rPr>
        <w:t xml:space="preserve">а </w:t>
      </w:r>
    </w:p>
    <w:p w14:paraId="2DACCE76" w14:textId="0D5899DB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студентка 31</w:t>
      </w:r>
      <w:r w:rsidR="00107DAA">
        <w:rPr>
          <w:rFonts w:ascii="Times New Roman" w:eastAsia="Times New Roman" w:hAnsi="Times New Roman"/>
          <w:sz w:val="28"/>
          <w:lang w:eastAsia="ru-RU"/>
        </w:rPr>
        <w:t>9</w:t>
      </w:r>
      <w:r>
        <w:rPr>
          <w:rFonts w:ascii="Times New Roman" w:eastAsia="Times New Roman" w:hAnsi="Times New Roman"/>
          <w:sz w:val="28"/>
          <w:lang w:eastAsia="ru-RU"/>
        </w:rPr>
        <w:t xml:space="preserve"> группы, 3 курса</w:t>
      </w:r>
      <w:r w:rsidR="00107DAA">
        <w:rPr>
          <w:rFonts w:ascii="Times New Roman" w:eastAsia="Times New Roman" w:hAnsi="Times New Roman"/>
          <w:sz w:val="28"/>
          <w:lang w:eastAsia="ru-RU"/>
        </w:rPr>
        <w:t>______________________</w:t>
      </w:r>
      <w:proofErr w:type="spellStart"/>
      <w:r w:rsidR="00107DAA">
        <w:rPr>
          <w:rFonts w:ascii="Times New Roman" w:eastAsia="Times New Roman" w:hAnsi="Times New Roman"/>
          <w:sz w:val="28"/>
          <w:lang w:eastAsia="ru-RU"/>
        </w:rPr>
        <w:t>Кудашкина</w:t>
      </w:r>
      <w:proofErr w:type="spellEnd"/>
      <w:r w:rsidR="00107DAA">
        <w:rPr>
          <w:rFonts w:ascii="Times New Roman" w:eastAsia="Times New Roman" w:hAnsi="Times New Roman"/>
          <w:sz w:val="28"/>
          <w:lang w:eastAsia="ru-RU"/>
        </w:rPr>
        <w:t xml:space="preserve"> А.А.</w:t>
      </w:r>
    </w:p>
    <w:p w14:paraId="1EB2D745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6CC878A5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F450D3E" w14:textId="4DF9373A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Преподаватель</w:t>
      </w:r>
    </w:p>
    <w:p w14:paraId="7719FC14" w14:textId="0DD079AD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К.э.н., доцент каф.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ЭАСиФ</w:t>
      </w:r>
      <w:proofErr w:type="spellEnd"/>
      <w:r w:rsidR="00107DAA">
        <w:rPr>
          <w:rFonts w:ascii="Times New Roman" w:eastAsia="Times New Roman" w:hAnsi="Times New Roman"/>
          <w:sz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lang w:eastAsia="ru-RU"/>
        </w:rPr>
        <w:t>Платонова Ю.Ю.</w:t>
      </w:r>
    </w:p>
    <w:p w14:paraId="3AE8956F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7B99B12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767EA98C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743B5FE9" w14:textId="11D1DC10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2052640" w14:textId="77777777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4DB57D2" w14:textId="2E3887CF" w:rsidR="00683E11" w:rsidRDefault="00683E11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9BEED69" w14:textId="77777777" w:rsidR="00416AFE" w:rsidRDefault="00416AFE" w:rsidP="00683E11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3577B857" w14:textId="6F2ECBAE" w:rsidR="000B7D9A" w:rsidRDefault="00683E11" w:rsidP="000B7D9A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Краснодар, 2018</w:t>
      </w:r>
      <w:r>
        <w:rPr>
          <w:rFonts w:ascii="Times New Roman" w:eastAsia="Times New Roman" w:hAnsi="Times New Roman"/>
          <w:sz w:val="28"/>
          <w:lang w:eastAsia="ru-RU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id w:val="-1823494536"/>
        <w:docPartObj>
          <w:docPartGallery w:val="Table of Contents"/>
          <w:docPartUnique/>
        </w:docPartObj>
      </w:sdtPr>
      <w:sdtEndPr/>
      <w:sdtContent>
        <w:p w14:paraId="0D03DC57" w14:textId="3494E6D6" w:rsidR="000B7D9A" w:rsidRPr="00CF784B" w:rsidRDefault="000B7D9A" w:rsidP="00CF784B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CF784B">
            <w:rPr>
              <w:rFonts w:ascii="Times New Roman" w:hAnsi="Times New Roman" w:cs="Times New Roman"/>
              <w:b w:val="0"/>
              <w:sz w:val="28"/>
              <w:szCs w:val="28"/>
            </w:rPr>
            <w:t>ОГЛАВЛЕНИЕ</w:t>
          </w:r>
        </w:p>
        <w:p w14:paraId="4F686054" w14:textId="77777777" w:rsidR="000B7D9A" w:rsidRPr="00CF784B" w:rsidRDefault="000B7D9A" w:rsidP="00CF784B">
          <w:pPr>
            <w:spacing w:line="360" w:lineRule="auto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14:paraId="2C239A95" w14:textId="1140256D" w:rsidR="00CF784B" w:rsidRPr="00CF784B" w:rsidRDefault="000B7D9A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CF784B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Pr="00CF784B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CF784B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533366487" w:history="1">
            <w:r w:rsidR="00CF784B" w:rsidRPr="00CF784B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</w:rPr>
              <w:t>1. Общая экономическая характеристика и рыночная позиция АО «НС Банк»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_Toc533366487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EE0CB5" w14:textId="4489291E" w:rsidR="00CF784B" w:rsidRPr="00CF784B" w:rsidRDefault="00DB7E08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33366488" w:history="1"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2. Анализ собственных средств (капитала) АО «</w:t>
            </w:r>
            <w:r w:rsidR="00CF784B" w:rsidRPr="00CF784B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</w:rPr>
              <w:t>НС Банк</w:t>
            </w:r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»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_Toc533366488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A8002" w14:textId="2FD5124E" w:rsidR="00CF784B" w:rsidRPr="00CF784B" w:rsidRDefault="00DB7E08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33366489" w:history="1"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3. Анализ обязательств АО «</w:t>
            </w:r>
            <w:r w:rsidR="00CF784B" w:rsidRPr="00CF784B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</w:rPr>
              <w:t>НС Банк</w:t>
            </w:r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»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_Toc533366489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D70C5" w14:textId="5F6592AB" w:rsidR="00CF784B" w:rsidRPr="00CF784B" w:rsidRDefault="00DB7E08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33366490" w:history="1"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4. Анализ активов АО «</w:t>
            </w:r>
            <w:r w:rsidR="00CF784B" w:rsidRPr="00CF784B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</w:rPr>
              <w:t>НС Банк</w:t>
            </w:r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»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_Toc533366490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BF735" w14:textId="023D886D" w:rsidR="00CF784B" w:rsidRPr="00CF784B" w:rsidRDefault="00DB7E08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33366491" w:history="1">
            <w:r w:rsidR="00CF784B" w:rsidRPr="00CF784B">
              <w:rPr>
                <w:rStyle w:val="ab"/>
                <w:rFonts w:ascii="Times New Roman" w:eastAsiaTheme="minorHAnsi" w:hAnsi="Times New Roman"/>
                <w:noProof/>
                <w:sz w:val="28"/>
                <w:szCs w:val="28"/>
              </w:rPr>
              <w:t>5. Анализ финансового результата АО «НС Банк»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_Toc533366491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76439" w14:textId="6DE5BDD7" w:rsidR="00CF784B" w:rsidRPr="00CF784B" w:rsidRDefault="00DB7E08" w:rsidP="00CF784B">
          <w:pPr>
            <w:pStyle w:val="16"/>
            <w:tabs>
              <w:tab w:val="right" w:leader="dot" w:pos="9628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33366492" w:history="1">
            <w:r w:rsidR="00CF784B" w:rsidRPr="00CF784B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_Toc533366492 \h </w:instrTex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16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CF784B" w:rsidRPr="00CF78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28B046" w14:textId="2921A75C" w:rsidR="000B7D9A" w:rsidRPr="00CF784B" w:rsidRDefault="000B7D9A" w:rsidP="00CF784B">
          <w:pPr>
            <w:tabs>
              <w:tab w:val="left" w:leader="dot" w:pos="9356"/>
            </w:tabs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CF784B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 w:rsidR="00910CBE" w:rsidRPr="00CF784B">
            <w:rPr>
              <w:rFonts w:ascii="Times New Roman" w:hAnsi="Times New Roman"/>
              <w:bCs/>
              <w:sz w:val="28"/>
              <w:szCs w:val="28"/>
            </w:rPr>
            <w:t>ПРИЛОЖЕНИЯ</w:t>
          </w:r>
          <w:r w:rsidR="00910CBE" w:rsidRPr="00CF784B">
            <w:rPr>
              <w:rFonts w:ascii="Times New Roman" w:hAnsi="Times New Roman"/>
              <w:bCs/>
              <w:sz w:val="28"/>
              <w:szCs w:val="28"/>
            </w:rPr>
            <w:tab/>
          </w:r>
          <w:r w:rsidR="00E0509B">
            <w:rPr>
              <w:rFonts w:ascii="Times New Roman" w:hAnsi="Times New Roman"/>
              <w:bCs/>
              <w:sz w:val="28"/>
              <w:szCs w:val="28"/>
            </w:rPr>
            <w:t>19</w:t>
          </w:r>
        </w:p>
      </w:sdtContent>
    </w:sdt>
    <w:p w14:paraId="7148CFA3" w14:textId="17B2BB5D" w:rsidR="000B7D9A" w:rsidRPr="00CF784B" w:rsidRDefault="000B7D9A" w:rsidP="000B7D9A">
      <w:pPr>
        <w:jc w:val="center"/>
        <w:rPr>
          <w:rFonts w:ascii="Times New Roman" w:eastAsia="Times New Roman" w:hAnsi="Times New Roman"/>
          <w:sz w:val="32"/>
          <w:lang w:eastAsia="ru-RU"/>
        </w:rPr>
      </w:pPr>
      <w:r w:rsidRPr="00CF784B">
        <w:rPr>
          <w:rFonts w:ascii="Times New Roman" w:eastAsia="Times New Roman" w:hAnsi="Times New Roman"/>
          <w:sz w:val="32"/>
          <w:lang w:eastAsia="ru-RU"/>
        </w:rPr>
        <w:br w:type="page"/>
      </w:r>
    </w:p>
    <w:p w14:paraId="5E5C97E6" w14:textId="5ECF7DB8" w:rsidR="00683E11" w:rsidRPr="00CF784B" w:rsidRDefault="00683E11" w:rsidP="00683E11">
      <w:pPr>
        <w:pStyle w:val="1"/>
        <w:rPr>
          <w:rFonts w:ascii="Times New Roman" w:eastAsia="Calibri" w:hAnsi="Times New Roman" w:cs="Times New Roman"/>
          <w:b w:val="0"/>
          <w:sz w:val="28"/>
        </w:rPr>
      </w:pPr>
      <w:bookmarkStart w:id="1" w:name="_Toc533366487"/>
      <w:r w:rsidRPr="00F703FB">
        <w:rPr>
          <w:rFonts w:ascii="Times New Roman" w:eastAsia="Calibri" w:hAnsi="Times New Roman" w:cs="Times New Roman"/>
          <w:b w:val="0"/>
          <w:sz w:val="24"/>
        </w:rPr>
        <w:lastRenderedPageBreak/>
        <w:t>1</w:t>
      </w:r>
      <w:r w:rsidRPr="00CF784B">
        <w:rPr>
          <w:rFonts w:ascii="Times New Roman" w:eastAsia="Calibri" w:hAnsi="Times New Roman" w:cs="Times New Roman"/>
          <w:b w:val="0"/>
          <w:sz w:val="28"/>
        </w:rPr>
        <w:t>. Общая экономическая характеристика</w:t>
      </w:r>
      <w:r w:rsidR="00CF784B" w:rsidRPr="00CF784B">
        <w:rPr>
          <w:rFonts w:ascii="Times New Roman" w:eastAsia="Calibri" w:hAnsi="Times New Roman" w:cs="Times New Roman"/>
          <w:b w:val="0"/>
          <w:sz w:val="28"/>
        </w:rPr>
        <w:t xml:space="preserve"> и</w:t>
      </w:r>
      <w:r w:rsidRPr="00CF784B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CF784B" w:rsidRPr="00CF784B">
        <w:rPr>
          <w:rFonts w:ascii="Times New Roman" w:eastAsia="Calibri" w:hAnsi="Times New Roman" w:cs="Times New Roman"/>
          <w:b w:val="0"/>
          <w:sz w:val="28"/>
        </w:rPr>
        <w:t xml:space="preserve">рыночная позиция </w:t>
      </w:r>
      <w:r w:rsidRPr="00CF784B">
        <w:rPr>
          <w:rFonts w:ascii="Times New Roman" w:eastAsia="Calibri" w:hAnsi="Times New Roman" w:cs="Times New Roman"/>
          <w:b w:val="0"/>
          <w:sz w:val="28"/>
        </w:rPr>
        <w:t>АО «</w:t>
      </w:r>
      <w:bookmarkStart w:id="2" w:name="_Hlk533331762"/>
      <w:r w:rsidR="00416AFE" w:rsidRPr="00CF784B">
        <w:rPr>
          <w:rFonts w:ascii="Times New Roman" w:eastAsia="Calibri" w:hAnsi="Times New Roman" w:cs="Times New Roman"/>
          <w:b w:val="0"/>
          <w:sz w:val="28"/>
        </w:rPr>
        <w:t>НС Банк</w:t>
      </w:r>
      <w:bookmarkEnd w:id="2"/>
      <w:r w:rsidRPr="00CF784B">
        <w:rPr>
          <w:rFonts w:ascii="Times New Roman" w:eastAsia="Calibri" w:hAnsi="Times New Roman" w:cs="Times New Roman"/>
          <w:b w:val="0"/>
          <w:sz w:val="28"/>
        </w:rPr>
        <w:t>»</w:t>
      </w:r>
      <w:bookmarkEnd w:id="1"/>
    </w:p>
    <w:p w14:paraId="213C38AF" w14:textId="77777777" w:rsidR="00683E11" w:rsidRPr="00CF784B" w:rsidRDefault="00683E11" w:rsidP="00683E11">
      <w:pPr>
        <w:spacing w:line="360" w:lineRule="auto"/>
        <w:ind w:firstLine="709"/>
        <w:rPr>
          <w:rFonts w:ascii="Times New Roman" w:eastAsia="Calibri" w:hAnsi="Times New Roman"/>
          <w:sz w:val="28"/>
        </w:rPr>
      </w:pPr>
    </w:p>
    <w:p w14:paraId="53771069" w14:textId="3EEDA1B1" w:rsidR="00A71823" w:rsidRPr="00CF784B" w:rsidRDefault="00A71823" w:rsidP="00A7182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 xml:space="preserve">НС Банк основан 11 октября 1994 года. Полное наименование на русском языке: Акционерное общество "НС Банк". Полное наименование на английском языке: "NS </w:t>
      </w:r>
      <w:proofErr w:type="spellStart"/>
      <w:r w:rsidRPr="00CF784B">
        <w:rPr>
          <w:rFonts w:ascii="Times New Roman" w:eastAsia="Calibri" w:hAnsi="Times New Roman"/>
          <w:sz w:val="28"/>
        </w:rPr>
        <w:t>Bank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". Сокращенное наименование: АО "НС Банк". Банк предлагает клиентам полный комплекс современных банковских услуг. </w:t>
      </w:r>
    </w:p>
    <w:p w14:paraId="2FE38E45" w14:textId="77777777" w:rsidR="00A71823" w:rsidRPr="00CF784B" w:rsidRDefault="00A71823" w:rsidP="00A7182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НС Банк – участник системы страхования вкладов физических лиц в банках Российской Федерации, системы электронных торгов (СЭЛТ), а также включен в состав участников торгов ОАО "Московская Биржа ММВБ-РТС". НС Банк входит в перечень кредитных организаций, имеющих право предоставлять в адрес таможенных органов банковские гарантии в пользу ФТС, ФНС, IATA (Международная ассоциация воздушного транспорта) в соответствии с требованиями Федерального закона № 44-ФЗ. НС Банк – партнер Фонда содействия кредитованию малого бизнеса г. Москвы, а также Московского областного гарантийного фонда содействия кредитованию субъектов малого и среднего предпринимательства.</w:t>
      </w:r>
    </w:p>
    <w:p w14:paraId="2021EEE0" w14:textId="5C5EC6FA" w:rsidR="00A71823" w:rsidRPr="00CF784B" w:rsidRDefault="00A71823" w:rsidP="00A7182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АО «НС Банк» владеет следующими лицензиями:</w:t>
      </w:r>
    </w:p>
    <w:p w14:paraId="50D5B947" w14:textId="370A29B0" w:rsidR="00A71823" w:rsidRPr="00CF784B" w:rsidRDefault="00A71823" w:rsidP="00A71823">
      <w:pPr>
        <w:pStyle w:val="a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 xml:space="preserve">Генеральная лицензия Банка России № 3124 на осуществление банковских операций в рублях и иностранной валюте с правом привлечения во вклады денежных средств физических лиц и на осуществление банковских операций с драгоценными металлами. </w:t>
      </w:r>
    </w:p>
    <w:p w14:paraId="3231B196" w14:textId="58241255" w:rsidR="00A71823" w:rsidRPr="00CF784B" w:rsidRDefault="00A71823" w:rsidP="00A71823">
      <w:pPr>
        <w:pStyle w:val="a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Лицензия Федеральной службы по финансовым рынкам на осуществление дилерской, брокерской, депозитарной деятельности и деятельности по управлению ценными бумагами.</w:t>
      </w:r>
    </w:p>
    <w:p w14:paraId="1239D3A4" w14:textId="77777777" w:rsidR="00A71823" w:rsidRPr="00CF784B" w:rsidRDefault="00A71823" w:rsidP="00A7182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 xml:space="preserve">Банк является членом следующих объединений и организаций: Ассоциация банков России (Ассоциация «Россия»), Ассоциация российских банков, Московская межбанковская валютная биржа, Национальная фондовая ассоциация, Российская национальная ассоциация SWIFT, Международная платежная система VISA </w:t>
      </w:r>
      <w:proofErr w:type="spellStart"/>
      <w:r w:rsidRPr="00CF784B">
        <w:rPr>
          <w:rFonts w:ascii="Times New Roman" w:eastAsia="Calibri" w:hAnsi="Times New Roman"/>
          <w:sz w:val="28"/>
        </w:rPr>
        <w:t>International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, Международная платежная система </w:t>
      </w:r>
      <w:proofErr w:type="spellStart"/>
      <w:r w:rsidRPr="00CF784B">
        <w:rPr>
          <w:rFonts w:ascii="Times New Roman" w:eastAsia="Calibri" w:hAnsi="Times New Roman"/>
          <w:sz w:val="28"/>
        </w:rPr>
        <w:t>MasterCard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F784B">
        <w:rPr>
          <w:rFonts w:ascii="Times New Roman" w:eastAsia="Calibri" w:hAnsi="Times New Roman"/>
          <w:sz w:val="28"/>
        </w:rPr>
        <w:t>Worldwide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, Международная система денежных переводов </w:t>
      </w:r>
      <w:proofErr w:type="spellStart"/>
      <w:r w:rsidRPr="00CF784B">
        <w:rPr>
          <w:rFonts w:ascii="Times New Roman" w:eastAsia="Calibri" w:hAnsi="Times New Roman"/>
          <w:sz w:val="28"/>
        </w:rPr>
        <w:t>Western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F784B">
        <w:rPr>
          <w:rFonts w:ascii="Times New Roman" w:eastAsia="Calibri" w:hAnsi="Times New Roman"/>
          <w:sz w:val="28"/>
        </w:rPr>
        <w:lastRenderedPageBreak/>
        <w:t>Union</w:t>
      </w:r>
      <w:proofErr w:type="spellEnd"/>
      <w:r w:rsidRPr="00CF784B">
        <w:rPr>
          <w:rFonts w:ascii="Times New Roman" w:eastAsia="Calibri" w:hAnsi="Times New Roman"/>
          <w:sz w:val="28"/>
        </w:rPr>
        <w:t>, Система денежных переводов "Золотая корона", Гильдия финансовых менеджеров, Гильдия поставщиков Кремля.</w:t>
      </w:r>
    </w:p>
    <w:p w14:paraId="0B06BA8D" w14:textId="61EDE4B7" w:rsidR="00F703FB" w:rsidRPr="00CF784B" w:rsidRDefault="00A71823" w:rsidP="00F703FB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На текущий момент основным владельцем банка напрямую и через компании выступает его президент и председатель совета директоров Юрий Петров (83,67%). Другие бенефициары кредитного учреждения – члены совета директоров Геннадий Улановский (7,40%) и Лариса Подгорная (3,25%); 5,64% акций находятся на балансе кредитной организации, 0,04% приходятся на миноритариев.</w:t>
      </w:r>
    </w:p>
    <w:p w14:paraId="192B548F" w14:textId="77777777" w:rsidR="00656D3F" w:rsidRPr="00CF784B" w:rsidRDefault="00656D3F" w:rsidP="00656D3F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Корпоративным клиентам предлагается РКО, кредитование и гарантии (для участия в аукционах, на исполнение контракта), безналичные операции с валютой, депозиты, операции на рынке ценных бумаг, выпуск и обслуживание корпоративных карт (</w:t>
      </w:r>
      <w:proofErr w:type="spellStart"/>
      <w:r w:rsidRPr="00CF784B">
        <w:rPr>
          <w:rFonts w:ascii="Times New Roman" w:eastAsia="Calibri" w:hAnsi="Times New Roman"/>
          <w:sz w:val="28"/>
        </w:rPr>
        <w:t>Visa</w:t>
      </w:r>
      <w:proofErr w:type="spellEnd"/>
      <w:r w:rsidRPr="00CF784B">
        <w:rPr>
          <w:rFonts w:ascii="Times New Roman" w:eastAsia="Calibri" w:hAnsi="Times New Roman"/>
          <w:sz w:val="28"/>
        </w:rPr>
        <w:t>), зарплатные проекты, инкассация, интернет-банкинг, эквайринг, лизинг, валютный контроль, аккредитивы и др.</w:t>
      </w:r>
    </w:p>
    <w:p w14:paraId="2E57C14D" w14:textId="77777777" w:rsidR="00656D3F" w:rsidRPr="00CF784B" w:rsidRDefault="00656D3F" w:rsidP="00656D3F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Для частных клиентов предусмотрены РКО, линейка вкладов, кредитование (потребительское, ипотека), банковские карты (</w:t>
      </w:r>
      <w:proofErr w:type="spellStart"/>
      <w:r w:rsidRPr="00CF784B">
        <w:rPr>
          <w:rFonts w:ascii="Times New Roman" w:eastAsia="Calibri" w:hAnsi="Times New Roman"/>
          <w:sz w:val="28"/>
        </w:rPr>
        <w:t>Visa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CF784B">
        <w:rPr>
          <w:rFonts w:ascii="Times New Roman" w:eastAsia="Calibri" w:hAnsi="Times New Roman"/>
          <w:sz w:val="28"/>
        </w:rPr>
        <w:t>MasterCard</w:t>
      </w:r>
      <w:proofErr w:type="spellEnd"/>
      <w:r w:rsidRPr="00CF784B">
        <w:rPr>
          <w:rFonts w:ascii="Times New Roman" w:eastAsia="Calibri" w:hAnsi="Times New Roman"/>
          <w:sz w:val="28"/>
        </w:rPr>
        <w:t>), денежные переводы (</w:t>
      </w:r>
      <w:proofErr w:type="spellStart"/>
      <w:r w:rsidRPr="00CF784B">
        <w:rPr>
          <w:rFonts w:ascii="Times New Roman" w:eastAsia="Calibri" w:hAnsi="Times New Roman"/>
          <w:sz w:val="28"/>
        </w:rPr>
        <w:t>Western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F784B">
        <w:rPr>
          <w:rFonts w:ascii="Times New Roman" w:eastAsia="Calibri" w:hAnsi="Times New Roman"/>
          <w:sz w:val="28"/>
        </w:rPr>
        <w:t>Union</w:t>
      </w:r>
      <w:proofErr w:type="spellEnd"/>
      <w:r w:rsidRPr="00CF784B">
        <w:rPr>
          <w:rFonts w:ascii="Times New Roman" w:eastAsia="Calibri" w:hAnsi="Times New Roman"/>
          <w:sz w:val="28"/>
        </w:rPr>
        <w:t>, «Золотая Корона»), индивидуальные сейфы, аккредитивы, памятные монеты, брокерское и депозитарное обслуживание, интернет-банкинг и др. Активно развивается ипотечное кредитование, так как банк инвестирует денежные средства в строительство жилья и имеет тесные партнерские взаимоотношения с крупнейшими строительными компаниями Москвы («Мортон» и др.).</w:t>
      </w:r>
    </w:p>
    <w:p w14:paraId="7E6C3B49" w14:textId="1A0EC5F6" w:rsidR="00656D3F" w:rsidRPr="00CF784B" w:rsidRDefault="00656D3F" w:rsidP="00656D3F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bookmarkStart w:id="3" w:name="_Hlk533355126"/>
      <w:bookmarkStart w:id="4" w:name="_Hlk533355114"/>
      <w:r w:rsidRPr="00CF784B">
        <w:rPr>
          <w:rFonts w:ascii="Times New Roman" w:eastAsia="Calibri" w:hAnsi="Times New Roman"/>
          <w:sz w:val="28"/>
        </w:rPr>
        <w:t xml:space="preserve">Сеть банка состоит из 20 отделений и включает в себя 14 дополнительных офисов в Москве, а также офисы продаж в городах: Санкт-Петербург, Великий Новгород, Иваново, Тула, Дмитров, Красногорск, Котельники (таблица 1.1). Кроме того, банк располагает филиалом в Нижнем Новгороде. </w:t>
      </w:r>
      <w:bookmarkEnd w:id="3"/>
      <w:r w:rsidRPr="00CF784B">
        <w:rPr>
          <w:rFonts w:ascii="Times New Roman" w:eastAsia="Calibri" w:hAnsi="Times New Roman"/>
          <w:sz w:val="28"/>
        </w:rPr>
        <w:t xml:space="preserve">Карты банка обслуживаются в банкоматах банков-партнеров (Промсвязьбанк, Альфа-Банк). Собственная </w:t>
      </w:r>
      <w:proofErr w:type="spellStart"/>
      <w:r w:rsidRPr="00CF784B">
        <w:rPr>
          <w:rFonts w:ascii="Times New Roman" w:eastAsia="Calibri" w:hAnsi="Times New Roman"/>
          <w:sz w:val="28"/>
        </w:rPr>
        <w:t>банкоматная</w:t>
      </w:r>
      <w:proofErr w:type="spellEnd"/>
      <w:r w:rsidRPr="00CF784B">
        <w:rPr>
          <w:rFonts w:ascii="Times New Roman" w:eastAsia="Calibri" w:hAnsi="Times New Roman"/>
          <w:sz w:val="28"/>
        </w:rPr>
        <w:t xml:space="preserve"> сеть насчитывает 34 банкомата и 19 терминалов самообслуживания. Списочная численность персонала кредитного учреждения на 1 января 2018 года </w:t>
      </w:r>
      <w:r w:rsidR="00E0509B">
        <w:rPr>
          <w:rFonts w:ascii="Times New Roman" w:eastAsia="Calibri" w:hAnsi="Times New Roman"/>
          <w:sz w:val="28"/>
        </w:rPr>
        <w:t>–</w:t>
      </w:r>
      <w:r w:rsidRPr="00CF784B">
        <w:rPr>
          <w:rFonts w:ascii="Times New Roman" w:eastAsia="Calibri" w:hAnsi="Times New Roman"/>
          <w:sz w:val="28"/>
        </w:rPr>
        <w:t xml:space="preserve"> 531 сотрудник.</w:t>
      </w:r>
    </w:p>
    <w:p w14:paraId="1718BC9C" w14:textId="77777777" w:rsidR="00CF784B" w:rsidRDefault="00CF784B" w:rsidP="00656D3F">
      <w:pPr>
        <w:spacing w:line="360" w:lineRule="auto"/>
        <w:jc w:val="both"/>
        <w:rPr>
          <w:rFonts w:ascii="Times New Roman" w:eastAsia="Calibri" w:hAnsi="Times New Roman"/>
          <w:sz w:val="28"/>
        </w:rPr>
      </w:pPr>
    </w:p>
    <w:p w14:paraId="2E72C7BA" w14:textId="09D3A2C9" w:rsidR="00656D3F" w:rsidRPr="00CF784B" w:rsidRDefault="00656D3F" w:rsidP="00656D3F">
      <w:pPr>
        <w:spacing w:line="360" w:lineRule="auto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lastRenderedPageBreak/>
        <w:t>Таблица 1.1 – Подразделения АО "НС Банк"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6D3F" w:rsidRPr="00F703FB" w14:paraId="5CD84869" w14:textId="77777777" w:rsidTr="00E167AF">
        <w:tc>
          <w:tcPr>
            <w:tcW w:w="4672" w:type="dxa"/>
          </w:tcPr>
          <w:p w14:paraId="0464E791" w14:textId="77777777" w:rsidR="00656D3F" w:rsidRPr="00F703FB" w:rsidRDefault="00656D3F" w:rsidP="00E167A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bookmarkStart w:id="5" w:name="_Hlk533355157"/>
            <w:r w:rsidRPr="00F703FB">
              <w:rPr>
                <w:rFonts w:ascii="Times New Roman" w:eastAsia="Calibri" w:hAnsi="Times New Roman"/>
                <w:b/>
                <w:sz w:val="20"/>
              </w:rPr>
              <w:t>Тип подразделения</w:t>
            </w:r>
          </w:p>
        </w:tc>
        <w:tc>
          <w:tcPr>
            <w:tcW w:w="4673" w:type="dxa"/>
          </w:tcPr>
          <w:p w14:paraId="2E14539C" w14:textId="77777777" w:rsidR="00656D3F" w:rsidRPr="00F703FB" w:rsidRDefault="00656D3F" w:rsidP="00E167A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703FB">
              <w:rPr>
                <w:rFonts w:ascii="Times New Roman" w:eastAsia="Calibri" w:hAnsi="Times New Roman"/>
                <w:b/>
                <w:sz w:val="20"/>
              </w:rPr>
              <w:t>Количество</w:t>
            </w:r>
          </w:p>
        </w:tc>
      </w:tr>
      <w:tr w:rsidR="00656D3F" w:rsidRPr="00F703FB" w14:paraId="64B18761" w14:textId="77777777" w:rsidTr="00E167AF">
        <w:tc>
          <w:tcPr>
            <w:tcW w:w="4672" w:type="dxa"/>
          </w:tcPr>
          <w:p w14:paraId="705EBB95" w14:textId="77777777" w:rsidR="00656D3F" w:rsidRPr="00F703FB" w:rsidRDefault="00656D3F" w:rsidP="00E167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Филиалы</w:t>
            </w:r>
          </w:p>
        </w:tc>
        <w:tc>
          <w:tcPr>
            <w:tcW w:w="4673" w:type="dxa"/>
          </w:tcPr>
          <w:p w14:paraId="7D4F425B" w14:textId="77777777" w:rsidR="00656D3F" w:rsidRPr="00F703FB" w:rsidRDefault="00656D3F" w:rsidP="00E167AF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656D3F" w:rsidRPr="00F703FB" w14:paraId="7DF59497" w14:textId="77777777" w:rsidTr="00E167AF">
        <w:tc>
          <w:tcPr>
            <w:tcW w:w="4672" w:type="dxa"/>
          </w:tcPr>
          <w:p w14:paraId="09A38ADA" w14:textId="77777777" w:rsidR="00656D3F" w:rsidRPr="00F703FB" w:rsidRDefault="00656D3F" w:rsidP="00E167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Дополнительные офисы</w:t>
            </w:r>
          </w:p>
        </w:tc>
        <w:tc>
          <w:tcPr>
            <w:tcW w:w="4673" w:type="dxa"/>
          </w:tcPr>
          <w:p w14:paraId="62129546" w14:textId="77777777" w:rsidR="00656D3F" w:rsidRPr="00F703FB" w:rsidRDefault="00656D3F" w:rsidP="00E167AF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14</w:t>
            </w:r>
          </w:p>
        </w:tc>
      </w:tr>
      <w:tr w:rsidR="00656D3F" w:rsidRPr="00F703FB" w14:paraId="4D7BE998" w14:textId="77777777" w:rsidTr="00E167AF">
        <w:tc>
          <w:tcPr>
            <w:tcW w:w="4672" w:type="dxa"/>
          </w:tcPr>
          <w:p w14:paraId="51524FDA" w14:textId="77777777" w:rsidR="00656D3F" w:rsidRPr="00F703FB" w:rsidRDefault="00656D3F" w:rsidP="00E167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Операционные офисы</w:t>
            </w:r>
          </w:p>
        </w:tc>
        <w:tc>
          <w:tcPr>
            <w:tcW w:w="4673" w:type="dxa"/>
          </w:tcPr>
          <w:p w14:paraId="5DCE46B8" w14:textId="77777777" w:rsidR="00656D3F" w:rsidRPr="00F703FB" w:rsidRDefault="00656D3F" w:rsidP="00E167AF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F703FB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bookmarkEnd w:id="4"/>
      <w:bookmarkEnd w:id="5"/>
    </w:tbl>
    <w:p w14:paraId="5334DF99" w14:textId="77777777" w:rsidR="00656D3F" w:rsidRPr="00CF784B" w:rsidRDefault="00656D3F" w:rsidP="00656D3F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14:paraId="42796932" w14:textId="2F39CC9C" w:rsidR="00F703FB" w:rsidRPr="00CF784B" w:rsidRDefault="00A71823" w:rsidP="00F703FB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 xml:space="preserve">Рассмотрим позиции НС Банка на рынке банковских услуг. Рэнкинг представлен в таблице </w:t>
      </w:r>
      <w:r w:rsidR="00F703FB" w:rsidRPr="00CF784B">
        <w:rPr>
          <w:rFonts w:ascii="Times New Roman" w:eastAsia="Calibri" w:hAnsi="Times New Roman"/>
          <w:sz w:val="28"/>
        </w:rPr>
        <w:t>1.</w:t>
      </w:r>
      <w:r w:rsidR="009E0690" w:rsidRPr="00CF784B">
        <w:rPr>
          <w:rFonts w:ascii="Times New Roman" w:eastAsia="Calibri" w:hAnsi="Times New Roman"/>
          <w:sz w:val="28"/>
        </w:rPr>
        <w:t>2</w:t>
      </w:r>
      <w:r w:rsidRPr="00CF784B">
        <w:rPr>
          <w:rFonts w:ascii="Times New Roman" w:eastAsia="Calibri" w:hAnsi="Times New Roman"/>
          <w:sz w:val="28"/>
        </w:rPr>
        <w:t>.</w:t>
      </w:r>
      <w:r w:rsidR="00F703FB" w:rsidRPr="00CF784B">
        <w:rPr>
          <w:rFonts w:ascii="Times New Roman" w:eastAsia="Calibri" w:hAnsi="Times New Roman"/>
          <w:sz w:val="28"/>
        </w:rPr>
        <w:t xml:space="preserve"> На протяжении изучаемого периода банк укрепил </w:t>
      </w:r>
      <w:r w:rsidR="00E26C57" w:rsidRPr="00CF784B">
        <w:rPr>
          <w:rFonts w:ascii="Times New Roman" w:eastAsia="Calibri" w:hAnsi="Times New Roman"/>
          <w:sz w:val="28"/>
        </w:rPr>
        <w:t>свои рыночные позиции в московском регионе</w:t>
      </w:r>
      <w:r w:rsidR="009E0690" w:rsidRPr="00CF784B">
        <w:rPr>
          <w:rFonts w:ascii="Times New Roman" w:eastAsia="Calibri" w:hAnsi="Times New Roman"/>
          <w:sz w:val="28"/>
        </w:rPr>
        <w:t xml:space="preserve"> и по России в целом. На фоне общей положительной динамики отмечается крайне низкие позиции по уровню чистой прибыли (непокрытого убытка).</w:t>
      </w:r>
    </w:p>
    <w:p w14:paraId="52CDE046" w14:textId="3F21C595" w:rsidR="00ED23A3" w:rsidRPr="00CF784B" w:rsidRDefault="00ED23A3" w:rsidP="00F703FB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14:paraId="26314399" w14:textId="5F42B364" w:rsidR="00F703FB" w:rsidRPr="00CF784B" w:rsidRDefault="00F703FB" w:rsidP="00F703FB">
      <w:pPr>
        <w:spacing w:line="360" w:lineRule="auto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Таблица 1.</w:t>
      </w:r>
      <w:r w:rsidR="009E0690" w:rsidRPr="00CF784B">
        <w:rPr>
          <w:rFonts w:ascii="Times New Roman" w:eastAsia="Calibri" w:hAnsi="Times New Roman"/>
          <w:sz w:val="28"/>
        </w:rPr>
        <w:t>2</w:t>
      </w:r>
      <w:r w:rsidRPr="00CF784B">
        <w:rPr>
          <w:rFonts w:ascii="Times New Roman" w:eastAsia="Calibri" w:hAnsi="Times New Roman"/>
          <w:sz w:val="28"/>
        </w:rPr>
        <w:t xml:space="preserve"> – </w:t>
      </w:r>
      <w:bookmarkStart w:id="6" w:name="_Hlk533352702"/>
      <w:r w:rsidRPr="00CF784B">
        <w:rPr>
          <w:rFonts w:ascii="Times New Roman" w:eastAsia="Calibri" w:hAnsi="Times New Roman"/>
          <w:sz w:val="28"/>
        </w:rPr>
        <w:t xml:space="preserve">Финансовый рэнкинг АО «НС Банк» </w:t>
      </w:r>
      <w:bookmarkEnd w:id="6"/>
    </w:p>
    <w:tbl>
      <w:tblPr>
        <w:tblStyle w:val="21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215"/>
        <w:gridCol w:w="1194"/>
        <w:gridCol w:w="1245"/>
        <w:gridCol w:w="1165"/>
        <w:gridCol w:w="1230"/>
        <w:gridCol w:w="1180"/>
      </w:tblGrid>
      <w:tr w:rsidR="00F703FB" w:rsidRPr="00B530B2" w14:paraId="41A91A38" w14:textId="77777777" w:rsidTr="00E167AF"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4AFB1E0C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bookmarkStart w:id="7" w:name="_Hlk532361626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9" w:type="dxa"/>
            <w:gridSpan w:val="6"/>
            <w:shd w:val="clear" w:color="auto" w:fill="FFFFFF" w:themeFill="background1"/>
            <w:vAlign w:val="center"/>
          </w:tcPr>
          <w:p w14:paraId="1EBC878E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Показатели рейтинга и прогнозы</w:t>
            </w:r>
          </w:p>
        </w:tc>
      </w:tr>
      <w:tr w:rsidR="00F703FB" w:rsidRPr="00B530B2" w14:paraId="099E9FA7" w14:textId="77777777" w:rsidTr="00E167AF"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0F5FA2B3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2F16406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bookmarkStart w:id="8" w:name="_Hlk527152428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01.01. </w:t>
            </w:r>
            <w:bookmarkEnd w:id="8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61972075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01.01. 2017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7DC50004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01.01. 2016</w:t>
            </w:r>
          </w:p>
        </w:tc>
      </w:tr>
      <w:tr w:rsidR="00F703FB" w:rsidRPr="00B530B2" w14:paraId="77F463A5" w14:textId="77777777" w:rsidTr="00E167AF"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255F896F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5D2830E7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69E8F5FE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931F694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CCD556B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6C52D8EA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1586A57" w14:textId="77777777" w:rsidR="00F703FB" w:rsidRPr="00F703FB" w:rsidRDefault="00F703FB" w:rsidP="00E167A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03F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Мск</w:t>
            </w:r>
            <w:proofErr w:type="spellEnd"/>
          </w:p>
        </w:tc>
      </w:tr>
      <w:tr w:rsidR="00F703FB" w:rsidRPr="00B530B2" w14:paraId="1CD2F931" w14:textId="77777777" w:rsidTr="00E167AF">
        <w:tc>
          <w:tcPr>
            <w:tcW w:w="2405" w:type="dxa"/>
            <w:shd w:val="clear" w:color="auto" w:fill="FFFFFF" w:themeFill="background1"/>
          </w:tcPr>
          <w:p w14:paraId="759F9B30" w14:textId="77777777" w:rsidR="00F703FB" w:rsidRPr="00B530B2" w:rsidRDefault="00F703FB" w:rsidP="00E167A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Активы нетто</w:t>
            </w:r>
          </w:p>
        </w:tc>
        <w:tc>
          <w:tcPr>
            <w:tcW w:w="1215" w:type="dxa"/>
            <w:shd w:val="clear" w:color="auto" w:fill="FFFFFF" w:themeFill="background1"/>
          </w:tcPr>
          <w:p w14:paraId="07117029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94" w:type="dxa"/>
            <w:shd w:val="clear" w:color="auto" w:fill="FFFFFF" w:themeFill="background1"/>
          </w:tcPr>
          <w:p w14:paraId="430881C7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45" w:type="dxa"/>
            <w:shd w:val="clear" w:color="auto" w:fill="FFFFFF" w:themeFill="background1"/>
          </w:tcPr>
          <w:p w14:paraId="38678191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65" w:type="dxa"/>
            <w:shd w:val="clear" w:color="auto" w:fill="FFFFFF" w:themeFill="background1"/>
          </w:tcPr>
          <w:p w14:paraId="75E25C15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0" w:type="dxa"/>
            <w:shd w:val="clear" w:color="auto" w:fill="FFFFFF" w:themeFill="background1"/>
          </w:tcPr>
          <w:p w14:paraId="07F38B9E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80" w:type="dxa"/>
            <w:shd w:val="clear" w:color="auto" w:fill="FFFFFF" w:themeFill="background1"/>
          </w:tcPr>
          <w:p w14:paraId="253FD4C9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F703FB" w:rsidRPr="00B530B2" w14:paraId="650FD894" w14:textId="77777777" w:rsidTr="00E167AF">
        <w:tc>
          <w:tcPr>
            <w:tcW w:w="2405" w:type="dxa"/>
            <w:shd w:val="clear" w:color="auto" w:fill="FFFFFF" w:themeFill="background1"/>
          </w:tcPr>
          <w:p w14:paraId="64AE7BEE" w14:textId="77777777" w:rsidR="00F703FB" w:rsidRPr="00B530B2" w:rsidRDefault="00F703FB" w:rsidP="00E167A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1215" w:type="dxa"/>
            <w:shd w:val="clear" w:color="auto" w:fill="FFFFFF" w:themeFill="background1"/>
          </w:tcPr>
          <w:p w14:paraId="14D53CF8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94" w:type="dxa"/>
            <w:shd w:val="clear" w:color="auto" w:fill="FFFFFF" w:themeFill="background1"/>
          </w:tcPr>
          <w:p w14:paraId="5390B1F6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45" w:type="dxa"/>
            <w:shd w:val="clear" w:color="auto" w:fill="FFFFFF" w:themeFill="background1"/>
          </w:tcPr>
          <w:p w14:paraId="71080939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65" w:type="dxa"/>
            <w:shd w:val="clear" w:color="auto" w:fill="FFFFFF" w:themeFill="background1"/>
          </w:tcPr>
          <w:p w14:paraId="5C56CE42" w14:textId="77777777" w:rsidR="00F703FB" w:rsidRPr="00B530B2" w:rsidRDefault="00F703FB" w:rsidP="00E167AF">
            <w:pPr>
              <w:ind w:left="-6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30" w:type="dxa"/>
            <w:shd w:val="clear" w:color="auto" w:fill="FFFFFF" w:themeFill="background1"/>
          </w:tcPr>
          <w:p w14:paraId="0933B23D" w14:textId="77777777" w:rsidR="00F703FB" w:rsidRPr="00B530B2" w:rsidRDefault="00F703FB" w:rsidP="00E167AF">
            <w:pPr>
              <w:ind w:left="-4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80" w:type="dxa"/>
            <w:shd w:val="clear" w:color="auto" w:fill="FFFFFF" w:themeFill="background1"/>
          </w:tcPr>
          <w:p w14:paraId="1F499618" w14:textId="77777777" w:rsidR="00F703FB" w:rsidRPr="00B530B2" w:rsidRDefault="00F703FB" w:rsidP="00E167AF">
            <w:pPr>
              <w:ind w:left="-140" w:firstLine="14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F703FB" w:rsidRPr="00B530B2" w14:paraId="6EA456EC" w14:textId="77777777" w:rsidTr="00E167AF">
        <w:tc>
          <w:tcPr>
            <w:tcW w:w="2405" w:type="dxa"/>
            <w:shd w:val="clear" w:color="auto" w:fill="FFFFFF" w:themeFill="background1"/>
          </w:tcPr>
          <w:p w14:paraId="2BF49902" w14:textId="77777777" w:rsidR="00F703FB" w:rsidRPr="00B530B2" w:rsidRDefault="00F703FB" w:rsidP="00E167A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Капитал (ф. 123)</w:t>
            </w:r>
          </w:p>
        </w:tc>
        <w:tc>
          <w:tcPr>
            <w:tcW w:w="1215" w:type="dxa"/>
            <w:shd w:val="clear" w:color="auto" w:fill="FFFFFF" w:themeFill="background1"/>
          </w:tcPr>
          <w:p w14:paraId="619EA323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94" w:type="dxa"/>
            <w:shd w:val="clear" w:color="auto" w:fill="FFFFFF" w:themeFill="background1"/>
          </w:tcPr>
          <w:p w14:paraId="1DE56583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5" w:type="dxa"/>
            <w:shd w:val="clear" w:color="auto" w:fill="FFFFFF" w:themeFill="background1"/>
          </w:tcPr>
          <w:p w14:paraId="0474065F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14:paraId="72250B54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30" w:type="dxa"/>
            <w:shd w:val="clear" w:color="auto" w:fill="FFFFFF" w:themeFill="background1"/>
          </w:tcPr>
          <w:p w14:paraId="123084CA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80" w:type="dxa"/>
            <w:shd w:val="clear" w:color="auto" w:fill="FFFFFF" w:themeFill="background1"/>
          </w:tcPr>
          <w:p w14:paraId="6A62E2D1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F703FB" w:rsidRPr="00B530B2" w14:paraId="560E82CC" w14:textId="77777777" w:rsidTr="00E167AF">
        <w:tc>
          <w:tcPr>
            <w:tcW w:w="2405" w:type="dxa"/>
            <w:shd w:val="clear" w:color="auto" w:fill="FFFFFF" w:themeFill="background1"/>
          </w:tcPr>
          <w:p w14:paraId="31A78443" w14:textId="77777777" w:rsidR="00F703FB" w:rsidRPr="00B530B2" w:rsidRDefault="00F703FB" w:rsidP="00E167A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Кредитный портфель</w:t>
            </w:r>
          </w:p>
        </w:tc>
        <w:tc>
          <w:tcPr>
            <w:tcW w:w="1215" w:type="dxa"/>
            <w:shd w:val="clear" w:color="auto" w:fill="FFFFFF" w:themeFill="background1"/>
          </w:tcPr>
          <w:p w14:paraId="0289C0CE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94" w:type="dxa"/>
            <w:shd w:val="clear" w:color="auto" w:fill="FFFFFF" w:themeFill="background1"/>
          </w:tcPr>
          <w:p w14:paraId="79B656BB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45" w:type="dxa"/>
            <w:shd w:val="clear" w:color="auto" w:fill="FFFFFF" w:themeFill="background1"/>
          </w:tcPr>
          <w:p w14:paraId="632A311B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5" w:type="dxa"/>
            <w:shd w:val="clear" w:color="auto" w:fill="FFFFFF" w:themeFill="background1"/>
          </w:tcPr>
          <w:p w14:paraId="64AABC3D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0" w:type="dxa"/>
            <w:shd w:val="clear" w:color="auto" w:fill="FFFFFF" w:themeFill="background1"/>
          </w:tcPr>
          <w:p w14:paraId="05044B6D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80" w:type="dxa"/>
            <w:shd w:val="clear" w:color="auto" w:fill="FFFFFF" w:themeFill="background1"/>
          </w:tcPr>
          <w:p w14:paraId="10CE5138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101</w:t>
            </w:r>
          </w:p>
        </w:tc>
      </w:tr>
      <w:tr w:rsidR="00F703FB" w:rsidRPr="00B530B2" w14:paraId="56733FF4" w14:textId="77777777" w:rsidTr="00E167AF">
        <w:tc>
          <w:tcPr>
            <w:tcW w:w="2405" w:type="dxa"/>
            <w:shd w:val="clear" w:color="auto" w:fill="FFFFFF" w:themeFill="background1"/>
          </w:tcPr>
          <w:p w14:paraId="05BCA175" w14:textId="77777777" w:rsidR="00F703FB" w:rsidRPr="00B530B2" w:rsidRDefault="00F703FB" w:rsidP="00E167AF">
            <w:pPr>
              <w:tabs>
                <w:tab w:val="right" w:pos="2189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Просроченная задолженность в КП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308AB4B6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54436E3A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9E8852E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84A14F2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3D125C95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476A3B6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114</w:t>
            </w:r>
          </w:p>
        </w:tc>
      </w:tr>
      <w:tr w:rsidR="00F703FB" w:rsidRPr="00B530B2" w14:paraId="3AFF0277" w14:textId="77777777" w:rsidTr="00E167AF">
        <w:tc>
          <w:tcPr>
            <w:tcW w:w="2405" w:type="dxa"/>
            <w:shd w:val="clear" w:color="auto" w:fill="FFFFFF" w:themeFill="background1"/>
          </w:tcPr>
          <w:p w14:paraId="1E694E62" w14:textId="77777777" w:rsidR="00F703FB" w:rsidRPr="00B530B2" w:rsidRDefault="00F703FB" w:rsidP="00E167AF">
            <w:pPr>
              <w:tabs>
                <w:tab w:val="right" w:pos="2189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Вклады физ. лиц</w:t>
            </w:r>
          </w:p>
        </w:tc>
        <w:tc>
          <w:tcPr>
            <w:tcW w:w="1215" w:type="dxa"/>
            <w:shd w:val="clear" w:color="auto" w:fill="FFFFFF" w:themeFill="background1"/>
          </w:tcPr>
          <w:p w14:paraId="48F0B7CE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4" w:type="dxa"/>
            <w:shd w:val="clear" w:color="auto" w:fill="FFFFFF" w:themeFill="background1"/>
          </w:tcPr>
          <w:p w14:paraId="55C82823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5" w:type="dxa"/>
            <w:shd w:val="clear" w:color="auto" w:fill="FFFFFF" w:themeFill="background1"/>
          </w:tcPr>
          <w:p w14:paraId="7AB8996F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65" w:type="dxa"/>
            <w:shd w:val="clear" w:color="auto" w:fill="FFFFFF" w:themeFill="background1"/>
          </w:tcPr>
          <w:p w14:paraId="16E3258C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0" w:type="dxa"/>
            <w:shd w:val="clear" w:color="auto" w:fill="FFFFFF" w:themeFill="background1"/>
          </w:tcPr>
          <w:p w14:paraId="232426D4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0" w:type="dxa"/>
            <w:shd w:val="clear" w:color="auto" w:fill="FFFFFF" w:themeFill="background1"/>
          </w:tcPr>
          <w:p w14:paraId="3CF26AFB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F703FB" w:rsidRPr="00B530B2" w14:paraId="75518BB9" w14:textId="77777777" w:rsidTr="00E167AF">
        <w:tc>
          <w:tcPr>
            <w:tcW w:w="2405" w:type="dxa"/>
            <w:shd w:val="clear" w:color="auto" w:fill="FFFFFF" w:themeFill="background1"/>
          </w:tcPr>
          <w:p w14:paraId="640E5C8E" w14:textId="77777777" w:rsidR="00F703FB" w:rsidRPr="00B530B2" w:rsidRDefault="00F703FB" w:rsidP="00E167AF">
            <w:pPr>
              <w:tabs>
                <w:tab w:val="right" w:pos="2189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Вложения в ЦБ</w:t>
            </w:r>
          </w:p>
        </w:tc>
        <w:tc>
          <w:tcPr>
            <w:tcW w:w="1215" w:type="dxa"/>
            <w:shd w:val="clear" w:color="auto" w:fill="FFFFFF" w:themeFill="background1"/>
          </w:tcPr>
          <w:p w14:paraId="16019ED0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94" w:type="dxa"/>
            <w:shd w:val="clear" w:color="auto" w:fill="FFFFFF" w:themeFill="background1"/>
          </w:tcPr>
          <w:p w14:paraId="57364244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5" w:type="dxa"/>
            <w:shd w:val="clear" w:color="auto" w:fill="FFFFFF" w:themeFill="background1"/>
          </w:tcPr>
          <w:p w14:paraId="57990717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65" w:type="dxa"/>
            <w:shd w:val="clear" w:color="auto" w:fill="FFFFFF" w:themeFill="background1"/>
          </w:tcPr>
          <w:p w14:paraId="24B1D5C6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0" w:type="dxa"/>
            <w:shd w:val="clear" w:color="auto" w:fill="FFFFFF" w:themeFill="background1"/>
          </w:tcPr>
          <w:p w14:paraId="5562CD4B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0" w:type="dxa"/>
            <w:shd w:val="clear" w:color="auto" w:fill="FFFFFF" w:themeFill="background1"/>
          </w:tcPr>
          <w:p w14:paraId="4A6A9135" w14:textId="77777777" w:rsidR="00F703FB" w:rsidRPr="00B530B2" w:rsidRDefault="00F703FB" w:rsidP="00E167AF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</w:t>
            </w:r>
          </w:p>
        </w:tc>
      </w:tr>
      <w:bookmarkEnd w:id="7"/>
    </w:tbl>
    <w:p w14:paraId="1814BB9F" w14:textId="77777777" w:rsidR="00CF784B" w:rsidRDefault="00CF784B" w:rsidP="00683E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79CB7CBD" w14:textId="73B1318C" w:rsidR="00F703FB" w:rsidRPr="00CF784B" w:rsidRDefault="009E0690" w:rsidP="00683E1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АО «НС Банк» в период 2015-2017 гг. не получал оценок международных рейтинговых агентств. В настоящее время банк имеет оценку отечественного рейтингового агентства «Эксперт РА» (таблица 1.3), которое вынесло следующее заключение: «</w:t>
      </w:r>
      <w:bookmarkStart w:id="9" w:name="_Hlk533354876"/>
      <w:r w:rsidRPr="00CF784B">
        <w:rPr>
          <w:rFonts w:ascii="Times New Roman" w:eastAsia="Calibri" w:hAnsi="Times New Roman"/>
          <w:sz w:val="28"/>
        </w:rPr>
        <w:t>АО «НС Банк» имеет низкий уровень кредитоспособности/финансовой надежности/финансовой устойчивости по сравнению с другими объектами рейтинга в Российской Федерации. В настоящее время сохраняется возможность исполнения финансовых обязательств в срок и в полном объеме, однако при этом запас прочности ограничен</w:t>
      </w:r>
      <w:bookmarkEnd w:id="9"/>
      <w:r w:rsidRPr="00CF784B">
        <w:rPr>
          <w:rFonts w:ascii="Times New Roman" w:eastAsia="Calibri" w:hAnsi="Times New Roman"/>
          <w:sz w:val="28"/>
        </w:rPr>
        <w:t>».</w:t>
      </w:r>
    </w:p>
    <w:p w14:paraId="0499A170" w14:textId="77777777" w:rsidR="009E0690" w:rsidRPr="00CF784B" w:rsidRDefault="009E0690" w:rsidP="009E0690">
      <w:pPr>
        <w:spacing w:line="360" w:lineRule="auto"/>
        <w:jc w:val="both"/>
        <w:rPr>
          <w:rFonts w:ascii="Times New Roman" w:eastAsia="Calibri" w:hAnsi="Times New Roman"/>
          <w:sz w:val="28"/>
        </w:rPr>
      </w:pPr>
    </w:p>
    <w:p w14:paraId="2FCC3A03" w14:textId="1ADA6768" w:rsidR="009E0690" w:rsidRPr="00CF784B" w:rsidRDefault="009E0690" w:rsidP="009E0690">
      <w:pPr>
        <w:spacing w:line="360" w:lineRule="auto"/>
        <w:jc w:val="both"/>
        <w:rPr>
          <w:rFonts w:ascii="Times New Roman" w:eastAsia="Calibri" w:hAnsi="Times New Roman"/>
          <w:sz w:val="28"/>
        </w:rPr>
      </w:pPr>
      <w:r w:rsidRPr="00CF784B">
        <w:rPr>
          <w:rFonts w:ascii="Times New Roman" w:eastAsia="Calibri" w:hAnsi="Times New Roman"/>
          <w:sz w:val="28"/>
        </w:rPr>
        <w:t>Таблица 1.</w:t>
      </w:r>
      <w:r w:rsidR="00656D3F" w:rsidRPr="00CF784B">
        <w:rPr>
          <w:rFonts w:ascii="Times New Roman" w:eastAsia="Calibri" w:hAnsi="Times New Roman"/>
          <w:sz w:val="28"/>
        </w:rPr>
        <w:t>3</w:t>
      </w:r>
      <w:r w:rsidRPr="00CF784B">
        <w:rPr>
          <w:rFonts w:ascii="Times New Roman" w:eastAsia="Calibri" w:hAnsi="Times New Roman"/>
          <w:sz w:val="28"/>
        </w:rPr>
        <w:t xml:space="preserve"> – Кредитный рейтинг АО «НС Банк»</w:t>
      </w:r>
    </w:p>
    <w:tbl>
      <w:tblPr>
        <w:tblStyle w:val="21"/>
        <w:tblW w:w="96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8"/>
        <w:gridCol w:w="2414"/>
        <w:gridCol w:w="2414"/>
        <w:gridCol w:w="2413"/>
      </w:tblGrid>
      <w:tr w:rsidR="009E0690" w:rsidRPr="00B530B2" w14:paraId="3AD1AEA3" w14:textId="77777777" w:rsidTr="00E167AF">
        <w:tc>
          <w:tcPr>
            <w:tcW w:w="2408" w:type="dxa"/>
            <w:vMerge w:val="restart"/>
            <w:shd w:val="clear" w:color="auto" w:fill="FFFFFF" w:themeFill="background1"/>
            <w:vAlign w:val="center"/>
          </w:tcPr>
          <w:p w14:paraId="48DA63CD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bookmarkStart w:id="10" w:name="_Hlk532362278"/>
            <w:r w:rsidRPr="00F90C8C">
              <w:rPr>
                <w:rFonts w:ascii="Times New Roman" w:eastAsia="Calibri" w:hAnsi="Times New Roman"/>
                <w:b/>
                <w:sz w:val="20"/>
                <w:szCs w:val="20"/>
              </w:rPr>
              <w:t>Рейтинговое агентство</w:t>
            </w:r>
          </w:p>
        </w:tc>
        <w:tc>
          <w:tcPr>
            <w:tcW w:w="7241" w:type="dxa"/>
            <w:gridSpan w:val="3"/>
            <w:shd w:val="clear" w:color="auto" w:fill="FFFFFF" w:themeFill="background1"/>
            <w:vAlign w:val="center"/>
          </w:tcPr>
          <w:p w14:paraId="7D3379B9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90C8C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 рейтинга и прогнозы</w:t>
            </w:r>
          </w:p>
        </w:tc>
      </w:tr>
      <w:tr w:rsidR="009E0690" w:rsidRPr="00B530B2" w14:paraId="6861FFAB" w14:textId="77777777" w:rsidTr="00E167AF">
        <w:tc>
          <w:tcPr>
            <w:tcW w:w="2408" w:type="dxa"/>
            <w:vMerge/>
            <w:shd w:val="clear" w:color="auto" w:fill="FFFFFF" w:themeFill="background1"/>
            <w:vAlign w:val="center"/>
          </w:tcPr>
          <w:p w14:paraId="19256395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4A69FFBA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90C8C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01.01. </w:t>
            </w:r>
            <w:r w:rsidRPr="00F90C8C">
              <w:rPr>
                <w:rFonts w:ascii="Times New Roman" w:eastAsia="Calibri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F84700A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90C8C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01.01. </w:t>
            </w:r>
            <w:r w:rsidRPr="00F90C8C">
              <w:rPr>
                <w:rFonts w:ascii="Times New Roman" w:eastAsia="Calibri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76CB17EE" w14:textId="77777777" w:rsidR="009E0690" w:rsidRPr="00F90C8C" w:rsidRDefault="009E0690" w:rsidP="00E167A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90C8C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01.01. </w:t>
            </w:r>
            <w:r w:rsidRPr="00F90C8C">
              <w:rPr>
                <w:rFonts w:ascii="Times New Roman" w:eastAsia="Calibri" w:hAnsi="Times New Roman"/>
                <w:b/>
                <w:sz w:val="20"/>
                <w:szCs w:val="20"/>
              </w:rPr>
              <w:t>2016</w:t>
            </w:r>
          </w:p>
        </w:tc>
      </w:tr>
      <w:tr w:rsidR="009E0690" w:rsidRPr="00B530B2" w14:paraId="667BFA3D" w14:textId="77777777" w:rsidTr="00E167AF">
        <w:tc>
          <w:tcPr>
            <w:tcW w:w="2408" w:type="dxa"/>
            <w:shd w:val="clear" w:color="auto" w:fill="FFFFFF" w:themeFill="background1"/>
          </w:tcPr>
          <w:p w14:paraId="129A26DB" w14:textId="77777777" w:rsidR="009E0690" w:rsidRPr="00B530B2" w:rsidRDefault="009E0690" w:rsidP="00E167A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530B2">
              <w:rPr>
                <w:rFonts w:ascii="Times New Roman" w:eastAsia="Calibri" w:hAnsi="Times New Roman"/>
                <w:sz w:val="20"/>
                <w:szCs w:val="20"/>
              </w:rPr>
              <w:t>RAEX (Эксперт РА)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3ED149F8" w14:textId="77777777" w:rsidR="009E0690" w:rsidRPr="00B530B2" w:rsidRDefault="009E0690" w:rsidP="00E167AF">
            <w:pPr>
              <w:rPr>
                <w:rFonts w:ascii="Times New Roman" w:eastAsia="Calibri" w:hAnsi="Times New Roman"/>
                <w:sz w:val="20"/>
                <w:szCs w:val="20"/>
              </w:rPr>
            </w:pPr>
            <w:bookmarkStart w:id="11" w:name="_Hlk533341673"/>
            <w:proofErr w:type="spellStart"/>
            <w:r w:rsidRPr="00B530B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В+</w:t>
            </w:r>
            <w:r w:rsidRPr="00B530B2">
              <w:rPr>
                <w:rFonts w:ascii="Times New Roman" w:eastAsia="Calibri" w:hAnsi="Times New Roman"/>
                <w:sz w:val="20"/>
                <w:szCs w:val="20"/>
              </w:rPr>
              <w:t xml:space="preserve"> стабильный</w:t>
            </w:r>
            <w:bookmarkEnd w:id="11"/>
          </w:p>
        </w:tc>
        <w:tc>
          <w:tcPr>
            <w:tcW w:w="2414" w:type="dxa"/>
            <w:shd w:val="clear" w:color="auto" w:fill="FFFFFF" w:themeFill="background1"/>
          </w:tcPr>
          <w:p w14:paraId="7E0F8196" w14:textId="77777777" w:rsidR="009E0690" w:rsidRPr="00B530B2" w:rsidRDefault="009E0690" w:rsidP="00E167A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E160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E1603">
              <w:rPr>
                <w:rFonts w:ascii="Times New Roman" w:eastAsia="Calibri" w:hAnsi="Times New Roman"/>
                <w:sz w:val="20"/>
                <w:szCs w:val="20"/>
              </w:rPr>
              <w:t>В+ стабильный</w:t>
            </w:r>
          </w:p>
        </w:tc>
        <w:tc>
          <w:tcPr>
            <w:tcW w:w="2413" w:type="dxa"/>
            <w:shd w:val="clear" w:color="auto" w:fill="FFFFFF" w:themeFill="background1"/>
          </w:tcPr>
          <w:p w14:paraId="33EB572C" w14:textId="77777777" w:rsidR="009E0690" w:rsidRPr="00F90C8C" w:rsidRDefault="009E0690" w:rsidP="00E167A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 присваивался</w:t>
            </w:r>
          </w:p>
        </w:tc>
      </w:tr>
      <w:bookmarkEnd w:id="10"/>
    </w:tbl>
    <w:p w14:paraId="000CF23A" w14:textId="6912A40A" w:rsidR="00683E11" w:rsidRDefault="00683E11" w:rsidP="00683E11">
      <w:pPr>
        <w:spacing w:line="360" w:lineRule="auto"/>
        <w:ind w:firstLine="709"/>
        <w:jc w:val="both"/>
      </w:pPr>
      <w:r>
        <w:br w:type="page"/>
      </w:r>
    </w:p>
    <w:p w14:paraId="6F8F7B5E" w14:textId="03695B7F" w:rsidR="00683E11" w:rsidRPr="00CF784B" w:rsidRDefault="00683E11" w:rsidP="000B7D9A">
      <w:pPr>
        <w:pStyle w:val="1"/>
        <w:rPr>
          <w:rFonts w:ascii="Times New Roman" w:eastAsiaTheme="minorHAnsi" w:hAnsi="Times New Roman" w:cs="Times New Roman"/>
          <w:b w:val="0"/>
          <w:sz w:val="28"/>
        </w:rPr>
      </w:pPr>
      <w:bookmarkStart w:id="12" w:name="_Hlk532306046"/>
      <w:bookmarkStart w:id="13" w:name="_Hlk531018742"/>
      <w:bookmarkStart w:id="14" w:name="_Toc533366488"/>
      <w:bookmarkStart w:id="15" w:name="_Hlk526893774"/>
      <w:bookmarkEnd w:id="12"/>
      <w:r w:rsidRPr="00CF784B">
        <w:rPr>
          <w:rFonts w:ascii="Times New Roman" w:eastAsiaTheme="minorHAnsi" w:hAnsi="Times New Roman" w:cs="Times New Roman"/>
          <w:b w:val="0"/>
          <w:sz w:val="28"/>
        </w:rPr>
        <w:lastRenderedPageBreak/>
        <w:t>2. Анализ собственных средств (капитала) АО «</w:t>
      </w:r>
      <w:r w:rsidR="00416AFE" w:rsidRPr="00CF784B">
        <w:rPr>
          <w:rFonts w:ascii="Times New Roman" w:eastAsia="Calibri" w:hAnsi="Times New Roman" w:cs="Times New Roman"/>
          <w:b w:val="0"/>
          <w:sz w:val="28"/>
        </w:rPr>
        <w:t>НС Банк</w:t>
      </w:r>
      <w:r w:rsidRPr="00CF784B">
        <w:rPr>
          <w:rFonts w:ascii="Times New Roman" w:eastAsiaTheme="minorHAnsi" w:hAnsi="Times New Roman" w:cs="Times New Roman"/>
          <w:b w:val="0"/>
          <w:sz w:val="28"/>
        </w:rPr>
        <w:t>»</w:t>
      </w:r>
      <w:bookmarkEnd w:id="13"/>
      <w:bookmarkEnd w:id="14"/>
    </w:p>
    <w:p w14:paraId="6E7CC0F7" w14:textId="77777777" w:rsidR="00683E11" w:rsidRPr="00CF784B" w:rsidRDefault="00683E11" w:rsidP="000B7D9A">
      <w:pPr>
        <w:spacing w:after="160" w:line="259" w:lineRule="auto"/>
        <w:ind w:firstLine="709"/>
        <w:rPr>
          <w:rFonts w:ascii="Times New Roman" w:eastAsiaTheme="minorHAnsi" w:hAnsi="Times New Roman"/>
          <w:sz w:val="28"/>
        </w:rPr>
      </w:pPr>
    </w:p>
    <w:p w14:paraId="4303B70C" w14:textId="17F3D1DF" w:rsidR="00683E11" w:rsidRPr="00CF784B" w:rsidRDefault="00683E11" w:rsidP="000B7D9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В таблице 2.1 приведены значения показателей, образующих ресурсную базу </w:t>
      </w:r>
      <w:bookmarkStart w:id="16" w:name="_Hlk530516155"/>
      <w:r w:rsidRPr="00CF784B">
        <w:rPr>
          <w:rFonts w:ascii="Times New Roman" w:eastAsiaTheme="minorHAnsi" w:hAnsi="Times New Roman"/>
          <w:sz w:val="28"/>
        </w:rPr>
        <w:t>АО «</w:t>
      </w:r>
      <w:r w:rsidR="00416AFE" w:rsidRPr="00CF784B">
        <w:rPr>
          <w:rFonts w:ascii="Times New Roman" w:eastAsiaTheme="minorHAnsi" w:hAnsi="Times New Roman"/>
          <w:sz w:val="28"/>
        </w:rPr>
        <w:t>НС</w:t>
      </w:r>
      <w:r w:rsidR="00AF05E6" w:rsidRPr="00CF784B">
        <w:rPr>
          <w:rFonts w:ascii="Times New Roman" w:eastAsiaTheme="minorHAnsi" w:hAnsi="Times New Roman"/>
          <w:sz w:val="28"/>
        </w:rPr>
        <w:t> </w:t>
      </w:r>
      <w:r w:rsidR="00416AFE" w:rsidRPr="00CF784B">
        <w:rPr>
          <w:rFonts w:ascii="Times New Roman" w:eastAsiaTheme="minorHAnsi" w:hAnsi="Times New Roman"/>
          <w:sz w:val="28"/>
        </w:rPr>
        <w:t>Банк</w:t>
      </w:r>
      <w:r w:rsidRPr="00CF784B">
        <w:rPr>
          <w:rFonts w:ascii="Times New Roman" w:eastAsiaTheme="minorHAnsi" w:hAnsi="Times New Roman"/>
          <w:sz w:val="28"/>
        </w:rPr>
        <w:t>»</w:t>
      </w:r>
      <w:bookmarkEnd w:id="16"/>
      <w:r w:rsidRPr="00CF784B">
        <w:rPr>
          <w:rFonts w:ascii="Times New Roman" w:eastAsiaTheme="minorHAnsi" w:hAnsi="Times New Roman"/>
          <w:sz w:val="28"/>
        </w:rPr>
        <w:t xml:space="preserve">. </w:t>
      </w:r>
      <w:bookmarkStart w:id="17" w:name="_Hlk533340047"/>
      <w:r w:rsidR="00AF05E6" w:rsidRPr="00CF784B">
        <w:rPr>
          <w:rFonts w:ascii="Times New Roman" w:eastAsiaTheme="minorHAnsi" w:hAnsi="Times New Roman"/>
          <w:sz w:val="28"/>
        </w:rPr>
        <w:t>В 2016 году</w:t>
      </w:r>
      <w:r w:rsidRPr="00CF784B">
        <w:rPr>
          <w:rFonts w:ascii="Times New Roman" w:eastAsiaTheme="minorHAnsi" w:hAnsi="Times New Roman"/>
          <w:sz w:val="28"/>
        </w:rPr>
        <w:t xml:space="preserve"> </w:t>
      </w:r>
      <w:r w:rsidR="00AF05E6" w:rsidRPr="00CF784B">
        <w:rPr>
          <w:rFonts w:ascii="Times New Roman" w:eastAsiaTheme="minorHAnsi" w:hAnsi="Times New Roman"/>
          <w:sz w:val="28"/>
        </w:rPr>
        <w:t>совокупный объем собственных и привлеченных средств сократился. Фактором снижения ресурсной базы стало сокращение количества привлеченных средств. В 201</w:t>
      </w:r>
      <w:r w:rsidR="00A727F5" w:rsidRPr="00CF784B">
        <w:rPr>
          <w:rFonts w:ascii="Times New Roman" w:eastAsiaTheme="minorHAnsi" w:hAnsi="Times New Roman"/>
          <w:sz w:val="28"/>
        </w:rPr>
        <w:t xml:space="preserve">7 </w:t>
      </w:r>
      <w:r w:rsidR="00AF05E6" w:rsidRPr="00CF784B">
        <w:rPr>
          <w:rFonts w:ascii="Times New Roman" w:eastAsiaTheme="minorHAnsi" w:hAnsi="Times New Roman"/>
          <w:sz w:val="28"/>
        </w:rPr>
        <w:t xml:space="preserve">году отмечается положительная динамика ресурсной базы, обусловленная увеличением объема привлеченных средств. </w:t>
      </w:r>
      <w:bookmarkEnd w:id="17"/>
      <w:r w:rsidR="00AF05E6" w:rsidRPr="00CF784B">
        <w:rPr>
          <w:rFonts w:ascii="Times New Roman" w:eastAsiaTheme="minorHAnsi" w:hAnsi="Times New Roman"/>
          <w:sz w:val="28"/>
        </w:rPr>
        <w:t>Масса источников собственных средств за период 2015-2017 практически не изменялась.</w:t>
      </w:r>
    </w:p>
    <w:p w14:paraId="1771E96F" w14:textId="61CAA8A1" w:rsidR="00E64C9E" w:rsidRPr="00CF784B" w:rsidRDefault="00683E11" w:rsidP="000B7D9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Рассмотрим структуру и динамику источников собственных средств АО «</w:t>
      </w:r>
      <w:r w:rsidR="00AF05E6" w:rsidRPr="00CF784B">
        <w:rPr>
          <w:rFonts w:ascii="Times New Roman" w:eastAsiaTheme="minorHAnsi" w:hAnsi="Times New Roman"/>
          <w:sz w:val="28"/>
        </w:rPr>
        <w:t>НС Банк</w:t>
      </w:r>
      <w:r w:rsidRPr="00CF784B">
        <w:rPr>
          <w:rFonts w:ascii="Times New Roman" w:eastAsiaTheme="minorHAnsi" w:hAnsi="Times New Roman"/>
          <w:sz w:val="28"/>
        </w:rPr>
        <w:t xml:space="preserve">» (таблица 2.2). </w:t>
      </w:r>
      <w:r w:rsidR="00AF05E6" w:rsidRPr="00CF784B">
        <w:rPr>
          <w:rFonts w:ascii="Times New Roman" w:eastAsiaTheme="minorHAnsi" w:hAnsi="Times New Roman"/>
          <w:sz w:val="28"/>
        </w:rPr>
        <w:t xml:space="preserve">Как отмечалось ранее, в 2015-2017 гг. объем источников собственных средств существенно не изменялся. </w:t>
      </w:r>
      <w:r w:rsidR="00E64C9E" w:rsidRPr="00CF784B">
        <w:rPr>
          <w:rFonts w:ascii="Times New Roman" w:eastAsiaTheme="minorHAnsi" w:hAnsi="Times New Roman"/>
          <w:sz w:val="28"/>
        </w:rPr>
        <w:t>В то же время, происходили изменения в структуре данного показателя, а именно:</w:t>
      </w:r>
    </w:p>
    <w:p w14:paraId="6263505E" w14:textId="09E9E8AB" w:rsidR="00E64C9E" w:rsidRPr="00CF784B" w:rsidRDefault="00E64C9E" w:rsidP="00E64C9E">
      <w:pPr>
        <w:pStyle w:val="ad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Поступательно увеличивался объем нераспределенной прибыли прошлых лет. Также отметим, что данная статья преобладает в структуре собственных средств;</w:t>
      </w:r>
    </w:p>
    <w:p w14:paraId="19C8E5E2" w14:textId="7B095BAF" w:rsidR="00E64C9E" w:rsidRPr="00CF784B" w:rsidRDefault="00E64C9E" w:rsidP="00E64C9E">
      <w:pPr>
        <w:pStyle w:val="ad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Вторая по объему статья – средства акционеров (участников) за на протяжении изучаемого периода также возрастала;</w:t>
      </w:r>
    </w:p>
    <w:p w14:paraId="310F50A5" w14:textId="447B2366" w:rsidR="00E64C9E" w:rsidRPr="00CF784B" w:rsidRDefault="00E64C9E" w:rsidP="00E64C9E">
      <w:pPr>
        <w:pStyle w:val="ad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Основным фактором снижения размера собственных средств стало значительное сокращение объема неиспользованной прибыли в 2016 году и возникновение убытка по данной статье в 2017 году.</w:t>
      </w:r>
    </w:p>
    <w:p w14:paraId="31DF71DF" w14:textId="2DA5031B" w:rsidR="00CF784B" w:rsidRDefault="00683E11" w:rsidP="005707E8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Обратимся к анализу показателей капитала АО «</w:t>
      </w:r>
      <w:r w:rsidR="00E64C9E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 xml:space="preserve">», представленных в таблице 2.3. </w:t>
      </w:r>
      <w:r w:rsidR="0010792C" w:rsidRPr="00CF784B">
        <w:rPr>
          <w:rFonts w:ascii="Times New Roman" w:eastAsiaTheme="minorHAnsi" w:hAnsi="Times New Roman"/>
          <w:sz w:val="28"/>
        </w:rPr>
        <w:t>Обратим внимание на то, что в</w:t>
      </w:r>
      <w:r w:rsidRPr="00CF784B">
        <w:rPr>
          <w:rFonts w:ascii="Times New Roman" w:eastAsiaTheme="minorHAnsi" w:hAnsi="Times New Roman"/>
          <w:sz w:val="28"/>
        </w:rPr>
        <w:t xml:space="preserve"> структуре собственных средств </w:t>
      </w:r>
      <w:r w:rsidR="0010792C" w:rsidRPr="00CF784B">
        <w:rPr>
          <w:rFonts w:ascii="Times New Roman" w:eastAsiaTheme="minorHAnsi" w:hAnsi="Times New Roman"/>
          <w:sz w:val="28"/>
        </w:rPr>
        <w:t>от</w:t>
      </w:r>
      <w:r w:rsidR="00E64C9E" w:rsidRPr="00CF784B">
        <w:rPr>
          <w:rFonts w:ascii="Times New Roman" w:eastAsiaTheme="minorHAnsi" w:hAnsi="Times New Roman"/>
          <w:sz w:val="28"/>
        </w:rPr>
        <w:t>сутствует</w:t>
      </w:r>
      <w:r w:rsidRPr="00CF784B">
        <w:rPr>
          <w:rFonts w:ascii="Times New Roman" w:eastAsiaTheme="minorHAnsi" w:hAnsi="Times New Roman"/>
          <w:sz w:val="28"/>
        </w:rPr>
        <w:t xml:space="preserve"> </w:t>
      </w:r>
      <w:r w:rsidR="0010792C" w:rsidRPr="00CF784B">
        <w:rPr>
          <w:rFonts w:ascii="Times New Roman" w:eastAsiaTheme="minorHAnsi" w:hAnsi="Times New Roman"/>
          <w:sz w:val="28"/>
        </w:rPr>
        <w:t>добавочный</w:t>
      </w:r>
      <w:r w:rsidRPr="00CF784B">
        <w:rPr>
          <w:rFonts w:ascii="Times New Roman" w:eastAsiaTheme="minorHAnsi" w:hAnsi="Times New Roman"/>
          <w:sz w:val="28"/>
        </w:rPr>
        <w:t xml:space="preserve"> капитал</w:t>
      </w:r>
      <w:r w:rsidR="0010792C" w:rsidRPr="00CF784B">
        <w:rPr>
          <w:rFonts w:ascii="Times New Roman" w:eastAsiaTheme="minorHAnsi" w:hAnsi="Times New Roman"/>
          <w:sz w:val="28"/>
        </w:rPr>
        <w:t>. В целом, з</w:t>
      </w:r>
      <w:r w:rsidR="00E64C9E" w:rsidRPr="00CF784B">
        <w:rPr>
          <w:rFonts w:ascii="Times New Roman" w:eastAsiaTheme="minorHAnsi" w:hAnsi="Times New Roman"/>
          <w:sz w:val="28"/>
        </w:rPr>
        <w:t>а 2015-2017</w:t>
      </w:r>
      <w:r w:rsidR="0010792C" w:rsidRPr="00CF784B">
        <w:rPr>
          <w:rFonts w:ascii="Times New Roman" w:eastAsiaTheme="minorHAnsi" w:hAnsi="Times New Roman"/>
          <w:sz w:val="28"/>
        </w:rPr>
        <w:t xml:space="preserve"> гг. произошло сокращение размера собственных средств</w:t>
      </w:r>
      <w:r w:rsidR="00CF784B">
        <w:rPr>
          <w:rFonts w:ascii="Times New Roman" w:eastAsiaTheme="minorHAnsi" w:hAnsi="Times New Roman"/>
          <w:sz w:val="28"/>
        </w:rPr>
        <w:t>.</w:t>
      </w:r>
      <w:r w:rsidR="0010792C" w:rsidRPr="00CF784B">
        <w:rPr>
          <w:rFonts w:ascii="Times New Roman" w:eastAsiaTheme="minorHAnsi" w:hAnsi="Times New Roman"/>
          <w:sz w:val="28"/>
        </w:rPr>
        <w:t xml:space="preserve"> </w:t>
      </w:r>
      <w:bookmarkStart w:id="18" w:name="_Hlk533339751"/>
    </w:p>
    <w:p w14:paraId="62F73632" w14:textId="0EA02CB2" w:rsidR="00683E11" w:rsidRPr="00CF784B" w:rsidRDefault="00683E11" w:rsidP="005707E8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Говоря о показателях достаточности капитала, отметим </w:t>
      </w:r>
      <w:r w:rsidR="005707E8" w:rsidRPr="00CF784B">
        <w:rPr>
          <w:rFonts w:ascii="Times New Roman" w:eastAsiaTheme="minorHAnsi" w:hAnsi="Times New Roman"/>
          <w:sz w:val="28"/>
        </w:rPr>
        <w:t xml:space="preserve">укрепление показателей достаточности каждого из видов капитала. Обратим внимание на значительный запас прочности по каждому нормативу. Таким образом, несмотря на снижение объема собственных средств (капитала), АО «НС Банк» </w:t>
      </w:r>
      <w:r w:rsidR="00162944" w:rsidRPr="00CF784B">
        <w:rPr>
          <w:rFonts w:ascii="Times New Roman" w:eastAsiaTheme="minorHAnsi" w:hAnsi="Times New Roman"/>
          <w:sz w:val="28"/>
        </w:rPr>
        <w:t>ответственно соблюдает все требуемые нормативы.</w:t>
      </w:r>
    </w:p>
    <w:bookmarkEnd w:id="18"/>
    <w:p w14:paraId="46D8162B" w14:textId="52DEEB12" w:rsidR="00AF05E6" w:rsidRPr="00683E11" w:rsidRDefault="00AF05E6" w:rsidP="00AF05E6">
      <w:pPr>
        <w:spacing w:line="360" w:lineRule="auto"/>
        <w:ind w:firstLine="709"/>
        <w:jc w:val="both"/>
        <w:rPr>
          <w:rFonts w:ascii="Times New Roman" w:eastAsiaTheme="minorHAnsi" w:hAnsi="Times New Roman"/>
        </w:rPr>
        <w:sectPr w:rsidR="00AF05E6" w:rsidRPr="00683E11" w:rsidSect="00E70FA1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D74CC1" w14:textId="48A150C6" w:rsidR="00683E11" w:rsidRPr="00CF784B" w:rsidRDefault="00683E11" w:rsidP="00683E11">
      <w:pPr>
        <w:spacing w:after="160" w:line="259" w:lineRule="auto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 xml:space="preserve">Таблица 2.1 – </w:t>
      </w:r>
      <w:bookmarkStart w:id="19" w:name="_Hlk530339136"/>
      <w:r w:rsidRPr="00CF784B">
        <w:rPr>
          <w:rFonts w:ascii="Times New Roman" w:eastAsiaTheme="minorHAnsi" w:hAnsi="Times New Roman"/>
          <w:sz w:val="28"/>
        </w:rPr>
        <w:t>Структурно-динамический анализ ресурсной базы</w:t>
      </w:r>
      <w:bookmarkEnd w:id="19"/>
      <w:r w:rsidRPr="00CF784B">
        <w:rPr>
          <w:rFonts w:ascii="Times New Roman" w:eastAsiaTheme="minorHAnsi" w:hAnsi="Times New Roman"/>
          <w:sz w:val="28"/>
        </w:rPr>
        <w:t xml:space="preserve"> </w:t>
      </w:r>
      <w:bookmarkStart w:id="20" w:name="_Hlk528500060"/>
      <w:r w:rsidRPr="00CF784B">
        <w:rPr>
          <w:rFonts w:ascii="Times New Roman" w:eastAsiaTheme="minorHAnsi" w:hAnsi="Times New Roman"/>
          <w:sz w:val="28"/>
        </w:rPr>
        <w:t>АО «</w:t>
      </w:r>
      <w:r w:rsidR="00107DAA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502"/>
        <w:gridCol w:w="1056"/>
        <w:gridCol w:w="1502"/>
        <w:gridCol w:w="1113"/>
        <w:gridCol w:w="1502"/>
        <w:gridCol w:w="1160"/>
        <w:gridCol w:w="1187"/>
        <w:gridCol w:w="1187"/>
        <w:gridCol w:w="982"/>
        <w:gridCol w:w="979"/>
      </w:tblGrid>
      <w:tr w:rsidR="00683E11" w:rsidRPr="00683E11" w14:paraId="6DA9CA4D" w14:textId="77777777" w:rsidTr="00107DAA">
        <w:trPr>
          <w:trHeight w:val="232"/>
        </w:trPr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14:paraId="60A87FD9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1" w:name="_Hlk533321455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60" w:type="pct"/>
            <w:gridSpan w:val="2"/>
            <w:shd w:val="clear" w:color="auto" w:fill="auto"/>
            <w:noWrap/>
            <w:vAlign w:val="center"/>
            <w:hideMark/>
          </w:tcPr>
          <w:p w14:paraId="3B3D8BDD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center"/>
            <w:hideMark/>
          </w:tcPr>
          <w:p w14:paraId="432B6391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895" w:type="pct"/>
            <w:gridSpan w:val="2"/>
            <w:shd w:val="clear" w:color="auto" w:fill="auto"/>
            <w:noWrap/>
            <w:vAlign w:val="center"/>
            <w:hideMark/>
          </w:tcPr>
          <w:p w14:paraId="72979A0C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57" w:type="pct"/>
            <w:gridSpan w:val="4"/>
            <w:shd w:val="clear" w:color="auto" w:fill="auto"/>
            <w:noWrap/>
            <w:vAlign w:val="center"/>
            <w:hideMark/>
          </w:tcPr>
          <w:p w14:paraId="3CFDBF89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</w:p>
        </w:tc>
      </w:tr>
      <w:tr w:rsidR="00683E11" w:rsidRPr="00683E11" w14:paraId="0CABA492" w14:textId="77777777" w:rsidTr="00107DAA">
        <w:trPr>
          <w:trHeight w:val="133"/>
        </w:trPr>
        <w:tc>
          <w:tcPr>
            <w:tcW w:w="909" w:type="pct"/>
            <w:vMerge/>
            <w:shd w:val="clear" w:color="auto" w:fill="auto"/>
            <w:vAlign w:val="center"/>
            <w:hideMark/>
          </w:tcPr>
          <w:p w14:paraId="25C2DC84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14:paraId="3F928733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2" w:name="_Hlk528503243"/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знач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-е, тыс. руб.</w:t>
            </w:r>
            <w:bookmarkEnd w:id="22"/>
          </w:p>
        </w:tc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14:paraId="735981CC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 вес,</w:t>
            </w:r>
          </w:p>
          <w:p w14:paraId="4BD559E2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14:paraId="52E606CC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знач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-е, тыс. руб.</w:t>
            </w:r>
          </w:p>
        </w:tc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5D9F95D3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 вес,</w:t>
            </w:r>
          </w:p>
          <w:p w14:paraId="4E43B810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14:paraId="16F913AF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знач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-е, тыс. руб.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  <w:hideMark/>
          </w:tcPr>
          <w:p w14:paraId="6C74DA31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 вес,</w:t>
            </w:r>
          </w:p>
          <w:p w14:paraId="59E37DCA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8" w:type="pct"/>
            <w:gridSpan w:val="2"/>
            <w:shd w:val="clear" w:color="auto" w:fill="auto"/>
            <w:noWrap/>
            <w:vAlign w:val="center"/>
            <w:hideMark/>
          </w:tcPr>
          <w:p w14:paraId="075D8F1E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59" w:type="pct"/>
            <w:gridSpan w:val="2"/>
            <w:shd w:val="clear" w:color="auto" w:fill="auto"/>
            <w:noWrap/>
            <w:vAlign w:val="center"/>
            <w:hideMark/>
          </w:tcPr>
          <w:p w14:paraId="2B48387C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tr w:rsidR="00107DAA" w:rsidRPr="00683E11" w14:paraId="2238C05C" w14:textId="77777777" w:rsidTr="00107DAA">
        <w:trPr>
          <w:trHeight w:val="94"/>
        </w:trPr>
        <w:tc>
          <w:tcPr>
            <w:tcW w:w="909" w:type="pct"/>
            <w:vMerge/>
            <w:shd w:val="clear" w:color="auto" w:fill="auto"/>
            <w:vAlign w:val="center"/>
            <w:hideMark/>
          </w:tcPr>
          <w:p w14:paraId="2FD53F5F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  <w:hideMark/>
          </w:tcPr>
          <w:p w14:paraId="22ECDA2F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737AF92A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  <w:hideMark/>
          </w:tcPr>
          <w:p w14:paraId="4FB5B405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8C81616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  <w:hideMark/>
          </w:tcPr>
          <w:p w14:paraId="7F03FD8A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14:paraId="57229623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4E6920E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C7E1F04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D78C6EE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D745048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107DAA" w:rsidRPr="00683E11" w14:paraId="5D752062" w14:textId="77777777" w:rsidTr="00137183">
        <w:trPr>
          <w:trHeight w:val="413"/>
        </w:trPr>
        <w:tc>
          <w:tcPr>
            <w:tcW w:w="909" w:type="pct"/>
            <w:shd w:val="clear" w:color="auto" w:fill="auto"/>
            <w:vAlign w:val="bottom"/>
            <w:hideMark/>
          </w:tcPr>
          <w:p w14:paraId="763859F8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3" w:name="_Hlk528524573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собственных средств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AE0630C" w14:textId="57F5090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D44A930" w14:textId="11A71AA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11,10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E1B6A96" w14:textId="33BAB07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CD4AF4B" w14:textId="2FF98DF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12,07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655AFEF" w14:textId="54DEF616" w:rsidR="00107DAA" w:rsidRPr="00107DAA" w:rsidRDefault="00107DAA" w:rsidP="0013718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04B1593" w14:textId="51B98FA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10,86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0B87999F" w14:textId="56C9C97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17 585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6C1D2DEB" w14:textId="1EC6DFD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-177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519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36778350" w14:textId="46A78EF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100,39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1F5601E" w14:textId="252576D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96,04</w:t>
            </w:r>
          </w:p>
        </w:tc>
      </w:tr>
      <w:tr w:rsidR="00107DAA" w:rsidRPr="00683E11" w14:paraId="78AC4038" w14:textId="77777777" w:rsidTr="00107DAA">
        <w:trPr>
          <w:trHeight w:val="86"/>
        </w:trPr>
        <w:tc>
          <w:tcPr>
            <w:tcW w:w="909" w:type="pct"/>
            <w:shd w:val="clear" w:color="auto" w:fill="auto"/>
            <w:vAlign w:val="bottom"/>
            <w:hideMark/>
          </w:tcPr>
          <w:p w14:paraId="7168465C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Привлеченные средства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86033CD" w14:textId="580521F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35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722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537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DB02D65" w14:textId="6C63423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88,90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ACA4113" w14:textId="02B9FA0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622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561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1C2F5763" w14:textId="1EB53F9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87,93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F383081" w14:textId="6D724C1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35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291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066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09A99FE8" w14:textId="519807E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89,14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B682EFE" w14:textId="478D9CD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-3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099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976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76DFAA73" w14:textId="523E020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668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505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D9AF85B" w14:textId="43070FE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91,32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D36C18E" w14:textId="00F940F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108,18</w:t>
            </w:r>
          </w:p>
        </w:tc>
      </w:tr>
      <w:bookmarkEnd w:id="23"/>
      <w:tr w:rsidR="00107DAA" w:rsidRPr="00683E11" w14:paraId="0AEC707E" w14:textId="77777777" w:rsidTr="00107DAA">
        <w:trPr>
          <w:trHeight w:val="184"/>
        </w:trPr>
        <w:tc>
          <w:tcPr>
            <w:tcW w:w="909" w:type="pct"/>
            <w:shd w:val="clear" w:color="auto" w:fill="auto"/>
            <w:vAlign w:val="bottom"/>
            <w:hideMark/>
          </w:tcPr>
          <w:p w14:paraId="0328AA2B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14F6FB" w14:textId="7345CE3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40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182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701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153E057" w14:textId="71D7CCF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9D23C54" w14:textId="4BF7F68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37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310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1612A60" w14:textId="391C36F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7A35FC6" w14:textId="7A15BFE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39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591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296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19DD991" w14:textId="5993906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FB05C37" w14:textId="6B26B8D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-3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082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391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6BCE8594" w14:textId="6DA79CF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490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986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CE76DF5" w14:textId="5266AA5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92,33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05723F20" w14:textId="47A198A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D0D0D"/>
                <w:sz w:val="20"/>
                <w:szCs w:val="20"/>
              </w:rPr>
              <w:t>106,71</w:t>
            </w:r>
          </w:p>
        </w:tc>
      </w:tr>
      <w:bookmarkEnd w:id="21"/>
    </w:tbl>
    <w:p w14:paraId="2BA4384A" w14:textId="77777777" w:rsidR="00683E11" w:rsidRPr="00683E11" w:rsidRDefault="00683E11" w:rsidP="00683E11">
      <w:pPr>
        <w:spacing w:after="160" w:line="259" w:lineRule="auto"/>
        <w:rPr>
          <w:rFonts w:ascii="Times New Roman" w:eastAsiaTheme="minorHAnsi" w:hAnsi="Times New Roman"/>
          <w:szCs w:val="28"/>
        </w:rPr>
      </w:pPr>
    </w:p>
    <w:p w14:paraId="5610304B" w14:textId="58182FCF" w:rsidR="00683E11" w:rsidRPr="00CF784B" w:rsidRDefault="00683E11" w:rsidP="00683E11">
      <w:pPr>
        <w:spacing w:after="160" w:line="259" w:lineRule="auto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Таблица 2.2 – Структурно-динамический анализ источников собственных средств АО «</w:t>
      </w:r>
      <w:bookmarkStart w:id="24" w:name="_Hlk533321734"/>
      <w:r w:rsidR="00107DAA" w:rsidRPr="00CF784B">
        <w:rPr>
          <w:rFonts w:ascii="Times New Roman" w:eastAsiaTheme="minorHAnsi" w:hAnsi="Times New Roman"/>
          <w:sz w:val="28"/>
        </w:rPr>
        <w:t>НС Банк</w:t>
      </w:r>
      <w:bookmarkEnd w:id="24"/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231"/>
        <w:gridCol w:w="1109"/>
        <w:gridCol w:w="1231"/>
        <w:gridCol w:w="1067"/>
        <w:gridCol w:w="1231"/>
        <w:gridCol w:w="1068"/>
        <w:gridCol w:w="1134"/>
        <w:gridCol w:w="1145"/>
        <w:gridCol w:w="979"/>
        <w:gridCol w:w="976"/>
      </w:tblGrid>
      <w:tr w:rsidR="00683E11" w:rsidRPr="00683E11" w14:paraId="4630BFF5" w14:textId="77777777" w:rsidTr="00107DAA">
        <w:trPr>
          <w:trHeight w:val="242"/>
        </w:trPr>
        <w:tc>
          <w:tcPr>
            <w:tcW w:w="1245" w:type="pct"/>
            <w:vMerge w:val="restart"/>
            <w:shd w:val="clear" w:color="auto" w:fill="auto"/>
            <w:noWrap/>
            <w:vAlign w:val="center"/>
            <w:hideMark/>
          </w:tcPr>
          <w:p w14:paraId="46199D0A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5" w:name="_Hlk531018951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87" w:type="pct"/>
            <w:gridSpan w:val="2"/>
            <w:shd w:val="clear" w:color="auto" w:fill="auto"/>
            <w:noWrap/>
            <w:vAlign w:val="center"/>
            <w:hideMark/>
          </w:tcPr>
          <w:p w14:paraId="5FAA62C5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773" w:type="pct"/>
            <w:gridSpan w:val="2"/>
            <w:shd w:val="clear" w:color="auto" w:fill="auto"/>
            <w:noWrap/>
            <w:vAlign w:val="center"/>
            <w:hideMark/>
          </w:tcPr>
          <w:p w14:paraId="269C0D1D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773" w:type="pct"/>
            <w:gridSpan w:val="2"/>
            <w:shd w:val="clear" w:color="auto" w:fill="auto"/>
            <w:noWrap/>
            <w:vAlign w:val="center"/>
            <w:hideMark/>
          </w:tcPr>
          <w:p w14:paraId="4BAFDA71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23" w:type="pct"/>
            <w:gridSpan w:val="4"/>
            <w:shd w:val="clear" w:color="auto" w:fill="auto"/>
            <w:noWrap/>
            <w:vAlign w:val="center"/>
            <w:hideMark/>
          </w:tcPr>
          <w:p w14:paraId="345BF0C7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</w:p>
        </w:tc>
      </w:tr>
      <w:tr w:rsidR="00107DAA" w:rsidRPr="00683E11" w14:paraId="6AC72AFF" w14:textId="77777777" w:rsidTr="00107DAA">
        <w:trPr>
          <w:trHeight w:val="200"/>
        </w:trPr>
        <w:tc>
          <w:tcPr>
            <w:tcW w:w="1245" w:type="pct"/>
            <w:vMerge/>
            <w:shd w:val="clear" w:color="auto" w:fill="auto"/>
            <w:vAlign w:val="center"/>
            <w:hideMark/>
          </w:tcPr>
          <w:p w14:paraId="574106A6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6" w:name="_Hlk528507767"/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74A8F6AD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110C4C07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vAlign w:val="center"/>
            <w:hideMark/>
          </w:tcPr>
          <w:p w14:paraId="1FCD61B7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7" w:name="_Hlk528503309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252A73A9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  <w:bookmarkEnd w:id="27"/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68A3ED7D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73DABF1B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59" w:type="pct"/>
            <w:vMerge w:val="restart"/>
            <w:shd w:val="clear" w:color="auto" w:fill="auto"/>
            <w:noWrap/>
            <w:vAlign w:val="center"/>
            <w:hideMark/>
          </w:tcPr>
          <w:p w14:paraId="29E261D3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6CCFAE98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766A0057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5B9C0503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59" w:type="pct"/>
            <w:vMerge w:val="restart"/>
            <w:shd w:val="clear" w:color="auto" w:fill="auto"/>
            <w:noWrap/>
            <w:vAlign w:val="center"/>
            <w:hideMark/>
          </w:tcPr>
          <w:p w14:paraId="0B79243A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416F7A45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  <w:hideMark/>
          </w:tcPr>
          <w:p w14:paraId="6CB2818E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57" w:type="pct"/>
            <w:gridSpan w:val="2"/>
            <w:shd w:val="clear" w:color="auto" w:fill="auto"/>
            <w:noWrap/>
            <w:vAlign w:val="center"/>
            <w:hideMark/>
          </w:tcPr>
          <w:p w14:paraId="17211249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bookmarkEnd w:id="26"/>
      <w:tr w:rsidR="00107DAA" w:rsidRPr="00683E11" w14:paraId="1ECCFB57" w14:textId="77777777" w:rsidTr="00107DAA">
        <w:trPr>
          <w:trHeight w:val="70"/>
        </w:trPr>
        <w:tc>
          <w:tcPr>
            <w:tcW w:w="1245" w:type="pct"/>
            <w:vMerge/>
            <w:shd w:val="clear" w:color="auto" w:fill="auto"/>
            <w:vAlign w:val="center"/>
            <w:hideMark/>
          </w:tcPr>
          <w:p w14:paraId="75C9667B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4A6D619D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14:paraId="61469149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6B4081C5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14:paraId="24BF641F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5D70AEFC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14:paraId="46F5DC74" w14:textId="77777777" w:rsidR="00683E11" w:rsidRPr="00107DAA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1171EFD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F0CA960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3CA9D12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EF8832B" w14:textId="77777777" w:rsidR="00683E11" w:rsidRPr="00107DAA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107DAA" w:rsidRPr="00683E11" w14:paraId="1CE0709E" w14:textId="77777777" w:rsidTr="00107DAA">
        <w:trPr>
          <w:trHeight w:val="118"/>
        </w:trPr>
        <w:tc>
          <w:tcPr>
            <w:tcW w:w="1245" w:type="pct"/>
            <w:shd w:val="clear" w:color="auto" w:fill="auto"/>
            <w:vAlign w:val="bottom"/>
            <w:hideMark/>
          </w:tcPr>
          <w:p w14:paraId="38D2EFAE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28" w:name="_Hlk528507642"/>
            <w:bookmarkStart w:id="29" w:name="_Hlk528505137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акционеров (участников)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F41AD19" w14:textId="0E5FBBA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30" w:name="RANGE!C3"/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bookmarkEnd w:id="30"/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59A451D" w14:textId="5B70DFC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A5A49BE" w14:textId="49CE60F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4CBE08E" w14:textId="575B4C7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C727BF5" w14:textId="532BED6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F0A2DB7" w14:textId="2419659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40,93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4887271" w14:textId="7D5B165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19B0BED" w14:textId="2A74E23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42569C0" w14:textId="611662D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A56BEBE" w14:textId="32DBBC2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07DAA" w:rsidRPr="00683E11" w14:paraId="2AFCA25A" w14:textId="77777777" w:rsidTr="00107DAA">
        <w:trPr>
          <w:trHeight w:val="337"/>
        </w:trPr>
        <w:tc>
          <w:tcPr>
            <w:tcW w:w="1245" w:type="pct"/>
            <w:shd w:val="clear" w:color="auto" w:fill="auto"/>
            <w:vAlign w:val="bottom"/>
            <w:hideMark/>
          </w:tcPr>
          <w:p w14:paraId="694D1EF5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Собственные акции (доли), выкуп. </w:t>
            </w:r>
          </w:p>
          <w:p w14:paraId="4EA99ABC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 акционеров (участников)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BA1F031" w14:textId="32CE3EB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E887618" w14:textId="2D49F4A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4275EF3" w14:textId="093BD7F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57236DD" w14:textId="57D970D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9AFAB08" w14:textId="2A35082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341175E" w14:textId="2D17640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32A333D" w14:textId="7564FBE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4FC6694" w14:textId="3508FD8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71F8172D" w14:textId="7622C50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59E0A43" w14:textId="2EECA66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7DAA" w:rsidRPr="00683E11" w14:paraId="2074F60B" w14:textId="77777777" w:rsidTr="00107DAA">
        <w:trPr>
          <w:trHeight w:val="190"/>
        </w:trPr>
        <w:tc>
          <w:tcPr>
            <w:tcW w:w="1245" w:type="pct"/>
            <w:shd w:val="clear" w:color="auto" w:fill="auto"/>
            <w:vAlign w:val="bottom"/>
            <w:hideMark/>
          </w:tcPr>
          <w:p w14:paraId="38ED33C2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EE763E0" w14:textId="47B8C51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0DEF96BE" w14:textId="166EC18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B76AEFF" w14:textId="3CBC18F9" w:rsidR="00107DAA" w:rsidRPr="00107DAA" w:rsidRDefault="00D95567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07DAA"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3243A69" w14:textId="18C97BF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FE1BCD1" w14:textId="04A6376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2155C45" w14:textId="77A867D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8817B57" w14:textId="12A4CC3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A657BE4" w14:textId="573B58D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524ECF01" w14:textId="1ACBD11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4684D94" w14:textId="18209CB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07DAA" w:rsidRPr="00683E11" w14:paraId="3E32ABFD" w14:textId="77777777" w:rsidTr="00107DAA">
        <w:trPr>
          <w:trHeight w:val="194"/>
        </w:trPr>
        <w:tc>
          <w:tcPr>
            <w:tcW w:w="1245" w:type="pct"/>
            <w:shd w:val="clear" w:color="auto" w:fill="auto"/>
            <w:vAlign w:val="bottom"/>
            <w:hideMark/>
          </w:tcPr>
          <w:p w14:paraId="420FBE37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10122FD" w14:textId="322735B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3A82A09" w14:textId="0722B36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5618B49" w14:textId="1716EFB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A295E90" w14:textId="10DA840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01D9BA5" w14:textId="27DB7C1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AE8E0E8" w14:textId="3344FBA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3090791" w14:textId="027747C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C73ECB8" w14:textId="5DE1A30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564CF44F" w14:textId="3437318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120,22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14564A3" w14:textId="4473216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100,38</w:t>
            </w:r>
          </w:p>
        </w:tc>
      </w:tr>
      <w:bookmarkEnd w:id="28"/>
      <w:tr w:rsidR="00107DAA" w:rsidRPr="00683E11" w14:paraId="65E21F72" w14:textId="77777777" w:rsidTr="00107DAA">
        <w:trPr>
          <w:trHeight w:val="651"/>
        </w:trPr>
        <w:tc>
          <w:tcPr>
            <w:tcW w:w="1245" w:type="pct"/>
            <w:shd w:val="clear" w:color="auto" w:fill="auto"/>
            <w:vAlign w:val="bottom"/>
            <w:hideMark/>
          </w:tcPr>
          <w:p w14:paraId="38FCDC88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Переоценка по справедливой стоимости ценных бумаг, имеющихся </w:t>
            </w:r>
          </w:p>
          <w:p w14:paraId="57A51C28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наличии для продажи, уменьшенная на отложенное налоговое обязательство (увеличенная на отложенный налоговый актив)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43600B2" w14:textId="2545BBC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6C5A885" w14:textId="7396203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7DED9E5" w14:textId="1848D26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B5A0F64" w14:textId="7C00635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90D4A12" w14:textId="7B9BECE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DDF46BD" w14:textId="401FD48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9A9B552" w14:textId="53A8815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-18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E9E03DF" w14:textId="34F2D6E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F07703B" w14:textId="4F4FC20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82,04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B6968B2" w14:textId="41D2B4A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80,56</w:t>
            </w:r>
          </w:p>
        </w:tc>
      </w:tr>
      <w:tr w:rsidR="00107DAA" w:rsidRPr="00683E11" w14:paraId="55DF2D2F" w14:textId="77777777" w:rsidTr="00107DAA">
        <w:trPr>
          <w:trHeight w:val="152"/>
        </w:trPr>
        <w:tc>
          <w:tcPr>
            <w:tcW w:w="1245" w:type="pct"/>
            <w:shd w:val="clear" w:color="auto" w:fill="auto"/>
            <w:vAlign w:val="bottom"/>
            <w:hideMark/>
          </w:tcPr>
          <w:p w14:paraId="2EDD4DC1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Переоценка основных средств и НМА, уменьшенная на отложенное налоговое обязательство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AFCA9D2" w14:textId="7F42720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4A0BCCC8" w14:textId="17A5866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1BBF949" w14:textId="1404D41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3573D2F" w14:textId="7EE532F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4D321D9" w14:textId="2BBFE40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2C63947" w14:textId="0CE8AFF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9904285" w14:textId="4ECE192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E54A71B" w14:textId="4A327D3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-480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09B98E4" w14:textId="0DFA834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C4533C1" w14:textId="5E8BA5B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99,59</w:t>
            </w:r>
          </w:p>
        </w:tc>
      </w:tr>
      <w:tr w:rsidR="00107DAA" w:rsidRPr="00683E11" w14:paraId="5A52E686" w14:textId="77777777" w:rsidTr="00107DAA">
        <w:trPr>
          <w:trHeight w:val="152"/>
        </w:trPr>
        <w:tc>
          <w:tcPr>
            <w:tcW w:w="1245" w:type="pct"/>
            <w:shd w:val="clear" w:color="auto" w:fill="auto"/>
            <w:vAlign w:val="bottom"/>
          </w:tcPr>
          <w:p w14:paraId="6DD53525" w14:textId="77777777" w:rsidR="00107DAA" w:rsidRPr="00683E11" w:rsidRDefault="00107DAA" w:rsidP="00107DAA">
            <w:pPr>
              <w:ind w:right="-146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31" w:name="_Hlk528508270"/>
            <w:bookmarkStart w:id="32" w:name="_Hlk528507658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Переоценка </w:t>
            </w:r>
            <w:proofErr w:type="gram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 выплат</w:t>
            </w:r>
            <w:proofErr w:type="gram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долгоср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вознагр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764BAD0" w14:textId="2E60622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E5F8677" w14:textId="42A2266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1B67952" w14:textId="61A7BB5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058FC75" w14:textId="7ACA0F5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0D9DACA" w14:textId="34BB01D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0AB3966" w14:textId="0542D74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3C5B282" w14:textId="7048579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25DDE66" w14:textId="22541AB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0629B93D" w14:textId="0F9090A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9B405E5" w14:textId="380A31C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bookmarkEnd w:id="31"/>
      <w:tr w:rsidR="00107DAA" w:rsidRPr="00683E11" w14:paraId="677ADBEA" w14:textId="77777777" w:rsidTr="00107DAA">
        <w:trPr>
          <w:trHeight w:val="152"/>
        </w:trPr>
        <w:tc>
          <w:tcPr>
            <w:tcW w:w="1245" w:type="pct"/>
            <w:shd w:val="clear" w:color="auto" w:fill="auto"/>
            <w:vAlign w:val="bottom"/>
          </w:tcPr>
          <w:p w14:paraId="396295B2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Переоценка </w:t>
            </w: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инструм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хеджирования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615A08A" w14:textId="7A249AB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6BC7D90" w14:textId="694FA51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829D654" w14:textId="2F7D11BD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8102644" w14:textId="6C1E43D8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E98B8B3" w14:textId="601D9A8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3F27523" w14:textId="6ABEC80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784657C" w14:textId="340D505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D35E823" w14:textId="7DD1287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817795C" w14:textId="5C0998B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7976E9A" w14:textId="7735B0A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7DAA" w:rsidRPr="00683E11" w14:paraId="1CFDA2A2" w14:textId="77777777" w:rsidTr="00107DAA">
        <w:trPr>
          <w:trHeight w:val="152"/>
        </w:trPr>
        <w:tc>
          <w:tcPr>
            <w:tcW w:w="1245" w:type="pct"/>
            <w:shd w:val="clear" w:color="auto" w:fill="auto"/>
            <w:vAlign w:val="bottom"/>
          </w:tcPr>
          <w:p w14:paraId="6F539545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Ден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ср-</w:t>
            </w: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ва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безвоздм</w:t>
            </w:r>
            <w:proofErr w:type="spellEnd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финансирования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4925C2B" w14:textId="61C5D0C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2DE6D13D" w14:textId="7CE7366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AF5CF21" w14:textId="4D203FD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317E0C9" w14:textId="693E6E0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617308D" w14:textId="1B0FE89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2AE472D" w14:textId="4C5AF83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ED346E" w14:textId="58F05BF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1014AD0" w14:textId="18062A9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99FC1CA" w14:textId="3F9BC9D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0DA2D04" w14:textId="569B8D7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7DAA" w:rsidRPr="00683E11" w14:paraId="2466ACD7" w14:textId="77777777" w:rsidTr="00107DAA">
        <w:trPr>
          <w:trHeight w:val="384"/>
        </w:trPr>
        <w:tc>
          <w:tcPr>
            <w:tcW w:w="1245" w:type="pct"/>
            <w:shd w:val="clear" w:color="auto" w:fill="auto"/>
            <w:vAlign w:val="bottom"/>
            <w:hideMark/>
          </w:tcPr>
          <w:p w14:paraId="4954F2D3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33" w:name="_Hlk530492916"/>
            <w:bookmarkEnd w:id="32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Нераспределенная прибыль (непокрытые убытки) прошлых лет</w:t>
            </w:r>
            <w:bookmarkEnd w:id="33"/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AF4578D" w14:textId="09AE182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945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ACFA053" w14:textId="253A99E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43,63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A4683C4" w14:textId="0D6B1B6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E39DA88" w14:textId="3860520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52,93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C817590" w14:textId="573FA0A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D87ED35" w14:textId="01925A3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55,35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2A3C035" w14:textId="0638DEF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F115C56" w14:textId="632BF306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8103A18" w14:textId="39A7DC6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19175F2" w14:textId="77BF3E0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100,42</w:t>
            </w:r>
          </w:p>
        </w:tc>
      </w:tr>
      <w:tr w:rsidR="00107DAA" w:rsidRPr="00683E11" w14:paraId="5F58F93D" w14:textId="77777777" w:rsidTr="00107DAA">
        <w:trPr>
          <w:trHeight w:val="434"/>
        </w:trPr>
        <w:tc>
          <w:tcPr>
            <w:tcW w:w="1245" w:type="pct"/>
            <w:shd w:val="clear" w:color="auto" w:fill="auto"/>
            <w:vAlign w:val="bottom"/>
            <w:hideMark/>
          </w:tcPr>
          <w:p w14:paraId="12018B7A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Неиспользованная прибыль (убыток) </w:t>
            </w:r>
          </w:p>
          <w:p w14:paraId="605072DA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953037E" w14:textId="0517C325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0B9BAA2" w14:textId="71B37CF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039CC18" w14:textId="3268391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4577622" w14:textId="40E80F9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A5BBFC8" w14:textId="35EB3D5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-73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CD9442E" w14:textId="34BE3F3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-1,71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6198177" w14:textId="5EE4AFC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-442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B886328" w14:textId="19F8D403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-83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A50E6D2" w14:textId="0D6FA984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CB3F8B5" w14:textId="0FC6D501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-730,52</w:t>
            </w:r>
          </w:p>
        </w:tc>
      </w:tr>
      <w:tr w:rsidR="00107DAA" w:rsidRPr="00683E11" w14:paraId="02008B41" w14:textId="77777777" w:rsidTr="00107DAA">
        <w:trPr>
          <w:trHeight w:val="253"/>
        </w:trPr>
        <w:tc>
          <w:tcPr>
            <w:tcW w:w="1245" w:type="pct"/>
            <w:shd w:val="clear" w:color="auto" w:fill="auto"/>
            <w:vAlign w:val="bottom"/>
            <w:hideMark/>
          </w:tcPr>
          <w:p w14:paraId="735E8FEB" w14:textId="77777777" w:rsidR="00107DAA" w:rsidRPr="00683E11" w:rsidRDefault="00107DAA" w:rsidP="00107DAA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34" w:name="_Hlk528524247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 источников собственных средств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DC426C1" w14:textId="76E19C5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390F81AC" w14:textId="70596C9E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2EE68DF" w14:textId="610639CB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F39EE22" w14:textId="3367E0B2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C714DE4" w14:textId="3F03C3EC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1C5FEDF" w14:textId="04264AD7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3CF58BA" w14:textId="0E7FFB9F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48B9563" w14:textId="28171E79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-177</w:t>
            </w:r>
            <w:r w:rsidR="00D955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59EEE230" w14:textId="6C207DB0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100,39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C682281" w14:textId="3582B06A" w:rsidR="00107DAA" w:rsidRPr="00107DAA" w:rsidRDefault="00107DAA" w:rsidP="00107DAA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07DAA">
              <w:rPr>
                <w:rFonts w:ascii="Times New Roman" w:hAnsi="Times New Roman"/>
                <w:color w:val="000000"/>
                <w:sz w:val="20"/>
                <w:szCs w:val="20"/>
              </w:rPr>
              <w:t>96,04</w:t>
            </w:r>
          </w:p>
        </w:tc>
      </w:tr>
    </w:tbl>
    <w:bookmarkEnd w:id="25"/>
    <w:bookmarkEnd w:id="29"/>
    <w:bookmarkEnd w:id="34"/>
    <w:p w14:paraId="7E09C63F" w14:textId="2E084585" w:rsidR="00E70FA1" w:rsidRDefault="00D95567" w:rsidP="00683E11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14:paraId="74D2D67C" w14:textId="347F32F0" w:rsidR="00683E11" w:rsidRPr="00CF784B" w:rsidRDefault="00683E11" w:rsidP="00683E11">
      <w:pPr>
        <w:spacing w:line="360" w:lineRule="auto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2.3 – Динамика капитала и показателей достаточности капитала АО «</w:t>
      </w:r>
      <w:r w:rsidR="00137183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Style w:val="210"/>
        <w:tblW w:w="5000" w:type="pct"/>
        <w:jc w:val="center"/>
        <w:tblLook w:val="04A0" w:firstRow="1" w:lastRow="0" w:firstColumn="1" w:lastColumn="0" w:noHBand="0" w:noVBand="1"/>
      </w:tblPr>
      <w:tblGrid>
        <w:gridCol w:w="3758"/>
        <w:gridCol w:w="1883"/>
        <w:gridCol w:w="1883"/>
        <w:gridCol w:w="1740"/>
        <w:gridCol w:w="1856"/>
        <w:gridCol w:w="1913"/>
        <w:gridCol w:w="1841"/>
      </w:tblGrid>
      <w:tr w:rsidR="00683E11" w:rsidRPr="00E70FA1" w14:paraId="4A6E7E0B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577B4503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bookmarkStart w:id="35" w:name="_Hlk533321978"/>
            <w:r w:rsidRPr="00137183">
              <w:rPr>
                <w:rFonts w:eastAsia="Times New Roman"/>
                <w:b/>
                <w:color w:val="0D0D0D" w:themeColor="text1" w:themeTint="F2"/>
                <w:sz w:val="20"/>
                <w:szCs w:val="20"/>
              </w:rPr>
              <w:t>Показатели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14:paraId="2F136892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01.01.16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</w:tcPr>
          <w:p w14:paraId="169F72C5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01.01.17</w:t>
            </w:r>
          </w:p>
        </w:tc>
        <w:tc>
          <w:tcPr>
            <w:tcW w:w="1262" w:type="pct"/>
            <w:gridSpan w:val="2"/>
            <w:shd w:val="clear" w:color="auto" w:fill="auto"/>
            <w:vAlign w:val="center"/>
          </w:tcPr>
          <w:p w14:paraId="7E02BF36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01.01.18</w:t>
            </w:r>
          </w:p>
        </w:tc>
      </w:tr>
      <w:tr w:rsidR="00683E11" w:rsidRPr="00E70FA1" w14:paraId="004BA39F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0BE6368E" w14:textId="77777777" w:rsidR="00683E11" w:rsidRPr="00137183" w:rsidRDefault="00683E11" w:rsidP="00683E1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bookmarkStart w:id="36" w:name="_Hlk508548649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Структура капитала</w:t>
            </w:r>
          </w:p>
          <w:p w14:paraId="19C78ECD" w14:textId="77777777" w:rsidR="00683E11" w:rsidRPr="00137183" w:rsidRDefault="00683E11" w:rsidP="00683E1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(Базель III)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BDFE34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Абс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. значение,</w:t>
            </w:r>
          </w:p>
          <w:p w14:paraId="6ECDDF6A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тыс. руб.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B00CD22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В % к капиталу, всего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8CA7349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Абс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. значение,</w:t>
            </w:r>
          </w:p>
          <w:p w14:paraId="29B57A95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тыс. руб.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22C6F69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В % к капиталу, всего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BADB58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Абс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. значение,</w:t>
            </w:r>
          </w:p>
          <w:p w14:paraId="347DB4C2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тыс. руб.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58C3EA2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В % к капиталу, всего</w:t>
            </w:r>
          </w:p>
        </w:tc>
      </w:tr>
      <w:tr w:rsidR="00137183" w:rsidRPr="00E70FA1" w14:paraId="3A9E5211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70D0CB46" w14:textId="77777777" w:rsidR="00137183" w:rsidRPr="00E70FA1" w:rsidRDefault="00137183" w:rsidP="00137183">
            <w:pPr>
              <w:rPr>
                <w:color w:val="0D0D0D" w:themeColor="text1" w:themeTint="F2"/>
                <w:sz w:val="20"/>
                <w:szCs w:val="20"/>
              </w:rPr>
            </w:pPr>
            <w:bookmarkStart w:id="37" w:name="_Hlk528516915"/>
            <w:bookmarkEnd w:id="36"/>
            <w:r w:rsidRPr="00E70FA1">
              <w:rPr>
                <w:color w:val="0D0D0D" w:themeColor="text1" w:themeTint="F2"/>
                <w:sz w:val="20"/>
                <w:szCs w:val="20"/>
              </w:rPr>
              <w:t>Собственные средства (капитал) всего, в т.ч.: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5132555" w14:textId="35055AF7" w:rsidR="00137183" w:rsidRPr="00137183" w:rsidRDefault="00137183" w:rsidP="00137183">
            <w:pPr>
              <w:ind w:right="130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6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666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8BFB22" w14:textId="6636C854" w:rsidR="00137183" w:rsidRPr="00137183" w:rsidRDefault="00137183" w:rsidP="00137183">
            <w:pPr>
              <w:ind w:right="141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72E053F" w14:textId="26F631F6" w:rsidR="00137183" w:rsidRPr="00137183" w:rsidRDefault="00137183" w:rsidP="00137183">
            <w:pPr>
              <w:ind w:right="14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6 564 498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B8BF6B7" w14:textId="445AA75A" w:rsidR="00137183" w:rsidRPr="00137183" w:rsidRDefault="00137183" w:rsidP="00137183">
            <w:pPr>
              <w:ind w:right="15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3848022" w14:textId="0BCF6EE3" w:rsidR="00137183" w:rsidRPr="00137183" w:rsidRDefault="00137183" w:rsidP="00137183">
            <w:pPr>
              <w:ind w:right="132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6 505 197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D344DED" w14:textId="681314F3" w:rsidR="00137183" w:rsidRPr="00137183" w:rsidRDefault="00137183" w:rsidP="00137183">
            <w:pPr>
              <w:ind w:right="144"/>
              <w:jc w:val="right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137183">
              <w:rPr>
                <w:color w:val="0D0D0D"/>
                <w:sz w:val="20"/>
                <w:szCs w:val="20"/>
              </w:rPr>
              <w:t>100,00</w:t>
            </w:r>
          </w:p>
        </w:tc>
      </w:tr>
      <w:tr w:rsidR="00137183" w:rsidRPr="00E70FA1" w14:paraId="7ED39880" w14:textId="77777777" w:rsidTr="00137183">
        <w:trPr>
          <w:trHeight w:val="27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66BF2F43" w14:textId="77777777" w:rsidR="00137183" w:rsidRPr="00E70FA1" w:rsidRDefault="00137183" w:rsidP="00137183">
            <w:pPr>
              <w:rPr>
                <w:color w:val="0D0D0D" w:themeColor="text1" w:themeTint="F2"/>
                <w:sz w:val="20"/>
                <w:szCs w:val="20"/>
              </w:rPr>
            </w:pPr>
            <w:bookmarkStart w:id="38" w:name="_Hlk528518170"/>
            <w:r w:rsidRPr="00E70FA1">
              <w:rPr>
                <w:color w:val="0D0D0D" w:themeColor="text1" w:themeTint="F2"/>
                <w:sz w:val="20"/>
                <w:szCs w:val="20"/>
              </w:rPr>
              <w:t>1.Основной капитал, в т.ч.: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F851C6B" w14:textId="3180CB55" w:rsidR="00137183" w:rsidRPr="00137183" w:rsidRDefault="00137183" w:rsidP="00137183">
            <w:pPr>
              <w:ind w:right="130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3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787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A0111C" w14:textId="07A5EA2E" w:rsidR="00137183" w:rsidRPr="00137183" w:rsidRDefault="00137183" w:rsidP="00137183">
            <w:pPr>
              <w:ind w:right="141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bookmarkStart w:id="39" w:name="RANGE!C32"/>
            <w:r w:rsidRPr="00137183">
              <w:rPr>
                <w:color w:val="000000"/>
                <w:sz w:val="20"/>
                <w:szCs w:val="20"/>
              </w:rPr>
              <w:t>56,81</w:t>
            </w:r>
            <w:bookmarkEnd w:id="39"/>
          </w:p>
        </w:tc>
        <w:tc>
          <w:tcPr>
            <w:tcW w:w="585" w:type="pct"/>
            <w:shd w:val="clear" w:color="auto" w:fill="auto"/>
            <w:vAlign w:val="center"/>
          </w:tcPr>
          <w:p w14:paraId="57BD29A6" w14:textId="716C76B7" w:rsidR="00137183" w:rsidRPr="00137183" w:rsidRDefault="00137183" w:rsidP="00137183">
            <w:pPr>
              <w:ind w:right="14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4 137 503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EF3B447" w14:textId="22AC7545" w:rsidR="00137183" w:rsidRPr="00137183" w:rsidRDefault="00137183" w:rsidP="00137183">
            <w:pPr>
              <w:ind w:right="15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657BBA5" w14:textId="34CDC4C8" w:rsidR="00137183" w:rsidRPr="00137183" w:rsidRDefault="00137183" w:rsidP="00137183">
            <w:pPr>
              <w:ind w:right="132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4 089 082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EC67717" w14:textId="6E317DEC" w:rsidR="00137183" w:rsidRPr="00137183" w:rsidRDefault="00137183" w:rsidP="00137183">
            <w:pPr>
              <w:ind w:right="14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62,86</w:t>
            </w:r>
          </w:p>
        </w:tc>
      </w:tr>
      <w:tr w:rsidR="00137183" w:rsidRPr="00E70FA1" w14:paraId="306F1653" w14:textId="77777777" w:rsidTr="00137183">
        <w:trPr>
          <w:trHeight w:val="251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168E5CF7" w14:textId="77777777" w:rsidR="00137183" w:rsidRPr="00E70FA1" w:rsidRDefault="00137183" w:rsidP="00137183">
            <w:pPr>
              <w:rPr>
                <w:color w:val="0D0D0D" w:themeColor="text1" w:themeTint="F2"/>
                <w:sz w:val="20"/>
                <w:szCs w:val="20"/>
              </w:rPr>
            </w:pPr>
            <w:bookmarkStart w:id="40" w:name="_Hlk528518088"/>
            <w:r w:rsidRPr="00E70FA1">
              <w:rPr>
                <w:color w:val="0D0D0D" w:themeColor="text1" w:themeTint="F2"/>
                <w:sz w:val="20"/>
                <w:szCs w:val="20"/>
              </w:rPr>
              <w:t>1.1. Базовый капитал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E9129F2" w14:textId="44815AAF" w:rsidR="00137183" w:rsidRPr="00137183" w:rsidRDefault="00137183" w:rsidP="00137183">
            <w:pPr>
              <w:ind w:right="130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3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787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2032E49" w14:textId="73813F4D" w:rsidR="00137183" w:rsidRPr="00137183" w:rsidRDefault="00137183" w:rsidP="00137183">
            <w:pPr>
              <w:ind w:right="141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56,81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F138CA5" w14:textId="340CCDF5" w:rsidR="00137183" w:rsidRPr="00137183" w:rsidRDefault="00137183" w:rsidP="00137183">
            <w:pPr>
              <w:ind w:right="14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4 137 503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C0785E3" w14:textId="1814C1C3" w:rsidR="00137183" w:rsidRPr="00137183" w:rsidRDefault="00137183" w:rsidP="00137183">
            <w:pPr>
              <w:ind w:right="153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A8172E" w14:textId="6C6C16DD" w:rsidR="00137183" w:rsidRPr="00137183" w:rsidRDefault="00137183" w:rsidP="00137183">
            <w:pPr>
              <w:ind w:right="132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4 089 082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68DFEA7" w14:textId="26706733" w:rsidR="00137183" w:rsidRPr="00137183" w:rsidRDefault="00137183" w:rsidP="00137183">
            <w:pPr>
              <w:ind w:right="144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D0D0D"/>
                <w:sz w:val="20"/>
                <w:szCs w:val="20"/>
              </w:rPr>
              <w:t>62,86</w:t>
            </w:r>
          </w:p>
        </w:tc>
      </w:tr>
      <w:tr w:rsidR="00137183" w:rsidRPr="00E70FA1" w14:paraId="3F42A7CC" w14:textId="77777777" w:rsidTr="00137183">
        <w:trPr>
          <w:trHeight w:val="255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30B836D6" w14:textId="77777777" w:rsidR="00137183" w:rsidRPr="00E70FA1" w:rsidRDefault="00137183" w:rsidP="00137183">
            <w:pPr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1.2. Добавочный капитал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61C6A90" w14:textId="7C2B53BE" w:rsidR="00137183" w:rsidRPr="00137183" w:rsidRDefault="00137183" w:rsidP="00137183">
            <w:pPr>
              <w:ind w:right="130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B30E058" w14:textId="0A41ED68" w:rsidR="00137183" w:rsidRPr="00137183" w:rsidRDefault="00137183" w:rsidP="00137183">
            <w:pPr>
              <w:ind w:right="141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D1B5522" w14:textId="35735E31" w:rsidR="00137183" w:rsidRPr="00137183" w:rsidRDefault="00137183" w:rsidP="00137183">
            <w:pPr>
              <w:ind w:right="14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C9D9F90" w14:textId="33C80244" w:rsidR="00137183" w:rsidRPr="00137183" w:rsidRDefault="00137183" w:rsidP="00137183">
            <w:pPr>
              <w:ind w:right="153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5FF4993" w14:textId="2921AC7A" w:rsidR="00137183" w:rsidRPr="00137183" w:rsidRDefault="00137183" w:rsidP="00137183">
            <w:pPr>
              <w:ind w:right="132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DB68CC1" w14:textId="0E8FCB71" w:rsidR="00137183" w:rsidRPr="00137183" w:rsidRDefault="00137183" w:rsidP="00137183">
            <w:pPr>
              <w:ind w:right="144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D0D0D"/>
                <w:sz w:val="20"/>
                <w:szCs w:val="20"/>
              </w:rPr>
              <w:t>0,00</w:t>
            </w:r>
          </w:p>
        </w:tc>
      </w:tr>
      <w:bookmarkEnd w:id="38"/>
      <w:bookmarkEnd w:id="40"/>
      <w:tr w:rsidR="00137183" w:rsidRPr="00E70FA1" w14:paraId="7E20C603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7B2C1539" w14:textId="77777777" w:rsidR="00137183" w:rsidRPr="00E70FA1" w:rsidRDefault="00137183" w:rsidP="00137183">
            <w:pPr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2.Дополнительный капитал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371CEC" w14:textId="585EB638" w:rsidR="00137183" w:rsidRPr="00137183" w:rsidRDefault="00137183" w:rsidP="00137183">
            <w:pPr>
              <w:ind w:right="130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2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879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E5D7543" w14:textId="2D3C6EB9" w:rsidR="00137183" w:rsidRPr="00137183" w:rsidRDefault="00137183" w:rsidP="00137183">
            <w:pPr>
              <w:ind w:right="141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268318E" w14:textId="2FCB1F9D" w:rsidR="00137183" w:rsidRPr="00137183" w:rsidRDefault="00137183" w:rsidP="00137183">
            <w:pPr>
              <w:ind w:right="143"/>
              <w:jc w:val="right"/>
              <w:rPr>
                <w:color w:val="0D0D0D" w:themeColor="text1" w:themeTint="F2"/>
                <w:sz w:val="20"/>
                <w:szCs w:val="20"/>
              </w:rPr>
            </w:pPr>
            <w:bookmarkStart w:id="41" w:name="RANGE!D35"/>
            <w:r w:rsidRPr="00137183">
              <w:rPr>
                <w:color w:val="0D0D0D"/>
                <w:sz w:val="20"/>
                <w:szCs w:val="20"/>
              </w:rPr>
              <w:t>2 426 995</w:t>
            </w:r>
            <w:bookmarkEnd w:id="41"/>
          </w:p>
        </w:tc>
        <w:tc>
          <w:tcPr>
            <w:tcW w:w="624" w:type="pct"/>
            <w:shd w:val="clear" w:color="auto" w:fill="auto"/>
            <w:vAlign w:val="center"/>
          </w:tcPr>
          <w:p w14:paraId="6241E07D" w14:textId="79742306" w:rsidR="00137183" w:rsidRPr="00137183" w:rsidRDefault="00137183" w:rsidP="00137183">
            <w:pPr>
              <w:ind w:right="153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37183">
              <w:rPr>
                <w:color w:val="0D0D0D"/>
                <w:sz w:val="20"/>
                <w:szCs w:val="20"/>
              </w:rPr>
              <w:t>36,97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44DF554" w14:textId="1AD6A6B1" w:rsidR="00137183" w:rsidRPr="00137183" w:rsidRDefault="00137183" w:rsidP="00137183">
            <w:pPr>
              <w:ind w:right="132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00000"/>
                <w:sz w:val="20"/>
                <w:szCs w:val="20"/>
              </w:rPr>
              <w:t>2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416</w:t>
            </w:r>
            <w:r w:rsidR="00D95567">
              <w:rPr>
                <w:color w:val="000000"/>
                <w:sz w:val="20"/>
                <w:szCs w:val="20"/>
              </w:rPr>
              <w:t xml:space="preserve"> </w:t>
            </w:r>
            <w:r w:rsidRPr="0013718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DC949CC" w14:textId="4E19676D" w:rsidR="00137183" w:rsidRPr="00137183" w:rsidRDefault="00137183" w:rsidP="00137183">
            <w:pPr>
              <w:ind w:right="144"/>
              <w:jc w:val="right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37183">
              <w:rPr>
                <w:color w:val="0D0D0D"/>
                <w:sz w:val="20"/>
                <w:szCs w:val="20"/>
              </w:rPr>
              <w:t>37,14</w:t>
            </w:r>
          </w:p>
        </w:tc>
      </w:tr>
      <w:tr w:rsidR="00683E11" w:rsidRPr="00E70FA1" w14:paraId="30B0BB40" w14:textId="77777777" w:rsidTr="00137183">
        <w:trPr>
          <w:trHeight w:val="305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4A59560D" w14:textId="77777777" w:rsidR="00683E11" w:rsidRPr="00137183" w:rsidRDefault="00683E11" w:rsidP="00683E1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bookmarkStart w:id="42" w:name="_Hlk533339646"/>
            <w:bookmarkEnd w:id="35"/>
            <w:bookmarkEnd w:id="37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 xml:space="preserve">Показатели достаточности капитала (Базель </w:t>
            </w:r>
            <w:r w:rsidRPr="00137183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III</w:t>
            </w: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0471F64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Значение показателя, %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8C2409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bookmarkStart w:id="43" w:name="_Hlk528503207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 xml:space="preserve">Норматив. </w:t>
            </w: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-е показателя, %</w:t>
            </w:r>
            <w:bookmarkEnd w:id="43"/>
          </w:p>
        </w:tc>
        <w:tc>
          <w:tcPr>
            <w:tcW w:w="585" w:type="pct"/>
            <w:shd w:val="clear" w:color="auto" w:fill="auto"/>
            <w:vAlign w:val="center"/>
          </w:tcPr>
          <w:p w14:paraId="524F258A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Значение показателя, %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16008C8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 xml:space="preserve">Норматив. </w:t>
            </w: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-е показателя, %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C3DBED8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Значение показателя, %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7CF2450" w14:textId="77777777" w:rsidR="00683E11" w:rsidRPr="00137183" w:rsidRDefault="00683E11" w:rsidP="00683E1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37183">
              <w:rPr>
                <w:b/>
                <w:color w:val="0D0D0D" w:themeColor="text1" w:themeTint="F2"/>
                <w:sz w:val="20"/>
                <w:szCs w:val="20"/>
              </w:rPr>
              <w:t xml:space="preserve">Норматив. </w:t>
            </w:r>
            <w:proofErr w:type="spellStart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знач</w:t>
            </w:r>
            <w:proofErr w:type="spellEnd"/>
            <w:r w:rsidRPr="00137183">
              <w:rPr>
                <w:b/>
                <w:color w:val="0D0D0D" w:themeColor="text1" w:themeTint="F2"/>
                <w:sz w:val="20"/>
                <w:szCs w:val="20"/>
              </w:rPr>
              <w:t>-е показателя, %</w:t>
            </w:r>
          </w:p>
        </w:tc>
      </w:tr>
      <w:tr w:rsidR="005707E8" w:rsidRPr="00E70FA1" w14:paraId="70058048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070C43D8" w14:textId="77777777" w:rsidR="005707E8" w:rsidRPr="00E70FA1" w:rsidRDefault="005707E8" w:rsidP="005707E8">
            <w:pPr>
              <w:rPr>
                <w:color w:val="0D0D0D" w:themeColor="text1" w:themeTint="F2"/>
                <w:sz w:val="20"/>
                <w:szCs w:val="20"/>
              </w:rPr>
            </w:pPr>
            <w:bookmarkStart w:id="44" w:name="_Hlk528513977"/>
            <w:r w:rsidRPr="00E70FA1">
              <w:rPr>
                <w:color w:val="0D0D0D" w:themeColor="text1" w:themeTint="F2"/>
                <w:sz w:val="20"/>
                <w:szCs w:val="20"/>
              </w:rPr>
              <w:t>Показатель достаточности собственных средств (капитала) (</w:t>
            </w:r>
            <w:r w:rsidRPr="00E70FA1">
              <w:rPr>
                <w:color w:val="0D0D0D" w:themeColor="text1" w:themeTint="F2"/>
                <w:sz w:val="20"/>
                <w:szCs w:val="20"/>
                <w:lang w:val="en-US"/>
              </w:rPr>
              <w:t>H</w:t>
            </w:r>
            <w:r w:rsidRPr="00E70FA1">
              <w:rPr>
                <w:color w:val="0D0D0D" w:themeColor="text1" w:themeTint="F2"/>
                <w:sz w:val="20"/>
                <w:szCs w:val="20"/>
              </w:rPr>
              <w:t>1.0)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C9374C8" w14:textId="0EB4E486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FF40927" w14:textId="5016ABE8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16,250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00FF79C" w14:textId="143E543D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16,910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F9AD85D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26B4693" w14:textId="1143CDD1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17,309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87F2042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8,0</w:t>
            </w:r>
          </w:p>
        </w:tc>
      </w:tr>
      <w:tr w:rsidR="005707E8" w:rsidRPr="00E70FA1" w14:paraId="597B23D9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1E17481D" w14:textId="77777777" w:rsidR="005707E8" w:rsidRPr="00E70FA1" w:rsidRDefault="005707E8" w:rsidP="005707E8">
            <w:pPr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Показатель достаточности базового капитала (</w:t>
            </w:r>
            <w:r w:rsidRPr="00E70FA1">
              <w:rPr>
                <w:color w:val="0D0D0D" w:themeColor="text1" w:themeTint="F2"/>
                <w:sz w:val="20"/>
                <w:szCs w:val="20"/>
                <w:lang w:val="en-US"/>
              </w:rPr>
              <w:t>H</w:t>
            </w:r>
            <w:r w:rsidRPr="00E70FA1">
              <w:rPr>
                <w:color w:val="0D0D0D" w:themeColor="text1" w:themeTint="F2"/>
                <w:sz w:val="20"/>
                <w:szCs w:val="20"/>
              </w:rPr>
              <w:t>1.1)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36410C" w14:textId="06153295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4,5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26A5243" w14:textId="6B98CBDA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9,260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3E29334" w14:textId="22E29672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bookmarkStart w:id="45" w:name="_Hlk533334186"/>
            <w:r>
              <w:rPr>
                <w:color w:val="0D0D0D" w:themeColor="text1" w:themeTint="F2"/>
                <w:sz w:val="20"/>
                <w:szCs w:val="20"/>
              </w:rPr>
              <w:t>10,690</w:t>
            </w:r>
            <w:bookmarkEnd w:id="45"/>
          </w:p>
        </w:tc>
        <w:tc>
          <w:tcPr>
            <w:tcW w:w="624" w:type="pct"/>
            <w:shd w:val="clear" w:color="auto" w:fill="auto"/>
            <w:vAlign w:val="center"/>
          </w:tcPr>
          <w:p w14:paraId="66361AF1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4,5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4B4735B" w14:textId="6E3224FA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10,922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9BA41CC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4,5</w:t>
            </w:r>
          </w:p>
        </w:tc>
      </w:tr>
      <w:tr w:rsidR="005707E8" w:rsidRPr="00E70FA1" w14:paraId="3E5A860A" w14:textId="77777777" w:rsidTr="00137183">
        <w:trPr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641B1585" w14:textId="77777777" w:rsidR="005707E8" w:rsidRPr="00E70FA1" w:rsidRDefault="005707E8" w:rsidP="005707E8">
            <w:pPr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Показатель достаточности основного капитала (</w:t>
            </w:r>
            <w:r w:rsidRPr="00E70FA1">
              <w:rPr>
                <w:color w:val="0D0D0D" w:themeColor="text1" w:themeTint="F2"/>
                <w:sz w:val="20"/>
                <w:szCs w:val="20"/>
                <w:lang w:val="en-US"/>
              </w:rPr>
              <w:t>H</w:t>
            </w:r>
            <w:r w:rsidRPr="00E70FA1">
              <w:rPr>
                <w:color w:val="0D0D0D" w:themeColor="text1" w:themeTint="F2"/>
                <w:sz w:val="20"/>
                <w:szCs w:val="20"/>
              </w:rPr>
              <w:t>1.2)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157969" w14:textId="6200554D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8DFB924" w14:textId="6541D97F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9,260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CE67A1" w14:textId="1FA55BF8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10,690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E6A6540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2BB3951" w14:textId="5CF719D8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10,922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392B5EF" w14:textId="77777777" w:rsidR="005707E8" w:rsidRPr="00E70FA1" w:rsidRDefault="005707E8" w:rsidP="005707E8">
            <w:pPr>
              <w:ind w:right="594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E70FA1">
              <w:rPr>
                <w:color w:val="0D0D0D" w:themeColor="text1" w:themeTint="F2"/>
                <w:sz w:val="20"/>
                <w:szCs w:val="20"/>
              </w:rPr>
              <w:t>6,0</w:t>
            </w:r>
          </w:p>
        </w:tc>
      </w:tr>
      <w:bookmarkEnd w:id="42"/>
      <w:bookmarkEnd w:id="44"/>
    </w:tbl>
    <w:p w14:paraId="31D4FCE8" w14:textId="77777777" w:rsidR="00683E11" w:rsidRPr="00910CBE" w:rsidRDefault="00683E11" w:rsidP="00683E11">
      <w:pPr>
        <w:spacing w:after="160" w:line="259" w:lineRule="auto"/>
        <w:rPr>
          <w:rFonts w:ascii="Times New Roman" w:eastAsiaTheme="minorHAnsi" w:hAnsi="Times New Roman"/>
          <w:sz w:val="18"/>
        </w:rPr>
      </w:pPr>
    </w:p>
    <w:p w14:paraId="4493A8A5" w14:textId="77777777" w:rsidR="00683E11" w:rsidRPr="00683E11" w:rsidRDefault="00683E11" w:rsidP="00683E11">
      <w:pPr>
        <w:spacing w:after="160" w:line="259" w:lineRule="auto"/>
        <w:rPr>
          <w:rFonts w:ascii="Times New Roman" w:eastAsiaTheme="minorHAnsi" w:hAnsi="Times New Roman"/>
        </w:rPr>
        <w:sectPr w:rsidR="00683E11" w:rsidRPr="00683E11" w:rsidSect="00E70FA1">
          <w:pgSz w:w="16838" w:h="11906" w:orient="landscape"/>
          <w:pgMar w:top="1560" w:right="820" w:bottom="567" w:left="1134" w:header="283" w:footer="283" w:gutter="0"/>
          <w:cols w:space="708"/>
          <w:docGrid w:linePitch="360"/>
        </w:sectPr>
      </w:pPr>
    </w:p>
    <w:p w14:paraId="1D504057" w14:textId="058E63A2" w:rsidR="00683E11" w:rsidRPr="00CF784B" w:rsidRDefault="00683E11" w:rsidP="000B7D9A">
      <w:pPr>
        <w:pStyle w:val="1"/>
        <w:rPr>
          <w:rFonts w:ascii="Times New Roman" w:eastAsiaTheme="minorHAnsi" w:hAnsi="Times New Roman" w:cs="Times New Roman"/>
          <w:b w:val="0"/>
          <w:sz w:val="28"/>
        </w:rPr>
      </w:pPr>
      <w:bookmarkStart w:id="46" w:name="_Toc533366489"/>
      <w:r w:rsidRPr="00CF784B">
        <w:rPr>
          <w:rFonts w:ascii="Times New Roman" w:eastAsiaTheme="minorHAnsi" w:hAnsi="Times New Roman" w:cs="Times New Roman"/>
          <w:b w:val="0"/>
          <w:sz w:val="28"/>
        </w:rPr>
        <w:lastRenderedPageBreak/>
        <w:t>3. Анализ обязательств АО «</w:t>
      </w:r>
      <w:r w:rsidR="00416AFE" w:rsidRPr="00CF784B">
        <w:rPr>
          <w:rFonts w:ascii="Times New Roman" w:eastAsia="Calibri" w:hAnsi="Times New Roman" w:cs="Times New Roman"/>
          <w:b w:val="0"/>
          <w:sz w:val="28"/>
        </w:rPr>
        <w:t>НС Банк</w:t>
      </w:r>
      <w:r w:rsidRPr="00CF784B">
        <w:rPr>
          <w:rFonts w:ascii="Times New Roman" w:eastAsiaTheme="minorHAnsi" w:hAnsi="Times New Roman" w:cs="Times New Roman"/>
          <w:b w:val="0"/>
          <w:sz w:val="28"/>
        </w:rPr>
        <w:t>»</w:t>
      </w:r>
      <w:bookmarkEnd w:id="46"/>
    </w:p>
    <w:p w14:paraId="2AC10C71" w14:textId="05FF45EE" w:rsidR="00683E11" w:rsidRPr="00CF784B" w:rsidRDefault="00683E11" w:rsidP="00683E11">
      <w:pPr>
        <w:spacing w:line="360" w:lineRule="auto"/>
        <w:jc w:val="both"/>
        <w:rPr>
          <w:rFonts w:ascii="Times New Roman" w:eastAsiaTheme="minorHAnsi" w:hAnsi="Times New Roman"/>
          <w:b/>
          <w:sz w:val="28"/>
        </w:rPr>
      </w:pPr>
    </w:p>
    <w:p w14:paraId="74FE9DBD" w14:textId="33D0FC84" w:rsidR="00067E87" w:rsidRPr="00CF784B" w:rsidRDefault="00683E11" w:rsidP="002B4EE7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В таблице 3.1 приведен структурно-динамический анализ обязательств АО</w:t>
      </w:r>
      <w:r w:rsidR="00E0509B">
        <w:rPr>
          <w:rFonts w:ascii="Times New Roman" w:eastAsiaTheme="minorHAnsi" w:hAnsi="Times New Roman"/>
          <w:sz w:val="28"/>
        </w:rPr>
        <w:t> </w:t>
      </w:r>
      <w:r w:rsidRPr="00CF784B">
        <w:rPr>
          <w:rFonts w:ascii="Times New Roman" w:eastAsiaTheme="minorHAnsi" w:hAnsi="Times New Roman"/>
          <w:sz w:val="28"/>
        </w:rPr>
        <w:t>«</w:t>
      </w:r>
      <w:r w:rsidR="002B4EE7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 xml:space="preserve">». </w:t>
      </w:r>
      <w:bookmarkStart w:id="47" w:name="_Hlk533338740"/>
      <w:r w:rsidRPr="00CF784B">
        <w:rPr>
          <w:rFonts w:ascii="Times New Roman" w:eastAsiaTheme="minorHAnsi" w:hAnsi="Times New Roman"/>
          <w:sz w:val="28"/>
        </w:rPr>
        <w:t xml:space="preserve">Наибольшая доля обязательств приходится на привлеченные средства клиентов, </w:t>
      </w:r>
      <w:r w:rsidR="002B4EE7" w:rsidRPr="00CF784B">
        <w:rPr>
          <w:rFonts w:ascii="Times New Roman" w:eastAsiaTheme="minorHAnsi" w:hAnsi="Times New Roman"/>
          <w:sz w:val="28"/>
        </w:rPr>
        <w:t>а именно физических лиц и индивидуальных предпринимателей.</w:t>
      </w:r>
      <w:r w:rsidRPr="00CF784B">
        <w:rPr>
          <w:rFonts w:ascii="Times New Roman" w:eastAsiaTheme="minorHAnsi" w:hAnsi="Times New Roman"/>
          <w:sz w:val="28"/>
        </w:rPr>
        <w:t xml:space="preserve"> </w:t>
      </w:r>
      <w:bookmarkEnd w:id="47"/>
      <w:r w:rsidRPr="00CF784B">
        <w:rPr>
          <w:rFonts w:ascii="Times New Roman" w:eastAsiaTheme="minorHAnsi" w:hAnsi="Times New Roman"/>
          <w:sz w:val="28"/>
        </w:rPr>
        <w:t xml:space="preserve">Это говорит о достаточно высокой степени доверия клиентов к банку, как </w:t>
      </w:r>
      <w:r w:rsidR="000B7D9A" w:rsidRPr="00CF784B">
        <w:rPr>
          <w:rFonts w:ascii="Times New Roman" w:eastAsiaTheme="minorHAnsi" w:hAnsi="Times New Roman"/>
          <w:sz w:val="28"/>
        </w:rPr>
        <w:t xml:space="preserve">в секторе </w:t>
      </w:r>
      <w:r w:rsidRPr="00CF784B">
        <w:rPr>
          <w:rFonts w:ascii="Times New Roman" w:eastAsiaTheme="minorHAnsi" w:hAnsi="Times New Roman"/>
          <w:sz w:val="28"/>
        </w:rPr>
        <w:t xml:space="preserve">физических, так и юридических лиц. </w:t>
      </w:r>
    </w:p>
    <w:p w14:paraId="1076BB86" w14:textId="77777777" w:rsidR="00E34F5E" w:rsidRPr="00CF784B" w:rsidRDefault="00067E87" w:rsidP="000B7D9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Отметим, что </w:t>
      </w:r>
      <w:bookmarkStart w:id="48" w:name="_Hlk533338785"/>
      <w:r w:rsidRPr="00CF784B">
        <w:rPr>
          <w:rFonts w:ascii="Times New Roman" w:eastAsiaTheme="minorHAnsi" w:hAnsi="Times New Roman"/>
          <w:sz w:val="28"/>
        </w:rPr>
        <w:t xml:space="preserve">в 2016 году произошло сокращение объема активов, вызванное существенным сокращением объема средств клиентов </w:t>
      </w:r>
      <w:bookmarkEnd w:id="48"/>
      <w:r w:rsidRPr="00CF784B">
        <w:rPr>
          <w:rFonts w:ascii="Times New Roman" w:eastAsiaTheme="minorHAnsi" w:hAnsi="Times New Roman"/>
          <w:sz w:val="28"/>
        </w:rPr>
        <w:t xml:space="preserve">(как физических, так и юридических лиц), а также налоговых и прочих обязательств. </w:t>
      </w:r>
      <w:bookmarkStart w:id="49" w:name="_Hlk533338820"/>
      <w:r w:rsidRPr="00CF784B">
        <w:rPr>
          <w:rFonts w:ascii="Times New Roman" w:eastAsiaTheme="minorHAnsi" w:hAnsi="Times New Roman"/>
          <w:sz w:val="28"/>
        </w:rPr>
        <w:t>В 2017 году произошел прирост активов за счет увеличения объема средств клиентов, в первую очередь, юридических лиц</w:t>
      </w:r>
      <w:bookmarkEnd w:id="49"/>
      <w:r w:rsidRPr="00CF784B">
        <w:rPr>
          <w:rFonts w:ascii="Times New Roman" w:eastAsiaTheme="minorHAnsi" w:hAnsi="Times New Roman"/>
          <w:sz w:val="28"/>
        </w:rPr>
        <w:t>. Факторами снижения капитала снова выступили прочие и налоговые обязательства, а также резервы на возможные потери.</w:t>
      </w:r>
      <w:r w:rsidR="00E34F5E" w:rsidRPr="00CF784B">
        <w:rPr>
          <w:rFonts w:ascii="Times New Roman" w:eastAsiaTheme="minorHAnsi" w:hAnsi="Times New Roman"/>
          <w:sz w:val="28"/>
        </w:rPr>
        <w:t xml:space="preserve"> </w:t>
      </w:r>
    </w:p>
    <w:p w14:paraId="2A15CE94" w14:textId="73C7B9BA" w:rsidR="00683E11" w:rsidRPr="00CF784B" w:rsidRDefault="00E34F5E" w:rsidP="000B7D9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Третьей по значимости статьей активов являются средства кредитных организаций, доля которой оставалась относительно стабильной. Прочие статьи активов являются несущественными. </w:t>
      </w:r>
      <w:r w:rsidR="00683E11" w:rsidRPr="00CF784B">
        <w:rPr>
          <w:rFonts w:ascii="Times New Roman" w:eastAsiaTheme="minorHAnsi" w:hAnsi="Times New Roman"/>
          <w:sz w:val="28"/>
        </w:rPr>
        <w:t>Таким образом, в изучаемом периоде АО «</w:t>
      </w:r>
      <w:r w:rsidR="00067E87" w:rsidRPr="00CF784B">
        <w:rPr>
          <w:rFonts w:ascii="Times New Roman" w:eastAsiaTheme="minorHAnsi" w:hAnsi="Times New Roman"/>
          <w:sz w:val="28"/>
        </w:rPr>
        <w:t>НС Банк</w:t>
      </w:r>
      <w:r w:rsidR="00683E11" w:rsidRPr="00CF784B">
        <w:rPr>
          <w:rFonts w:ascii="Times New Roman" w:eastAsiaTheme="minorHAnsi" w:hAnsi="Times New Roman"/>
          <w:sz w:val="28"/>
        </w:rPr>
        <w:t xml:space="preserve">» расширил свое присутствие в секторе вкладов юридических и физических лиц. Это происходило на фоне сокращения других статей обязательств. </w:t>
      </w:r>
    </w:p>
    <w:p w14:paraId="21A2D690" w14:textId="77777777" w:rsidR="00683E11" w:rsidRPr="00683E11" w:rsidRDefault="00683E11" w:rsidP="00683E11">
      <w:pPr>
        <w:spacing w:line="360" w:lineRule="auto"/>
        <w:jc w:val="both"/>
        <w:rPr>
          <w:rFonts w:ascii="Times New Roman" w:eastAsiaTheme="minorHAnsi" w:hAnsi="Times New Roman"/>
        </w:rPr>
        <w:sectPr w:rsidR="00683E11" w:rsidRPr="00683E11" w:rsidSect="00683E11">
          <w:footnotePr>
            <w:numStart w:val="9"/>
          </w:footnotePr>
          <w:pgSz w:w="11906" w:h="16838"/>
          <w:pgMar w:top="1134" w:right="567" w:bottom="1134" w:left="1701" w:header="284" w:footer="284" w:gutter="0"/>
          <w:cols w:space="708"/>
          <w:docGrid w:linePitch="360"/>
        </w:sectPr>
      </w:pPr>
    </w:p>
    <w:p w14:paraId="7F0E2122" w14:textId="5E1E93FF" w:rsidR="00683E11" w:rsidRPr="00CF784B" w:rsidRDefault="00683E11" w:rsidP="00683E11">
      <w:pPr>
        <w:spacing w:after="160" w:line="259" w:lineRule="auto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3.1 – Структурно-динамический анализ обязательств АО «</w:t>
      </w:r>
      <w:r w:rsidR="00D95567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48"/>
        <w:gridCol w:w="900"/>
        <w:gridCol w:w="1348"/>
        <w:gridCol w:w="903"/>
        <w:gridCol w:w="1348"/>
        <w:gridCol w:w="923"/>
        <w:gridCol w:w="1168"/>
        <w:gridCol w:w="1179"/>
        <w:gridCol w:w="978"/>
        <w:gridCol w:w="977"/>
      </w:tblGrid>
      <w:tr w:rsidR="00683E11" w:rsidRPr="00683E11" w14:paraId="529B5CA6" w14:textId="77777777" w:rsidTr="00C46027">
        <w:trPr>
          <w:trHeight w:val="242"/>
        </w:trPr>
        <w:tc>
          <w:tcPr>
            <w:tcW w:w="1198" w:type="pct"/>
            <w:vMerge w:val="restart"/>
            <w:shd w:val="clear" w:color="auto" w:fill="auto"/>
            <w:noWrap/>
            <w:vAlign w:val="center"/>
            <w:hideMark/>
          </w:tcPr>
          <w:p w14:paraId="5C1A18D9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50" w:name="_Hlk533322572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72" w:type="pct"/>
            <w:gridSpan w:val="2"/>
            <w:shd w:val="clear" w:color="auto" w:fill="auto"/>
            <w:noWrap/>
            <w:vAlign w:val="center"/>
            <w:hideMark/>
          </w:tcPr>
          <w:p w14:paraId="703834A4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773" w:type="pct"/>
            <w:gridSpan w:val="2"/>
            <w:shd w:val="clear" w:color="auto" w:fill="auto"/>
            <w:noWrap/>
            <w:vAlign w:val="center"/>
            <w:hideMark/>
          </w:tcPr>
          <w:p w14:paraId="3748626D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  <w:hideMark/>
          </w:tcPr>
          <w:p w14:paraId="6EF4CA55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77" w:type="pct"/>
            <w:gridSpan w:val="4"/>
            <w:shd w:val="clear" w:color="auto" w:fill="auto"/>
            <w:noWrap/>
            <w:vAlign w:val="center"/>
            <w:hideMark/>
          </w:tcPr>
          <w:p w14:paraId="40031DCF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</w:p>
        </w:tc>
      </w:tr>
      <w:tr w:rsidR="00683E11" w:rsidRPr="00683E11" w14:paraId="07A998B5" w14:textId="77777777" w:rsidTr="00C46027">
        <w:trPr>
          <w:trHeight w:val="200"/>
        </w:trPr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D3E2CF7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454FBF58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1F6C74FA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9" w:type="pct"/>
            <w:vMerge w:val="restart"/>
            <w:shd w:val="clear" w:color="auto" w:fill="auto"/>
            <w:noWrap/>
            <w:vAlign w:val="center"/>
            <w:hideMark/>
          </w:tcPr>
          <w:p w14:paraId="1ED064C7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3BB6E47C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726839BE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237C1FEB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6BE13171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3932A94C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67959C27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7194724F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14:paraId="66F24159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76C1EEE3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  <w:noWrap/>
            <w:vAlign w:val="center"/>
            <w:hideMark/>
          </w:tcPr>
          <w:p w14:paraId="08F66877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70124337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tr w:rsidR="00683E11" w:rsidRPr="00683E11" w14:paraId="5528191B" w14:textId="77777777" w:rsidTr="00C46027">
        <w:trPr>
          <w:trHeight w:val="70"/>
        </w:trPr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5417D2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14:paraId="05229262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14:paraId="1A566AD5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14:paraId="004D2DD2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14:paraId="2BE38CDC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14:paraId="539F96E9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2C6D3958" w14:textId="77777777" w:rsidR="00683E11" w:rsidRPr="00C4602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53DB07E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AA8D592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A162F5D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023B6C9" w14:textId="77777777" w:rsidR="00683E11" w:rsidRPr="00C4602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C46027" w:rsidRPr="00683E11" w14:paraId="6FE4E828" w14:textId="77777777" w:rsidTr="00C46027">
        <w:trPr>
          <w:trHeight w:val="353"/>
        </w:trPr>
        <w:tc>
          <w:tcPr>
            <w:tcW w:w="1198" w:type="pct"/>
            <w:shd w:val="clear" w:color="auto" w:fill="auto"/>
            <w:vAlign w:val="center"/>
          </w:tcPr>
          <w:p w14:paraId="7E5803B6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51" w:name="_Hlk531020597"/>
            <w:bookmarkStart w:id="52" w:name="_Hlk531019544"/>
            <w:bookmarkStart w:id="53" w:name="_Hlk531021276"/>
            <w:bookmarkStart w:id="54" w:name="_Hlk531025412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Кредиты, депозиты и прочие средства ЦБ РФ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1935455" w14:textId="16AA67C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C16F40E" w14:textId="225D141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79D993F" w14:textId="67D8906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40CEFC2" w14:textId="7A293F72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F56D8A5" w14:textId="1B73EBC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1C1EC76" w14:textId="492A0D2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7993F62" w14:textId="6D48AB9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218E9B" w14:textId="17ECF40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B68C1D4" w14:textId="7859FDAA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CE09C9D" w14:textId="2F65562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46027" w:rsidRPr="00683E11" w14:paraId="73B63E4E" w14:textId="77777777" w:rsidTr="00C46027">
        <w:trPr>
          <w:trHeight w:val="150"/>
        </w:trPr>
        <w:tc>
          <w:tcPr>
            <w:tcW w:w="1198" w:type="pct"/>
            <w:shd w:val="clear" w:color="auto" w:fill="auto"/>
            <w:vAlign w:val="center"/>
          </w:tcPr>
          <w:p w14:paraId="3BAB3E6B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bookmarkStart w:id="55" w:name="_Hlk531025263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редства кредитных организаций</w:t>
            </w:r>
            <w:bookmarkEnd w:id="55"/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3865A53" w14:textId="18293A9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266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612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443F89F" w14:textId="610022B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EA5B6C3" w14:textId="5D40C7B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4 187 832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6615039" w14:textId="193B377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E4F7E70" w14:textId="0FCA89C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3 601 391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AB25F75" w14:textId="681337D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805045E" w14:textId="4452B3B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1 921 220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3853D1A" w14:textId="33C611B5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-586 441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6985D5B3" w14:textId="50A2217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184,76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E642A43" w14:textId="76EBEFA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86,00</w:t>
            </w:r>
          </w:p>
        </w:tc>
      </w:tr>
      <w:tr w:rsidR="00C46027" w:rsidRPr="00683E11" w14:paraId="624A7777" w14:textId="77777777" w:rsidTr="00C46027">
        <w:trPr>
          <w:trHeight w:val="190"/>
        </w:trPr>
        <w:tc>
          <w:tcPr>
            <w:tcW w:w="1198" w:type="pct"/>
            <w:shd w:val="clear" w:color="auto" w:fill="auto"/>
            <w:vAlign w:val="center"/>
          </w:tcPr>
          <w:p w14:paraId="31811ABE" w14:textId="77777777" w:rsidR="00C46027" w:rsidRPr="00683E11" w:rsidRDefault="00C46027" w:rsidP="00C4602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56" w:name="_Hlk531020495"/>
            <w:bookmarkEnd w:id="51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Средства клиентов, не являющихся кредитными организациями, </w:t>
            </w:r>
          </w:p>
          <w:p w14:paraId="40EBADC9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C76CBCA" w14:textId="2C3A56D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282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336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474E111" w14:textId="26816ED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2EB3D76" w14:textId="4E86A392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23 205 524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5A1D479" w14:textId="1E3DF3FA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C61027E" w14:textId="49C592CA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26 762 994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0A98220" w14:textId="3B9D287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1F1E442" w14:textId="172682AD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-5 076 812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7CEA1A1" w14:textId="3B6FDCB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3 557 470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6D1B554F" w14:textId="4D736FA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CA49DE7" w14:textId="60907B8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115,33</w:t>
            </w:r>
          </w:p>
        </w:tc>
      </w:tr>
      <w:tr w:rsidR="00C46027" w:rsidRPr="00683E11" w14:paraId="79CBCFFC" w14:textId="77777777" w:rsidTr="00C46027">
        <w:trPr>
          <w:trHeight w:val="194"/>
        </w:trPr>
        <w:tc>
          <w:tcPr>
            <w:tcW w:w="1198" w:type="pct"/>
            <w:shd w:val="clear" w:color="auto" w:fill="auto"/>
            <w:vAlign w:val="center"/>
          </w:tcPr>
          <w:p w14:paraId="5DD5F42F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Вклады ФЛ, в том числе ИП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40594C0" w14:textId="158625A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17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509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507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5287640" w14:textId="3777DD45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C4D2953" w14:textId="0C7064D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15 947 318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7373835" w14:textId="4ED9CF4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56,66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C74280A" w14:textId="14F250C2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16 443 980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F30D8DA" w14:textId="2F10D42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FFC1F81" w14:textId="33A7C66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-1 562 189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6515886" w14:textId="4673C01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496 662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9BE0385" w14:textId="619C847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91,08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999BBF0" w14:textId="4C93F60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103,11</w:t>
            </w:r>
          </w:p>
        </w:tc>
      </w:tr>
      <w:bookmarkEnd w:id="56"/>
      <w:tr w:rsidR="00C46027" w:rsidRPr="00683E11" w14:paraId="4ACFF53A" w14:textId="77777777" w:rsidTr="00C46027">
        <w:trPr>
          <w:trHeight w:val="224"/>
        </w:trPr>
        <w:tc>
          <w:tcPr>
            <w:tcW w:w="1198" w:type="pct"/>
            <w:shd w:val="clear" w:color="auto" w:fill="auto"/>
            <w:vAlign w:val="center"/>
          </w:tcPr>
          <w:p w14:paraId="1AF6E2AC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Средства ЮЛ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C629829" w14:textId="2F0AF58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772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829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D740ECC" w14:textId="0020295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86880E7" w14:textId="6CDFD044" w:rsidR="00C46027" w:rsidRPr="00C46027" w:rsidRDefault="00C46027" w:rsidP="00C46027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7 258 206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C25DAC2" w14:textId="6145A7B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25,79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3463132" w14:textId="48408FD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10 319 014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6DA3A83" w14:textId="6FDC16C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D0363EB" w14:textId="6963D0E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-3 514 623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61D0E48" w14:textId="3551EF55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3 060 808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3B9A6D0" w14:textId="2357595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67,38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34415E6B" w14:textId="690A05D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142,17</w:t>
            </w:r>
          </w:p>
        </w:tc>
      </w:tr>
      <w:tr w:rsidR="00C46027" w:rsidRPr="00683E11" w14:paraId="33421624" w14:textId="77777777" w:rsidTr="00C46027">
        <w:trPr>
          <w:trHeight w:val="152"/>
        </w:trPr>
        <w:tc>
          <w:tcPr>
            <w:tcW w:w="1198" w:type="pct"/>
            <w:shd w:val="clear" w:color="auto" w:fill="auto"/>
            <w:vAlign w:val="center"/>
          </w:tcPr>
          <w:p w14:paraId="26FFA16A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57" w:name="_Hlk531020604"/>
            <w:bookmarkEnd w:id="52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7E03633" w14:textId="5279A18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887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F8C2270" w14:textId="41D96FCA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E11E959" w14:textId="4DA2681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51 391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031B9D4" w14:textId="6A80B7D6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EB299DD" w14:textId="6719796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108 360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4C56E54" w14:textId="5752B35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52679D1" w14:textId="1AB6EB6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43 504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01C2928" w14:textId="7672476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56 969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363C265" w14:textId="192A2AF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651,59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5254E84" w14:textId="01BEF29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210,85</w:t>
            </w:r>
          </w:p>
        </w:tc>
      </w:tr>
      <w:tr w:rsidR="00C46027" w:rsidRPr="00683E11" w14:paraId="76A0C459" w14:textId="77777777" w:rsidTr="00C46027">
        <w:trPr>
          <w:trHeight w:val="152"/>
        </w:trPr>
        <w:tc>
          <w:tcPr>
            <w:tcW w:w="1198" w:type="pct"/>
            <w:shd w:val="clear" w:color="auto" w:fill="auto"/>
            <w:vAlign w:val="center"/>
          </w:tcPr>
          <w:p w14:paraId="0958240B" w14:textId="77777777" w:rsidR="00C46027" w:rsidRPr="00683E11" w:rsidRDefault="00C46027" w:rsidP="00C46027">
            <w:pPr>
              <w:ind w:right="-146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Выпущенные долговые обязательства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56B7FFB" w14:textId="1F36399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101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501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8198CAF" w14:textId="4218F21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73700DF" w14:textId="520D06C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193 143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429490C" w14:textId="58CA85C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EE4299F" w14:textId="6C7B93B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199 263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21DB7EB" w14:textId="5BDF8F1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9256F4A" w14:textId="2A80CEC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91 642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C2B3735" w14:textId="2A8A74D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6 120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30F1D77A" w14:textId="1CB0A12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190,29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8E43A63" w14:textId="3F22976D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103,17</w:t>
            </w:r>
          </w:p>
        </w:tc>
      </w:tr>
      <w:tr w:rsidR="00C46027" w:rsidRPr="00683E11" w14:paraId="6B4385A2" w14:textId="77777777" w:rsidTr="00C46027">
        <w:trPr>
          <w:trHeight w:val="152"/>
        </w:trPr>
        <w:tc>
          <w:tcPr>
            <w:tcW w:w="1198" w:type="pct"/>
            <w:shd w:val="clear" w:color="auto" w:fill="auto"/>
            <w:vAlign w:val="center"/>
          </w:tcPr>
          <w:p w14:paraId="1099891D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Обязательства по текущему налогу на прибыль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D2DDDE5" w14:textId="2D18170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3A69B85" w14:textId="103826A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9A90492" w14:textId="552EEC71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1 109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4214B46" w14:textId="043191D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C51AE8B" w14:textId="7CB53A2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4 096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4A1FCD7" w14:textId="4F83C6F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56D7EC7" w14:textId="0D75274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1 109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4A55462" w14:textId="6270D36A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2 987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5A3275F" w14:textId="1D6B76A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F2A0D0D" w14:textId="3EB4BDA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369,34</w:t>
            </w:r>
          </w:p>
        </w:tc>
      </w:tr>
      <w:tr w:rsidR="00C46027" w:rsidRPr="00683E11" w14:paraId="6DC13B74" w14:textId="77777777" w:rsidTr="00C46027">
        <w:trPr>
          <w:trHeight w:val="152"/>
        </w:trPr>
        <w:tc>
          <w:tcPr>
            <w:tcW w:w="1198" w:type="pct"/>
            <w:shd w:val="clear" w:color="auto" w:fill="auto"/>
            <w:vAlign w:val="center"/>
          </w:tcPr>
          <w:p w14:paraId="186A96DC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Отложенное налоговое обязательство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C2A24E7" w14:textId="7E4D351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64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395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7D6877D" w14:textId="302788A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C188A85" w14:textId="77B2468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56 003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486EE6D" w14:textId="0D49B84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775AAD5" w14:textId="602EB3C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46 552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827820C" w14:textId="7AB410DD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EB4E9F0" w14:textId="68F7EF3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-8 392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D7F8564" w14:textId="0AA1C1D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-9 451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02D01B3" w14:textId="7A9718C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86,97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9A72EF6" w14:textId="119F17F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83,12</w:t>
            </w:r>
          </w:p>
        </w:tc>
      </w:tr>
      <w:tr w:rsidR="00C46027" w:rsidRPr="00683E11" w14:paraId="63B513DA" w14:textId="77777777" w:rsidTr="00C46027">
        <w:trPr>
          <w:trHeight w:val="160"/>
        </w:trPr>
        <w:tc>
          <w:tcPr>
            <w:tcW w:w="1198" w:type="pct"/>
            <w:shd w:val="clear" w:color="auto" w:fill="auto"/>
            <w:vAlign w:val="center"/>
          </w:tcPr>
          <w:p w14:paraId="2912B1CD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D3BC53C" w14:textId="72FBAE1D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475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491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90A7EBE" w14:textId="4E9FDF0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2AD00BC" w14:textId="663C10C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384 025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2021199" w14:textId="295D224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46A0A99" w14:textId="74F7B74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210 567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3257EB4" w14:textId="5E40252B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07A812D" w14:textId="5DDEC9F2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-91 466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6BA87A0" w14:textId="46F6354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-173 458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3CF1BB4C" w14:textId="6E6617D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80,76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20AB38F7" w14:textId="5DAD7E6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54,83</w:t>
            </w:r>
          </w:p>
        </w:tc>
      </w:tr>
      <w:tr w:rsidR="00C46027" w:rsidRPr="00683E11" w14:paraId="0EF04F3C" w14:textId="77777777" w:rsidTr="00C46027">
        <w:trPr>
          <w:trHeight w:val="434"/>
        </w:trPr>
        <w:tc>
          <w:tcPr>
            <w:tcW w:w="1198" w:type="pct"/>
            <w:shd w:val="clear" w:color="auto" w:fill="auto"/>
            <w:vAlign w:val="center"/>
          </w:tcPr>
          <w:p w14:paraId="34C76DE9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Резервы на возможные потери по условным обязательствам кредитного характера, прочим возможным потерям и операциям с резидентами офшорных зон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1D043B5" w14:textId="6DB72D7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64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DC25C36" w14:textId="4D12216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45834D8" w14:textId="4B986B92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65 785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6F02944" w14:textId="3163A33F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66C1DFF" w14:textId="567A6E3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57 613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CC7A910" w14:textId="31E42FD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2AD942C" w14:textId="1A0D2E58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1 634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81A08CA" w14:textId="06B79F84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-8 172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9D01F0C" w14:textId="4D6F519C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0441542" w14:textId="429AB28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87,58</w:t>
            </w:r>
          </w:p>
        </w:tc>
      </w:tr>
      <w:tr w:rsidR="00C46027" w:rsidRPr="00683E11" w14:paraId="5524D42E" w14:textId="77777777" w:rsidTr="00C46027">
        <w:trPr>
          <w:trHeight w:val="253"/>
        </w:trPr>
        <w:tc>
          <w:tcPr>
            <w:tcW w:w="1198" w:type="pct"/>
            <w:shd w:val="clear" w:color="auto" w:fill="auto"/>
            <w:vAlign w:val="bottom"/>
          </w:tcPr>
          <w:p w14:paraId="341C6480" w14:textId="77777777" w:rsidR="00C46027" w:rsidRPr="00683E11" w:rsidRDefault="00C46027" w:rsidP="00C46027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58" w:name="_Hlk533520597"/>
            <w:bookmarkEnd w:id="53"/>
            <w:bookmarkEnd w:id="57"/>
            <w:r w:rsidRPr="00683E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04842B7" w14:textId="27586535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31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262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373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F343382" w14:textId="2B1997A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0A8D194" w14:textId="074012D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144</w:t>
            </w:r>
            <w:r w:rsidR="00D9556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812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77CDBF3" w14:textId="023870E5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C0EFA88" w14:textId="4A4FA887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D0D0D"/>
                <w:sz w:val="20"/>
                <w:szCs w:val="20"/>
              </w:rPr>
              <w:t>30 990 836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5ADFF03" w14:textId="6D012ABE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F1CD422" w14:textId="60D1BAD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-3 117 561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002DF1D" w14:textId="68FA1289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2 846 024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9362F4D" w14:textId="5CA60DB3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90,03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2EC1A006" w14:textId="69687680" w:rsidR="00C46027" w:rsidRPr="00C46027" w:rsidRDefault="00C46027" w:rsidP="00C46027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6027">
              <w:rPr>
                <w:rFonts w:ascii="Times New Roman" w:hAnsi="Times New Roman"/>
                <w:color w:val="000000"/>
                <w:sz w:val="20"/>
                <w:szCs w:val="20"/>
              </w:rPr>
              <w:t>110,11</w:t>
            </w:r>
          </w:p>
        </w:tc>
      </w:tr>
      <w:bookmarkEnd w:id="50"/>
      <w:bookmarkEnd w:id="54"/>
      <w:bookmarkEnd w:id="58"/>
    </w:tbl>
    <w:p w14:paraId="00ECC5ED" w14:textId="77777777" w:rsidR="00683E11" w:rsidRPr="00683E11" w:rsidRDefault="00683E11" w:rsidP="00683E11">
      <w:pPr>
        <w:spacing w:after="160" w:line="259" w:lineRule="auto"/>
        <w:rPr>
          <w:rFonts w:ascii="Times New Roman" w:eastAsiaTheme="minorHAnsi" w:hAnsi="Times New Roman"/>
        </w:rPr>
        <w:sectPr w:rsidR="00683E11" w:rsidRPr="00683E11" w:rsidSect="00683E11">
          <w:footnotePr>
            <w:numStart w:val="9"/>
          </w:footnotePr>
          <w:pgSz w:w="16838" w:h="11906" w:orient="landscape"/>
          <w:pgMar w:top="1701" w:right="1134" w:bottom="567" w:left="1134" w:header="284" w:footer="284" w:gutter="0"/>
          <w:cols w:space="708"/>
          <w:docGrid w:linePitch="360"/>
        </w:sectPr>
      </w:pPr>
    </w:p>
    <w:p w14:paraId="1671C714" w14:textId="4FD71A8C" w:rsidR="00683E11" w:rsidRPr="00CF784B" w:rsidRDefault="00683E11" w:rsidP="000B7D9A">
      <w:pPr>
        <w:pStyle w:val="1"/>
        <w:rPr>
          <w:rFonts w:ascii="Times New Roman" w:eastAsiaTheme="minorHAnsi" w:hAnsi="Times New Roman" w:cs="Times New Roman"/>
          <w:b w:val="0"/>
          <w:sz w:val="28"/>
        </w:rPr>
      </w:pPr>
      <w:bookmarkStart w:id="59" w:name="_Toc533366490"/>
      <w:r w:rsidRPr="00CF784B">
        <w:rPr>
          <w:rFonts w:ascii="Times New Roman" w:eastAsiaTheme="minorHAnsi" w:hAnsi="Times New Roman" w:cs="Times New Roman"/>
          <w:b w:val="0"/>
          <w:sz w:val="28"/>
        </w:rPr>
        <w:lastRenderedPageBreak/>
        <w:t xml:space="preserve">4. </w:t>
      </w:r>
      <w:bookmarkStart w:id="60" w:name="_Hlk532301159"/>
      <w:r w:rsidRPr="00CF784B">
        <w:rPr>
          <w:rFonts w:ascii="Times New Roman" w:eastAsiaTheme="minorHAnsi" w:hAnsi="Times New Roman" w:cs="Times New Roman"/>
          <w:b w:val="0"/>
          <w:sz w:val="28"/>
        </w:rPr>
        <w:t>Анализ активов АО «</w:t>
      </w:r>
      <w:r w:rsidR="00416AFE" w:rsidRPr="00CF784B">
        <w:rPr>
          <w:rFonts w:ascii="Times New Roman" w:eastAsia="Calibri" w:hAnsi="Times New Roman" w:cs="Times New Roman"/>
          <w:b w:val="0"/>
          <w:sz w:val="28"/>
        </w:rPr>
        <w:t>НС Банк</w:t>
      </w:r>
      <w:r w:rsidRPr="00CF784B">
        <w:rPr>
          <w:rFonts w:ascii="Times New Roman" w:eastAsiaTheme="minorHAnsi" w:hAnsi="Times New Roman" w:cs="Times New Roman"/>
          <w:b w:val="0"/>
          <w:sz w:val="28"/>
        </w:rPr>
        <w:t>»</w:t>
      </w:r>
      <w:bookmarkEnd w:id="59"/>
      <w:bookmarkEnd w:id="60"/>
    </w:p>
    <w:p w14:paraId="25EF03AA" w14:textId="77777777" w:rsidR="00683E11" w:rsidRPr="00CF784B" w:rsidRDefault="00683E11" w:rsidP="00683E11">
      <w:pPr>
        <w:spacing w:line="360" w:lineRule="auto"/>
        <w:jc w:val="both"/>
        <w:rPr>
          <w:rFonts w:ascii="Times New Roman" w:eastAsiaTheme="minorHAnsi" w:hAnsi="Times New Roman"/>
          <w:sz w:val="28"/>
        </w:rPr>
      </w:pPr>
    </w:p>
    <w:p w14:paraId="5233227C" w14:textId="43B07EC5" w:rsidR="008B1BD9" w:rsidRPr="00CF784B" w:rsidRDefault="00683E11" w:rsidP="000B7D9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>Данные, представленные в таблице 4.1, позволяют оценить изменения показателей активов баланса АО «</w:t>
      </w:r>
      <w:r w:rsidR="00656D3F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 xml:space="preserve">». В структуре преобладает </w:t>
      </w:r>
      <w:bookmarkStart w:id="61" w:name="_Hlk533363721"/>
      <w:r w:rsidRPr="00CF784B">
        <w:rPr>
          <w:rFonts w:ascii="Times New Roman" w:eastAsiaTheme="minorHAnsi" w:hAnsi="Times New Roman"/>
          <w:sz w:val="28"/>
        </w:rPr>
        <w:t>чистая ссудная задолженность</w:t>
      </w:r>
      <w:r w:rsidR="008B1BD9" w:rsidRPr="00CF784B">
        <w:rPr>
          <w:rFonts w:ascii="Times New Roman" w:eastAsiaTheme="minorHAnsi" w:hAnsi="Times New Roman"/>
          <w:sz w:val="28"/>
        </w:rPr>
        <w:t xml:space="preserve"> и чистые вложения в ценные бумаги</w:t>
      </w:r>
      <w:bookmarkEnd w:id="61"/>
      <w:r w:rsidR="008B1BD9" w:rsidRPr="00CF784B">
        <w:rPr>
          <w:rFonts w:ascii="Times New Roman" w:eastAsiaTheme="minorHAnsi" w:hAnsi="Times New Roman"/>
          <w:sz w:val="28"/>
        </w:rPr>
        <w:t>. Их</w:t>
      </w:r>
      <w:r w:rsidRPr="00CF784B">
        <w:rPr>
          <w:rFonts w:ascii="Times New Roman" w:eastAsiaTheme="minorHAnsi" w:hAnsi="Times New Roman"/>
          <w:sz w:val="28"/>
        </w:rPr>
        <w:t xml:space="preserve"> доля за 2015-2017 гг. увеличилась в абсолютном и относительном выражении. </w:t>
      </w:r>
      <w:r w:rsidR="008B1BD9" w:rsidRPr="00CF784B">
        <w:rPr>
          <w:rFonts w:ascii="Times New Roman" w:eastAsiaTheme="minorHAnsi" w:hAnsi="Times New Roman"/>
          <w:sz w:val="28"/>
        </w:rPr>
        <w:t>Также значительную долю активов составляют инвестиции в дочерние организации. За изучаемый период также возрос объем операций на финансовом рынке. В целом можно сделать вывод о том, что портфель активов диверсифицирован.</w:t>
      </w:r>
    </w:p>
    <w:p w14:paraId="79F48A96" w14:textId="3CA4735A" w:rsidR="0035421A" w:rsidRPr="00CF784B" w:rsidRDefault="00683E11" w:rsidP="00B530B2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Произведем группировку статей актива на </w:t>
      </w:r>
      <w:proofErr w:type="spellStart"/>
      <w:r w:rsidRPr="00CF784B">
        <w:rPr>
          <w:rFonts w:ascii="Times New Roman" w:eastAsiaTheme="minorHAnsi" w:hAnsi="Times New Roman"/>
          <w:sz w:val="28"/>
        </w:rPr>
        <w:t>доходоприносящие</w:t>
      </w:r>
      <w:proofErr w:type="spellEnd"/>
      <w:r w:rsidRPr="00CF784B">
        <w:rPr>
          <w:rFonts w:ascii="Times New Roman" w:eastAsiaTheme="minorHAnsi" w:hAnsi="Times New Roman"/>
          <w:sz w:val="28"/>
        </w:rPr>
        <w:t xml:space="preserve"> и </w:t>
      </w:r>
      <w:proofErr w:type="spellStart"/>
      <w:r w:rsidRPr="00CF784B">
        <w:rPr>
          <w:rFonts w:ascii="Times New Roman" w:eastAsiaTheme="minorHAnsi" w:hAnsi="Times New Roman"/>
          <w:sz w:val="28"/>
        </w:rPr>
        <w:t>доходонеприносящие</w:t>
      </w:r>
      <w:proofErr w:type="spellEnd"/>
      <w:r w:rsidRPr="00CF784B">
        <w:rPr>
          <w:rFonts w:ascii="Times New Roman" w:eastAsiaTheme="minorHAnsi" w:hAnsi="Times New Roman"/>
          <w:sz w:val="28"/>
        </w:rPr>
        <w:t xml:space="preserve"> (таблица 4.2). </w:t>
      </w:r>
      <w:bookmarkStart w:id="62" w:name="_Hlk533364509"/>
      <w:r w:rsidRPr="00CF784B">
        <w:rPr>
          <w:rFonts w:ascii="Times New Roman" w:eastAsiaTheme="minorHAnsi" w:hAnsi="Times New Roman"/>
          <w:sz w:val="28"/>
        </w:rPr>
        <w:t>Масса активов, приносящих доход, значительно преобладает в общей структуре</w:t>
      </w:r>
      <w:r w:rsidR="00376802" w:rsidRPr="00CF784B">
        <w:rPr>
          <w:rFonts w:ascii="Times New Roman" w:eastAsiaTheme="minorHAnsi" w:hAnsi="Times New Roman"/>
          <w:sz w:val="28"/>
        </w:rPr>
        <w:t>.</w:t>
      </w:r>
      <w:r w:rsidR="0035421A" w:rsidRPr="00CF784B">
        <w:rPr>
          <w:rFonts w:ascii="Times New Roman" w:eastAsiaTheme="minorHAnsi" w:hAnsi="Times New Roman"/>
          <w:sz w:val="28"/>
        </w:rPr>
        <w:t xml:space="preserve"> </w:t>
      </w:r>
      <w:r w:rsidR="00F92AE0">
        <w:rPr>
          <w:rFonts w:ascii="Times New Roman" w:eastAsiaTheme="minorHAnsi" w:hAnsi="Times New Roman"/>
          <w:sz w:val="28"/>
        </w:rPr>
        <w:t>Их р</w:t>
      </w:r>
      <w:r w:rsidR="0035421A" w:rsidRPr="00CF784B">
        <w:rPr>
          <w:rFonts w:ascii="Times New Roman" w:eastAsiaTheme="minorHAnsi" w:hAnsi="Times New Roman"/>
          <w:sz w:val="28"/>
        </w:rPr>
        <w:t>ост осуществляется за счет увеличения чистой ссудной задолженности и чистых вложений в ценные бумаги.</w:t>
      </w:r>
      <w:r w:rsidR="00376802" w:rsidRPr="00CF784B">
        <w:rPr>
          <w:rFonts w:ascii="Times New Roman" w:eastAsiaTheme="minorHAnsi" w:hAnsi="Times New Roman"/>
          <w:sz w:val="28"/>
        </w:rPr>
        <w:t xml:space="preserve"> </w:t>
      </w:r>
      <w:bookmarkEnd w:id="62"/>
      <w:r w:rsidR="00F92AE0">
        <w:rPr>
          <w:rFonts w:ascii="Times New Roman" w:eastAsiaTheme="minorHAnsi" w:hAnsi="Times New Roman"/>
          <w:sz w:val="28"/>
        </w:rPr>
        <w:t>Однако н</w:t>
      </w:r>
      <w:r w:rsidR="008B1BD9" w:rsidRPr="00CF784B">
        <w:rPr>
          <w:rFonts w:ascii="Times New Roman" w:eastAsiaTheme="minorHAnsi" w:hAnsi="Times New Roman"/>
          <w:sz w:val="28"/>
        </w:rPr>
        <w:t xml:space="preserve">а протяжении </w:t>
      </w:r>
      <w:r w:rsidR="00EC71FE" w:rsidRPr="00CF784B">
        <w:rPr>
          <w:rFonts w:ascii="Times New Roman" w:eastAsiaTheme="minorHAnsi" w:hAnsi="Times New Roman"/>
          <w:sz w:val="28"/>
        </w:rPr>
        <w:t xml:space="preserve">2017 года наращение массы активов произошло за счет роста объема </w:t>
      </w:r>
      <w:proofErr w:type="spellStart"/>
      <w:r w:rsidR="00EC71FE" w:rsidRPr="00CF784B">
        <w:rPr>
          <w:rFonts w:ascii="Times New Roman" w:eastAsiaTheme="minorHAnsi" w:hAnsi="Times New Roman"/>
          <w:sz w:val="28"/>
        </w:rPr>
        <w:t>доходонеприносящих</w:t>
      </w:r>
      <w:proofErr w:type="spellEnd"/>
      <w:r w:rsidR="00EC71FE" w:rsidRPr="00CF784B">
        <w:rPr>
          <w:rFonts w:ascii="Times New Roman" w:eastAsiaTheme="minorHAnsi" w:hAnsi="Times New Roman"/>
          <w:sz w:val="28"/>
        </w:rPr>
        <w:t xml:space="preserve"> активов. </w:t>
      </w:r>
      <w:bookmarkStart w:id="63" w:name="_Hlk533363093"/>
      <w:r w:rsidRPr="00CF784B">
        <w:rPr>
          <w:rFonts w:ascii="Times New Roman" w:eastAsiaTheme="minorHAnsi" w:hAnsi="Times New Roman"/>
          <w:sz w:val="28"/>
        </w:rPr>
        <w:t xml:space="preserve">В структуре </w:t>
      </w:r>
      <w:proofErr w:type="spellStart"/>
      <w:r w:rsidRPr="00CF784B">
        <w:rPr>
          <w:rFonts w:ascii="Times New Roman" w:eastAsiaTheme="minorHAnsi" w:hAnsi="Times New Roman"/>
          <w:sz w:val="28"/>
        </w:rPr>
        <w:t>доходонеприносящих</w:t>
      </w:r>
      <w:proofErr w:type="spellEnd"/>
      <w:r w:rsidRPr="00CF784B">
        <w:rPr>
          <w:rFonts w:ascii="Times New Roman" w:eastAsiaTheme="minorHAnsi" w:hAnsi="Times New Roman"/>
          <w:sz w:val="28"/>
        </w:rPr>
        <w:t xml:space="preserve"> активов преобладают средства кредитной организации в ЦБ РФ</w:t>
      </w:r>
      <w:r w:rsidR="00EC71FE" w:rsidRPr="00CF784B">
        <w:rPr>
          <w:rFonts w:ascii="Times New Roman" w:eastAsiaTheme="minorHAnsi" w:hAnsi="Times New Roman"/>
          <w:sz w:val="28"/>
        </w:rPr>
        <w:t>, а также основные средства, материальные запасы и нематериальные активы.</w:t>
      </w:r>
      <w:r w:rsidR="00DA75C5" w:rsidRPr="00CF784B">
        <w:rPr>
          <w:rFonts w:ascii="Times New Roman" w:eastAsiaTheme="minorHAnsi" w:hAnsi="Times New Roman"/>
          <w:sz w:val="28"/>
        </w:rPr>
        <w:t xml:space="preserve"> </w:t>
      </w:r>
      <w:bookmarkEnd w:id="63"/>
    </w:p>
    <w:p w14:paraId="4CF4F9C8" w14:textId="46BF4391" w:rsidR="00683E11" w:rsidRPr="00CF784B" w:rsidRDefault="00EC71FE" w:rsidP="0035421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t xml:space="preserve">В таблице 4.3 произведен коэффициентный анализ ликвидности АО «НС Банк». </w:t>
      </w:r>
      <w:r w:rsidR="00DA75C5" w:rsidRPr="00CF784B">
        <w:rPr>
          <w:rFonts w:ascii="Times New Roman" w:eastAsiaTheme="minorHAnsi" w:hAnsi="Times New Roman"/>
          <w:sz w:val="28"/>
        </w:rPr>
        <w:t xml:space="preserve">Отметим, что </w:t>
      </w:r>
      <w:bookmarkStart w:id="64" w:name="_Hlk533357277"/>
      <w:r w:rsidR="00DA75C5" w:rsidRPr="00CF784B">
        <w:rPr>
          <w:rFonts w:ascii="Times New Roman" w:eastAsiaTheme="minorHAnsi" w:hAnsi="Times New Roman"/>
          <w:sz w:val="28"/>
        </w:rPr>
        <w:t>банк выполняет все нормативные требования и сохраняет требуемый уровень ликвидности</w:t>
      </w:r>
      <w:bookmarkEnd w:id="64"/>
      <w:r w:rsidR="0035421A" w:rsidRPr="00CF784B">
        <w:rPr>
          <w:rFonts w:ascii="Times New Roman" w:eastAsiaTheme="minorHAnsi" w:hAnsi="Times New Roman"/>
          <w:sz w:val="28"/>
        </w:rPr>
        <w:t xml:space="preserve"> со значительным запасом прочности. </w:t>
      </w:r>
      <w:r w:rsidR="00683E11" w:rsidRPr="00CF784B">
        <w:rPr>
          <w:rFonts w:ascii="Times New Roman" w:eastAsiaTheme="minorHAnsi" w:hAnsi="Times New Roman"/>
          <w:sz w:val="28"/>
        </w:rPr>
        <w:t>Обратимся к анализу кредитного портфеля АО «</w:t>
      </w:r>
      <w:r w:rsidR="00DA75C5" w:rsidRPr="00CF784B">
        <w:rPr>
          <w:rFonts w:ascii="Times New Roman" w:eastAsiaTheme="minorHAnsi" w:hAnsi="Times New Roman"/>
          <w:sz w:val="28"/>
        </w:rPr>
        <w:t>НС Банк</w:t>
      </w:r>
      <w:r w:rsidR="00683E11" w:rsidRPr="00CF784B">
        <w:rPr>
          <w:rFonts w:ascii="Times New Roman" w:eastAsiaTheme="minorHAnsi" w:hAnsi="Times New Roman"/>
          <w:sz w:val="28"/>
        </w:rPr>
        <w:t>»</w:t>
      </w:r>
      <w:r w:rsidR="00DA75C5" w:rsidRPr="00CF784B">
        <w:rPr>
          <w:rFonts w:ascii="Times New Roman" w:eastAsiaTheme="minorHAnsi" w:hAnsi="Times New Roman"/>
          <w:sz w:val="28"/>
        </w:rPr>
        <w:t xml:space="preserve"> (таблица 4.4)</w:t>
      </w:r>
      <w:r w:rsidR="00683E11" w:rsidRPr="00CF784B">
        <w:rPr>
          <w:rFonts w:ascii="Times New Roman" w:eastAsiaTheme="minorHAnsi" w:hAnsi="Times New Roman"/>
          <w:sz w:val="28"/>
        </w:rPr>
        <w:t>.</w:t>
      </w:r>
      <w:r w:rsidR="00DA75C5" w:rsidRPr="00CF784B">
        <w:rPr>
          <w:rFonts w:ascii="Times New Roman" w:eastAsiaTheme="minorHAnsi" w:hAnsi="Times New Roman"/>
          <w:sz w:val="28"/>
        </w:rPr>
        <w:t xml:space="preserve"> </w:t>
      </w:r>
      <w:r w:rsidR="0035421A" w:rsidRPr="00CF784B">
        <w:rPr>
          <w:rFonts w:ascii="Times New Roman" w:eastAsiaTheme="minorHAnsi" w:hAnsi="Times New Roman"/>
          <w:sz w:val="28"/>
        </w:rPr>
        <w:t>Как мы видим, на протяжении изучаемого периода преобладают средства физических лиц, выданные на срок свыше 3 лет. Наибольшую часть средств, выданных юридическим лицам, составляют кредиты на срок от 1 до 3 лет.</w:t>
      </w:r>
    </w:p>
    <w:p w14:paraId="33A9AA59" w14:textId="405908D8" w:rsidR="00683E11" w:rsidRPr="00C578D5" w:rsidRDefault="00683E11" w:rsidP="00DA75C5">
      <w:pPr>
        <w:spacing w:line="360" w:lineRule="auto"/>
        <w:jc w:val="both"/>
        <w:rPr>
          <w:rFonts w:ascii="Times New Roman" w:eastAsiaTheme="minorHAnsi" w:hAnsi="Times New Roman"/>
        </w:rPr>
      </w:pPr>
    </w:p>
    <w:p w14:paraId="0EF8F03A" w14:textId="77777777" w:rsidR="00683E11" w:rsidRPr="00683E11" w:rsidRDefault="00683E11" w:rsidP="00683E11">
      <w:pPr>
        <w:spacing w:after="160" w:line="360" w:lineRule="auto"/>
        <w:jc w:val="both"/>
        <w:rPr>
          <w:rFonts w:ascii="Times New Roman" w:eastAsiaTheme="minorHAnsi" w:hAnsi="Times New Roman"/>
        </w:rPr>
        <w:sectPr w:rsidR="00683E11" w:rsidRPr="00683E11" w:rsidSect="00683E11">
          <w:footnotePr>
            <w:numStart w:val="9"/>
          </w:footnotePr>
          <w:pgSz w:w="11906" w:h="16838"/>
          <w:pgMar w:top="1134" w:right="567" w:bottom="1134" w:left="1701" w:header="284" w:footer="284" w:gutter="0"/>
          <w:cols w:space="708"/>
          <w:docGrid w:linePitch="360"/>
        </w:sectPr>
      </w:pPr>
    </w:p>
    <w:p w14:paraId="7F249704" w14:textId="15F52D36" w:rsidR="00683E11" w:rsidRPr="00CF784B" w:rsidRDefault="00683E11" w:rsidP="00683E11">
      <w:pPr>
        <w:spacing w:after="160" w:line="259" w:lineRule="auto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4.1 – Структурно-динамический анализ активов АО «</w:t>
      </w:r>
      <w:r w:rsidR="00656D3F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461"/>
        <w:gridCol w:w="900"/>
        <w:gridCol w:w="1334"/>
        <w:gridCol w:w="903"/>
        <w:gridCol w:w="1334"/>
        <w:gridCol w:w="903"/>
        <w:gridCol w:w="1176"/>
        <w:gridCol w:w="1176"/>
        <w:gridCol w:w="978"/>
        <w:gridCol w:w="977"/>
      </w:tblGrid>
      <w:tr w:rsidR="00683E11" w:rsidRPr="00683E11" w14:paraId="4CADBA2A" w14:textId="77777777" w:rsidTr="00721593">
        <w:trPr>
          <w:trHeight w:val="242"/>
        </w:trPr>
        <w:tc>
          <w:tcPr>
            <w:tcW w:w="1174" w:type="pct"/>
            <w:vMerge w:val="restart"/>
            <w:shd w:val="clear" w:color="auto" w:fill="auto"/>
            <w:noWrap/>
            <w:vAlign w:val="center"/>
            <w:hideMark/>
          </w:tcPr>
          <w:p w14:paraId="39C26C44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65" w:name="_Hlk533323664"/>
            <w:bookmarkStart w:id="66" w:name="_Hlk532300354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11" w:type="pct"/>
            <w:gridSpan w:val="2"/>
            <w:shd w:val="clear" w:color="auto" w:fill="auto"/>
            <w:noWrap/>
            <w:vAlign w:val="center"/>
            <w:hideMark/>
          </w:tcPr>
          <w:p w14:paraId="72C03142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768" w:type="pct"/>
            <w:gridSpan w:val="2"/>
            <w:shd w:val="clear" w:color="auto" w:fill="auto"/>
            <w:noWrap/>
            <w:vAlign w:val="center"/>
            <w:hideMark/>
          </w:tcPr>
          <w:p w14:paraId="522EB8E5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768" w:type="pct"/>
            <w:gridSpan w:val="2"/>
            <w:shd w:val="clear" w:color="auto" w:fill="auto"/>
            <w:noWrap/>
            <w:vAlign w:val="center"/>
            <w:hideMark/>
          </w:tcPr>
          <w:p w14:paraId="65781636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79" w:type="pct"/>
            <w:gridSpan w:val="4"/>
            <w:shd w:val="clear" w:color="auto" w:fill="auto"/>
            <w:noWrap/>
            <w:vAlign w:val="center"/>
            <w:hideMark/>
          </w:tcPr>
          <w:p w14:paraId="4AF8FA78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</w:p>
        </w:tc>
      </w:tr>
      <w:tr w:rsidR="00683E11" w:rsidRPr="00683E11" w14:paraId="50D967CE" w14:textId="77777777" w:rsidTr="00721593">
        <w:trPr>
          <w:trHeight w:val="200"/>
        </w:trPr>
        <w:tc>
          <w:tcPr>
            <w:tcW w:w="1174" w:type="pct"/>
            <w:vMerge/>
            <w:shd w:val="clear" w:color="auto" w:fill="auto"/>
            <w:vAlign w:val="center"/>
            <w:hideMark/>
          </w:tcPr>
          <w:p w14:paraId="3FCBBEAA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14:paraId="065E5EB2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6D638B75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9" w:type="pct"/>
            <w:vMerge w:val="restart"/>
            <w:shd w:val="clear" w:color="auto" w:fill="auto"/>
            <w:noWrap/>
            <w:vAlign w:val="center"/>
            <w:hideMark/>
          </w:tcPr>
          <w:p w14:paraId="1EE9FB92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1164D174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14:paraId="63C41892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74EF732D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212272E5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419E843F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14:paraId="7944428B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4AB9D0A5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55863769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19089F73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" w:type="pct"/>
            <w:gridSpan w:val="2"/>
            <w:shd w:val="clear" w:color="auto" w:fill="auto"/>
            <w:noWrap/>
            <w:vAlign w:val="center"/>
            <w:hideMark/>
          </w:tcPr>
          <w:p w14:paraId="7AD9AC41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0BB243A2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tr w:rsidR="00683E11" w:rsidRPr="00683E11" w14:paraId="17292EBA" w14:textId="77777777" w:rsidTr="00721593">
        <w:trPr>
          <w:trHeight w:val="70"/>
        </w:trPr>
        <w:tc>
          <w:tcPr>
            <w:tcW w:w="1174" w:type="pct"/>
            <w:vMerge/>
            <w:shd w:val="clear" w:color="auto" w:fill="auto"/>
            <w:vAlign w:val="center"/>
            <w:hideMark/>
          </w:tcPr>
          <w:p w14:paraId="3F702E64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14:paraId="4DB08306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14:paraId="079F6F13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14:paraId="0A74E2FA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14:paraId="413457B4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14:paraId="101567CA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14:paraId="203B6A3B" w14:textId="77777777" w:rsidR="00683E11" w:rsidRPr="00D95567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67159A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7B48950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404B023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2E5DBAD" w14:textId="77777777" w:rsidR="00683E11" w:rsidRPr="00D95567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95567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721593" w:rsidRPr="00721593" w14:paraId="14B4624E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79D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2145" w14:textId="79D431F4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827</w:t>
            </w:r>
            <w:r w:rsidR="00656D3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28B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97E1" w14:textId="5C8D46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719</w:t>
            </w:r>
            <w:r w:rsidR="00656D3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5594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323" w14:textId="32D52191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698</w:t>
            </w:r>
            <w:r w:rsidR="00656D3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14A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CC3D" w14:textId="6970D7D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-108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3940" w14:textId="49691FA5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EDBE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86,92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7348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97,16</w:t>
            </w:r>
          </w:p>
        </w:tc>
      </w:tr>
      <w:tr w:rsidR="00721593" w:rsidRPr="00721593" w14:paraId="691345D9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94F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Кредиты, депозиты и прочие средства ЦБ 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D6C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2 268 468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330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AB1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567 264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F5E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993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1 555 557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4A3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1640" w14:textId="234C83CD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540A" w14:textId="60EFE46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988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E5B7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6E68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274,22</w:t>
            </w:r>
          </w:p>
        </w:tc>
      </w:tr>
      <w:tr w:rsidR="00721593" w:rsidRPr="00721593" w14:paraId="57C83388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8D45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Обязательные резервы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5812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177 825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99B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8A0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172 121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FCD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E34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183 229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2D0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3B25" w14:textId="16738E8D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B1BE" w14:textId="6E1AB0C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7B72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96,79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B1D0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106,45</w:t>
            </w:r>
          </w:p>
        </w:tc>
      </w:tr>
      <w:tr w:rsidR="00721593" w:rsidRPr="00721593" w14:paraId="09D91F74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05F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 xml:space="preserve">Средства кредитных организаций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DFCB" w14:textId="761AC30D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3C12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69C2" w14:textId="3E058DB9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34F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648A" w14:textId="7BB9C98C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66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FAB4" w14:textId="6A306EBE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7C79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E075" w14:textId="2175FB91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D2AD" w14:textId="4640BF52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21593" w:rsidRPr="00721593" w14:paraId="4EFC9A63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4821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Средства в кредитных организациях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138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290 527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C6F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7A15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194 990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248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87D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bookmarkStart w:id="67" w:name="RANGE!F8"/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260 838</w:t>
            </w:r>
            <w:bookmarkEnd w:id="67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EDB1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9949" w14:textId="5F155FB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-95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5444" w14:textId="10FD2002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B13C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67,12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04B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133,77</w:t>
            </w:r>
          </w:p>
        </w:tc>
      </w:tr>
      <w:tr w:rsidR="00721593" w:rsidRPr="00721593" w14:paraId="73073075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A32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 xml:space="preserve">Финансовые активы, оцениваемые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1F05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015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6B6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1 438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631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B821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96D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8410" w14:textId="5205D08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233F" w14:textId="59C1B27C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DBA9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CFF1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</w:tr>
      <w:tr w:rsidR="00721593" w:rsidRPr="00721593" w14:paraId="19039025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586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Чистая ссудная задолженность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2A9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12 607 783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6FE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94F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14 555 791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8919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44,62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601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15 596 894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54A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8614" w14:textId="3E9633C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66F7" w14:textId="31085A9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BFF6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1CFB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107,15</w:t>
            </w:r>
          </w:p>
        </w:tc>
      </w:tr>
      <w:tr w:rsidR="00721593" w:rsidRPr="00721593" w14:paraId="709E2E24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F71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 xml:space="preserve">Чистые вложения в ценные бумаги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BE2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13 178 703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27A0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36,89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CF9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11 559 830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D2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35,44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AD0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13 415 778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EE05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F9EE" w14:textId="7E849006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D735" w14:textId="431FABA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EB7E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87,72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0616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116,06</w:t>
            </w:r>
          </w:p>
        </w:tc>
      </w:tr>
      <w:tr w:rsidR="00721593" w:rsidRPr="00721593" w14:paraId="1230BC55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519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Инвестиции в дочерние и зависимые организации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912F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4 944 856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90B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91C1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4 805 232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415A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14,73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E1E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4 832 816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1ED5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423" w14:textId="78C64DA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-139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65A0" w14:textId="7BB66E2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8CD5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9BD4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100,57</w:t>
            </w:r>
          </w:p>
        </w:tc>
      </w:tr>
      <w:tr w:rsidR="00721593" w:rsidRPr="00721593" w14:paraId="4E812D9A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B1B6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Чистые вложения в ценные бумаги, удерживаемые до погашения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931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4 978 443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E2DA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849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3 206 985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3B9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C8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399 356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734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CADD" w14:textId="64287104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6A3B" w14:textId="16367B2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53A4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64,42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9E3C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12,45</w:t>
            </w:r>
          </w:p>
        </w:tc>
      </w:tr>
      <w:tr w:rsidR="00721593" w:rsidRPr="00721593" w14:paraId="0981E0A2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390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 xml:space="preserve">Требование к текущему налогу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C440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BC65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CC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CAE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DC1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10 641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FB3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F734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-951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4786" w14:textId="2E59A435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E461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B18" w14:textId="0B21BA99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812,78</w:t>
            </w:r>
          </w:p>
        </w:tc>
      </w:tr>
      <w:tr w:rsidR="00721593" w:rsidRPr="00721593" w14:paraId="331293F0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112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Отложенный налоговый актив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CE8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6F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D191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163 569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705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343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217 271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F88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24BE" w14:textId="5AA4A50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800A" w14:textId="3FFD633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D294" w14:textId="28882C8C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053,34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486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132,83</w:t>
            </w:r>
          </w:p>
        </w:tc>
      </w:tr>
      <w:tr w:rsidR="00721593" w:rsidRPr="00721593" w14:paraId="72CB1B00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3062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0368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1 109 333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848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D70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1 300 936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0DC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4F0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835 574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A12E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08D3" w14:textId="795B3FF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974" w14:textId="76D40646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-465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5F9A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117,27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7415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64,23</w:t>
            </w:r>
          </w:p>
        </w:tc>
      </w:tr>
      <w:tr w:rsidR="00721593" w:rsidRPr="00721593" w14:paraId="5B3CB593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B2E0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68" w:name="RANGE!A17"/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Долгосрочные активы, предназначенные для продажи</w:t>
            </w:r>
            <w:bookmarkEnd w:id="68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408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5FA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C4BA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10 988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1CC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5529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796 709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C41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50B0" w14:textId="3CB141A4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-81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61D5" w14:textId="4E72691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DF74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2C05" w14:textId="28003ADA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250,72</w:t>
            </w:r>
          </w:p>
        </w:tc>
      </w:tr>
      <w:tr w:rsidR="00721593" w:rsidRPr="00721593" w14:paraId="1209D19A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A8AF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Прочие активы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2B13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360 047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482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C840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341 038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0F0D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2A5C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1 503 837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CD96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B5E1" w14:textId="77300DDC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5009" w14:textId="41C21A29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0DD6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94,72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96CC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440,96</w:t>
            </w:r>
          </w:p>
        </w:tc>
      </w:tr>
      <w:tr w:rsidR="00721593" w:rsidRPr="00721593" w14:paraId="3CA141A8" w14:textId="77777777" w:rsidTr="00721593">
        <w:trPr>
          <w:trHeight w:val="15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AAFC" w14:textId="77777777" w:rsidR="00721593" w:rsidRPr="00721593" w:rsidRDefault="00721593" w:rsidP="007215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sz w:val="20"/>
                <w:szCs w:val="20"/>
              </w:rPr>
              <w:t>Всего активов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3534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35 722 537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D372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A829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32 622 561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E8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1E97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35 291 066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86FB" w14:textId="77777777" w:rsidR="00721593" w:rsidRPr="00721593" w:rsidRDefault="00721593" w:rsidP="00721593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215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3C66" w14:textId="0FB9C0DC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099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0081" w14:textId="750AFE13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1A9E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91,32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23BA" w14:textId="77777777" w:rsidR="00721593" w:rsidRPr="00721593" w:rsidRDefault="00721593" w:rsidP="00721593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215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108,18</w:t>
            </w:r>
          </w:p>
        </w:tc>
      </w:tr>
      <w:bookmarkEnd w:id="65"/>
      <w:bookmarkEnd w:id="66"/>
    </w:tbl>
    <w:p w14:paraId="6B1E6EFB" w14:textId="77777777" w:rsidR="00683E11" w:rsidRPr="00683E11" w:rsidRDefault="00683E11" w:rsidP="00683E11">
      <w:pPr>
        <w:spacing w:after="160" w:line="259" w:lineRule="auto"/>
        <w:rPr>
          <w:rFonts w:ascii="Times New Roman" w:eastAsiaTheme="minorHAnsi" w:hAnsi="Times New Roman"/>
        </w:rPr>
      </w:pPr>
      <w:r w:rsidRPr="00683E11">
        <w:rPr>
          <w:rFonts w:ascii="Times New Roman" w:eastAsiaTheme="minorHAnsi" w:hAnsi="Times New Roman"/>
        </w:rPr>
        <w:br w:type="page"/>
      </w:r>
    </w:p>
    <w:p w14:paraId="099472DF" w14:textId="13169EBB" w:rsidR="00683E11" w:rsidRPr="00CF784B" w:rsidRDefault="00683E11" w:rsidP="00683E11">
      <w:pPr>
        <w:spacing w:after="160" w:line="259" w:lineRule="auto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4.2 – Анализ активов АО «</w:t>
      </w:r>
      <w:r w:rsidR="0049292E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 по признаку доходности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347"/>
        <w:gridCol w:w="900"/>
        <w:gridCol w:w="1347"/>
        <w:gridCol w:w="904"/>
        <w:gridCol w:w="1347"/>
        <w:gridCol w:w="924"/>
        <w:gridCol w:w="1169"/>
        <w:gridCol w:w="1178"/>
        <w:gridCol w:w="978"/>
        <w:gridCol w:w="977"/>
      </w:tblGrid>
      <w:tr w:rsidR="00683E11" w:rsidRPr="00683E11" w14:paraId="5703C6AD" w14:textId="77777777" w:rsidTr="00721593">
        <w:trPr>
          <w:trHeight w:val="242"/>
        </w:trPr>
        <w:tc>
          <w:tcPr>
            <w:tcW w:w="1205" w:type="pct"/>
            <w:vMerge w:val="restart"/>
            <w:shd w:val="clear" w:color="auto" w:fill="auto"/>
            <w:noWrap/>
            <w:vAlign w:val="center"/>
            <w:hideMark/>
          </w:tcPr>
          <w:p w14:paraId="1F0786D7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69" w:name="_Hlk532254041"/>
            <w:bookmarkStart w:id="70" w:name="_Hlk533324607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  <w:bookmarkEnd w:id="69"/>
          </w:p>
        </w:tc>
        <w:tc>
          <w:tcPr>
            <w:tcW w:w="773" w:type="pct"/>
            <w:gridSpan w:val="2"/>
            <w:shd w:val="clear" w:color="auto" w:fill="auto"/>
            <w:noWrap/>
            <w:vAlign w:val="center"/>
            <w:hideMark/>
          </w:tcPr>
          <w:p w14:paraId="7ECCB7EC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  <w:hideMark/>
          </w:tcPr>
          <w:p w14:paraId="0EB8E66D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793" w:type="pct"/>
            <w:gridSpan w:val="2"/>
            <w:shd w:val="clear" w:color="auto" w:fill="auto"/>
            <w:noWrap/>
            <w:vAlign w:val="center"/>
            <w:hideMark/>
          </w:tcPr>
          <w:p w14:paraId="666CA9A7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43" w:type="pct"/>
            <w:gridSpan w:val="4"/>
            <w:shd w:val="clear" w:color="auto" w:fill="auto"/>
            <w:noWrap/>
            <w:vAlign w:val="center"/>
            <w:hideMark/>
          </w:tcPr>
          <w:p w14:paraId="71B56580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71" w:name="_Hlk532253981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  <w:bookmarkEnd w:id="71"/>
          </w:p>
        </w:tc>
      </w:tr>
      <w:tr w:rsidR="00683E11" w:rsidRPr="00683E11" w14:paraId="7F867292" w14:textId="77777777" w:rsidTr="0049292E">
        <w:trPr>
          <w:trHeight w:val="200"/>
        </w:trPr>
        <w:tc>
          <w:tcPr>
            <w:tcW w:w="1205" w:type="pct"/>
            <w:vMerge/>
            <w:shd w:val="clear" w:color="auto" w:fill="auto"/>
            <w:vAlign w:val="center"/>
            <w:hideMark/>
          </w:tcPr>
          <w:p w14:paraId="46E9B955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72" w:name="_Hlk532254020"/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0F77CD98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02170049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4772AF9C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15C7CB45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2CCDC725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6D5DAF4E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14:paraId="3E1B2D83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33ADBCE7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2B34BA3E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20D9AB93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4" w:type="pct"/>
            <w:vMerge w:val="restart"/>
            <w:shd w:val="clear" w:color="auto" w:fill="auto"/>
            <w:noWrap/>
            <w:vAlign w:val="center"/>
            <w:hideMark/>
          </w:tcPr>
          <w:p w14:paraId="5997F214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352ED4A4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9" w:type="pct"/>
            <w:gridSpan w:val="2"/>
            <w:shd w:val="clear" w:color="auto" w:fill="auto"/>
            <w:noWrap/>
            <w:vAlign w:val="center"/>
            <w:hideMark/>
          </w:tcPr>
          <w:p w14:paraId="60A05637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14:paraId="0218767E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tr w:rsidR="00683E11" w:rsidRPr="00683E11" w14:paraId="75D770F1" w14:textId="77777777" w:rsidTr="0049292E">
        <w:trPr>
          <w:trHeight w:val="70"/>
        </w:trPr>
        <w:tc>
          <w:tcPr>
            <w:tcW w:w="1205" w:type="pct"/>
            <w:vMerge/>
            <w:shd w:val="clear" w:color="auto" w:fill="auto"/>
            <w:vAlign w:val="center"/>
            <w:hideMark/>
          </w:tcPr>
          <w:p w14:paraId="63E65116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73" w:name="_Hlk532254027"/>
            <w:bookmarkEnd w:id="72"/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15C1A81D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415B2253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6040900F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27E37B59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5CFFCE63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14:paraId="5C9D89A0" w14:textId="77777777" w:rsidR="00683E11" w:rsidRPr="00EC71FE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22B59AEA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04CA0B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C7C2F7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8F55B2" w14:textId="77777777" w:rsidR="00683E11" w:rsidRPr="00EC71FE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EC71FE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49292E" w:rsidRPr="0049292E" w14:paraId="0ECB6FDA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C0B8F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bookmarkStart w:id="74" w:name="RANGE!A25"/>
            <w:bookmarkEnd w:id="73"/>
            <w:proofErr w:type="spellStart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Доходоприносящие</w:t>
            </w:r>
            <w:proofErr w:type="spellEnd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всего, в </w:t>
            </w:r>
            <w:proofErr w:type="spellStart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.:</w:t>
            </w:r>
            <w:bookmarkEnd w:id="74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C43C8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31 055 456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52B6C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86,94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A987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29 519 034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F781C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3A1E0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29 672 866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A007D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84,08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593CD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-1 536 422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7EC78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153 832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8BF2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A682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100,52</w:t>
            </w:r>
          </w:p>
        </w:tc>
      </w:tr>
      <w:tr w:rsidR="0049292E" w:rsidRPr="0049292E" w14:paraId="5245467D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A815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Средства в кредитных организациях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F5B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290 527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6E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FA0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194 990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E0E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4D3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260 838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0E4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5E5B" w14:textId="27A88B2B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-95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B79" w14:textId="3DED2409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8E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67,12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CD7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133,77</w:t>
            </w:r>
          </w:p>
        </w:tc>
      </w:tr>
      <w:tr w:rsidR="0049292E" w:rsidRPr="0049292E" w14:paraId="53D9461F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17B4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3C9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464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D33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1 438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61A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50B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3BC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7989" w14:textId="07EFC299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85E" w14:textId="4D8C48F2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48E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222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</w:tr>
      <w:tr w:rsidR="0049292E" w:rsidRPr="0049292E" w14:paraId="7377578E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EFF3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Чистая ссудная задолженность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B3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12 607 783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A02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4D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14 555 791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65F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44,62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F4D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15 596 894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D21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7FDE" w14:textId="40A546D2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3461" w14:textId="7117C03E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20B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DE2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107,15</w:t>
            </w:r>
          </w:p>
        </w:tc>
      </w:tr>
      <w:tr w:rsidR="0049292E" w:rsidRPr="0049292E" w14:paraId="0CC174AB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D72D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Чистые вложения в ценные бумаги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A51A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13 178 703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A26C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EA1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11 559 830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56C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BF8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13 415 778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F60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6AE6" w14:textId="1F9ACD65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B2CD" w14:textId="79AED01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339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87,72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40B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116,06</w:t>
            </w:r>
          </w:p>
        </w:tc>
      </w:tr>
      <w:tr w:rsidR="0049292E" w:rsidRPr="0049292E" w14:paraId="00A08BC1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8E13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Чистые вложения в ценные бумаги, удерживаемые до погашения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537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4 978 443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805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D62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3 206 985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B81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120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399 356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32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C897" w14:textId="10C64CC6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2F83" w14:textId="289CF35C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623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64,42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EFF0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12,45</w:t>
            </w:r>
          </w:p>
        </w:tc>
      </w:tr>
      <w:tr w:rsidR="0049292E" w:rsidRPr="0049292E" w14:paraId="1ABBF0C9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E1C1E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bookmarkStart w:id="75" w:name="RANGE!A31"/>
            <w:proofErr w:type="spellStart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Доходонеприносящие</w:t>
            </w:r>
            <w:proofErr w:type="spellEnd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всего, в </w:t>
            </w:r>
            <w:proofErr w:type="spellStart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.:</w:t>
            </w:r>
            <w:bookmarkEnd w:id="75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297CC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4 667 081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5718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1B1F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3 103 527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15541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476D10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5 618 200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FEAE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B0C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-1 563 554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EE05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2 514 673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C0605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CA61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181,03</w:t>
            </w:r>
          </w:p>
        </w:tc>
      </w:tr>
      <w:tr w:rsidR="0049292E" w:rsidRPr="0049292E" w14:paraId="61E80892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664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0D1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827329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C7E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CA9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719145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309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1FB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698711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7EA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B2E6" w14:textId="227BFA6F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-108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0BA8" w14:textId="2830D1E9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E74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427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97,16</w:t>
            </w:r>
          </w:p>
        </w:tc>
      </w:tr>
      <w:tr w:rsidR="0049292E" w:rsidRPr="0049292E" w14:paraId="6E8631AC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BE3B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Обязательные резервы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943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177 825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86A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C0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172 121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E11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02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183 229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B89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5CB" w14:textId="09433823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023" w14:textId="73F1A80A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FE1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935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106,45</w:t>
            </w:r>
          </w:p>
        </w:tc>
      </w:tr>
      <w:tr w:rsidR="0049292E" w:rsidRPr="0049292E" w14:paraId="7D6E1692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79FD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Средства кредитных орг. в ЦБ РФ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A4F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2 268 468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19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287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567 264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21D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4A0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1 555 557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FF7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EA5E" w14:textId="09EC00F3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132" w14:textId="18C88404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988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CE5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D6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274,22</w:t>
            </w:r>
          </w:p>
        </w:tc>
      </w:tr>
      <w:tr w:rsidR="0049292E" w:rsidRPr="0049292E" w14:paraId="6F84608C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B0D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Требование по текущему налогу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268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1 538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508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E65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5DA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5E0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10 641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6F8F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8BF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-951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E2A9" w14:textId="5F7D5502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5120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965" w14:textId="5391F14C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8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12,78</w:t>
            </w:r>
          </w:p>
        </w:tc>
      </w:tr>
      <w:tr w:rsidR="0049292E" w:rsidRPr="0049292E" w14:paraId="5D1A70E8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A9D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Отложенный налоговый актив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875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7966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C0F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8B9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163 569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DAD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A89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217 271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98D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D848" w14:textId="4ADA51FF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FEED" w14:textId="66331979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897D" w14:textId="2673900E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053,34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4D8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132,83</w:t>
            </w:r>
          </w:p>
        </w:tc>
      </w:tr>
      <w:tr w:rsidR="0049292E" w:rsidRPr="0049292E" w14:paraId="6A192370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57B6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Основные средства, НМА и материальные запасы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BC6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1 109 333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B83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142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1 300 936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E3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7FBA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835 574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ED0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9D1C" w14:textId="348876E2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F40C" w14:textId="4FD789E5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-465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1EAA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117,27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435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64,23</w:t>
            </w:r>
          </w:p>
        </w:tc>
      </w:tr>
      <w:tr w:rsidR="0049292E" w:rsidRPr="0049292E" w14:paraId="191950ED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0CA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Долгосрочные активы для продажи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9DF2" w14:textId="1C91FD21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419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9D7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10 988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8C43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EDF6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796 709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C78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E1ED" w14:textId="72458E5F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-81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2C2C" w14:textId="1AD1E445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5D1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062A" w14:textId="51F95ECD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250,72</w:t>
            </w:r>
          </w:p>
        </w:tc>
      </w:tr>
      <w:tr w:rsidR="0049292E" w:rsidRPr="0049292E" w14:paraId="6B54E310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5B80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активы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41A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360 047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4D3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CF68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341 038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AADD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B135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1 503 837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EB0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1703" w14:textId="7173BD48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9618" w14:textId="31A873E9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05E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94,72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AAC4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440,96</w:t>
            </w:r>
          </w:p>
        </w:tc>
      </w:tr>
      <w:tr w:rsidR="0049292E" w:rsidRPr="0049292E" w14:paraId="68784F0D" w14:textId="77777777" w:rsidTr="0049292E">
        <w:trPr>
          <w:trHeight w:val="15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7D00E" w14:textId="77777777" w:rsidR="0049292E" w:rsidRPr="0049292E" w:rsidRDefault="0049292E" w:rsidP="0049292E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9292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Всего активов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56AA7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35 722 537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939AC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164D61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32 622 561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37089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20F9A2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35 291 066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1588BA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B2F59" w14:textId="0337ACC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099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432C3" w14:textId="1097FBED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668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C3CFB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C305E" w14:textId="77777777" w:rsidR="0049292E" w:rsidRPr="0049292E" w:rsidRDefault="0049292E" w:rsidP="0049292E">
            <w:pPr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9292E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108,18</w:t>
            </w:r>
          </w:p>
        </w:tc>
      </w:tr>
      <w:bookmarkEnd w:id="70"/>
    </w:tbl>
    <w:p w14:paraId="5612BAA3" w14:textId="77777777" w:rsidR="00B8272F" w:rsidRDefault="00B8272F" w:rsidP="00B8272F">
      <w:pPr>
        <w:jc w:val="both"/>
        <w:rPr>
          <w:rFonts w:ascii="Times New Roman" w:eastAsiaTheme="minorHAnsi" w:hAnsi="Times New Roman"/>
          <w:szCs w:val="20"/>
        </w:rPr>
      </w:pPr>
    </w:p>
    <w:p w14:paraId="6044E522" w14:textId="4E3754E4" w:rsidR="00683E11" w:rsidRPr="00CF784B" w:rsidRDefault="00683E11" w:rsidP="00B8272F">
      <w:pPr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  <w:szCs w:val="20"/>
        </w:rPr>
        <w:t xml:space="preserve">Таблица 4.3 – Коэффициентный анализ ликвидности </w:t>
      </w:r>
      <w:r w:rsidRPr="00CF784B">
        <w:rPr>
          <w:rFonts w:ascii="Times New Roman" w:eastAsiaTheme="minorHAnsi" w:hAnsi="Times New Roman"/>
          <w:sz w:val="28"/>
        </w:rPr>
        <w:t>АО «</w:t>
      </w:r>
      <w:r w:rsidR="00D66AE3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p w14:paraId="019CC75E" w14:textId="77777777" w:rsidR="00C0354D" w:rsidRPr="00CF784B" w:rsidRDefault="00C0354D" w:rsidP="00B8272F">
      <w:pPr>
        <w:jc w:val="both"/>
        <w:rPr>
          <w:rFonts w:ascii="Times New Roman" w:eastAsiaTheme="minorHAnsi" w:hAnsi="Times New Roman"/>
          <w:sz w:val="28"/>
          <w:szCs w:val="20"/>
        </w:rPr>
      </w:pPr>
    </w:p>
    <w:tbl>
      <w:tblPr>
        <w:tblStyle w:val="110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404"/>
        <w:gridCol w:w="2476"/>
        <w:gridCol w:w="2069"/>
        <w:gridCol w:w="1806"/>
        <w:gridCol w:w="1805"/>
      </w:tblGrid>
      <w:tr w:rsidR="00683E11" w:rsidRPr="00C0354D" w14:paraId="6A607043" w14:textId="77777777" w:rsidTr="00EC71FE">
        <w:trPr>
          <w:trHeight w:val="150"/>
        </w:trPr>
        <w:tc>
          <w:tcPr>
            <w:tcW w:w="2199" w:type="pct"/>
            <w:shd w:val="clear" w:color="auto" w:fill="FFFFFF" w:themeFill="background1"/>
            <w:vAlign w:val="center"/>
          </w:tcPr>
          <w:p w14:paraId="4E173818" w14:textId="77777777" w:rsidR="00683E11" w:rsidRPr="00EC71FE" w:rsidRDefault="00683E11" w:rsidP="00683E11">
            <w:pPr>
              <w:contextualSpacing/>
              <w:jc w:val="center"/>
              <w:rPr>
                <w:rFonts w:eastAsia="Helvetica Neue"/>
                <w:b/>
                <w:color w:val="000000"/>
                <w:sz w:val="20"/>
              </w:rPr>
            </w:pPr>
            <w:bookmarkStart w:id="76" w:name="_Hlk533341137"/>
            <w:r w:rsidRPr="00EC71FE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6BCFDC63" w14:textId="77777777" w:rsidR="00683E11" w:rsidRPr="00EC71FE" w:rsidRDefault="00683E11" w:rsidP="00683E11">
            <w:pPr>
              <w:contextualSpacing/>
              <w:jc w:val="center"/>
              <w:rPr>
                <w:rFonts w:eastAsia="Helvetica Neue"/>
                <w:b/>
                <w:color w:val="000000"/>
                <w:sz w:val="20"/>
              </w:rPr>
            </w:pPr>
            <w:r w:rsidRPr="00EC71FE">
              <w:rPr>
                <w:b/>
                <w:color w:val="000000"/>
                <w:sz w:val="20"/>
              </w:rPr>
              <w:t>Нормативное значение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2046C2D8" w14:textId="77777777" w:rsidR="00683E11" w:rsidRPr="00EC71FE" w:rsidRDefault="00683E11" w:rsidP="00683E11">
            <w:pPr>
              <w:contextualSpacing/>
              <w:jc w:val="center"/>
              <w:rPr>
                <w:rFonts w:eastAsia="Helvetica Neue"/>
                <w:b/>
                <w:color w:val="000000"/>
                <w:sz w:val="20"/>
              </w:rPr>
            </w:pPr>
            <w:r w:rsidRPr="00EC71FE">
              <w:rPr>
                <w:rFonts w:eastAsia="Times New Roman"/>
                <w:b/>
                <w:color w:val="000000"/>
                <w:sz w:val="20"/>
              </w:rPr>
              <w:t>01.01.2016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55AD9C21" w14:textId="77777777" w:rsidR="00683E11" w:rsidRPr="00EC71FE" w:rsidRDefault="00683E11" w:rsidP="00683E11">
            <w:pPr>
              <w:contextualSpacing/>
              <w:jc w:val="center"/>
              <w:rPr>
                <w:rFonts w:eastAsia="Helvetica Neue"/>
                <w:b/>
                <w:color w:val="000000"/>
                <w:sz w:val="20"/>
              </w:rPr>
            </w:pPr>
            <w:r w:rsidRPr="00EC71FE">
              <w:rPr>
                <w:rFonts w:eastAsia="Times New Roman"/>
                <w:b/>
                <w:color w:val="000000"/>
                <w:sz w:val="20"/>
              </w:rPr>
              <w:t>01.01.2017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004B78A8" w14:textId="77777777" w:rsidR="00683E11" w:rsidRPr="00EC71FE" w:rsidRDefault="00683E11" w:rsidP="00683E11">
            <w:pPr>
              <w:contextualSpacing/>
              <w:jc w:val="center"/>
              <w:rPr>
                <w:rFonts w:eastAsia="Helvetica Neue"/>
                <w:b/>
                <w:color w:val="000000"/>
                <w:sz w:val="20"/>
              </w:rPr>
            </w:pPr>
            <w:r w:rsidRPr="00EC71FE">
              <w:rPr>
                <w:rFonts w:eastAsia="Times New Roman"/>
                <w:b/>
                <w:color w:val="000000"/>
                <w:sz w:val="20"/>
              </w:rPr>
              <w:t>01.01.2018</w:t>
            </w:r>
          </w:p>
        </w:tc>
      </w:tr>
      <w:tr w:rsidR="00683E11" w:rsidRPr="00C0354D" w14:paraId="3A6962CC" w14:textId="77777777" w:rsidTr="00EC71FE">
        <w:trPr>
          <w:trHeight w:val="205"/>
        </w:trPr>
        <w:tc>
          <w:tcPr>
            <w:tcW w:w="2199" w:type="pct"/>
            <w:shd w:val="clear" w:color="auto" w:fill="FFFFFF" w:themeFill="background1"/>
            <w:vAlign w:val="center"/>
          </w:tcPr>
          <w:p w14:paraId="10BFB321" w14:textId="77777777" w:rsidR="00683E11" w:rsidRPr="00C0354D" w:rsidRDefault="00683E11" w:rsidP="00683E11">
            <w:pPr>
              <w:rPr>
                <w:rFonts w:eastAsia="Helvetica Neue"/>
                <w:color w:val="000000"/>
                <w:sz w:val="20"/>
              </w:rPr>
            </w:pPr>
            <w:r w:rsidRPr="00C0354D">
              <w:rPr>
                <w:color w:val="000000"/>
                <w:sz w:val="20"/>
              </w:rPr>
              <w:t>1. Норматив мгновенной ликвидности банка (Н2), %</w:t>
            </w: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2547B35C" w14:textId="77777777" w:rsidR="00683E11" w:rsidRPr="00C0354D" w:rsidRDefault="00683E11" w:rsidP="00683E11">
            <w:pPr>
              <w:jc w:val="center"/>
              <w:rPr>
                <w:sz w:val="20"/>
                <w:lang w:val="en-US"/>
              </w:rPr>
            </w:pPr>
            <w:r w:rsidRPr="00C0354D">
              <w:rPr>
                <w:color w:val="000000"/>
                <w:sz w:val="20"/>
                <w:lang w:val="en-US"/>
              </w:rPr>
              <w:t>&gt;15,0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4AB89701" w14:textId="3D657993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61,40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2685DF40" w14:textId="76D53FEA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171,50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78D26493" w14:textId="50041028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160,10</w:t>
            </w:r>
          </w:p>
        </w:tc>
      </w:tr>
      <w:tr w:rsidR="00683E11" w:rsidRPr="00C0354D" w14:paraId="0CD8DC9A" w14:textId="77777777" w:rsidTr="00EC71FE">
        <w:trPr>
          <w:trHeight w:val="238"/>
        </w:trPr>
        <w:tc>
          <w:tcPr>
            <w:tcW w:w="2199" w:type="pct"/>
            <w:shd w:val="clear" w:color="auto" w:fill="FFFFFF" w:themeFill="background1"/>
            <w:vAlign w:val="center"/>
          </w:tcPr>
          <w:p w14:paraId="78000EA3" w14:textId="77777777" w:rsidR="00683E11" w:rsidRPr="00C0354D" w:rsidRDefault="00683E11" w:rsidP="00683E11">
            <w:pPr>
              <w:rPr>
                <w:rFonts w:eastAsia="Helvetica Neue"/>
                <w:color w:val="000000"/>
                <w:sz w:val="20"/>
              </w:rPr>
            </w:pPr>
            <w:r w:rsidRPr="00C0354D">
              <w:rPr>
                <w:color w:val="000000"/>
                <w:sz w:val="20"/>
              </w:rPr>
              <w:t>2. Норматив текущей ликвидности банка (Н3), %</w:t>
            </w: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53E7DF3" w14:textId="77777777" w:rsidR="00683E11" w:rsidRPr="00C0354D" w:rsidRDefault="00683E11" w:rsidP="00683E11">
            <w:pPr>
              <w:jc w:val="center"/>
              <w:rPr>
                <w:sz w:val="20"/>
                <w:lang w:val="en-US"/>
              </w:rPr>
            </w:pPr>
            <w:r w:rsidRPr="00C0354D">
              <w:rPr>
                <w:color w:val="000000"/>
                <w:sz w:val="20"/>
                <w:lang w:val="en-US"/>
              </w:rPr>
              <w:t>&gt;50,0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39729B22" w14:textId="074737A7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126,70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7CB6489B" w14:textId="6ADB68BF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261,70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780C59AB" w14:textId="1D8C7169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175,90</w:t>
            </w:r>
          </w:p>
        </w:tc>
      </w:tr>
      <w:tr w:rsidR="00683E11" w:rsidRPr="00C0354D" w14:paraId="6C1BFD5C" w14:textId="77777777" w:rsidTr="00EC71FE">
        <w:trPr>
          <w:trHeight w:val="70"/>
        </w:trPr>
        <w:tc>
          <w:tcPr>
            <w:tcW w:w="2199" w:type="pct"/>
            <w:shd w:val="clear" w:color="auto" w:fill="FFFFFF" w:themeFill="background1"/>
            <w:vAlign w:val="center"/>
          </w:tcPr>
          <w:p w14:paraId="7693AD93" w14:textId="77777777" w:rsidR="00683E11" w:rsidRPr="00C0354D" w:rsidRDefault="00683E11" w:rsidP="00683E11">
            <w:pPr>
              <w:rPr>
                <w:rFonts w:eastAsia="Helvetica Neue"/>
                <w:color w:val="000000"/>
                <w:sz w:val="20"/>
              </w:rPr>
            </w:pPr>
            <w:r w:rsidRPr="00C0354D">
              <w:rPr>
                <w:color w:val="000000"/>
                <w:sz w:val="20"/>
              </w:rPr>
              <w:t>3. Норматив долгосрочной ликвидности (Н4), %</w:t>
            </w: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1A76D1FF" w14:textId="77777777" w:rsidR="00683E11" w:rsidRPr="00C0354D" w:rsidRDefault="00683E11" w:rsidP="00683E11">
            <w:pPr>
              <w:jc w:val="center"/>
              <w:rPr>
                <w:sz w:val="20"/>
                <w:lang w:val="en-US"/>
              </w:rPr>
            </w:pPr>
            <w:r w:rsidRPr="00C0354D">
              <w:rPr>
                <w:color w:val="000000"/>
                <w:sz w:val="20"/>
                <w:lang w:val="en-US"/>
              </w:rPr>
              <w:t>˂120,0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5B62E533" w14:textId="28040BF1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7BFFACE4" w14:textId="7181747E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14:paraId="1A989F17" w14:textId="58CA1DC3" w:rsidR="00683E11" w:rsidRPr="00D66AE3" w:rsidRDefault="00D66AE3" w:rsidP="0068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23,20</w:t>
            </w:r>
          </w:p>
        </w:tc>
      </w:tr>
      <w:bookmarkEnd w:id="76"/>
    </w:tbl>
    <w:p w14:paraId="6EBE45C0" w14:textId="5CE4A3D8" w:rsidR="00C0354D" w:rsidRDefault="00C0354D" w:rsidP="00683E11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14:paraId="4886DEFC" w14:textId="6DE0256A" w:rsidR="00683E11" w:rsidRPr="00CF784B" w:rsidRDefault="00683E11" w:rsidP="00683E11">
      <w:pPr>
        <w:spacing w:line="360" w:lineRule="auto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4.</w:t>
      </w:r>
      <w:r w:rsidR="00CE6AED" w:rsidRPr="00CF784B">
        <w:rPr>
          <w:rFonts w:ascii="Times New Roman" w:eastAsiaTheme="minorHAnsi" w:hAnsi="Times New Roman"/>
          <w:sz w:val="28"/>
        </w:rPr>
        <w:t>4</w:t>
      </w:r>
      <w:r w:rsidRPr="00CF784B">
        <w:rPr>
          <w:rFonts w:ascii="Times New Roman" w:eastAsiaTheme="minorHAnsi" w:hAnsi="Times New Roman"/>
          <w:sz w:val="28"/>
        </w:rPr>
        <w:t xml:space="preserve"> – Анализ кредитного портфеля </w:t>
      </w:r>
      <w:bookmarkStart w:id="77" w:name="_Hlk532302712"/>
      <w:r w:rsidRPr="00CF784B">
        <w:rPr>
          <w:rFonts w:ascii="Times New Roman" w:eastAsiaTheme="minorHAnsi" w:hAnsi="Times New Roman"/>
          <w:sz w:val="28"/>
        </w:rPr>
        <w:t>АО «</w:t>
      </w:r>
      <w:r w:rsidR="00CE6AED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  <w:r w:rsidRPr="00CF784B">
        <w:rPr>
          <w:rFonts w:eastAsiaTheme="minorHAnsi"/>
          <w:noProof/>
          <w:sz w:val="28"/>
        </w:rPr>
        <w:t xml:space="preserve"> </w:t>
      </w:r>
      <w:bookmarkEnd w:id="77"/>
    </w:p>
    <w:tbl>
      <w:tblPr>
        <w:tblW w:w="514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1116"/>
        <w:gridCol w:w="901"/>
        <w:gridCol w:w="1116"/>
        <w:gridCol w:w="901"/>
        <w:gridCol w:w="1716"/>
        <w:gridCol w:w="1466"/>
        <w:gridCol w:w="1139"/>
        <w:gridCol w:w="1139"/>
        <w:gridCol w:w="1066"/>
        <w:gridCol w:w="1016"/>
      </w:tblGrid>
      <w:tr w:rsidR="00744A70" w:rsidRPr="00683E11" w14:paraId="26309271" w14:textId="77777777" w:rsidTr="00744A70">
        <w:trPr>
          <w:trHeight w:val="242"/>
        </w:trPr>
        <w:tc>
          <w:tcPr>
            <w:tcW w:w="1137" w:type="pct"/>
            <w:vMerge w:val="restart"/>
            <w:shd w:val="clear" w:color="auto" w:fill="auto"/>
            <w:noWrap/>
            <w:vAlign w:val="center"/>
            <w:hideMark/>
          </w:tcPr>
          <w:p w14:paraId="792556F0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78" w:name="_Hlk532305894"/>
            <w:bookmarkStart w:id="79" w:name="_Hlk532301109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Показатели</w:t>
            </w:r>
            <w:bookmarkEnd w:id="78"/>
          </w:p>
        </w:tc>
        <w:tc>
          <w:tcPr>
            <w:tcW w:w="673" w:type="pct"/>
            <w:gridSpan w:val="2"/>
            <w:shd w:val="clear" w:color="auto" w:fill="auto"/>
            <w:noWrap/>
            <w:vAlign w:val="center"/>
            <w:hideMark/>
          </w:tcPr>
          <w:p w14:paraId="28853CE2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673" w:type="pct"/>
            <w:gridSpan w:val="2"/>
            <w:shd w:val="clear" w:color="auto" w:fill="auto"/>
            <w:noWrap/>
            <w:vAlign w:val="center"/>
            <w:hideMark/>
          </w:tcPr>
          <w:p w14:paraId="1A7D8225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062" w:type="pct"/>
            <w:gridSpan w:val="2"/>
            <w:shd w:val="clear" w:color="auto" w:fill="auto"/>
            <w:noWrap/>
            <w:vAlign w:val="center"/>
            <w:hideMark/>
          </w:tcPr>
          <w:p w14:paraId="5BF68953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455" w:type="pct"/>
            <w:gridSpan w:val="4"/>
            <w:shd w:val="clear" w:color="auto" w:fill="auto"/>
            <w:noWrap/>
            <w:vAlign w:val="center"/>
            <w:hideMark/>
          </w:tcPr>
          <w:p w14:paraId="1BFF24B9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Изменения</w:t>
            </w:r>
          </w:p>
        </w:tc>
      </w:tr>
      <w:tr w:rsidR="00D66AE3" w:rsidRPr="00683E11" w14:paraId="3A32018C" w14:textId="77777777" w:rsidTr="00CE6AED">
        <w:trPr>
          <w:trHeight w:val="200"/>
        </w:trPr>
        <w:tc>
          <w:tcPr>
            <w:tcW w:w="1137" w:type="pct"/>
            <w:vMerge/>
            <w:shd w:val="clear" w:color="auto" w:fill="auto"/>
            <w:vAlign w:val="center"/>
            <w:hideMark/>
          </w:tcPr>
          <w:p w14:paraId="306ECC99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80" w:name="_Hlk532305858"/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25ABD15E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4B8BB713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49FB2905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43618BD8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103EADF2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4FA3D389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5AF71891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54765ECC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14:paraId="5C1F9611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proofErr w:type="spellEnd"/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. знач.,</w:t>
            </w:r>
          </w:p>
          <w:p w14:paraId="42CD01D6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14:paraId="4DCC4BA7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Уд. вес,</w:t>
            </w:r>
          </w:p>
          <w:p w14:paraId="317F2880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pct"/>
            <w:gridSpan w:val="2"/>
            <w:shd w:val="clear" w:color="auto" w:fill="auto"/>
            <w:noWrap/>
            <w:vAlign w:val="center"/>
            <w:hideMark/>
          </w:tcPr>
          <w:p w14:paraId="76418060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Абсолютные, тыс. руб.</w:t>
            </w:r>
          </w:p>
        </w:tc>
        <w:tc>
          <w:tcPr>
            <w:tcW w:w="695" w:type="pct"/>
            <w:gridSpan w:val="2"/>
            <w:shd w:val="clear" w:color="auto" w:fill="auto"/>
            <w:noWrap/>
            <w:vAlign w:val="center"/>
            <w:hideMark/>
          </w:tcPr>
          <w:p w14:paraId="49E6E6D3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Относительные, %</w:t>
            </w:r>
          </w:p>
        </w:tc>
      </w:tr>
      <w:tr w:rsidR="00D66AE3" w:rsidRPr="00683E11" w14:paraId="6706109E" w14:textId="77777777" w:rsidTr="00CE6AED">
        <w:trPr>
          <w:trHeight w:val="70"/>
        </w:trPr>
        <w:tc>
          <w:tcPr>
            <w:tcW w:w="1137" w:type="pct"/>
            <w:vMerge/>
            <w:shd w:val="clear" w:color="auto" w:fill="auto"/>
            <w:vAlign w:val="center"/>
            <w:hideMark/>
          </w:tcPr>
          <w:p w14:paraId="2B7229FB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bookmarkStart w:id="81" w:name="_Hlk532305958"/>
            <w:bookmarkEnd w:id="80"/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5C15F05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6671EAD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D10C735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7B73FE7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14:paraId="0C1B604E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114A4C95" w14:textId="77777777" w:rsidR="00683E11" w:rsidRPr="00D66AE3" w:rsidRDefault="00683E11" w:rsidP="00683E11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68A51A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92C065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7EBB663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8C0C9B0" w14:textId="77777777" w:rsidR="00683E11" w:rsidRPr="00D66AE3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6AE3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bookmarkEnd w:id="81"/>
      <w:tr w:rsidR="00CE6AED" w:rsidRPr="00683E11" w14:paraId="44B43F03" w14:textId="77777777" w:rsidTr="00CE6AED">
        <w:trPr>
          <w:trHeight w:val="152"/>
        </w:trPr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6EB879A1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Кредиты физическим лицам, в т.ч.: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361EF579" w14:textId="1FF285F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17 509 507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5CBBF0A8" w14:textId="360A9FF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310C44BC" w14:textId="50A6850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15 947 318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3EB5A2C2" w14:textId="1F4ABC1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61,26</w:t>
            </w:r>
          </w:p>
        </w:tc>
        <w:tc>
          <w:tcPr>
            <w:tcW w:w="573" w:type="pct"/>
            <w:shd w:val="clear" w:color="auto" w:fill="D9D9D9" w:themeFill="background1" w:themeFillShade="D9"/>
            <w:noWrap/>
            <w:vAlign w:val="center"/>
          </w:tcPr>
          <w:p w14:paraId="5931CABC" w14:textId="111E373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16 443 980,00   </w:t>
            </w:r>
          </w:p>
        </w:tc>
        <w:tc>
          <w:tcPr>
            <w:tcW w:w="489" w:type="pct"/>
            <w:shd w:val="clear" w:color="auto" w:fill="D9D9D9" w:themeFill="background1" w:themeFillShade="D9"/>
            <w:noWrap/>
            <w:vAlign w:val="center"/>
          </w:tcPr>
          <w:p w14:paraId="663B7B77" w14:textId="4F39EF2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61,99   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12FC7706" w14:textId="7C99B79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-1 562 189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7A6EDF24" w14:textId="3025DE3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496 662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0A73709A" w14:textId="5EFDAB12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91,08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  <w:vAlign w:val="center"/>
          </w:tcPr>
          <w:p w14:paraId="09B375A0" w14:textId="5D8F221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103,11   </w:t>
            </w:r>
          </w:p>
        </w:tc>
      </w:tr>
      <w:tr w:rsidR="00CE6AED" w:rsidRPr="00683E11" w14:paraId="265E5B1F" w14:textId="77777777" w:rsidTr="00CE6AED">
        <w:trPr>
          <w:trHeight w:val="150"/>
        </w:trPr>
        <w:tc>
          <w:tcPr>
            <w:tcW w:w="1137" w:type="pct"/>
            <w:shd w:val="clear" w:color="auto" w:fill="auto"/>
          </w:tcPr>
          <w:p w14:paraId="51E21F4B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82" w:name="_Hlk532300787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до 180 дней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AD76BD7" w14:textId="571C110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5511103" w14:textId="6AC6A56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2068E4E" w14:textId="61C4CC3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08E4DF6" w14:textId="55DB4BC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E518126" w14:textId="58F7A79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51299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7D48425" w14:textId="2FE4A3C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0,19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EDE4FB1" w14:textId="716B8F9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1A40161" w14:textId="4670513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51 299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BD5DC67" w14:textId="327FFC8E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6752021" w14:textId="4662C90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</w:tr>
      <w:tr w:rsidR="00CE6AED" w:rsidRPr="00683E11" w14:paraId="11666662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0CDA7288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от 181 дня до 1 года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3687CB6" w14:textId="56C7CCE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29 643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A851986" w14:textId="4A0D1B0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F31077D" w14:textId="73D1C1B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5 247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6F93022" w14:textId="510166D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0B86D94" w14:textId="3DD32C8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E50AFD1" w14:textId="696042D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875B1BB" w14:textId="2CF1C98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-24 396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6300D60" w14:textId="52CC8D6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-5 247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C7E0FCA" w14:textId="2CAA7A86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17,70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B309238" w14:textId="50DE285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-     </w:t>
            </w:r>
          </w:p>
        </w:tc>
      </w:tr>
      <w:tr w:rsidR="00CE6AED" w:rsidRPr="00683E11" w14:paraId="26DEE221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207270C8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от 1 года до 3 лет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15D5E74" w14:textId="75BDE0D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199 449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5FD7203" w14:textId="1066F55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70BD02D" w14:textId="58DED9A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6 063 209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B3E4E8D" w14:textId="7850CDB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05848F8" w14:textId="4EF0842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269940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5F43274" w14:textId="7C09A4B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1,02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40563E" w14:textId="1900688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5 863 760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3397B04" w14:textId="3FB5F1E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-5 793 269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F3110E9" w14:textId="0C5F727A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039,98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86286EB" w14:textId="3587AB3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4,45   </w:t>
            </w:r>
          </w:p>
        </w:tc>
      </w:tr>
      <w:tr w:rsidR="00CE6AED" w:rsidRPr="00683E11" w14:paraId="776257AA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4F95D006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более 3 лет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15A4D52" w14:textId="30BFA02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17 099 100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0552625" w14:textId="426F4C0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DA52DBD" w14:textId="42C4CFA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9 796 783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4D86C65" w14:textId="135E55F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37,63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DC35C7F" w14:textId="2513BB1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16031939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2AC04D01" w14:textId="00FD589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60,43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E56E32D" w14:textId="123B8C2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-7 302 317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655F795" w14:textId="117C164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6 235 156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B07FED9" w14:textId="630BD11C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57,29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CC89E01" w14:textId="2925C55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163,64   </w:t>
            </w:r>
          </w:p>
        </w:tc>
      </w:tr>
      <w:bookmarkEnd w:id="82"/>
      <w:tr w:rsidR="00CE6AED" w:rsidRPr="00683E11" w14:paraId="47731502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12CA03A8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Овердрафты и прочие средства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AFAF0E9" w14:textId="290F6BE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35 028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7F91348" w14:textId="4FAA33B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96575B7" w14:textId="4F8F987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8 785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461CF09" w14:textId="52D855D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7507923" w14:textId="5062A9D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11542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5443113" w14:textId="741AA3E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0,04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41B54F4" w14:textId="3D0EA5F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-26 243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97178A" w14:textId="7602C96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2 757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A6EEF8F" w14:textId="65A32DDD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25,08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CE92666" w14:textId="7C90619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131,38   </w:t>
            </w:r>
          </w:p>
        </w:tc>
      </w:tr>
      <w:tr w:rsidR="00CE6AED" w:rsidRPr="00683E11" w14:paraId="027B3D1B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24F9D49B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F5E00D9" w14:textId="49FCFB0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146 287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45343B2" w14:textId="0938253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958ECB7" w14:textId="49F8CD1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73 293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37DF56F" w14:textId="68E05C2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23D6BB5" w14:textId="023BD62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79258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959C40F" w14:textId="4C93606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0,30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3C37454" w14:textId="4CE6E94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-72 994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C527E2C" w14:textId="5191063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5 965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3BF5F04" w14:textId="26874351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50,10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FACC7D6" w14:textId="03C58E0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108,14   </w:t>
            </w:r>
          </w:p>
        </w:tc>
      </w:tr>
      <w:tr w:rsidR="00CE6AED" w:rsidRPr="00683E11" w14:paraId="7C218521" w14:textId="77777777" w:rsidTr="00CE6AED">
        <w:trPr>
          <w:trHeight w:val="152"/>
        </w:trPr>
        <w:tc>
          <w:tcPr>
            <w:tcW w:w="1137" w:type="pct"/>
            <w:shd w:val="clear" w:color="auto" w:fill="D9D9D9" w:themeFill="background1" w:themeFillShade="D9"/>
          </w:tcPr>
          <w:p w14:paraId="4CE3D88D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Кредиты юридическим лицам, в т.ч.: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5BF7655A" w14:textId="4CE5F09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11 330 833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3CF80D28" w14:textId="2C4ABE9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131D7ABF" w14:textId="4A7EB7D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10 084 245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6CFAA23D" w14:textId="7A5F9F2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38,74</w:t>
            </w:r>
          </w:p>
        </w:tc>
        <w:tc>
          <w:tcPr>
            <w:tcW w:w="573" w:type="pct"/>
            <w:shd w:val="clear" w:color="auto" w:fill="D9D9D9" w:themeFill="background1" w:themeFillShade="D9"/>
            <w:noWrap/>
            <w:vAlign w:val="center"/>
          </w:tcPr>
          <w:p w14:paraId="662EE87B" w14:textId="4169722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10 084 202</w:t>
            </w:r>
          </w:p>
        </w:tc>
        <w:tc>
          <w:tcPr>
            <w:tcW w:w="489" w:type="pct"/>
            <w:shd w:val="clear" w:color="auto" w:fill="D9D9D9" w:themeFill="background1" w:themeFillShade="D9"/>
            <w:noWrap/>
            <w:vAlign w:val="center"/>
          </w:tcPr>
          <w:p w14:paraId="3099AD4C" w14:textId="054D646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38,01   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129A04B2" w14:textId="05110D7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-1 246 588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39B2CA1A" w14:textId="7A3E96D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-43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B000C15" w14:textId="3DB7BC2D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89,00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  <w:vAlign w:val="center"/>
          </w:tcPr>
          <w:p w14:paraId="6BDC43CA" w14:textId="2EB9A8E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100,00   </w:t>
            </w:r>
          </w:p>
        </w:tc>
      </w:tr>
      <w:tr w:rsidR="00CE6AED" w:rsidRPr="00683E11" w14:paraId="0C81F836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2CFD40CB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до 180 дней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AAB84B1" w14:textId="2392923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19 465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10E1EB7" w14:textId="49004D6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5BD36F6" w14:textId="2BA73BB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557 711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6F2452D" w14:textId="49A9E11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7547F9B" w14:textId="152E4AB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1 807 974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FB00FE3" w14:textId="2BF509E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6,82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05E423E" w14:textId="728997F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538 246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B202900" w14:textId="2397CFA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1 250 263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BD1D518" w14:textId="44B76C17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865,20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BE8C95E" w14:textId="06E087B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324,18   </w:t>
            </w:r>
          </w:p>
        </w:tc>
      </w:tr>
      <w:tr w:rsidR="00CE6AED" w:rsidRPr="00683E11" w14:paraId="39D2FAC0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711BFA05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от 181 дня до 1 года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95379D1" w14:textId="6EC2CEC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1903516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2752542" w14:textId="428429B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323491E" w14:textId="634262B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1 609 538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BB8CC5B" w14:textId="04D220F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B848B57" w14:textId="0C482BD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487 171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6E238A2" w14:textId="47C72EE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1,84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FA38940" w14:textId="3F5F0C3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-293 978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FD53365" w14:textId="3C63771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-1 122 367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12166AF" w14:textId="082D2EE2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84,56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96D1BDF" w14:textId="7822558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30,27   </w:t>
            </w:r>
          </w:p>
        </w:tc>
      </w:tr>
      <w:tr w:rsidR="00CE6AED" w:rsidRPr="00683E11" w14:paraId="6DCA3220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6DEA6F30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от 1 года до 3 лет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5B883AA" w14:textId="5838D2C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8 505 955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29FFB15" w14:textId="16FAB39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E7024CD" w14:textId="2AC8BAD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5 609 621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F40B3F2" w14:textId="71B598A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0444545" w14:textId="5EAE663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5 197 701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662259A8" w14:textId="6393DEC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19,59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ED669F5" w14:textId="3AD6B59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-2 896 334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2ABB360" w14:textId="5A00286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-411 920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00D1568" w14:textId="7C4512F8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65,95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0FB2513" w14:textId="4F21235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92,66   </w:t>
            </w:r>
          </w:p>
        </w:tc>
      </w:tr>
      <w:tr w:rsidR="00CE6AED" w:rsidRPr="00683E11" w14:paraId="1DDE6563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00F1E8F2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Сроком более 3 лет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B822E01" w14:textId="45556D1D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460 092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C2BCF02" w14:textId="7947C753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7B13B39" w14:textId="51B6BA8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1 597 389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539B5B9" w14:textId="6A1EC52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6,14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1FD6701" w14:textId="397E498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2 360 049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1656151" w14:textId="3CD78A2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8,90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9530CA1" w14:textId="33DB9FE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1 137 297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2188323" w14:textId="0B935C4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762 660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16B98EE" w14:textId="6D85942E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347,19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7D69352" w14:textId="789232B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147,74   </w:t>
            </w:r>
          </w:p>
        </w:tc>
      </w:tr>
      <w:tr w:rsidR="00CE6AED" w:rsidRPr="00683E11" w14:paraId="0D149CC8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77E43AF1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Овердрафты 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9B639DF" w14:textId="1BB080E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6187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ED6DF7A" w14:textId="5D4D0EE1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4481F65" w14:textId="7040B11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DE91186" w14:textId="7CD6BA0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152257C" w14:textId="54AAEC4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774DDC9" w14:textId="3C36CB30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96D5CC2" w14:textId="1D1DCC27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-6 187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38C582B" w14:textId="1B2DB43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A1F2D5C" w14:textId="6CAC1E9F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91BDDB2" w14:textId="0CC27C0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</w:tr>
      <w:tr w:rsidR="00CE6AED" w:rsidRPr="00683E11" w14:paraId="6F652E60" w14:textId="77777777" w:rsidTr="00CE6AED">
        <w:trPr>
          <w:trHeight w:val="152"/>
        </w:trPr>
        <w:tc>
          <w:tcPr>
            <w:tcW w:w="1137" w:type="pct"/>
            <w:shd w:val="clear" w:color="auto" w:fill="auto"/>
          </w:tcPr>
          <w:p w14:paraId="6ACF5116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E66AE2E" w14:textId="1C1E0BE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435618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434F7D9" w14:textId="47BAE56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F151134" w14:textId="67FF3D0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709 986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641DBC6" w14:textId="45D5914F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798F359" w14:textId="2D345406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231 307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1BC94EB" w14:textId="4B88393B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0,87  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AA9D150" w14:textId="4408581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274 368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FCFD103" w14:textId="0F29158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-478 679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292501C" w14:textId="35DAAE4E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162,98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2180ADB" w14:textId="5E98B4A5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32,58   </w:t>
            </w:r>
          </w:p>
        </w:tc>
      </w:tr>
      <w:tr w:rsidR="00CE6AED" w:rsidRPr="00683E11" w14:paraId="13B59EB8" w14:textId="77777777" w:rsidTr="00CE6AED">
        <w:trPr>
          <w:trHeight w:val="152"/>
        </w:trPr>
        <w:tc>
          <w:tcPr>
            <w:tcW w:w="1137" w:type="pct"/>
            <w:shd w:val="clear" w:color="auto" w:fill="D9D9D9" w:themeFill="background1" w:themeFillShade="D9"/>
          </w:tcPr>
          <w:p w14:paraId="17B10946" w14:textId="77777777" w:rsidR="00CE6AED" w:rsidRPr="00683E11" w:rsidRDefault="00CE6AED" w:rsidP="00CE6A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7DBD784D" w14:textId="2356F71C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28 840 340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68BD12D0" w14:textId="5A52A67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3887A4AF" w14:textId="2FCA07E4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26 031 563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</w:tcPr>
          <w:p w14:paraId="46C58F5C" w14:textId="749D80AE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73" w:type="pct"/>
            <w:shd w:val="clear" w:color="auto" w:fill="D9D9D9" w:themeFill="background1" w:themeFillShade="D9"/>
            <w:noWrap/>
            <w:vAlign w:val="center"/>
          </w:tcPr>
          <w:p w14:paraId="2419A8B2" w14:textId="595E7EA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>26 528 182</w:t>
            </w:r>
          </w:p>
        </w:tc>
        <w:tc>
          <w:tcPr>
            <w:tcW w:w="489" w:type="pct"/>
            <w:shd w:val="clear" w:color="auto" w:fill="D9D9D9" w:themeFill="background1" w:themeFillShade="D9"/>
            <w:noWrap/>
            <w:vAlign w:val="center"/>
          </w:tcPr>
          <w:p w14:paraId="07697A34" w14:textId="192DDF28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100,00   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7481BF94" w14:textId="0FD6B922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-2 808 777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</w:tcPr>
          <w:p w14:paraId="309F94CA" w14:textId="3B88F849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>496 619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751BE551" w14:textId="21919354" w:rsidR="00CE6AED" w:rsidRPr="00CE6AED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CE6AED">
              <w:rPr>
                <w:rFonts w:ascii="Times New Roman" w:hAnsi="Times New Roman"/>
                <w:color w:val="0D0D0D"/>
                <w:sz w:val="20"/>
                <w:szCs w:val="20"/>
              </w:rPr>
              <w:t>90,26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  <w:vAlign w:val="center"/>
          </w:tcPr>
          <w:p w14:paraId="4A394FC2" w14:textId="60D38FCA" w:rsidR="00CE6AED" w:rsidRPr="00744A70" w:rsidRDefault="00CE6AED" w:rsidP="00CE6AED">
            <w:pPr>
              <w:jc w:val="right"/>
              <w:rPr>
                <w:rFonts w:ascii="Times New Roman" w:eastAsiaTheme="minorHAnsi" w:hAnsi="Times New Roman"/>
                <w:color w:val="0D0D0D"/>
                <w:sz w:val="20"/>
                <w:szCs w:val="20"/>
              </w:rPr>
            </w:pPr>
            <w:r w:rsidRPr="00744A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101,91   </w:t>
            </w:r>
          </w:p>
        </w:tc>
      </w:tr>
      <w:bookmarkEnd w:id="79"/>
    </w:tbl>
    <w:p w14:paraId="3996B922" w14:textId="5C06E86B" w:rsidR="00683E11" w:rsidRPr="00683E11" w:rsidRDefault="00683E11" w:rsidP="00683E11">
      <w:pPr>
        <w:spacing w:after="160" w:line="259" w:lineRule="auto"/>
        <w:rPr>
          <w:rFonts w:ascii="Times New Roman" w:eastAsiaTheme="minorHAnsi" w:hAnsi="Times New Roman"/>
        </w:rPr>
      </w:pPr>
      <w:r w:rsidRPr="00683E11">
        <w:rPr>
          <w:rFonts w:ascii="Times New Roman" w:eastAsiaTheme="minorHAnsi" w:hAnsi="Times New Roman"/>
        </w:rPr>
        <w:br w:type="page"/>
      </w:r>
    </w:p>
    <w:p w14:paraId="04CEDE1E" w14:textId="473CF5E1" w:rsidR="00683E11" w:rsidRPr="00683E11" w:rsidRDefault="00683E11" w:rsidP="00683E11">
      <w:pPr>
        <w:spacing w:after="160" w:line="360" w:lineRule="auto"/>
        <w:jc w:val="both"/>
        <w:rPr>
          <w:rFonts w:ascii="Times New Roman" w:eastAsiaTheme="minorHAnsi" w:hAnsi="Times New Roman"/>
        </w:rPr>
        <w:sectPr w:rsidR="00683E11" w:rsidRPr="00683E11" w:rsidSect="00683E11">
          <w:footnotePr>
            <w:numStart w:val="9"/>
          </w:footnotePr>
          <w:pgSz w:w="16838" w:h="11906" w:orient="landscape"/>
          <w:pgMar w:top="1701" w:right="1134" w:bottom="567" w:left="1134" w:header="284" w:footer="284" w:gutter="0"/>
          <w:cols w:space="708"/>
          <w:docGrid w:linePitch="360"/>
        </w:sectPr>
      </w:pPr>
    </w:p>
    <w:p w14:paraId="05E46C0C" w14:textId="4FADEBDC" w:rsidR="000B7D9A" w:rsidRPr="00CF784B" w:rsidRDefault="000B7D9A" w:rsidP="000B7D9A">
      <w:pPr>
        <w:pStyle w:val="1"/>
        <w:spacing w:before="0" w:line="360" w:lineRule="auto"/>
        <w:rPr>
          <w:rFonts w:ascii="Times New Roman" w:eastAsiaTheme="minorHAnsi" w:hAnsi="Times New Roman" w:cs="Times New Roman"/>
          <w:b w:val="0"/>
          <w:sz w:val="28"/>
          <w:szCs w:val="24"/>
        </w:rPr>
      </w:pPr>
      <w:bookmarkStart w:id="83" w:name="_Toc533366491"/>
      <w:r w:rsidRPr="000B7D9A">
        <w:rPr>
          <w:rFonts w:ascii="Times New Roman" w:eastAsiaTheme="minorHAnsi" w:hAnsi="Times New Roman" w:cs="Times New Roman"/>
          <w:b w:val="0"/>
          <w:sz w:val="24"/>
          <w:szCs w:val="24"/>
        </w:rPr>
        <w:lastRenderedPageBreak/>
        <w:t>5</w:t>
      </w:r>
      <w:r w:rsidRPr="00CF784B">
        <w:rPr>
          <w:rFonts w:ascii="Times New Roman" w:eastAsiaTheme="minorHAnsi" w:hAnsi="Times New Roman" w:cs="Times New Roman"/>
          <w:b w:val="0"/>
          <w:sz w:val="28"/>
          <w:szCs w:val="24"/>
        </w:rPr>
        <w:t>. Анализ финансового результата АО «</w:t>
      </w:r>
      <w:r w:rsidR="00416AFE" w:rsidRPr="00CF784B">
        <w:rPr>
          <w:rFonts w:ascii="Times New Roman" w:eastAsiaTheme="minorHAnsi" w:hAnsi="Times New Roman" w:cs="Times New Roman"/>
          <w:b w:val="0"/>
          <w:sz w:val="28"/>
          <w:szCs w:val="24"/>
        </w:rPr>
        <w:t>НС Банк</w:t>
      </w:r>
      <w:r w:rsidRPr="00CF784B">
        <w:rPr>
          <w:rFonts w:ascii="Times New Roman" w:eastAsiaTheme="minorHAnsi" w:hAnsi="Times New Roman" w:cs="Times New Roman"/>
          <w:b w:val="0"/>
          <w:sz w:val="28"/>
          <w:szCs w:val="24"/>
        </w:rPr>
        <w:t>»</w:t>
      </w:r>
      <w:bookmarkEnd w:id="83"/>
    </w:p>
    <w:p w14:paraId="4A48629B" w14:textId="55FB9FE9" w:rsidR="000B7D9A" w:rsidRPr="00CF784B" w:rsidRDefault="000B7D9A" w:rsidP="000B7D9A">
      <w:pPr>
        <w:spacing w:line="360" w:lineRule="auto"/>
        <w:rPr>
          <w:rFonts w:ascii="Times New Roman" w:hAnsi="Times New Roman"/>
          <w:sz w:val="28"/>
        </w:rPr>
      </w:pPr>
    </w:p>
    <w:p w14:paraId="0F93C58D" w14:textId="0D507074" w:rsidR="0035421A" w:rsidRPr="00CF784B" w:rsidRDefault="0035421A" w:rsidP="000308E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Несмотря на устойчивые позиции банка на рынке, АО «НС Банк» демонстрирует финансовые результаты, выражающиеся в виде</w:t>
      </w:r>
      <w:r w:rsidR="00F92AE0">
        <w:rPr>
          <w:rFonts w:ascii="Times New Roman" w:hAnsi="Times New Roman"/>
          <w:sz w:val="28"/>
        </w:rPr>
        <w:t xml:space="preserve"> низкого уровня прибыли и</w:t>
      </w:r>
      <w:r w:rsidRPr="00CF784B">
        <w:rPr>
          <w:rFonts w:ascii="Times New Roman" w:hAnsi="Times New Roman"/>
          <w:sz w:val="28"/>
        </w:rPr>
        <w:t xml:space="preserve"> убытка. </w:t>
      </w:r>
      <w:r w:rsidR="003E0BB2" w:rsidRPr="00CF784B">
        <w:rPr>
          <w:rFonts w:ascii="Times New Roman" w:hAnsi="Times New Roman"/>
          <w:sz w:val="28"/>
        </w:rPr>
        <w:t>Для проведения анализа, о</w:t>
      </w:r>
      <w:r w:rsidR="000308EF" w:rsidRPr="00CF784B">
        <w:rPr>
          <w:rFonts w:ascii="Times New Roman" w:hAnsi="Times New Roman"/>
          <w:sz w:val="28"/>
        </w:rPr>
        <w:t>братимся к таблице 5.1, содержащей сведения о показателях первого раздела отчета о финансовых результатах АО «</w:t>
      </w:r>
      <w:r w:rsidRPr="00CF784B">
        <w:rPr>
          <w:rFonts w:ascii="Times New Roman" w:hAnsi="Times New Roman"/>
          <w:sz w:val="28"/>
        </w:rPr>
        <w:t>НС Банк</w:t>
      </w:r>
      <w:r w:rsidR="000308EF" w:rsidRPr="00CF784B">
        <w:rPr>
          <w:rFonts w:ascii="Times New Roman" w:hAnsi="Times New Roman"/>
          <w:sz w:val="28"/>
        </w:rPr>
        <w:t xml:space="preserve">». </w:t>
      </w:r>
    </w:p>
    <w:p w14:paraId="060642DA" w14:textId="77777777" w:rsidR="00DA53FE" w:rsidRDefault="00DA53FE" w:rsidP="000308E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2015-2017 гг. наиболее доходными статьями деятельности НС-Банка стали чистые процентные доходы, а также доходы от операций с иностранной валютой.</w:t>
      </w:r>
    </w:p>
    <w:p w14:paraId="7D778329" w14:textId="5542FD8F" w:rsidR="003E0BB2" w:rsidRPr="00CF784B" w:rsidRDefault="003E0BB2" w:rsidP="000308E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84" w:name="_Hlk533523054"/>
      <w:r w:rsidRPr="00CF784B">
        <w:rPr>
          <w:rFonts w:ascii="Times New Roman" w:hAnsi="Times New Roman"/>
          <w:sz w:val="28"/>
        </w:rPr>
        <w:t>По итогам 2016 года наблюдается существенное сокращение итогового показателя прибыли за отчетный период. Это было обусловлено:</w:t>
      </w:r>
    </w:p>
    <w:p w14:paraId="7BD58EAF" w14:textId="77777777" w:rsidR="003E0BB2" w:rsidRPr="00CF784B" w:rsidRDefault="003E0BB2" w:rsidP="00F92AE0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Сокращением чистых процентных доходов и чистых комиссионных доходов;</w:t>
      </w:r>
    </w:p>
    <w:p w14:paraId="4B7FC8C4" w14:textId="23314311" w:rsidR="0035421A" w:rsidRPr="00CF784B" w:rsidRDefault="003E0BB2" w:rsidP="003E0BB2">
      <w:pPr>
        <w:pStyle w:val="ad"/>
        <w:numPr>
          <w:ilvl w:val="0"/>
          <w:numId w:val="7"/>
        </w:numPr>
        <w:spacing w:line="360" w:lineRule="auto"/>
        <w:ind w:left="1276" w:hanging="567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Увеличением резервов на возможные потери по ссудам;</w:t>
      </w:r>
    </w:p>
    <w:p w14:paraId="33E6ABA2" w14:textId="7529004E" w:rsidR="003E0BB2" w:rsidRPr="00CF784B" w:rsidRDefault="003E0BB2" w:rsidP="003E0BB2">
      <w:pPr>
        <w:pStyle w:val="ad"/>
        <w:numPr>
          <w:ilvl w:val="0"/>
          <w:numId w:val="7"/>
        </w:numPr>
        <w:spacing w:line="360" w:lineRule="auto"/>
        <w:ind w:left="1276" w:hanging="567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Убытками от переоценки иностранной валюты.</w:t>
      </w:r>
    </w:p>
    <w:p w14:paraId="58D67378" w14:textId="08400CD7" w:rsidR="003E0BB2" w:rsidRPr="00CF784B" w:rsidRDefault="003E0BB2" w:rsidP="003E0BB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 xml:space="preserve">В 2017 году банк получил итоговый финансовый результат в виде убытка. </w:t>
      </w:r>
      <w:r w:rsidR="00A50723" w:rsidRPr="00CF784B">
        <w:rPr>
          <w:rFonts w:ascii="Times New Roman" w:hAnsi="Times New Roman"/>
          <w:sz w:val="28"/>
        </w:rPr>
        <w:t>Основными факторами снижения прибыли стали:</w:t>
      </w:r>
    </w:p>
    <w:p w14:paraId="1C39470D" w14:textId="2528A0F5" w:rsidR="00A50723" w:rsidRPr="00CF784B" w:rsidRDefault="00A50723" w:rsidP="00DD4510">
      <w:pPr>
        <w:pStyle w:val="ad"/>
        <w:numPr>
          <w:ilvl w:val="0"/>
          <w:numId w:val="8"/>
        </w:numPr>
        <w:spacing w:line="360" w:lineRule="auto"/>
        <w:ind w:left="1276" w:hanging="567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Сокращение процентных доходов от вложений в ценные бумаги;</w:t>
      </w:r>
    </w:p>
    <w:p w14:paraId="2F3B80E3" w14:textId="77777777" w:rsidR="00DD4510" w:rsidRPr="00CF784B" w:rsidRDefault="00A50723" w:rsidP="00DD4510">
      <w:pPr>
        <w:pStyle w:val="ad"/>
        <w:numPr>
          <w:ilvl w:val="0"/>
          <w:numId w:val="8"/>
        </w:numPr>
        <w:spacing w:line="360" w:lineRule="auto"/>
        <w:ind w:left="1276" w:hanging="567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Убытки от операций с финансовыми активам</w:t>
      </w:r>
      <w:r w:rsidR="00DD4510" w:rsidRPr="00CF784B">
        <w:rPr>
          <w:rFonts w:ascii="Times New Roman" w:hAnsi="Times New Roman"/>
          <w:sz w:val="28"/>
        </w:rPr>
        <w:t>и;</w:t>
      </w:r>
    </w:p>
    <w:p w14:paraId="015FB1DE" w14:textId="057F3D10" w:rsidR="00A50723" w:rsidRPr="00CF784B" w:rsidRDefault="00DD4510" w:rsidP="00DD4510">
      <w:pPr>
        <w:pStyle w:val="ad"/>
        <w:numPr>
          <w:ilvl w:val="0"/>
          <w:numId w:val="8"/>
        </w:numPr>
        <w:spacing w:line="360" w:lineRule="auto"/>
        <w:ind w:left="1276" w:hanging="567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 xml:space="preserve">Убытки от </w:t>
      </w:r>
      <w:r w:rsidR="00A50723" w:rsidRPr="00CF784B">
        <w:rPr>
          <w:rFonts w:ascii="Times New Roman" w:hAnsi="Times New Roman"/>
          <w:sz w:val="28"/>
        </w:rPr>
        <w:t>переоценки иностранной валюты</w:t>
      </w:r>
      <w:r w:rsidRPr="00CF784B">
        <w:rPr>
          <w:rFonts w:ascii="Times New Roman" w:hAnsi="Times New Roman"/>
          <w:sz w:val="28"/>
        </w:rPr>
        <w:t>.</w:t>
      </w:r>
    </w:p>
    <w:bookmarkEnd w:id="84"/>
    <w:p w14:paraId="7D5E7638" w14:textId="10D25FAE" w:rsidR="00292E3C" w:rsidRPr="00CF784B" w:rsidRDefault="00292E3C" w:rsidP="000308E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 xml:space="preserve">Обратимся к таблице 5.2, где содержатся сведения о коэффициентах рентабельности активов и капитала. Рентабельность является одним из основных факторов, определяющих эффективность деятельности любой коммерческой организации, и банковский сектор не является исключением. </w:t>
      </w:r>
      <w:bookmarkStart w:id="85" w:name="_Hlk532368171"/>
      <w:r w:rsidRPr="00CF784B">
        <w:rPr>
          <w:rFonts w:ascii="Times New Roman" w:hAnsi="Times New Roman"/>
          <w:sz w:val="28"/>
        </w:rPr>
        <w:t>В силу ранее описанных «</w:t>
      </w:r>
      <w:r w:rsidR="00DD4510" w:rsidRPr="00CF784B">
        <w:rPr>
          <w:rFonts w:ascii="Times New Roman" w:hAnsi="Times New Roman"/>
          <w:sz w:val="28"/>
        </w:rPr>
        <w:t>падений</w:t>
      </w:r>
      <w:r w:rsidRPr="00CF784B">
        <w:rPr>
          <w:rFonts w:ascii="Times New Roman" w:hAnsi="Times New Roman"/>
          <w:sz w:val="28"/>
        </w:rPr>
        <w:t>» в уровне прибыли, показатели рентабельности демонстрируют неоднородную динамику по периодам</w:t>
      </w:r>
      <w:r w:rsidR="00E70FA1" w:rsidRPr="00CF784B">
        <w:rPr>
          <w:rFonts w:ascii="Times New Roman" w:hAnsi="Times New Roman"/>
          <w:sz w:val="28"/>
        </w:rPr>
        <w:t>.</w:t>
      </w:r>
      <w:r w:rsidR="00DD4510" w:rsidRPr="00CF784B">
        <w:rPr>
          <w:rFonts w:ascii="Times New Roman" w:hAnsi="Times New Roman"/>
          <w:sz w:val="28"/>
        </w:rPr>
        <w:t xml:space="preserve"> Отметим, что рентабельность активов и рентабельность капитала демонстрируют значения</w:t>
      </w:r>
      <w:r w:rsidRPr="00CF784B">
        <w:rPr>
          <w:rFonts w:ascii="Times New Roman" w:hAnsi="Times New Roman"/>
          <w:sz w:val="28"/>
        </w:rPr>
        <w:t xml:space="preserve"> </w:t>
      </w:r>
      <w:bookmarkEnd w:id="85"/>
      <w:r w:rsidR="00CF784B" w:rsidRPr="00CF784B">
        <w:rPr>
          <w:rFonts w:ascii="Times New Roman" w:hAnsi="Times New Roman"/>
          <w:sz w:val="28"/>
        </w:rPr>
        <w:t>ниже, чем по однородным группам (частные банки с капиталом свыше 1 млрд рублей, а также средние и малые банки, расположенные в Москве).</w:t>
      </w:r>
    </w:p>
    <w:p w14:paraId="4C4DFC6C" w14:textId="2711AD27" w:rsidR="000B7D9A" w:rsidRDefault="000B7D9A" w:rsidP="00683E11">
      <w:pPr>
        <w:spacing w:after="160"/>
        <w:jc w:val="both"/>
        <w:rPr>
          <w:rFonts w:ascii="Times New Roman" w:eastAsiaTheme="minorHAnsi" w:hAnsi="Times New Roman"/>
        </w:rPr>
        <w:sectPr w:rsidR="000B7D9A" w:rsidSect="000B7D9A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2BD694" w14:textId="7188FA5C" w:rsidR="00683E11" w:rsidRPr="00CF784B" w:rsidRDefault="00683E11" w:rsidP="00683E11">
      <w:pPr>
        <w:spacing w:after="160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5.</w:t>
      </w:r>
      <w:r w:rsidR="00292E3C" w:rsidRPr="00CF784B">
        <w:rPr>
          <w:rFonts w:ascii="Times New Roman" w:eastAsiaTheme="minorHAnsi" w:hAnsi="Times New Roman"/>
          <w:sz w:val="28"/>
        </w:rPr>
        <w:t xml:space="preserve">1 </w:t>
      </w:r>
      <w:r w:rsidRPr="00CF784B">
        <w:rPr>
          <w:rFonts w:ascii="Times New Roman" w:eastAsiaTheme="minorHAnsi" w:hAnsi="Times New Roman"/>
          <w:sz w:val="28"/>
        </w:rPr>
        <w:t>– Анализ прибылей и убытков АО «</w:t>
      </w:r>
      <w:r w:rsidR="00416AFE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Style w:val="31"/>
        <w:tblpPr w:leftFromText="180" w:rightFromText="180" w:vertAnchor="text" w:tblpY="1"/>
        <w:tblOverlap w:val="never"/>
        <w:tblW w:w="14808" w:type="dxa"/>
        <w:tblLook w:val="04A0" w:firstRow="1" w:lastRow="0" w:firstColumn="1" w:lastColumn="0" w:noHBand="0" w:noVBand="1"/>
      </w:tblPr>
      <w:tblGrid>
        <w:gridCol w:w="8359"/>
        <w:gridCol w:w="1276"/>
        <w:gridCol w:w="1276"/>
        <w:gridCol w:w="1276"/>
        <w:gridCol w:w="1417"/>
        <w:gridCol w:w="1204"/>
      </w:tblGrid>
      <w:tr w:rsidR="00683E11" w:rsidRPr="00CE6AED" w14:paraId="441A6438" w14:textId="77777777" w:rsidTr="00CE6AED">
        <w:tc>
          <w:tcPr>
            <w:tcW w:w="8359" w:type="dxa"/>
            <w:vMerge w:val="restart"/>
            <w:shd w:val="clear" w:color="auto" w:fill="auto"/>
            <w:vAlign w:val="center"/>
          </w:tcPr>
          <w:p w14:paraId="1FD3AFA7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bookmarkStart w:id="86" w:name="_Hlk533329590"/>
            <w:r w:rsidRPr="00CE6AED">
              <w:rPr>
                <w:rFonts w:ascii="Times New Roman" w:eastAsiaTheme="minorHAnsi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70662E0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E6AED">
              <w:rPr>
                <w:rFonts w:ascii="Times New Roman" w:eastAsiaTheme="minorHAnsi" w:hAnsi="Times New Roman"/>
                <w:b/>
                <w:sz w:val="20"/>
                <w:szCs w:val="20"/>
              </w:rPr>
              <w:t>Данные за отчетный период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B0BF09B" w14:textId="696FAA4C" w:rsidR="00683E11" w:rsidRPr="00CE6AED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E6AE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Абс</w:t>
            </w:r>
            <w:r w:rsidR="00CE6AE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олют.</w:t>
            </w:r>
            <w:r w:rsidRPr="00CE6AE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изм., тыс. руб.</w:t>
            </w:r>
          </w:p>
        </w:tc>
      </w:tr>
      <w:tr w:rsidR="00683E11" w:rsidRPr="00CE6AED" w14:paraId="2D6959C4" w14:textId="77777777" w:rsidTr="00CE6AED">
        <w:tc>
          <w:tcPr>
            <w:tcW w:w="8359" w:type="dxa"/>
            <w:vMerge/>
            <w:shd w:val="clear" w:color="auto" w:fill="auto"/>
            <w:vAlign w:val="center"/>
          </w:tcPr>
          <w:p w14:paraId="43838033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DA05C9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E6AED">
              <w:rPr>
                <w:rFonts w:ascii="Times New Roman" w:eastAsiaTheme="minorHAnsi" w:hAnsi="Times New Roman"/>
                <w:b/>
                <w:sz w:val="20"/>
                <w:szCs w:val="20"/>
              </w:rPr>
              <w:t>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CC105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E6AED">
              <w:rPr>
                <w:rFonts w:ascii="Times New Roman" w:eastAsiaTheme="minorHAnsi" w:hAnsi="Times New Roman"/>
                <w:b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59DDC" w14:textId="77777777" w:rsidR="00683E11" w:rsidRPr="00CE6AED" w:rsidRDefault="00683E11" w:rsidP="00683E1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E6AED">
              <w:rPr>
                <w:rFonts w:ascii="Times New Roman" w:eastAsiaTheme="minorHAnsi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5A783" w14:textId="77777777" w:rsidR="00683E11" w:rsidRPr="00CE6AED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E6AE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9814F8" w14:textId="77777777" w:rsidR="00683E11" w:rsidRPr="00CE6AED" w:rsidRDefault="00683E11" w:rsidP="00683E11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CE6AE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за 2017</w:t>
            </w:r>
          </w:p>
        </w:tc>
      </w:tr>
      <w:tr w:rsidR="00445051" w:rsidRPr="00683E11" w14:paraId="17D898B6" w14:textId="77777777" w:rsidTr="002B4EE7">
        <w:tc>
          <w:tcPr>
            <w:tcW w:w="8359" w:type="dxa"/>
            <w:shd w:val="clear" w:color="auto" w:fill="auto"/>
          </w:tcPr>
          <w:p w14:paraId="3DA58EB8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Процентные доходы, 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0EC82" w14:textId="539D79E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3 330 238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DEB88" w14:textId="5B5A2BC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2501500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16BA5" w14:textId="2D4EF0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2 544 034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B4500" w14:textId="48648BF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-828 738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602E358" w14:textId="545B4B9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42 534</w:t>
            </w:r>
          </w:p>
        </w:tc>
      </w:tr>
      <w:tr w:rsidR="00445051" w:rsidRPr="00683E11" w14:paraId="270DD3F4" w14:textId="77777777" w:rsidTr="002B4EE7">
        <w:tc>
          <w:tcPr>
            <w:tcW w:w="8359" w:type="dxa"/>
            <w:shd w:val="clear" w:color="auto" w:fill="auto"/>
          </w:tcPr>
          <w:p w14:paraId="6B674D9D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от размещения средств в кредитных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97585" w14:textId="4D6FC22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39 083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E6853" w14:textId="537884B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22 604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51F7A" w14:textId="518881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198 945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577BE" w14:textId="7CD452F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-16 479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54F877F" w14:textId="788097B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176 341</w:t>
            </w:r>
          </w:p>
        </w:tc>
      </w:tr>
      <w:tr w:rsidR="00445051" w:rsidRPr="00683E11" w14:paraId="72C22798" w14:textId="77777777" w:rsidTr="002B4EE7">
        <w:tc>
          <w:tcPr>
            <w:tcW w:w="8359" w:type="dxa"/>
            <w:shd w:val="clear" w:color="auto" w:fill="auto"/>
          </w:tcPr>
          <w:p w14:paraId="5888EFB0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от ссуд, предоставленных клиентам, не являющимся КО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007AF" w14:textId="78491F3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2 317 859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388C3" w14:textId="283F9C2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1 725 431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25F8F" w14:textId="2B568B4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1750528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8A5B3" w14:textId="3229764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-592 428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D899913" w14:textId="7BABAC6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25 097</w:t>
            </w:r>
          </w:p>
        </w:tc>
      </w:tr>
      <w:tr w:rsidR="00445051" w:rsidRPr="00683E11" w14:paraId="042AECB5" w14:textId="77777777" w:rsidTr="002B4EE7">
        <w:tc>
          <w:tcPr>
            <w:tcW w:w="8359" w:type="dxa"/>
            <w:shd w:val="clear" w:color="auto" w:fill="auto"/>
          </w:tcPr>
          <w:p w14:paraId="1D75ED2E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от оказания услуг по финансовой аренде (лизингу)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8B409" w14:textId="0401DC1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F8B32" w14:textId="5665FF3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BD367" w14:textId="21FC505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A193D" w14:textId="67A333B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DA73F0F" w14:textId="7B047F1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45051" w:rsidRPr="00683E11" w14:paraId="01825D0C" w14:textId="77777777" w:rsidTr="002B4EE7">
        <w:tc>
          <w:tcPr>
            <w:tcW w:w="8359" w:type="dxa"/>
            <w:shd w:val="clear" w:color="auto" w:fill="auto"/>
          </w:tcPr>
          <w:p w14:paraId="7DC78F73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от вложений в ценные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73BB7" w14:textId="768DC19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973 296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ACEF2" w14:textId="3747DAE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753465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1F04F" w14:textId="5AA49F5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594 561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CCABC" w14:textId="7880950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-219 831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C2A656F" w14:textId="77E22CF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-158 904</w:t>
            </w:r>
          </w:p>
        </w:tc>
      </w:tr>
      <w:tr w:rsidR="00445051" w:rsidRPr="00683E11" w14:paraId="0D6B1705" w14:textId="77777777" w:rsidTr="002B4EE7">
        <w:tc>
          <w:tcPr>
            <w:tcW w:w="8359" w:type="dxa"/>
            <w:shd w:val="clear" w:color="auto" w:fill="auto"/>
          </w:tcPr>
          <w:p w14:paraId="01384372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Процентные расходы, 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014BA" w14:textId="3AE50B6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2 602 165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7FE44" w14:textId="7FF437E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1 984 534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26E5C" w14:textId="5710801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1481595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0C2B3" w14:textId="2F0DD10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-617 631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19A0980" w14:textId="40191D5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-502 939</w:t>
            </w:r>
          </w:p>
        </w:tc>
      </w:tr>
      <w:tr w:rsidR="00445051" w:rsidRPr="00683E11" w14:paraId="6BFDC1A3" w14:textId="77777777" w:rsidTr="002B4EE7">
        <w:tc>
          <w:tcPr>
            <w:tcW w:w="8359" w:type="dxa"/>
            <w:shd w:val="clear" w:color="auto" w:fill="auto"/>
          </w:tcPr>
          <w:p w14:paraId="605ED20A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по привлеченным средствам кредитных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CA9F4" w14:textId="1E8748A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242 262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0CF67" w14:textId="46FA20E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204 383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1937D" w14:textId="04CD24A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74 231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3D9A2" w14:textId="4D03A8E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-37 879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260F0AB" w14:textId="2073936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-130 152</w:t>
            </w:r>
          </w:p>
        </w:tc>
      </w:tr>
      <w:tr w:rsidR="00445051" w:rsidRPr="00683E11" w14:paraId="07BD4E2D" w14:textId="77777777" w:rsidTr="002B4EE7">
        <w:tc>
          <w:tcPr>
            <w:tcW w:w="8359" w:type="dxa"/>
            <w:shd w:val="clear" w:color="auto" w:fill="auto"/>
          </w:tcPr>
          <w:p w14:paraId="00FA6B2D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по привлеченным средствам клиентов, не являющихся КО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E52A0" w14:textId="0CEA254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2 347 606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47D39" w14:textId="0DA4758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1 774 194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4C26C" w14:textId="793E5F83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1 402 026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368C7" w14:textId="68E314C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-573 412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0974EF8" w14:textId="6AA02D2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-372 168</w:t>
            </w:r>
          </w:p>
        </w:tc>
      </w:tr>
      <w:tr w:rsidR="00445051" w:rsidRPr="00683E11" w14:paraId="29451B65" w14:textId="77777777" w:rsidTr="002B4EE7">
        <w:tc>
          <w:tcPr>
            <w:tcW w:w="8359" w:type="dxa"/>
            <w:shd w:val="clear" w:color="auto" w:fill="auto"/>
          </w:tcPr>
          <w:p w14:paraId="046CC2CF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по выпущенным долговым обязательствам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A23FD" w14:textId="1DF1AA8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12 297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381DD" w14:textId="5B27EA1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5 957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9FD23" w14:textId="254B4CA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5 338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0F94F" w14:textId="54C9025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-6 340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A79447C" w14:textId="3E6B31E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-619</w:t>
            </w:r>
          </w:p>
        </w:tc>
      </w:tr>
      <w:tr w:rsidR="00445051" w:rsidRPr="00683E11" w14:paraId="0CC08AB8" w14:textId="77777777" w:rsidTr="002B4EE7">
        <w:tc>
          <w:tcPr>
            <w:tcW w:w="8359" w:type="dxa"/>
            <w:shd w:val="clear" w:color="auto" w:fill="auto"/>
          </w:tcPr>
          <w:p w14:paraId="5B38BD11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процентные доходы (отрицательная процентная маржа)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A2B0A" w14:textId="316709A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728 073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1EDC2" w14:textId="58EAC4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516 966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AFE20" w14:textId="5442421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542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062</w:t>
            </w:r>
            <w:r w:rsidR="003542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3D283" w14:textId="5231784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-211 107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FBFD0F8" w14:textId="4EDF64C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545 473</w:t>
            </w:r>
          </w:p>
        </w:tc>
      </w:tr>
      <w:tr w:rsidR="00445051" w:rsidRPr="00683E11" w14:paraId="015AFB79" w14:textId="77777777" w:rsidTr="002B4EE7">
        <w:tc>
          <w:tcPr>
            <w:tcW w:w="8359" w:type="dxa"/>
            <w:shd w:val="clear" w:color="auto" w:fill="auto"/>
          </w:tcPr>
          <w:p w14:paraId="51967967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Изменение резерва на возможные потери по ссудам, ссудной и приравненной к ней задолженности, а также начисленным процентным доходам, 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45FA" w14:textId="6B2AEAB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-546 752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54E55" w14:textId="687BF51A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270 007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AC36F" w14:textId="7676D94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639 627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847C7" w14:textId="487B96F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816 759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F065797" w14:textId="485C92A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369 620</w:t>
            </w:r>
          </w:p>
        </w:tc>
      </w:tr>
      <w:tr w:rsidR="00445051" w:rsidRPr="00683E11" w14:paraId="7E40D001" w14:textId="77777777" w:rsidTr="002B4EE7">
        <w:tc>
          <w:tcPr>
            <w:tcW w:w="8359" w:type="dxa"/>
            <w:shd w:val="clear" w:color="auto" w:fill="auto"/>
          </w:tcPr>
          <w:p w14:paraId="1A6E0C9A" w14:textId="77777777" w:rsidR="00445051" w:rsidRPr="00683E11" w:rsidRDefault="00445051" w:rsidP="00445051">
            <w:pPr>
              <w:ind w:left="30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639E7" w14:textId="2273A8C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-49 457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81C9C" w14:textId="4A1DA68A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-32 783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E6C05" w14:textId="6E8ADF5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25 007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2C7CC" w14:textId="60A6D2F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16 674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0B797A0" w14:textId="7AF816C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57 790</w:t>
            </w:r>
          </w:p>
        </w:tc>
      </w:tr>
      <w:tr w:rsidR="00445051" w:rsidRPr="00683E11" w14:paraId="4C23E6AA" w14:textId="77777777" w:rsidTr="002B4EE7">
        <w:tc>
          <w:tcPr>
            <w:tcW w:w="8359" w:type="dxa"/>
            <w:shd w:val="clear" w:color="auto" w:fill="auto"/>
          </w:tcPr>
          <w:p w14:paraId="1778B25F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процентные доходы после создания резерва на возможные потери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FB1AB" w14:textId="1A8EFAA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181 321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FA7B7" w14:textId="7A33C12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786 973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1F2F9" w14:textId="2E85A3C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1 702 066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2E59E" w14:textId="57E8BC2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605 652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5FFA9DA" w14:textId="1687A4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915 093</w:t>
            </w:r>
          </w:p>
        </w:tc>
      </w:tr>
      <w:tr w:rsidR="00445051" w:rsidRPr="00683E11" w14:paraId="71D9C19A" w14:textId="77777777" w:rsidTr="002B4EE7">
        <w:tc>
          <w:tcPr>
            <w:tcW w:w="8359" w:type="dxa"/>
            <w:shd w:val="clear" w:color="auto" w:fill="auto"/>
          </w:tcPr>
          <w:p w14:paraId="1854D2C4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Чистые доходы от операций с </w:t>
            </w:r>
            <w:proofErr w:type="spellStart"/>
            <w:proofErr w:type="gram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фин.акт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.,</w:t>
            </w:r>
            <w:proofErr w:type="gram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 оцениваем. по </w:t>
            </w:r>
            <w:proofErr w:type="spell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справед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ст-ти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 через прибыль или убыток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655DD" w14:textId="6CB5E56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5 217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8BCA7" w14:textId="192F51D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210967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A2371" w14:textId="4762F39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12 260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E788C" w14:textId="3A274C2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205 750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9836C2C" w14:textId="10A0864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-198 707</w:t>
            </w:r>
          </w:p>
        </w:tc>
      </w:tr>
      <w:tr w:rsidR="00445051" w:rsidRPr="00683E11" w14:paraId="117F06A3" w14:textId="77777777" w:rsidTr="002B4EE7">
        <w:tc>
          <w:tcPr>
            <w:tcW w:w="8359" w:type="dxa"/>
            <w:shd w:val="clear" w:color="auto" w:fill="auto"/>
          </w:tcPr>
          <w:p w14:paraId="49E5272F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Чистые доходы от операций с </w:t>
            </w:r>
            <w:bookmarkStart w:id="87" w:name="_Hlk532309483"/>
            <w:proofErr w:type="spellStart"/>
            <w:proofErr w:type="gram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фин.акт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.,</w:t>
            </w:r>
            <w:proofErr w:type="gram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 оцениваем. по </w:t>
            </w:r>
            <w:proofErr w:type="spell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справед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ст-ти</w:t>
            </w:r>
            <w:proofErr w:type="spellEnd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bookmarkEnd w:id="87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через прибыль или убыток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D01D3" w14:textId="794B0D2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BEDFF" w14:textId="4F4585F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60A4E" w14:textId="3930152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-4 804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634CC" w14:textId="04A7CE7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1241D25" w14:textId="34A84A2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-4 887</w:t>
            </w:r>
          </w:p>
        </w:tc>
      </w:tr>
      <w:tr w:rsidR="00445051" w:rsidRPr="00683E11" w14:paraId="6F14C999" w14:textId="77777777" w:rsidTr="002B4EE7">
        <w:tc>
          <w:tcPr>
            <w:tcW w:w="8359" w:type="dxa"/>
            <w:shd w:val="clear" w:color="auto" w:fill="auto"/>
          </w:tcPr>
          <w:p w14:paraId="512E47CC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539DE" w14:textId="37327AD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368 408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9F4E8" w14:textId="26A033F3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118 155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53A7B" w14:textId="6AF5A593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73 181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13E1F" w14:textId="6CDDF05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-250 253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DD9295D" w14:textId="195AF24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-44 974</w:t>
            </w:r>
          </w:p>
        </w:tc>
      </w:tr>
      <w:tr w:rsidR="00445051" w:rsidRPr="00683E11" w14:paraId="675D92A9" w14:textId="77777777" w:rsidTr="002B4EE7">
        <w:tc>
          <w:tcPr>
            <w:tcW w:w="8359" w:type="dxa"/>
            <w:shd w:val="clear" w:color="auto" w:fill="auto"/>
          </w:tcPr>
          <w:p w14:paraId="0B86D33E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2B149" w14:textId="510D8D8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82D77" w14:textId="0FFC021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4EFF1" w14:textId="51E8D1B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-2 276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5D5DB" w14:textId="6BC3585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5 732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E49FC37" w14:textId="4021C8A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-4 294</w:t>
            </w:r>
          </w:p>
        </w:tc>
      </w:tr>
      <w:tr w:rsidR="00445051" w:rsidRPr="00683E11" w14:paraId="7CB39005" w14:textId="77777777" w:rsidTr="002B4EE7">
        <w:tc>
          <w:tcPr>
            <w:tcW w:w="8359" w:type="dxa"/>
            <w:shd w:val="clear" w:color="auto" w:fill="auto"/>
          </w:tcPr>
          <w:p w14:paraId="0BD03E94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от операций с иностранной валютой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D7DCB" w14:textId="6B1C1CB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-212 905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FC044" w14:textId="3086751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1 544 127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FE3A4" w14:textId="3146E0A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226 283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CFCFF" w14:textId="0726273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1 757 032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A28420" w14:textId="5DBB1EB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-1 317 844</w:t>
            </w:r>
          </w:p>
        </w:tc>
      </w:tr>
      <w:tr w:rsidR="00445051" w:rsidRPr="00683E11" w14:paraId="59D06C5B" w14:textId="77777777" w:rsidTr="002B4EE7">
        <w:tc>
          <w:tcPr>
            <w:tcW w:w="8359" w:type="dxa"/>
            <w:shd w:val="clear" w:color="auto" w:fill="auto"/>
          </w:tcPr>
          <w:p w14:paraId="0FA90C33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88" w:name="_Hlk532356240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от переоценки иностранной валюты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5C815" w14:textId="6E95C24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634000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9B961" w14:textId="024BAE7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-1 079 902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9795C" w14:textId="2C70980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-51 108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17DF7" w14:textId="7685BA2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-1 713 902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0AA2168" w14:textId="0343916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1 028 794</w:t>
            </w:r>
          </w:p>
        </w:tc>
      </w:tr>
      <w:bookmarkEnd w:id="88"/>
      <w:tr w:rsidR="00445051" w:rsidRPr="00683E11" w14:paraId="4BCCEA24" w14:textId="77777777" w:rsidTr="002B4EE7">
        <w:tc>
          <w:tcPr>
            <w:tcW w:w="8359" w:type="dxa"/>
            <w:shd w:val="clear" w:color="auto" w:fill="auto"/>
          </w:tcPr>
          <w:p w14:paraId="2BD9D1DA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от операций с драгоценными металлами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45629" w14:textId="522E2CC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13 418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A450C" w14:textId="5079B58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2 838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7DB9D" w14:textId="6834D81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0F259" w14:textId="4E5326C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-10 580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90E11C8" w14:textId="670459A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-2 342</w:t>
            </w:r>
          </w:p>
        </w:tc>
      </w:tr>
      <w:tr w:rsidR="00445051" w:rsidRPr="00683E11" w14:paraId="5AA5D0BD" w14:textId="77777777" w:rsidTr="002B4EE7">
        <w:tc>
          <w:tcPr>
            <w:tcW w:w="8359" w:type="dxa"/>
            <w:shd w:val="clear" w:color="auto" w:fill="auto"/>
          </w:tcPr>
          <w:p w14:paraId="0F3F41AB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707C1" w14:textId="2CEFDA3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1274B" w14:textId="08946B6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1 086 659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D3A38" w14:textId="40E9BB1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F453E" w14:textId="61BC402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1 086 659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D503FA2" w14:textId="0DF69C6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-1 086 659</w:t>
            </w:r>
          </w:p>
        </w:tc>
      </w:tr>
      <w:tr w:rsidR="00445051" w:rsidRPr="00683E11" w14:paraId="548EC637" w14:textId="77777777" w:rsidTr="002B4EE7">
        <w:tc>
          <w:tcPr>
            <w:tcW w:w="8359" w:type="dxa"/>
            <w:shd w:val="clear" w:color="auto" w:fill="auto"/>
          </w:tcPr>
          <w:p w14:paraId="2645C6EB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Комиссионные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CDA32" w14:textId="48DAA25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388 435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B8C2D" w14:textId="0691A5D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369 103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D7649" w14:textId="1C92F2B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355 279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FA37D" w14:textId="4C76C56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-19 332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0DFCB7F" w14:textId="0380CA1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-13 824</w:t>
            </w:r>
          </w:p>
        </w:tc>
      </w:tr>
      <w:tr w:rsidR="00445051" w:rsidRPr="00683E11" w14:paraId="0DC21E92" w14:textId="77777777" w:rsidTr="002B4EE7">
        <w:tc>
          <w:tcPr>
            <w:tcW w:w="8359" w:type="dxa"/>
            <w:shd w:val="clear" w:color="auto" w:fill="auto"/>
          </w:tcPr>
          <w:p w14:paraId="04570839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Комиссионные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316D3" w14:textId="7ED629A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37 767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F6542" w14:textId="7909B0B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27 680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C6F30" w14:textId="03CCE819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24 456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278F3" w14:textId="66F0C08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-10 087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DB6ED81" w14:textId="3D17C7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-3 224</w:t>
            </w:r>
          </w:p>
        </w:tc>
      </w:tr>
      <w:tr w:rsidR="00445051" w:rsidRPr="00683E11" w14:paraId="2462D2C7" w14:textId="77777777" w:rsidTr="002B4EE7">
        <w:tc>
          <w:tcPr>
            <w:tcW w:w="8359" w:type="dxa"/>
            <w:shd w:val="clear" w:color="auto" w:fill="auto"/>
          </w:tcPr>
          <w:p w14:paraId="6B1B7D0F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Изменение резерва на возможные потери по ЦБ, имеющимся в наличии для продажи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9A73B" w14:textId="5444B16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-111 537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142CC" w14:textId="6A56A89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C6714" w14:textId="198F73F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B0B02" w14:textId="2F6097E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111 537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B123408" w14:textId="27B07C9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45051" w:rsidRPr="00683E11" w14:paraId="1647D468" w14:textId="77777777" w:rsidTr="002B4EE7">
        <w:tc>
          <w:tcPr>
            <w:tcW w:w="8359" w:type="dxa"/>
            <w:shd w:val="clear" w:color="auto" w:fill="auto"/>
          </w:tcPr>
          <w:p w14:paraId="7E3CD4C9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C2192" w14:textId="38A7A5F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63 317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0D64D" w14:textId="1297903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A0FFB" w14:textId="5B833A8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3D904" w14:textId="54695CF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-62 204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5793736" w14:textId="6920E06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-1 113</w:t>
            </w:r>
          </w:p>
        </w:tc>
      </w:tr>
      <w:tr w:rsidR="00445051" w:rsidRPr="00683E11" w14:paraId="38A6D9B0" w14:textId="77777777" w:rsidTr="002B4EE7">
        <w:tc>
          <w:tcPr>
            <w:tcW w:w="8359" w:type="dxa"/>
            <w:shd w:val="clear" w:color="auto" w:fill="auto"/>
          </w:tcPr>
          <w:p w14:paraId="5CAC5FB0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Изменение резерва по прочим потерям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FCED5" w14:textId="2D4D936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201 750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EB0CC" w14:textId="141BC06A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-372 144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15FC5" w14:textId="07B163A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11 632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3E45A" w14:textId="3B479EA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-573 894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BC3E18" w14:textId="459F63D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383 776</w:t>
            </w:r>
          </w:p>
        </w:tc>
      </w:tr>
      <w:tr w:rsidR="00445051" w:rsidRPr="00683E11" w14:paraId="6E3D3D2F" w14:textId="77777777" w:rsidTr="002B4EE7">
        <w:tc>
          <w:tcPr>
            <w:tcW w:w="8359" w:type="dxa"/>
            <w:shd w:val="clear" w:color="auto" w:fill="auto"/>
          </w:tcPr>
          <w:p w14:paraId="73FA0CE7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DDD32" w14:textId="0EC5CE6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93 195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BBAEE" w14:textId="558D029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48 870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F084A" w14:textId="1DA9304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67 374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DD1D5" w14:textId="7EADC9F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-44 325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2478EC6" w14:textId="6C29EF1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18 504</w:t>
            </w:r>
          </w:p>
        </w:tc>
      </w:tr>
      <w:tr w:rsidR="00445051" w:rsidRPr="00683E11" w14:paraId="75548344" w14:textId="77777777" w:rsidTr="002B4EE7">
        <w:tc>
          <w:tcPr>
            <w:tcW w:w="8359" w:type="dxa"/>
            <w:shd w:val="clear" w:color="auto" w:fill="auto"/>
          </w:tcPr>
          <w:p w14:paraId="3E612C8F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Чистые доходы (расходы)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746C9" w14:textId="1FC5D74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1 583 138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368E2" w14:textId="03E00F1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2 691 189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B741B" w14:textId="45AEBDF7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2 365 927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1E6A8" w14:textId="5BBA8EC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1 108 051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DDA935F" w14:textId="1F05927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-325 262</w:t>
            </w:r>
          </w:p>
        </w:tc>
      </w:tr>
      <w:tr w:rsidR="00445051" w:rsidRPr="00683E11" w14:paraId="0BF35C02" w14:textId="77777777" w:rsidTr="002B4EE7">
        <w:tc>
          <w:tcPr>
            <w:tcW w:w="8359" w:type="dxa"/>
            <w:shd w:val="clear" w:color="auto" w:fill="auto"/>
          </w:tcPr>
          <w:p w14:paraId="463CCD4D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CD7B8" w14:textId="33D17F7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1 209 887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C7208" w14:textId="071462C3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2 595 902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F5B9F" w14:textId="341D747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2427343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ABDDF" w14:textId="690A81E0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1 386 015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1830F6B" w14:textId="53255D7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-168 559</w:t>
            </w:r>
          </w:p>
        </w:tc>
      </w:tr>
      <w:tr w:rsidR="00445051" w:rsidRPr="00683E11" w14:paraId="7CC486C3" w14:textId="77777777" w:rsidTr="002B4EE7">
        <w:tc>
          <w:tcPr>
            <w:tcW w:w="8359" w:type="dxa"/>
            <w:shd w:val="clear" w:color="auto" w:fill="auto"/>
          </w:tcPr>
          <w:p w14:paraId="121D6DEE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89" w:name="_Hlk532354595"/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EF597" w14:textId="5B8092E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373 251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0692F" w14:textId="6E91540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95 287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02D48" w14:textId="58509642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-61 416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5EAB6" w14:textId="26A1516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-277 964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E9A33DC" w14:textId="15BC6D5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-156 703</w:t>
            </w:r>
          </w:p>
        </w:tc>
      </w:tr>
      <w:bookmarkEnd w:id="89"/>
      <w:tr w:rsidR="00445051" w:rsidRPr="00683E11" w14:paraId="15036440" w14:textId="77777777" w:rsidTr="002B4EE7">
        <w:tc>
          <w:tcPr>
            <w:tcW w:w="8359" w:type="dxa"/>
            <w:shd w:val="clear" w:color="auto" w:fill="auto"/>
          </w:tcPr>
          <w:p w14:paraId="1A72F32F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Возмещение (расход) по налогам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80DCB" w14:textId="78BBF17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-78 897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5F5AB" w14:textId="5D2BE914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85 218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E818F" w14:textId="7899859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12140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CF5A9" w14:textId="34A7168D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164 115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7391C66" w14:textId="0918DC4B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-73 078</w:t>
            </w:r>
          </w:p>
        </w:tc>
      </w:tr>
      <w:tr w:rsidR="00445051" w:rsidRPr="00683E11" w14:paraId="4881D446" w14:textId="77777777" w:rsidTr="002B4EE7">
        <w:tc>
          <w:tcPr>
            <w:tcW w:w="8359" w:type="dxa"/>
            <w:shd w:val="clear" w:color="auto" w:fill="auto"/>
          </w:tcPr>
          <w:p w14:paraId="3E29B401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Прибыль (убыток) от продолжающейся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B7283" w14:textId="19C7DE2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452 148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4F7DD" w14:textId="23A2146C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11 133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59ED2" w14:textId="1BF64B0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-69 191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AA759" w14:textId="52AA071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-441 015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52B8A1" w14:textId="5FDDECB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-80 324</w:t>
            </w:r>
          </w:p>
        </w:tc>
      </w:tr>
      <w:tr w:rsidR="00445051" w:rsidRPr="00683E11" w14:paraId="1A15EA60" w14:textId="77777777" w:rsidTr="002B4EE7">
        <w:tc>
          <w:tcPr>
            <w:tcW w:w="8359" w:type="dxa"/>
            <w:shd w:val="clear" w:color="auto" w:fill="auto"/>
          </w:tcPr>
          <w:p w14:paraId="37B96ED3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Прибыль (убыток) от прекращенной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D75FC" w14:textId="5FD01F7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41C83" w14:textId="4E55293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-1064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6B0E0" w14:textId="341C351F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-4365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C2856" w14:textId="392EBAE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-1 064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1245676" w14:textId="50C6200A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-3 301</w:t>
            </w:r>
          </w:p>
        </w:tc>
      </w:tr>
      <w:tr w:rsidR="00445051" w:rsidRPr="00683E11" w14:paraId="19C59CCF" w14:textId="77777777" w:rsidTr="002B4EE7">
        <w:tc>
          <w:tcPr>
            <w:tcW w:w="8359" w:type="dxa"/>
            <w:shd w:val="clear" w:color="auto" w:fill="auto"/>
          </w:tcPr>
          <w:p w14:paraId="55CD21F1" w14:textId="77777777" w:rsidR="00445051" w:rsidRPr="00683E1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3E11">
              <w:rPr>
                <w:rFonts w:ascii="Times New Roman" w:eastAsiaTheme="minorHAnsi" w:hAnsi="Times New Roman"/>
                <w:sz w:val="20"/>
                <w:szCs w:val="20"/>
              </w:rPr>
              <w:t>Прибыль (убыток) за отчетный период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BF5D0" w14:textId="5BC808D5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452148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20F8B" w14:textId="2407AE1E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10069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B1F50" w14:textId="55AF8D76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-73556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D1568" w14:textId="4AD2DC88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-442 079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46B0C5A" w14:textId="16632021" w:rsidR="00445051" w:rsidRPr="00445051" w:rsidRDefault="00445051" w:rsidP="00445051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45051">
              <w:rPr>
                <w:rFonts w:ascii="Times New Roman" w:hAnsi="Times New Roman"/>
                <w:color w:val="000000"/>
                <w:sz w:val="20"/>
                <w:szCs w:val="20"/>
              </w:rPr>
              <w:t>-83 625</w:t>
            </w:r>
          </w:p>
        </w:tc>
      </w:tr>
      <w:bookmarkEnd w:id="86"/>
    </w:tbl>
    <w:p w14:paraId="5D3D1C51" w14:textId="2267A248" w:rsidR="00683E11" w:rsidRDefault="00683E11" w:rsidP="00E70FA1">
      <w:pPr>
        <w:spacing w:line="360" w:lineRule="auto"/>
        <w:ind w:firstLine="709"/>
        <w:rPr>
          <w:rFonts w:ascii="Times New Roman" w:eastAsia="Calibri" w:hAnsi="Times New Roman"/>
        </w:rPr>
        <w:sectPr w:rsidR="00683E11" w:rsidSect="000B7D9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5DF7D8B2" w14:textId="3F93BA6D" w:rsidR="00E70FA1" w:rsidRPr="00CF784B" w:rsidRDefault="00E70FA1" w:rsidP="00E70FA1">
      <w:pPr>
        <w:spacing w:line="360" w:lineRule="auto"/>
        <w:jc w:val="both"/>
        <w:rPr>
          <w:rFonts w:ascii="Times New Roman" w:eastAsiaTheme="minorHAnsi" w:hAnsi="Times New Roman"/>
          <w:sz w:val="28"/>
        </w:rPr>
      </w:pPr>
      <w:r w:rsidRPr="00CF784B">
        <w:rPr>
          <w:rFonts w:ascii="Times New Roman" w:eastAsiaTheme="minorHAnsi" w:hAnsi="Times New Roman"/>
          <w:sz w:val="28"/>
        </w:rPr>
        <w:lastRenderedPageBreak/>
        <w:t>Таблица 5.2 – Показатели рентабельности АО «</w:t>
      </w:r>
      <w:r w:rsidR="00416AFE" w:rsidRPr="00CF784B">
        <w:rPr>
          <w:rFonts w:ascii="Times New Roman" w:eastAsiaTheme="minorHAnsi" w:hAnsi="Times New Roman"/>
          <w:sz w:val="28"/>
        </w:rPr>
        <w:t>НС Банк</w:t>
      </w:r>
      <w:r w:rsidRPr="00CF784B">
        <w:rPr>
          <w:rFonts w:ascii="Times New Roman" w:eastAsiaTheme="minorHAnsi" w:hAnsi="Times New Roman"/>
          <w:sz w:val="28"/>
        </w:rPr>
        <w:t>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90"/>
        <w:gridCol w:w="2693"/>
        <w:gridCol w:w="2551"/>
      </w:tblGrid>
      <w:tr w:rsidR="00445051" w:rsidRPr="00445051" w14:paraId="46128856" w14:textId="77777777" w:rsidTr="0035421A">
        <w:tc>
          <w:tcPr>
            <w:tcW w:w="4390" w:type="dxa"/>
            <w:vMerge w:val="restart"/>
            <w:vAlign w:val="center"/>
          </w:tcPr>
          <w:p w14:paraId="24DF72CB" w14:textId="25C8DE76" w:rsidR="00445051" w:rsidRPr="00445051" w:rsidRDefault="00445051" w:rsidP="00445051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bookmarkStart w:id="90" w:name="_Hlk533341303"/>
            <w:r w:rsidRPr="00445051">
              <w:rPr>
                <w:rFonts w:ascii="Times New Roman" w:eastAsiaTheme="minorHAnsi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5244" w:type="dxa"/>
            <w:gridSpan w:val="2"/>
            <w:vAlign w:val="center"/>
          </w:tcPr>
          <w:p w14:paraId="59E87663" w14:textId="2243FAF6" w:rsidR="00445051" w:rsidRPr="00445051" w:rsidRDefault="00445051" w:rsidP="00445051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445051">
              <w:rPr>
                <w:rFonts w:ascii="Times New Roman" w:eastAsiaTheme="minorHAnsi" w:hAnsi="Times New Roman"/>
                <w:b/>
                <w:sz w:val="20"/>
              </w:rPr>
              <w:t>Значение показателей</w:t>
            </w:r>
            <w:r w:rsidR="00416AFE">
              <w:rPr>
                <w:rFonts w:ascii="Times New Roman" w:eastAsiaTheme="minorHAnsi" w:hAnsi="Times New Roman"/>
                <w:b/>
                <w:sz w:val="20"/>
              </w:rPr>
              <w:t>, %</w:t>
            </w:r>
          </w:p>
        </w:tc>
      </w:tr>
      <w:tr w:rsidR="00445051" w:rsidRPr="00445051" w14:paraId="04CB13E3" w14:textId="77777777" w:rsidTr="0035421A">
        <w:tc>
          <w:tcPr>
            <w:tcW w:w="4390" w:type="dxa"/>
            <w:vMerge/>
            <w:vAlign w:val="center"/>
          </w:tcPr>
          <w:p w14:paraId="716D8200" w14:textId="77777777" w:rsidR="00445051" w:rsidRPr="00445051" w:rsidRDefault="00445051" w:rsidP="0044505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213483" w14:textId="435AC2BE" w:rsidR="00445051" w:rsidRPr="00445051" w:rsidRDefault="00445051" w:rsidP="00445051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445051">
              <w:rPr>
                <w:rFonts w:ascii="Times New Roman" w:eastAsiaTheme="minorHAnsi" w:hAnsi="Times New Roman"/>
                <w:b/>
                <w:sz w:val="20"/>
              </w:rPr>
              <w:t>За 2016</w:t>
            </w:r>
          </w:p>
        </w:tc>
        <w:tc>
          <w:tcPr>
            <w:tcW w:w="2551" w:type="dxa"/>
            <w:vAlign w:val="center"/>
          </w:tcPr>
          <w:p w14:paraId="41E83877" w14:textId="7D8C04FB" w:rsidR="00445051" w:rsidRPr="00445051" w:rsidRDefault="00445051" w:rsidP="00445051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445051">
              <w:rPr>
                <w:rFonts w:ascii="Times New Roman" w:eastAsiaTheme="minorHAnsi" w:hAnsi="Times New Roman"/>
                <w:b/>
                <w:sz w:val="20"/>
              </w:rPr>
              <w:t>За 2017</w:t>
            </w:r>
          </w:p>
        </w:tc>
      </w:tr>
      <w:tr w:rsidR="00445051" w:rsidRPr="00445051" w14:paraId="596A8C04" w14:textId="77777777" w:rsidTr="0035421A">
        <w:tc>
          <w:tcPr>
            <w:tcW w:w="9634" w:type="dxa"/>
            <w:gridSpan w:val="3"/>
          </w:tcPr>
          <w:p w14:paraId="4B5A11D2" w14:textId="54277923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45051">
              <w:rPr>
                <w:rFonts w:ascii="Times New Roman" w:eastAsiaTheme="minorHAnsi" w:hAnsi="Times New Roman"/>
                <w:i/>
                <w:sz w:val="20"/>
              </w:rPr>
              <w:t>АО «НС Банк»</w:t>
            </w:r>
          </w:p>
        </w:tc>
      </w:tr>
      <w:tr w:rsidR="00445051" w:rsidRPr="00445051" w14:paraId="7A1D131A" w14:textId="77777777" w:rsidTr="0035421A">
        <w:tc>
          <w:tcPr>
            <w:tcW w:w="4390" w:type="dxa"/>
          </w:tcPr>
          <w:p w14:paraId="678A506A" w14:textId="59ED3F6E" w:rsidR="00445051" w:rsidRPr="0044505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</w:rPr>
            </w:pPr>
            <w:bookmarkStart w:id="91" w:name="_Hlk533331211"/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>Рентабельность активов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403BDFFA" w14:textId="37891560" w:rsidR="00445051" w:rsidRPr="00445051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0,03</w:t>
            </w:r>
          </w:p>
        </w:tc>
        <w:tc>
          <w:tcPr>
            <w:tcW w:w="2551" w:type="dxa"/>
          </w:tcPr>
          <w:p w14:paraId="540C621F" w14:textId="72C2BBC4" w:rsidR="00445051" w:rsidRPr="00445051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-0,22</w:t>
            </w:r>
          </w:p>
        </w:tc>
      </w:tr>
      <w:tr w:rsidR="00445051" w:rsidRPr="00445051" w14:paraId="71B8C955" w14:textId="77777777" w:rsidTr="0035421A">
        <w:tc>
          <w:tcPr>
            <w:tcW w:w="4390" w:type="dxa"/>
          </w:tcPr>
          <w:p w14:paraId="4872D677" w14:textId="7DA7416A" w:rsidR="00445051" w:rsidRPr="00445051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</w:rPr>
            </w:pPr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 xml:space="preserve">Рентабельность капитала (Базель </w:t>
            </w:r>
            <w:r w:rsidRPr="00B530B2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III)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789A5D2E" w14:textId="74DFF9A6" w:rsidR="00445051" w:rsidRPr="00445051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0,15</w:t>
            </w:r>
          </w:p>
        </w:tc>
        <w:tc>
          <w:tcPr>
            <w:tcW w:w="2551" w:type="dxa"/>
          </w:tcPr>
          <w:p w14:paraId="54F5B8A1" w14:textId="51B7FDB8" w:rsidR="00445051" w:rsidRPr="00445051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1,13</w:t>
            </w:r>
          </w:p>
        </w:tc>
      </w:tr>
      <w:tr w:rsidR="00445051" w:rsidRPr="00445051" w14:paraId="7947D893" w14:textId="77777777" w:rsidTr="0035421A">
        <w:tc>
          <w:tcPr>
            <w:tcW w:w="9634" w:type="dxa"/>
            <w:gridSpan w:val="3"/>
          </w:tcPr>
          <w:p w14:paraId="2B305C0B" w14:textId="4AAC5A01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bookmarkStart w:id="92" w:name="_Hlk533331401"/>
            <w:bookmarkEnd w:id="91"/>
            <w:r w:rsidRPr="00445051">
              <w:rPr>
                <w:rFonts w:ascii="Times New Roman" w:eastAsiaTheme="minorHAnsi" w:hAnsi="Times New Roman"/>
                <w:i/>
                <w:sz w:val="20"/>
              </w:rPr>
              <w:t>Частные банки с капиталом более 1 млрд рублей</w:t>
            </w:r>
          </w:p>
        </w:tc>
      </w:tr>
      <w:tr w:rsidR="00445051" w:rsidRPr="00445051" w14:paraId="263A1FC0" w14:textId="77777777" w:rsidTr="0035421A">
        <w:tc>
          <w:tcPr>
            <w:tcW w:w="4390" w:type="dxa"/>
          </w:tcPr>
          <w:p w14:paraId="0B97CFD0" w14:textId="1931AF60" w:rsidR="00445051" w:rsidRPr="00B530B2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93" w:name="_Hlk533331443"/>
            <w:bookmarkEnd w:id="92"/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>Рентабельность активов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5A0C0500" w14:textId="7C280623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0,40</w:t>
            </w:r>
          </w:p>
        </w:tc>
        <w:tc>
          <w:tcPr>
            <w:tcW w:w="2551" w:type="dxa"/>
          </w:tcPr>
          <w:p w14:paraId="1A28B1CF" w14:textId="268066C7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1,40</w:t>
            </w:r>
          </w:p>
        </w:tc>
      </w:tr>
      <w:tr w:rsidR="00445051" w:rsidRPr="00445051" w14:paraId="2C9F249B" w14:textId="77777777" w:rsidTr="0035421A">
        <w:tc>
          <w:tcPr>
            <w:tcW w:w="4390" w:type="dxa"/>
          </w:tcPr>
          <w:p w14:paraId="2B561525" w14:textId="2221A4C8" w:rsidR="00445051" w:rsidRPr="00B530B2" w:rsidRDefault="00445051" w:rsidP="0044505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 xml:space="preserve">Рентабельность капитала (Базель </w:t>
            </w:r>
            <w:r w:rsidRPr="00B530B2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III)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2075FBDE" w14:textId="26F39E1C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3,30</w:t>
            </w:r>
          </w:p>
        </w:tc>
        <w:tc>
          <w:tcPr>
            <w:tcW w:w="2551" w:type="dxa"/>
          </w:tcPr>
          <w:p w14:paraId="694C3BCD" w14:textId="6B056C64" w:rsidR="00445051" w:rsidRPr="00445051" w:rsidRDefault="00445051" w:rsidP="00416AFE">
            <w:pPr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10,90</w:t>
            </w:r>
          </w:p>
        </w:tc>
      </w:tr>
      <w:bookmarkEnd w:id="93"/>
      <w:tr w:rsidR="00416AFE" w:rsidRPr="00445051" w14:paraId="4F25052B" w14:textId="77777777" w:rsidTr="0035421A">
        <w:tc>
          <w:tcPr>
            <w:tcW w:w="9634" w:type="dxa"/>
            <w:gridSpan w:val="3"/>
          </w:tcPr>
          <w:p w14:paraId="2818814C" w14:textId="0FC12DFC" w:rsidR="00416AFE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sz w:val="20"/>
              </w:rPr>
              <w:t>Средние и малые банки Московского региона</w:t>
            </w:r>
          </w:p>
        </w:tc>
      </w:tr>
      <w:tr w:rsidR="00416AFE" w:rsidRPr="00445051" w14:paraId="1068BEB9" w14:textId="77777777" w:rsidTr="0035421A">
        <w:tc>
          <w:tcPr>
            <w:tcW w:w="4390" w:type="dxa"/>
          </w:tcPr>
          <w:p w14:paraId="2932384A" w14:textId="2863DCB8" w:rsidR="00416AFE" w:rsidRPr="00B530B2" w:rsidRDefault="00416AFE" w:rsidP="00416AF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>Рентабельность активов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06A6297B" w14:textId="33AE418F" w:rsidR="00416AFE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0,40</w:t>
            </w:r>
          </w:p>
        </w:tc>
        <w:tc>
          <w:tcPr>
            <w:tcW w:w="2551" w:type="dxa"/>
          </w:tcPr>
          <w:p w14:paraId="2F9208CF" w14:textId="0A4D3891" w:rsidR="00416AFE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1,20</w:t>
            </w:r>
          </w:p>
        </w:tc>
      </w:tr>
      <w:tr w:rsidR="00416AFE" w:rsidRPr="00445051" w14:paraId="68B1FC1C" w14:textId="77777777" w:rsidTr="0035421A">
        <w:tc>
          <w:tcPr>
            <w:tcW w:w="4390" w:type="dxa"/>
          </w:tcPr>
          <w:p w14:paraId="20B43ECB" w14:textId="1A1738FE" w:rsidR="00416AFE" w:rsidRPr="00B530B2" w:rsidRDefault="00416AFE" w:rsidP="00416AF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30B2">
              <w:rPr>
                <w:rFonts w:ascii="Times New Roman" w:eastAsiaTheme="minorHAnsi" w:hAnsi="Times New Roman"/>
                <w:sz w:val="20"/>
                <w:szCs w:val="20"/>
              </w:rPr>
              <w:t xml:space="preserve">Рентабельность капитала (Базель </w:t>
            </w:r>
            <w:r w:rsidRPr="00B530B2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III)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%</w:t>
            </w:r>
          </w:p>
        </w:tc>
        <w:tc>
          <w:tcPr>
            <w:tcW w:w="2693" w:type="dxa"/>
          </w:tcPr>
          <w:p w14:paraId="3DD9C30B" w14:textId="46F8FC4E" w:rsidR="00416AFE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1,60</w:t>
            </w:r>
          </w:p>
        </w:tc>
        <w:tc>
          <w:tcPr>
            <w:tcW w:w="2551" w:type="dxa"/>
          </w:tcPr>
          <w:p w14:paraId="661C59E8" w14:textId="5A1A88A5" w:rsidR="00416AFE" w:rsidRDefault="00416AFE" w:rsidP="00416AF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4,50</w:t>
            </w:r>
          </w:p>
        </w:tc>
      </w:tr>
      <w:bookmarkEnd w:id="90"/>
    </w:tbl>
    <w:p w14:paraId="68ED39E0" w14:textId="77777777" w:rsidR="00445051" w:rsidRDefault="00445051" w:rsidP="00E70FA1">
      <w:pPr>
        <w:spacing w:line="360" w:lineRule="auto"/>
        <w:jc w:val="both"/>
        <w:rPr>
          <w:rFonts w:ascii="Times New Roman" w:eastAsiaTheme="minorHAnsi" w:hAnsi="Times New Roman"/>
        </w:rPr>
      </w:pPr>
    </w:p>
    <w:p w14:paraId="6E0193AD" w14:textId="77777777" w:rsidR="00E70FA1" w:rsidRDefault="00E70FA1" w:rsidP="00E70FA1">
      <w:pPr>
        <w:spacing w:line="360" w:lineRule="auto"/>
        <w:jc w:val="both"/>
        <w:rPr>
          <w:rFonts w:ascii="Times New Roman" w:eastAsiaTheme="minorHAnsi" w:hAnsi="Times New Roman"/>
        </w:rPr>
        <w:sectPr w:rsidR="00E70FA1" w:rsidSect="00683E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BFAE7F" w14:textId="6ED091A3" w:rsidR="00E70FA1" w:rsidRPr="00CF784B" w:rsidRDefault="00E70FA1" w:rsidP="00E70FA1">
      <w:pPr>
        <w:pStyle w:val="1"/>
        <w:spacing w:line="360" w:lineRule="auto"/>
        <w:jc w:val="center"/>
        <w:rPr>
          <w:rFonts w:ascii="Times New Roman" w:eastAsia="Calibri" w:hAnsi="Times New Roman" w:cs="Times New Roman"/>
          <w:b w:val="0"/>
          <w:sz w:val="28"/>
        </w:rPr>
      </w:pPr>
      <w:bookmarkStart w:id="94" w:name="_Toc533366492"/>
      <w:r w:rsidRPr="00CF784B">
        <w:rPr>
          <w:rFonts w:ascii="Times New Roman" w:eastAsia="Calibri" w:hAnsi="Times New Roman" w:cs="Times New Roman"/>
          <w:b w:val="0"/>
          <w:sz w:val="28"/>
        </w:rPr>
        <w:lastRenderedPageBreak/>
        <w:t>СПИСОК ИСПОЛЬЗОВАННЫХ ИСТОЧНИКОВ</w:t>
      </w:r>
      <w:bookmarkEnd w:id="94"/>
    </w:p>
    <w:p w14:paraId="0860D96D" w14:textId="35ADEDD2" w:rsidR="00910CBE" w:rsidRPr="00CF784B" w:rsidRDefault="00910CBE" w:rsidP="00910CBE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 xml:space="preserve">ФЗ от 02.12.1990 N 395-1 "О банках и банковской деятельности" Электронный ресурс. Режим доступа: </w:t>
      </w:r>
      <w:r w:rsidR="0032348D" w:rsidRPr="0032348D">
        <w:rPr>
          <w:rFonts w:ascii="Times New Roman" w:hAnsi="Times New Roman"/>
          <w:sz w:val="28"/>
        </w:rPr>
        <w:t>http://www.consultant.ru/document</w:t>
      </w:r>
      <w:r w:rsidR="0032348D">
        <w:rPr>
          <w:rFonts w:ascii="Times New Roman" w:hAnsi="Times New Roman"/>
          <w:sz w:val="28"/>
        </w:rPr>
        <w:t xml:space="preserve"> </w:t>
      </w:r>
      <w:r w:rsidRPr="00CF784B">
        <w:rPr>
          <w:rFonts w:ascii="Times New Roman" w:hAnsi="Times New Roman"/>
          <w:sz w:val="28"/>
        </w:rPr>
        <w:t>/cons_doc_LAW_5842/c7548d782a3b82489ce38229b8a2fe7dfeba259/, дата обращения – 10.</w:t>
      </w:r>
      <w:r w:rsidR="00445051" w:rsidRPr="00CF784B">
        <w:rPr>
          <w:rFonts w:ascii="Times New Roman" w:hAnsi="Times New Roman"/>
          <w:sz w:val="28"/>
        </w:rPr>
        <w:t>11</w:t>
      </w:r>
      <w:r w:rsidRPr="00CF784B">
        <w:rPr>
          <w:rFonts w:ascii="Times New Roman" w:hAnsi="Times New Roman"/>
          <w:sz w:val="28"/>
        </w:rPr>
        <w:t>.2018.</w:t>
      </w:r>
    </w:p>
    <w:p w14:paraId="31E8F3C5" w14:textId="77777777" w:rsidR="00E70FA1" w:rsidRPr="00CF784B" w:rsidRDefault="00E70FA1" w:rsidP="00E70FA1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Уроки банковской аналитики. Электронный ресурс. Режим доступа: https://bankir.ru/publikacii/20060602/yroki-bankovskoi-analitiki-ili-laquoanalitika-s-nylyaraquo-prodoljenie-1373609/, дата обращения – 03.12.2018.</w:t>
      </w:r>
    </w:p>
    <w:p w14:paraId="134DB866" w14:textId="20B96E0A" w:rsidR="00E70FA1" w:rsidRPr="00CF784B" w:rsidRDefault="00CF784B" w:rsidP="00E70FA1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НС-Банк</w:t>
      </w:r>
      <w:r w:rsidR="00E70FA1" w:rsidRPr="00CF784B">
        <w:rPr>
          <w:rFonts w:ascii="Times New Roman" w:hAnsi="Times New Roman"/>
          <w:sz w:val="28"/>
        </w:rPr>
        <w:t xml:space="preserve"> - финансовые показатели (кредитный портфель). Электронный ресурс. Режим доступа: https://www.bankodrom.ru/bank/</w:t>
      </w:r>
      <w:r>
        <w:rPr>
          <w:rFonts w:ascii="Times New Roman" w:hAnsi="Times New Roman"/>
          <w:sz w:val="28"/>
          <w:lang w:val="en-US"/>
        </w:rPr>
        <w:t>ns</w:t>
      </w:r>
      <w:r w:rsidR="00E70FA1" w:rsidRPr="00CF784B">
        <w:rPr>
          <w:rFonts w:ascii="Times New Roman" w:hAnsi="Times New Roman"/>
          <w:sz w:val="28"/>
        </w:rPr>
        <w:t>-</w:t>
      </w:r>
      <w:proofErr w:type="spellStart"/>
      <w:r w:rsidR="00E70FA1" w:rsidRPr="00CF784B">
        <w:rPr>
          <w:rFonts w:ascii="Times New Roman" w:hAnsi="Times New Roman"/>
          <w:sz w:val="28"/>
        </w:rPr>
        <w:t>bank</w:t>
      </w:r>
      <w:proofErr w:type="spellEnd"/>
      <w:r w:rsidR="00E70FA1" w:rsidRPr="00CF784B">
        <w:rPr>
          <w:rFonts w:ascii="Times New Roman" w:hAnsi="Times New Roman"/>
          <w:sz w:val="28"/>
        </w:rPr>
        <w:t>/</w:t>
      </w:r>
      <w:proofErr w:type="spellStart"/>
      <w:r w:rsidR="00E70FA1" w:rsidRPr="00CF784B">
        <w:rPr>
          <w:rFonts w:ascii="Times New Roman" w:hAnsi="Times New Roman"/>
          <w:sz w:val="28"/>
        </w:rPr>
        <w:t>finansovye-pokazateli</w:t>
      </w:r>
      <w:proofErr w:type="spellEnd"/>
      <w:r w:rsidR="00E70FA1" w:rsidRPr="00CF784B">
        <w:rPr>
          <w:rFonts w:ascii="Times New Roman" w:hAnsi="Times New Roman"/>
          <w:sz w:val="28"/>
        </w:rPr>
        <w:t>/</w:t>
      </w:r>
      <w:proofErr w:type="spellStart"/>
      <w:r w:rsidR="00E70FA1" w:rsidRPr="00CF784B">
        <w:rPr>
          <w:rFonts w:ascii="Times New Roman" w:hAnsi="Times New Roman"/>
          <w:sz w:val="28"/>
        </w:rPr>
        <w:t>kreditnyj-portfel</w:t>
      </w:r>
      <w:proofErr w:type="spellEnd"/>
      <w:r w:rsidR="00E70FA1" w:rsidRPr="00CF784B">
        <w:rPr>
          <w:rFonts w:ascii="Times New Roman" w:hAnsi="Times New Roman"/>
          <w:sz w:val="28"/>
        </w:rPr>
        <w:t>/, дата обращения – 03.12.2018.</w:t>
      </w:r>
    </w:p>
    <w:p w14:paraId="50AFF232" w14:textId="5832248E" w:rsidR="00E70FA1" w:rsidRPr="00CF784B" w:rsidRDefault="00E70FA1" w:rsidP="00E70FA1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bookmarkStart w:id="95" w:name="_Hlk532358416"/>
      <w:r w:rsidRPr="00CF784B">
        <w:rPr>
          <w:rFonts w:ascii="Times New Roman" w:hAnsi="Times New Roman"/>
          <w:sz w:val="28"/>
        </w:rPr>
        <w:t xml:space="preserve">Отчет о развитии банковского сектора и банковского надзора за 2017 год – Издания Банка России. Электронный ресурс. Режим доступа: http://www.cbr.ru/Content/ </w:t>
      </w:r>
      <w:proofErr w:type="spellStart"/>
      <w:r w:rsidRPr="00CF784B">
        <w:rPr>
          <w:rFonts w:ascii="Times New Roman" w:hAnsi="Times New Roman"/>
          <w:sz w:val="28"/>
        </w:rPr>
        <w:t>Document</w:t>
      </w:r>
      <w:proofErr w:type="spellEnd"/>
      <w:r w:rsidRPr="00CF784B">
        <w:rPr>
          <w:rFonts w:ascii="Times New Roman" w:hAnsi="Times New Roman"/>
          <w:sz w:val="28"/>
        </w:rPr>
        <w:t>/</w:t>
      </w:r>
      <w:proofErr w:type="spellStart"/>
      <w:r w:rsidRPr="00CF784B">
        <w:rPr>
          <w:rFonts w:ascii="Times New Roman" w:hAnsi="Times New Roman"/>
          <w:sz w:val="28"/>
        </w:rPr>
        <w:t>File</w:t>
      </w:r>
      <w:proofErr w:type="spellEnd"/>
      <w:r w:rsidRPr="00CF784B">
        <w:rPr>
          <w:rFonts w:ascii="Times New Roman" w:hAnsi="Times New Roman"/>
          <w:sz w:val="28"/>
        </w:rPr>
        <w:t>/49748/bsr_2017.pdf, дата обращения – 25.10.2018.</w:t>
      </w:r>
    </w:p>
    <w:bookmarkEnd w:id="95"/>
    <w:p w14:paraId="1D60CD65" w14:textId="2412B8ED" w:rsidR="00E70FA1" w:rsidRPr="00CF784B" w:rsidRDefault="00E70FA1" w:rsidP="00E70FA1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>Информация по кредитным организациям – АКЦИОНЕРНОЕ ОБЩЕСТВО «</w:t>
      </w:r>
      <w:r w:rsidR="00CF784B">
        <w:rPr>
          <w:rFonts w:ascii="Times New Roman" w:hAnsi="Times New Roman"/>
          <w:sz w:val="28"/>
        </w:rPr>
        <w:t>НС БАНК</w:t>
      </w:r>
      <w:r w:rsidRPr="00CF784B">
        <w:rPr>
          <w:rFonts w:ascii="Times New Roman" w:hAnsi="Times New Roman"/>
          <w:sz w:val="28"/>
        </w:rPr>
        <w:t xml:space="preserve">» Электронный ресурс. Режим доступа: </w:t>
      </w:r>
      <w:r w:rsidR="00910CBE" w:rsidRPr="00CF784B">
        <w:rPr>
          <w:rFonts w:ascii="Times New Roman" w:hAnsi="Times New Roman"/>
          <w:sz w:val="28"/>
        </w:rPr>
        <w:t xml:space="preserve">http://www.cbr.ru </w:t>
      </w:r>
      <w:r w:rsidRPr="00CF784B">
        <w:rPr>
          <w:rFonts w:ascii="Times New Roman" w:hAnsi="Times New Roman"/>
          <w:sz w:val="28"/>
        </w:rPr>
        <w:t>/</w:t>
      </w:r>
      <w:proofErr w:type="spellStart"/>
      <w:r w:rsidRPr="00CF784B">
        <w:rPr>
          <w:rFonts w:ascii="Times New Roman" w:hAnsi="Times New Roman"/>
          <w:sz w:val="28"/>
        </w:rPr>
        <w:t>credit</w:t>
      </w:r>
      <w:proofErr w:type="spellEnd"/>
      <w:r w:rsidRPr="00CF784B">
        <w:rPr>
          <w:rFonts w:ascii="Times New Roman" w:hAnsi="Times New Roman"/>
          <w:sz w:val="28"/>
        </w:rPr>
        <w:t>/</w:t>
      </w:r>
      <w:proofErr w:type="spellStart"/>
      <w:r w:rsidRPr="00CF784B">
        <w:rPr>
          <w:rFonts w:ascii="Times New Roman" w:hAnsi="Times New Roman"/>
          <w:sz w:val="28"/>
        </w:rPr>
        <w:t>coinfo.asp?id</w:t>
      </w:r>
      <w:proofErr w:type="spellEnd"/>
      <w:r w:rsidRPr="00CF784B">
        <w:rPr>
          <w:rFonts w:ascii="Times New Roman" w:hAnsi="Times New Roman"/>
          <w:sz w:val="28"/>
        </w:rPr>
        <w:t>=450000036, дата обращения – 10.10.2018.</w:t>
      </w:r>
    </w:p>
    <w:p w14:paraId="1EC7BA1F" w14:textId="04BF49EF" w:rsidR="00E70FA1" w:rsidRPr="00CF784B" w:rsidRDefault="00CF784B" w:rsidP="00CF784B">
      <w:pPr>
        <w:pStyle w:val="ad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F784B">
        <w:rPr>
          <w:rFonts w:ascii="Times New Roman" w:hAnsi="Times New Roman"/>
          <w:sz w:val="28"/>
        </w:rPr>
        <w:t xml:space="preserve"> </w:t>
      </w:r>
      <w:r w:rsidR="00E70FA1" w:rsidRPr="00CF784B">
        <w:rPr>
          <w:rFonts w:ascii="Times New Roman" w:hAnsi="Times New Roman"/>
          <w:sz w:val="28"/>
        </w:rPr>
        <w:t>«</w:t>
      </w:r>
      <w:r w:rsidR="00CE6AED" w:rsidRPr="00CF784B">
        <w:rPr>
          <w:rFonts w:ascii="Times New Roman" w:hAnsi="Times New Roman"/>
          <w:sz w:val="28"/>
        </w:rPr>
        <w:t xml:space="preserve">НС </w:t>
      </w:r>
      <w:r w:rsidR="00E70FA1" w:rsidRPr="00CF784B">
        <w:rPr>
          <w:rFonts w:ascii="Times New Roman" w:hAnsi="Times New Roman"/>
          <w:sz w:val="28"/>
        </w:rPr>
        <w:t xml:space="preserve">Банк» - </w:t>
      </w:r>
      <w:proofErr w:type="spellStart"/>
      <w:r w:rsidR="00E70FA1" w:rsidRPr="00CF784B">
        <w:rPr>
          <w:rFonts w:ascii="Times New Roman" w:hAnsi="Times New Roman"/>
          <w:sz w:val="28"/>
        </w:rPr>
        <w:t>Банки.ру</w:t>
      </w:r>
      <w:proofErr w:type="spellEnd"/>
      <w:r w:rsidR="00E70FA1" w:rsidRPr="00CF784B">
        <w:rPr>
          <w:rFonts w:ascii="Times New Roman" w:hAnsi="Times New Roman"/>
          <w:sz w:val="28"/>
        </w:rPr>
        <w:t xml:space="preserve">. Электронный ресурс. Режим доступа: </w:t>
      </w:r>
      <w:r w:rsidR="00CE6AED" w:rsidRPr="00CF784B">
        <w:rPr>
          <w:rFonts w:ascii="Times New Roman" w:hAnsi="Times New Roman"/>
          <w:sz w:val="28"/>
        </w:rPr>
        <w:t>https://www.banki.ru/banks/ratings/?BANK_ID=12374&amp;IS_SHOW_GROUP=0&amp;IS_SHOW_LIABILITIES=0&amp;date1=2016-01-01&amp;date2=2015-12-01</w:t>
      </w:r>
      <w:r w:rsidR="00E70FA1" w:rsidRPr="00CF784B">
        <w:rPr>
          <w:rFonts w:ascii="Times New Roman" w:hAnsi="Times New Roman"/>
          <w:sz w:val="28"/>
        </w:rPr>
        <w:t>, дата обращения – 10.1</w:t>
      </w:r>
      <w:r w:rsidR="00CE6AED" w:rsidRPr="00CF784B">
        <w:rPr>
          <w:rFonts w:ascii="Times New Roman" w:hAnsi="Times New Roman"/>
          <w:sz w:val="28"/>
        </w:rPr>
        <w:t>1</w:t>
      </w:r>
      <w:r w:rsidR="00E70FA1" w:rsidRPr="00CF784B">
        <w:rPr>
          <w:rFonts w:ascii="Times New Roman" w:hAnsi="Times New Roman"/>
          <w:sz w:val="28"/>
        </w:rPr>
        <w:t>.2018</w:t>
      </w:r>
      <w:r w:rsidR="00CE6AED" w:rsidRPr="00CF784B">
        <w:rPr>
          <w:rFonts w:ascii="Times New Roman" w:hAnsi="Times New Roman"/>
          <w:sz w:val="28"/>
        </w:rPr>
        <w:t>.</w:t>
      </w:r>
      <w:bookmarkEnd w:id="15"/>
    </w:p>
    <w:sectPr w:rsidR="00E70FA1" w:rsidRPr="00CF784B" w:rsidSect="00910CBE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E850F" w14:textId="77777777" w:rsidR="00DB7E08" w:rsidRDefault="00DB7E08" w:rsidP="00683E11">
      <w:r>
        <w:separator/>
      </w:r>
    </w:p>
  </w:endnote>
  <w:endnote w:type="continuationSeparator" w:id="0">
    <w:p w14:paraId="56C9EF36" w14:textId="77777777" w:rsidR="00DB7E08" w:rsidRDefault="00DB7E08" w:rsidP="0068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4914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2F2C309" w14:textId="77777777" w:rsidR="00E167AF" w:rsidRPr="00770D81" w:rsidRDefault="00E167AF">
        <w:pPr>
          <w:pStyle w:val="a5"/>
          <w:jc w:val="center"/>
          <w:rPr>
            <w:rFonts w:ascii="Times New Roman" w:hAnsi="Times New Roman"/>
          </w:rPr>
        </w:pPr>
        <w:r w:rsidRPr="00770D81">
          <w:rPr>
            <w:rFonts w:ascii="Times New Roman" w:hAnsi="Times New Roman"/>
          </w:rPr>
          <w:fldChar w:fldCharType="begin"/>
        </w:r>
        <w:r w:rsidRPr="00770D81">
          <w:rPr>
            <w:rFonts w:ascii="Times New Roman" w:hAnsi="Times New Roman"/>
          </w:rPr>
          <w:instrText>PAGE   \* MERGEFORMAT</w:instrText>
        </w:r>
        <w:r w:rsidRPr="00770D81">
          <w:rPr>
            <w:rFonts w:ascii="Times New Roman" w:hAnsi="Times New Roman"/>
          </w:rPr>
          <w:fldChar w:fldCharType="separate"/>
        </w:r>
        <w:r w:rsidR="00F20DF1">
          <w:rPr>
            <w:rFonts w:ascii="Times New Roman" w:hAnsi="Times New Roman"/>
            <w:noProof/>
          </w:rPr>
          <w:t>2</w:t>
        </w:r>
        <w:r w:rsidRPr="00770D81">
          <w:rPr>
            <w:rFonts w:ascii="Times New Roman" w:hAnsi="Times New Roman"/>
          </w:rPr>
          <w:fldChar w:fldCharType="end"/>
        </w:r>
      </w:p>
    </w:sdtContent>
  </w:sdt>
  <w:p w14:paraId="66313351" w14:textId="77777777" w:rsidR="00E167AF" w:rsidRDefault="00E16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901559225"/>
      <w:docPartObj>
        <w:docPartGallery w:val="Page Numbers (Bottom of Page)"/>
        <w:docPartUnique/>
      </w:docPartObj>
    </w:sdtPr>
    <w:sdtEndPr/>
    <w:sdtContent>
      <w:p w14:paraId="5F9EBF86" w14:textId="6FA0FEF7" w:rsidR="00E167AF" w:rsidRPr="000B7D9A" w:rsidRDefault="00E167AF" w:rsidP="000B7D9A">
        <w:pPr>
          <w:pStyle w:val="a5"/>
          <w:jc w:val="center"/>
          <w:rPr>
            <w:rFonts w:ascii="Times New Roman" w:hAnsi="Times New Roman"/>
          </w:rPr>
        </w:pPr>
        <w:r w:rsidRPr="008B3BD6">
          <w:rPr>
            <w:rFonts w:ascii="Times New Roman" w:hAnsi="Times New Roman"/>
          </w:rPr>
          <w:fldChar w:fldCharType="begin"/>
        </w:r>
        <w:r w:rsidRPr="008B3BD6">
          <w:rPr>
            <w:rFonts w:ascii="Times New Roman" w:hAnsi="Times New Roman"/>
          </w:rPr>
          <w:instrText>PAGE   \* MERGEFORMAT</w:instrText>
        </w:r>
        <w:r w:rsidRPr="008B3BD6">
          <w:rPr>
            <w:rFonts w:ascii="Times New Roman" w:hAnsi="Times New Roman"/>
          </w:rPr>
          <w:fldChar w:fldCharType="separate"/>
        </w:r>
        <w:r w:rsidR="00F20DF1">
          <w:rPr>
            <w:rFonts w:ascii="Times New Roman" w:hAnsi="Times New Roman"/>
            <w:noProof/>
          </w:rPr>
          <w:t>17</w:t>
        </w:r>
        <w:r w:rsidRPr="008B3BD6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12709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0341954" w14:textId="56866DE4" w:rsidR="00E167AF" w:rsidRPr="00683E11" w:rsidRDefault="00E167AF">
        <w:pPr>
          <w:pStyle w:val="a5"/>
          <w:jc w:val="center"/>
          <w:rPr>
            <w:rFonts w:ascii="Times New Roman" w:hAnsi="Times New Roman"/>
          </w:rPr>
        </w:pPr>
        <w:r w:rsidRPr="00683E11">
          <w:rPr>
            <w:rFonts w:ascii="Times New Roman" w:hAnsi="Times New Roman"/>
          </w:rPr>
          <w:fldChar w:fldCharType="begin"/>
        </w:r>
        <w:r w:rsidRPr="00683E11">
          <w:rPr>
            <w:rFonts w:ascii="Times New Roman" w:hAnsi="Times New Roman"/>
          </w:rPr>
          <w:instrText>PAGE   \* MERGEFORMAT</w:instrText>
        </w:r>
        <w:r w:rsidRPr="00683E11">
          <w:rPr>
            <w:rFonts w:ascii="Times New Roman" w:hAnsi="Times New Roman"/>
          </w:rPr>
          <w:fldChar w:fldCharType="separate"/>
        </w:r>
        <w:r w:rsidR="00F20DF1">
          <w:rPr>
            <w:rFonts w:ascii="Times New Roman" w:hAnsi="Times New Roman"/>
            <w:noProof/>
          </w:rPr>
          <w:t>18</w:t>
        </w:r>
        <w:r w:rsidRPr="00683E11">
          <w:rPr>
            <w:rFonts w:ascii="Times New Roman" w:hAnsi="Times New Roman"/>
          </w:rPr>
          <w:fldChar w:fldCharType="end"/>
        </w:r>
      </w:p>
    </w:sdtContent>
  </w:sdt>
  <w:p w14:paraId="37B40D4E" w14:textId="77777777" w:rsidR="00E167AF" w:rsidRDefault="00E167AF">
    <w:pPr>
      <w:pStyle w:val="a5"/>
    </w:pPr>
  </w:p>
  <w:p w14:paraId="72FFD9D5" w14:textId="77777777" w:rsidR="00E167AF" w:rsidRDefault="00E167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F76C" w14:textId="77777777" w:rsidR="00DB7E08" w:rsidRDefault="00DB7E08" w:rsidP="00683E11">
      <w:r>
        <w:separator/>
      </w:r>
    </w:p>
  </w:footnote>
  <w:footnote w:type="continuationSeparator" w:id="0">
    <w:p w14:paraId="63C74940" w14:textId="77777777" w:rsidR="00DB7E08" w:rsidRDefault="00DB7E08" w:rsidP="0068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5C4"/>
    <w:multiLevelType w:val="multilevel"/>
    <w:tmpl w:val="8694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E39A6"/>
    <w:multiLevelType w:val="hybridMultilevel"/>
    <w:tmpl w:val="73CA97B0"/>
    <w:lvl w:ilvl="0" w:tplc="472E2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10D50"/>
    <w:multiLevelType w:val="hybridMultilevel"/>
    <w:tmpl w:val="CFBC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2040"/>
    <w:multiLevelType w:val="hybridMultilevel"/>
    <w:tmpl w:val="E5C0786C"/>
    <w:lvl w:ilvl="0" w:tplc="472E2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F60C6"/>
    <w:multiLevelType w:val="hybridMultilevel"/>
    <w:tmpl w:val="C26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A2F06"/>
    <w:multiLevelType w:val="hybridMultilevel"/>
    <w:tmpl w:val="4D52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081B"/>
    <w:multiLevelType w:val="hybridMultilevel"/>
    <w:tmpl w:val="6F0ED524"/>
    <w:lvl w:ilvl="0" w:tplc="472E2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C46D82"/>
    <w:multiLevelType w:val="hybridMultilevel"/>
    <w:tmpl w:val="AE7658D0"/>
    <w:lvl w:ilvl="0" w:tplc="472E2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33"/>
    <w:rsid w:val="000308EF"/>
    <w:rsid w:val="000604FE"/>
    <w:rsid w:val="00067E87"/>
    <w:rsid w:val="000B7D9A"/>
    <w:rsid w:val="00104CE7"/>
    <w:rsid w:val="0010792C"/>
    <w:rsid w:val="00107DAA"/>
    <w:rsid w:val="00137183"/>
    <w:rsid w:val="00162944"/>
    <w:rsid w:val="00164B85"/>
    <w:rsid w:val="00292E3C"/>
    <w:rsid w:val="002B4EE7"/>
    <w:rsid w:val="002F7753"/>
    <w:rsid w:val="0032348D"/>
    <w:rsid w:val="0035421A"/>
    <w:rsid w:val="00376802"/>
    <w:rsid w:val="003E0BB2"/>
    <w:rsid w:val="00416AFE"/>
    <w:rsid w:val="00445051"/>
    <w:rsid w:val="0049292E"/>
    <w:rsid w:val="004D0292"/>
    <w:rsid w:val="004D23BD"/>
    <w:rsid w:val="00511BC3"/>
    <w:rsid w:val="00523F9B"/>
    <w:rsid w:val="005707E8"/>
    <w:rsid w:val="006568F8"/>
    <w:rsid w:val="00656D3F"/>
    <w:rsid w:val="00683E11"/>
    <w:rsid w:val="00721593"/>
    <w:rsid w:val="00744A70"/>
    <w:rsid w:val="00815C12"/>
    <w:rsid w:val="008B1BD9"/>
    <w:rsid w:val="009036A0"/>
    <w:rsid w:val="00910CBE"/>
    <w:rsid w:val="009B28B6"/>
    <w:rsid w:val="009E0690"/>
    <w:rsid w:val="00A05F97"/>
    <w:rsid w:val="00A50723"/>
    <w:rsid w:val="00A71823"/>
    <w:rsid w:val="00A727F5"/>
    <w:rsid w:val="00AF05E6"/>
    <w:rsid w:val="00B05297"/>
    <w:rsid w:val="00B32270"/>
    <w:rsid w:val="00B530B2"/>
    <w:rsid w:val="00B65AA6"/>
    <w:rsid w:val="00B7577F"/>
    <w:rsid w:val="00B8272F"/>
    <w:rsid w:val="00BB2449"/>
    <w:rsid w:val="00C0354D"/>
    <w:rsid w:val="00C46027"/>
    <w:rsid w:val="00C578D5"/>
    <w:rsid w:val="00CE6AED"/>
    <w:rsid w:val="00CF784B"/>
    <w:rsid w:val="00D437BD"/>
    <w:rsid w:val="00D56DC6"/>
    <w:rsid w:val="00D66AE3"/>
    <w:rsid w:val="00D95567"/>
    <w:rsid w:val="00DA53FE"/>
    <w:rsid w:val="00DA75C5"/>
    <w:rsid w:val="00DB7E08"/>
    <w:rsid w:val="00DC7B33"/>
    <w:rsid w:val="00DD4510"/>
    <w:rsid w:val="00DD5B6E"/>
    <w:rsid w:val="00E045A6"/>
    <w:rsid w:val="00E0509B"/>
    <w:rsid w:val="00E167AF"/>
    <w:rsid w:val="00E26C57"/>
    <w:rsid w:val="00E34F5E"/>
    <w:rsid w:val="00E64C9E"/>
    <w:rsid w:val="00E70FA1"/>
    <w:rsid w:val="00E76649"/>
    <w:rsid w:val="00EB4E68"/>
    <w:rsid w:val="00EC71FE"/>
    <w:rsid w:val="00ED23A3"/>
    <w:rsid w:val="00F20DF1"/>
    <w:rsid w:val="00F32CB3"/>
    <w:rsid w:val="00F65112"/>
    <w:rsid w:val="00F703FB"/>
    <w:rsid w:val="00F90C8C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4545"/>
  <w15:chartTrackingRefBased/>
  <w15:docId w15:val="{E28D4AF8-AEBF-4DAA-BA4E-67C99D2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F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E11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683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E11"/>
    <w:rPr>
      <w:rFonts w:eastAsiaTheme="minorEastAsia"/>
    </w:rPr>
  </w:style>
  <w:style w:type="paragraph" w:customStyle="1" w:styleId="11">
    <w:name w:val="Текст сноски1"/>
    <w:basedOn w:val="a"/>
    <w:next w:val="a7"/>
    <w:link w:val="a8"/>
    <w:uiPriority w:val="99"/>
    <w:semiHidden/>
    <w:unhideWhenUsed/>
    <w:rsid w:val="00683E11"/>
    <w:rPr>
      <w:rFonts w:eastAsiaTheme="minorHAnsi"/>
      <w:sz w:val="20"/>
      <w:szCs w:val="20"/>
    </w:rPr>
  </w:style>
  <w:style w:type="character" w:customStyle="1" w:styleId="a8">
    <w:name w:val="Текст сноски Знак"/>
    <w:basedOn w:val="a0"/>
    <w:link w:val="11"/>
    <w:uiPriority w:val="99"/>
    <w:rsid w:val="00683E1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3E11"/>
    <w:rPr>
      <w:vertAlign w:val="superscript"/>
    </w:rPr>
  </w:style>
  <w:style w:type="character" w:customStyle="1" w:styleId="12">
    <w:name w:val="Гиперссылка1"/>
    <w:basedOn w:val="a0"/>
    <w:uiPriority w:val="99"/>
    <w:unhideWhenUsed/>
    <w:rsid w:val="00683E11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68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14"/>
    <w:uiPriority w:val="99"/>
    <w:unhideWhenUsed/>
    <w:rsid w:val="00683E11"/>
    <w:rPr>
      <w:sz w:val="20"/>
      <w:szCs w:val="20"/>
    </w:rPr>
  </w:style>
  <w:style w:type="character" w:customStyle="1" w:styleId="14">
    <w:name w:val="Текст сноски Знак1"/>
    <w:basedOn w:val="a0"/>
    <w:link w:val="a7"/>
    <w:uiPriority w:val="99"/>
    <w:semiHidden/>
    <w:rsid w:val="00683E11"/>
    <w:rPr>
      <w:rFonts w:eastAsiaTheme="minorEastAsia"/>
      <w:sz w:val="20"/>
      <w:szCs w:val="20"/>
    </w:rPr>
  </w:style>
  <w:style w:type="character" w:styleId="ab">
    <w:name w:val="Hyperlink"/>
    <w:basedOn w:val="a0"/>
    <w:uiPriority w:val="99"/>
    <w:unhideWhenUsed/>
    <w:rsid w:val="00683E1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8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68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0F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5">
    <w:name w:val="Нет списка1"/>
    <w:next w:val="a2"/>
    <w:uiPriority w:val="99"/>
    <w:semiHidden/>
    <w:unhideWhenUsed/>
    <w:rsid w:val="00683E11"/>
  </w:style>
  <w:style w:type="table" w:customStyle="1" w:styleId="210">
    <w:name w:val="Сетка таблицы21"/>
    <w:basedOn w:val="a1"/>
    <w:next w:val="aa"/>
    <w:uiPriority w:val="39"/>
    <w:rsid w:val="00683E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68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83E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3E11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a"/>
    <w:uiPriority w:val="39"/>
    <w:rsid w:val="00683E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70FA1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E70FA1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0B7D9A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0B7D9A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semiHidden/>
    <w:rsid w:val="00E70F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F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F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0F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0F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0F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0F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0FA1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E70F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E70F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E70F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E70FA1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E70FA1"/>
    <w:rPr>
      <w:b/>
      <w:bCs/>
    </w:rPr>
  </w:style>
  <w:style w:type="character" w:styleId="af4">
    <w:name w:val="Emphasis"/>
    <w:basedOn w:val="a0"/>
    <w:uiPriority w:val="20"/>
    <w:qFormat/>
    <w:rsid w:val="00E70FA1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E70FA1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E70FA1"/>
    <w:rPr>
      <w:i/>
    </w:rPr>
  </w:style>
  <w:style w:type="character" w:customStyle="1" w:styleId="23">
    <w:name w:val="Цитата 2 Знак"/>
    <w:basedOn w:val="a0"/>
    <w:link w:val="22"/>
    <w:uiPriority w:val="29"/>
    <w:rsid w:val="00E70FA1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70FA1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E70FA1"/>
    <w:rPr>
      <w:b/>
      <w:i/>
      <w:sz w:val="24"/>
    </w:rPr>
  </w:style>
  <w:style w:type="character" w:styleId="af8">
    <w:name w:val="Subtle Emphasis"/>
    <w:uiPriority w:val="19"/>
    <w:qFormat/>
    <w:rsid w:val="00E70FA1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E70FA1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E70FA1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E70FA1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E70FA1"/>
    <w:rPr>
      <w:rFonts w:asciiTheme="majorHAnsi" w:eastAsiaTheme="majorEastAsia" w:hAnsiTheme="majorHAnsi"/>
      <w:b/>
      <w:i/>
      <w:sz w:val="24"/>
      <w:szCs w:val="24"/>
    </w:rPr>
  </w:style>
  <w:style w:type="table" w:customStyle="1" w:styleId="41">
    <w:name w:val="Сетка таблицы4"/>
    <w:basedOn w:val="a1"/>
    <w:next w:val="aa"/>
    <w:uiPriority w:val="39"/>
    <w:rsid w:val="00910CB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F6F8-A4A3-47E5-B8DD-141A67AF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18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Алиса Куд</cp:lastModifiedBy>
  <cp:revision>9</cp:revision>
  <cp:lastPrinted>2018-12-12T06:07:00Z</cp:lastPrinted>
  <dcterms:created xsi:type="dcterms:W3CDTF">2018-12-12T06:17:00Z</dcterms:created>
  <dcterms:modified xsi:type="dcterms:W3CDTF">2019-01-10T18:20:00Z</dcterms:modified>
</cp:coreProperties>
</file>