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высшего образования</w:t>
      </w: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2F27">
        <w:rPr>
          <w:rFonts w:ascii="Times New Roman" w:eastAsia="Calibri" w:hAnsi="Times New Roman" w:cs="Times New Roman"/>
          <w:b/>
          <w:sz w:val="28"/>
          <w:szCs w:val="28"/>
        </w:rPr>
        <w:t>«КУБАНСКИЙ ГОСУДАРСТВЕННЫЙ УНИВЕРСИТЕТ»</w:t>
      </w: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2F27">
        <w:rPr>
          <w:rFonts w:ascii="Times New Roman" w:eastAsia="Calibri" w:hAnsi="Times New Roman" w:cs="Times New Roman"/>
          <w:b/>
          <w:sz w:val="28"/>
          <w:szCs w:val="28"/>
        </w:rPr>
        <w:t>(ФГБОУ ВО «</w:t>
      </w:r>
      <w:proofErr w:type="spellStart"/>
      <w:r w:rsidRPr="00952F27">
        <w:rPr>
          <w:rFonts w:ascii="Times New Roman" w:eastAsia="Calibri" w:hAnsi="Times New Roman" w:cs="Times New Roman"/>
          <w:b/>
          <w:sz w:val="28"/>
          <w:szCs w:val="28"/>
        </w:rPr>
        <w:t>КубГУ</w:t>
      </w:r>
      <w:proofErr w:type="spellEnd"/>
      <w:r w:rsidRPr="00952F27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2F27">
        <w:rPr>
          <w:rFonts w:ascii="Times New Roman" w:eastAsia="Calibri" w:hAnsi="Times New Roman" w:cs="Times New Roman"/>
          <w:b/>
          <w:sz w:val="28"/>
          <w:szCs w:val="28"/>
        </w:rPr>
        <w:t>Институт географии, геологии, туризма и сервиса</w:t>
      </w:r>
    </w:p>
    <w:p w:rsidR="00952F27" w:rsidRPr="00952F27" w:rsidRDefault="00952F27" w:rsidP="00952F2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2F27">
        <w:rPr>
          <w:rFonts w:ascii="Times New Roman" w:eastAsia="Calibri" w:hAnsi="Times New Roman" w:cs="Times New Roman"/>
          <w:b/>
          <w:sz w:val="28"/>
          <w:szCs w:val="28"/>
        </w:rPr>
        <w:t>Кафедра физической географии</w:t>
      </w:r>
    </w:p>
    <w:p w:rsidR="00952F27" w:rsidRPr="00952F27" w:rsidRDefault="00952F27" w:rsidP="00952F2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2575" w:rsidRPr="00952F27" w:rsidRDefault="00022575" w:rsidP="000225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2575" w:rsidRPr="00952F27" w:rsidRDefault="00022575" w:rsidP="000225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F27" w:rsidRPr="00952F27" w:rsidRDefault="00952F27" w:rsidP="00952F2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2F27">
        <w:rPr>
          <w:rFonts w:ascii="Times New Roman" w:eastAsia="Calibri" w:hAnsi="Times New Roman" w:cs="Times New Roman"/>
          <w:b/>
          <w:sz w:val="28"/>
          <w:szCs w:val="28"/>
        </w:rPr>
        <w:t>КУРСОВАЯ РАБОТА</w:t>
      </w:r>
    </w:p>
    <w:p w:rsidR="00952F27" w:rsidRPr="00952F27" w:rsidRDefault="00952F27" w:rsidP="00952F2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34AF" w:rsidRPr="00884460" w:rsidRDefault="00022575" w:rsidP="00A63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32"/>
          <w:szCs w:val="28"/>
          <w:lang w:eastAsia="ru-RU"/>
        </w:rPr>
        <w:t>ДИНАМИКА ОПОЛЗНЕВЫХ ПРОЦЕССОВ НА ТЕРРИТОРИИ МО Г. ГОРЯЧИЙ КЛЮЧ</w:t>
      </w:r>
    </w:p>
    <w:p w:rsidR="00952F27" w:rsidRPr="00952F27" w:rsidRDefault="00952F27" w:rsidP="00952F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F27" w:rsidRPr="00952F27" w:rsidRDefault="00952F27" w:rsidP="00952F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Работу выполнил_______________________________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 С</w:t>
      </w:r>
      <w:r w:rsidRPr="00952F2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Ю.</w:t>
      </w: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Басович</w:t>
      </w:r>
      <w:proofErr w:type="spellEnd"/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52F27" w:rsidRPr="00952F27" w:rsidRDefault="00952F27" w:rsidP="00952F27">
      <w:pPr>
        <w:spacing w:after="0" w:line="360" w:lineRule="auto"/>
        <w:ind w:left="4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(подпись) </w:t>
      </w: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color w:val="FFFFFF" w:themeColor="background1"/>
          <w:sz w:val="28"/>
          <w:szCs w:val="28"/>
          <w:u w:val="single"/>
        </w:rPr>
      </w:pPr>
      <w:r w:rsidRPr="00046D91">
        <w:rPr>
          <w:rFonts w:ascii="Times New Roman" w:eastAsia="Calibri" w:hAnsi="Times New Roman" w:cs="Times New Roman"/>
          <w:sz w:val="28"/>
          <w:szCs w:val="28"/>
        </w:rPr>
        <w:t xml:space="preserve">Направление подготовки </w:t>
      </w:r>
      <w:r w:rsidR="00046D91" w:rsidRPr="003E7DD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05.04.02 </w:t>
      </w:r>
      <w:r w:rsidRPr="00046D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География                                </w:t>
      </w:r>
      <w:r w:rsidRPr="00046D91">
        <w:rPr>
          <w:rFonts w:ascii="Times New Roman" w:eastAsia="Calibri" w:hAnsi="Times New Roman" w:cs="Times New Roman"/>
          <w:sz w:val="28"/>
          <w:szCs w:val="28"/>
        </w:rPr>
        <w:t>курс</w:t>
      </w:r>
      <w:r w:rsidR="00046D91" w:rsidRPr="00046D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1</w:t>
      </w:r>
      <w:r w:rsidRPr="00046D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</w:t>
      </w:r>
      <w:r w:rsidRPr="00952F27">
        <w:rPr>
          <w:rFonts w:ascii="Times New Roman" w:eastAsia="Calibri" w:hAnsi="Times New Roman" w:cs="Times New Roman"/>
          <w:color w:val="FFFFFF" w:themeColor="background1"/>
          <w:sz w:val="28"/>
          <w:szCs w:val="28"/>
          <w:u w:val="single"/>
        </w:rPr>
        <w:t>.</w:t>
      </w:r>
    </w:p>
    <w:p w:rsidR="00952F27" w:rsidRPr="00952F27" w:rsidRDefault="00952F27" w:rsidP="00952F27">
      <w:pPr>
        <w:spacing w:after="0" w:line="360" w:lineRule="auto"/>
        <w:ind w:left="382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(код, наименование) </w:t>
      </w: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Направленность (профиль) </w:t>
      </w:r>
      <w:r w:rsidRPr="00952F27">
        <w:rPr>
          <w:rFonts w:ascii="Times New Roman" w:eastAsia="Calibri" w:hAnsi="Times New Roman" w:cs="Times New Roman"/>
          <w:sz w:val="28"/>
          <w:szCs w:val="28"/>
          <w:u w:val="single"/>
        </w:rPr>
        <w:t>Физическая география</w:t>
      </w:r>
      <w:r w:rsidR="007267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и ландшафтоведение      </w:t>
      </w:r>
      <w:r w:rsidRPr="00952F2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Научный руководитель</w:t>
      </w: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Канд. геогр. наук, </w:t>
      </w:r>
      <w:proofErr w:type="spellStart"/>
      <w:r w:rsidRPr="00952F27">
        <w:rPr>
          <w:rFonts w:ascii="Times New Roman" w:eastAsia="Calibri" w:hAnsi="Times New Roman" w:cs="Times New Roman"/>
          <w:sz w:val="28"/>
          <w:szCs w:val="28"/>
        </w:rPr>
        <w:t>доцент</w:t>
      </w:r>
      <w:r w:rsidR="00166F8F">
        <w:rPr>
          <w:rFonts w:ascii="Times New Roman" w:eastAsia="Calibri" w:hAnsi="Times New Roman" w:cs="Times New Roman"/>
          <w:sz w:val="28"/>
          <w:szCs w:val="28"/>
        </w:rPr>
        <w:t>_____________________________Ю.О</w:t>
      </w:r>
      <w:proofErr w:type="spellEnd"/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166F8F">
        <w:rPr>
          <w:rFonts w:ascii="Times New Roman" w:eastAsia="Calibri" w:hAnsi="Times New Roman" w:cs="Times New Roman"/>
          <w:sz w:val="28"/>
          <w:szCs w:val="28"/>
        </w:rPr>
        <w:t>Антипцева</w:t>
      </w:r>
      <w:proofErr w:type="spellEnd"/>
    </w:p>
    <w:p w:rsidR="00952F27" w:rsidRPr="00952F27" w:rsidRDefault="00952F27" w:rsidP="00952F27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(подпись, дата)</w:t>
      </w:r>
    </w:p>
    <w:p w:rsidR="00952F27" w:rsidRPr="00952F27" w:rsidRDefault="00952F27" w:rsidP="00952F27">
      <w:pPr>
        <w:spacing w:before="24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52F27">
        <w:rPr>
          <w:rFonts w:ascii="Times New Roman" w:eastAsia="Calibri" w:hAnsi="Times New Roman" w:cs="Times New Roman"/>
          <w:sz w:val="28"/>
          <w:szCs w:val="28"/>
        </w:rPr>
        <w:t>Нормоконтролер</w:t>
      </w:r>
      <w:proofErr w:type="spellEnd"/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Канд. геогр. наук, доцент ___</w:t>
      </w:r>
      <w:r w:rsidR="008756C4">
        <w:rPr>
          <w:rFonts w:ascii="Times New Roman" w:eastAsia="Calibri" w:hAnsi="Times New Roman" w:cs="Times New Roman"/>
          <w:sz w:val="28"/>
          <w:szCs w:val="28"/>
        </w:rPr>
        <w:t>_______________________________З.А</w:t>
      </w: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756C4">
        <w:rPr>
          <w:rFonts w:ascii="Times New Roman" w:eastAsia="Calibri" w:hAnsi="Times New Roman" w:cs="Times New Roman"/>
          <w:sz w:val="28"/>
          <w:szCs w:val="28"/>
        </w:rPr>
        <w:t>Бекух</w:t>
      </w:r>
      <w:proofErr w:type="spellEnd"/>
    </w:p>
    <w:p w:rsidR="00952F27" w:rsidRPr="00952F27" w:rsidRDefault="00952F27" w:rsidP="00952F27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(подпись, дата)</w:t>
      </w: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2F27" w:rsidRPr="00952F27" w:rsidRDefault="00952F27" w:rsidP="00952F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 xml:space="preserve">Краснодар </w:t>
      </w:r>
    </w:p>
    <w:p w:rsidR="00952F27" w:rsidRPr="00952F27" w:rsidRDefault="00952F27" w:rsidP="00952F27">
      <w:pPr>
        <w:spacing w:after="0"/>
        <w:jc w:val="center"/>
        <w:rPr>
          <w:rFonts w:eastAsia="Calibri" w:cs="Times New Roman"/>
          <w:sz w:val="28"/>
          <w:szCs w:val="28"/>
        </w:rPr>
      </w:pPr>
      <w:r w:rsidRPr="00952F27">
        <w:rPr>
          <w:rFonts w:ascii="Times New Roman" w:eastAsia="Calibri" w:hAnsi="Times New Roman" w:cs="Times New Roman"/>
          <w:sz w:val="28"/>
          <w:szCs w:val="28"/>
        </w:rPr>
        <w:t>2020</w:t>
      </w:r>
      <w:r w:rsidRPr="00952F27">
        <w:rPr>
          <w:rFonts w:ascii="Times New Roman" w:eastAsia="Calibri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shd w:val="clear" w:color="auto" w:fill="auto"/>
          <w:lang w:eastAsia="en-US"/>
        </w:rPr>
        <w:id w:val="1904332311"/>
        <w:docPartObj>
          <w:docPartGallery w:val="Table of Contents"/>
          <w:docPartUnique/>
        </w:docPartObj>
      </w:sdtPr>
      <w:sdtEndPr/>
      <w:sdtContent>
        <w:p w:rsidR="00022575" w:rsidRDefault="00032C06" w:rsidP="00E23DE2">
          <w:pPr>
            <w:pStyle w:val="aa"/>
            <w:spacing w:before="0" w:line="360" w:lineRule="auto"/>
            <w:jc w:val="center"/>
            <w:rPr>
              <w:color w:val="auto"/>
            </w:rPr>
          </w:pPr>
          <w:r w:rsidRPr="00032C06">
            <w:rPr>
              <w:color w:val="auto"/>
            </w:rPr>
            <w:t>СОДЕРЖАНИЕ</w:t>
          </w:r>
        </w:p>
        <w:p w:rsidR="00E23DE2" w:rsidRPr="003E7DD5" w:rsidRDefault="00E23DE2" w:rsidP="003E7DD5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EE2604" w:rsidRPr="00EE2604" w:rsidRDefault="0002257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3E7DD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E7DD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E7DD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485037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В</w:t>
            </w:r>
            <w:r w:rsid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ведение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_Toc41485037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38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 Физико-географическая характеристика МО г. Горячий Ключ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_Toc41485038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39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1.1 Геология и гидрогеология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_Toc41485039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0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1.2 Рельеф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_Toc41485040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1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1.3 Климат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_Toc41485041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2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1.4 Земельные ресурсы и почвенный покров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_Toc41485042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3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1.5 Гидрология и гидрография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_Toc41485043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4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1.6 Ландшафт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_Toc41485044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5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2 Характеристика оползневых процессов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_Toc41485045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6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3 Динамика оползневых процессов на территории МО Г. Горячий Ключ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_Toc41485046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23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Pr="00EE2604" w:rsidRDefault="0091009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485047" w:history="1">
            <w:r w:rsid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_Toc41485047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27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E2604" w:rsidRDefault="0091009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485048" w:history="1">
            <w:r w:rsidR="00EE2604" w:rsidRPr="00EE2604">
              <w:rPr>
                <w:rStyle w:val="ab"/>
                <w:rFonts w:ascii="Times New Roman" w:hAnsi="Times New Roman" w:cs="Times New Roman"/>
                <w:noProof/>
                <w:sz w:val="28"/>
              </w:rPr>
              <w:t>Список использованных источников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_Toc41485048 \h </w:instrTex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0189A">
              <w:rPr>
                <w:rFonts w:ascii="Times New Roman" w:hAnsi="Times New Roman" w:cs="Times New Roman"/>
                <w:noProof/>
                <w:webHidden/>
                <w:sz w:val="28"/>
              </w:rPr>
              <w:t>28</w:t>
            </w:r>
            <w:r w:rsidR="00EE2604" w:rsidRPr="00EE260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022575" w:rsidRDefault="00022575" w:rsidP="003E7DD5">
          <w:pPr>
            <w:spacing w:after="0" w:line="360" w:lineRule="auto"/>
            <w:jc w:val="both"/>
          </w:pPr>
          <w:r w:rsidRPr="003E7DD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D6512" w:rsidRDefault="00DD6512">
      <w:pPr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28"/>
          <w:szCs w:val="28"/>
          <w:shd w:val="clear" w:color="auto" w:fill="FFFFFF"/>
        </w:rPr>
      </w:pPr>
      <w:r>
        <w:br w:type="page"/>
      </w:r>
    </w:p>
    <w:p w:rsidR="00DD6512" w:rsidRDefault="00DD6512" w:rsidP="00DD6512">
      <w:pPr>
        <w:pStyle w:val="1"/>
        <w:spacing w:line="360" w:lineRule="auto"/>
        <w:jc w:val="center"/>
        <w:rPr>
          <w:color w:val="auto"/>
        </w:rPr>
      </w:pPr>
      <w:bookmarkStart w:id="0" w:name="_Toc40296891"/>
      <w:bookmarkStart w:id="1" w:name="_Toc40297087"/>
      <w:bookmarkStart w:id="2" w:name="_Toc41485037"/>
      <w:r w:rsidRPr="00022575">
        <w:rPr>
          <w:color w:val="auto"/>
        </w:rPr>
        <w:lastRenderedPageBreak/>
        <w:t>ВВЕДЕНИ</w:t>
      </w:r>
      <w:bookmarkEnd w:id="0"/>
      <w:bookmarkEnd w:id="1"/>
      <w:r w:rsidR="00E23DE2">
        <w:rPr>
          <w:color w:val="auto"/>
        </w:rPr>
        <w:t>Е</w:t>
      </w:r>
      <w:bookmarkEnd w:id="2"/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Краснодарский край является уникальным регионом по своеобразию географического положения. Близость Черного и Азовского морей, мягкий умеренный климат, разнообразие ландшафтов, растительности и животного мира, а также наличие развитой инфраструктуры и транспортной сети, определяет роль края как крупнейшего курортного и туристического региона Российской Федерации. Огромный рекреационный потенциал привлекает в места, подверженные оползневой опасности, большое количество инвесторов и отдыхающих. В последние десятилетия исследуемая территория интенсивно осваивается. Осуществляется строительство и расширение населенных пунктов, автомобильных и железных дорог, трубопроводов, объектов промышленности, санаториев и гостиниц. Часть этих объектов проходит или находится в горных или высокогорных участках, что в свою очередь требует уделять повышенное внимание условиям образования оползней. Внезапность проявления, непредсказуемость, тесная связь с другими геологическими процессами и явлениями делает оползни серьезной, иногда неразрешимой, проблемой при строительстве, требующей разработки противооползневых мероприятий. Анализ распространения и развития современных оползневых процессов на данной территории позволит решить многие практические, хозяйственные задачи, предотвратить нежелательные последствия, вызванные катастрофическим преобразованием первичного рельефа, и применить полученные результаты для более рационального использования территории и уменьшения возможного риска и ущерба от оползней.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исследования в данной курсовой работе являются оползневые процессы МО города-курорта Горячий Ключ, а предметом – их динамика.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 – дать характеристику и проследить динамику оползневых процессов на территории МО города-курорта Горячий Ключ. Для достижения поставленной цели необходимо решить следующие задачи: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1. описать факторы, влияющие на развитие и распространение оползней на исследуемой территории;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охарактеризовать распространение оползней на исследуемой территории;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выделить типы оползней, распространенных на территории МО города-курорта Горячий Ключ;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произвести анализ активности оползневых проявлений; 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выделить территории с различным риском возникновения оползней.</w:t>
      </w:r>
    </w:p>
    <w:p w:rsidR="00B10191" w:rsidRDefault="00B10191" w:rsidP="00B10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исследования используются такие методы, как картографический, дистанционный, а также методы описания и анализа.</w:t>
      </w:r>
    </w:p>
    <w:p w:rsidR="006162C2" w:rsidRDefault="00A634AF" w:rsidP="00C43067">
      <w:pPr>
        <w:pStyle w:val="1"/>
        <w:spacing w:before="0" w:line="360" w:lineRule="auto"/>
        <w:ind w:firstLine="709"/>
        <w:jc w:val="both"/>
      </w:pPr>
      <w:r>
        <w:br w:type="page"/>
      </w:r>
    </w:p>
    <w:p w:rsidR="007D10D4" w:rsidRPr="0071267D" w:rsidRDefault="00C43067" w:rsidP="00E23DE2">
      <w:pPr>
        <w:pStyle w:val="1"/>
        <w:spacing w:before="0" w:line="360" w:lineRule="auto"/>
        <w:ind w:firstLine="709"/>
        <w:jc w:val="both"/>
        <w:rPr>
          <w:color w:val="auto"/>
        </w:rPr>
      </w:pPr>
      <w:bookmarkStart w:id="3" w:name="_Toc41485038"/>
      <w:r>
        <w:rPr>
          <w:color w:val="auto"/>
        </w:rPr>
        <w:lastRenderedPageBreak/>
        <w:t>1</w:t>
      </w:r>
      <w:r w:rsidR="00E23DE2">
        <w:rPr>
          <w:color w:val="auto"/>
        </w:rPr>
        <w:t xml:space="preserve"> </w:t>
      </w:r>
      <w:r w:rsidR="00A634AF" w:rsidRPr="0071267D">
        <w:rPr>
          <w:color w:val="auto"/>
        </w:rPr>
        <w:t xml:space="preserve">Физико-географическая характеристика МО </w:t>
      </w:r>
      <w:r w:rsidR="00E23DE2">
        <w:rPr>
          <w:color w:val="auto"/>
        </w:rPr>
        <w:t>г</w:t>
      </w:r>
      <w:r w:rsidR="00A634AF" w:rsidRPr="0071267D">
        <w:rPr>
          <w:color w:val="auto"/>
        </w:rPr>
        <w:t>.</w:t>
      </w:r>
      <w:r w:rsidR="00E23DE2">
        <w:rPr>
          <w:color w:val="auto"/>
        </w:rPr>
        <w:t xml:space="preserve"> </w:t>
      </w:r>
      <w:r w:rsidR="00A634AF" w:rsidRPr="0071267D">
        <w:rPr>
          <w:color w:val="auto"/>
        </w:rPr>
        <w:t>Горячий Ключ</w:t>
      </w:r>
      <w:bookmarkEnd w:id="3"/>
    </w:p>
    <w:p w:rsidR="00E23DE2" w:rsidRPr="00E23DE2" w:rsidRDefault="00E23DE2" w:rsidP="00E23DE2">
      <w:pPr>
        <w:spacing w:after="0" w:line="360" w:lineRule="auto"/>
        <w:jc w:val="both"/>
        <w:rPr>
          <w:sz w:val="28"/>
        </w:rPr>
      </w:pPr>
    </w:p>
    <w:p w:rsidR="00D932DF" w:rsidRDefault="00C43067" w:rsidP="00E23DE2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4" w:name="_Toc41485039"/>
      <w:r>
        <w:rPr>
          <w:color w:val="auto"/>
        </w:rPr>
        <w:t>1</w:t>
      </w:r>
      <w:r w:rsidR="00E23DE2">
        <w:rPr>
          <w:color w:val="auto"/>
        </w:rPr>
        <w:t xml:space="preserve">.1 </w:t>
      </w:r>
      <w:r w:rsidR="00D932DF" w:rsidRPr="0071267D">
        <w:rPr>
          <w:color w:val="auto"/>
        </w:rPr>
        <w:t>Геология</w:t>
      </w:r>
      <w:r w:rsidR="00022575" w:rsidRPr="0071267D">
        <w:rPr>
          <w:color w:val="auto"/>
        </w:rPr>
        <w:t xml:space="preserve"> и гидрогеология</w:t>
      </w:r>
      <w:bookmarkEnd w:id="4"/>
    </w:p>
    <w:p w:rsidR="00DD6512" w:rsidRPr="00E23DE2" w:rsidRDefault="00DD6512" w:rsidP="00E23DE2">
      <w:pPr>
        <w:spacing w:after="0" w:line="360" w:lineRule="auto"/>
        <w:rPr>
          <w:sz w:val="28"/>
        </w:rPr>
      </w:pPr>
    </w:p>
    <w:p w:rsidR="00284413" w:rsidRDefault="00D932DF" w:rsidP="00D932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2DF">
        <w:rPr>
          <w:rFonts w:ascii="Times New Roman" w:hAnsi="Times New Roman"/>
          <w:sz w:val="28"/>
          <w:szCs w:val="28"/>
        </w:rPr>
        <w:t xml:space="preserve">Геологической особенностью территории проведения КЭО является его положение на стыке двух тектонических районов: горного сооружения Большого Кавказа и зоны Передового прогиба. Первый представляет собой северо-западное крыло </w:t>
      </w:r>
      <w:proofErr w:type="spellStart"/>
      <w:r w:rsidRPr="00D932DF">
        <w:rPr>
          <w:rFonts w:ascii="Times New Roman" w:hAnsi="Times New Roman"/>
          <w:sz w:val="28"/>
          <w:szCs w:val="28"/>
        </w:rPr>
        <w:t>мегантиклинория</w:t>
      </w:r>
      <w:proofErr w:type="spellEnd"/>
      <w:r w:rsidRPr="00D932DF">
        <w:rPr>
          <w:rFonts w:ascii="Times New Roman" w:hAnsi="Times New Roman"/>
          <w:sz w:val="28"/>
          <w:szCs w:val="28"/>
        </w:rPr>
        <w:t xml:space="preserve"> Большого Кавказа с его многочисленными дизъюнктивными нарушениями и сложной складчатостью. Второй характеризуется спокойным моноклинальным погружением пластов в северо-восточном направлении к оси Западно-Кубанского прогиба под углом 5-7</w:t>
      </w:r>
      <w:r w:rsidR="00E23DE2">
        <w:rPr>
          <w:rFonts w:ascii="Times New Roman" w:hAnsi="Times New Roman" w:cs="Times New Roman"/>
          <w:sz w:val="28"/>
          <w:szCs w:val="28"/>
        </w:rPr>
        <w:t>°</w:t>
      </w:r>
      <w:r w:rsidRPr="00D932DF">
        <w:rPr>
          <w:rFonts w:ascii="Times New Roman" w:hAnsi="Times New Roman"/>
          <w:sz w:val="28"/>
          <w:szCs w:val="28"/>
        </w:rPr>
        <w:t xml:space="preserve">. Территория расположена в пределах низкогорной и среднегорной части Западного Кавказа, отличающейся сложным геологическим строением и большим разнообразием состава слагающих пород, которые в возрастном отношении </w:t>
      </w:r>
      <w:proofErr w:type="gramStart"/>
      <w:r w:rsidRPr="00D932DF">
        <w:rPr>
          <w:rFonts w:ascii="Times New Roman" w:hAnsi="Times New Roman"/>
          <w:sz w:val="28"/>
          <w:szCs w:val="28"/>
        </w:rPr>
        <w:t>образуют</w:t>
      </w:r>
      <w:proofErr w:type="gramEnd"/>
      <w:r w:rsidRPr="00D932DF">
        <w:rPr>
          <w:rFonts w:ascii="Times New Roman" w:hAnsi="Times New Roman"/>
          <w:sz w:val="28"/>
          <w:szCs w:val="28"/>
        </w:rPr>
        <w:t xml:space="preserve"> стратиграфический диапазон от нижнего мела до современных отложений включительно (Губкина, 1991; </w:t>
      </w:r>
      <w:proofErr w:type="gramStart"/>
      <w:r w:rsidRPr="00D932DF">
        <w:rPr>
          <w:rFonts w:ascii="Times New Roman" w:hAnsi="Times New Roman"/>
          <w:sz w:val="28"/>
          <w:szCs w:val="28"/>
        </w:rPr>
        <w:t>Резников, Андреев и др., 1979; Сереженко, 1967).</w:t>
      </w:r>
      <w:proofErr w:type="gramEnd"/>
      <w:r w:rsidRPr="00D932DF">
        <w:rPr>
          <w:rFonts w:ascii="Times New Roman" w:hAnsi="Times New Roman"/>
          <w:sz w:val="28"/>
          <w:szCs w:val="28"/>
        </w:rPr>
        <w:t xml:space="preserve"> В геологическом строении района принимают участие отложения от юрского возраста </w:t>
      </w:r>
      <w:proofErr w:type="gramStart"/>
      <w:r w:rsidRPr="00D932DF">
        <w:rPr>
          <w:rFonts w:ascii="Times New Roman" w:hAnsi="Times New Roman"/>
          <w:sz w:val="28"/>
          <w:szCs w:val="28"/>
        </w:rPr>
        <w:t>до</w:t>
      </w:r>
      <w:proofErr w:type="gramEnd"/>
      <w:r w:rsidRPr="00D932DF">
        <w:rPr>
          <w:rFonts w:ascii="Times New Roman" w:hAnsi="Times New Roman"/>
          <w:sz w:val="28"/>
          <w:szCs w:val="28"/>
        </w:rPr>
        <w:t xml:space="preserve"> четвертичного. Литолого-фациальный характер разрезов мезо-кайнозойских отложений и их распространение контролируется структурно-формационными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2DF">
        <w:rPr>
          <w:rFonts w:ascii="Times New Roman" w:hAnsi="Times New Roman"/>
          <w:sz w:val="28"/>
          <w:szCs w:val="28"/>
        </w:rPr>
        <w:t xml:space="preserve">зонами: </w:t>
      </w:r>
      <w:proofErr w:type="spellStart"/>
      <w:r w:rsidRPr="00D932DF">
        <w:rPr>
          <w:rFonts w:ascii="Times New Roman" w:hAnsi="Times New Roman"/>
          <w:sz w:val="28"/>
          <w:szCs w:val="28"/>
        </w:rPr>
        <w:t>Гойтхского</w:t>
      </w:r>
      <w:proofErr w:type="spellEnd"/>
      <w:r w:rsidRPr="00D932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2DF">
        <w:rPr>
          <w:rFonts w:ascii="Times New Roman" w:hAnsi="Times New Roman"/>
          <w:sz w:val="28"/>
          <w:szCs w:val="28"/>
        </w:rPr>
        <w:t>антиклинория</w:t>
      </w:r>
      <w:proofErr w:type="spellEnd"/>
      <w:r w:rsidRPr="00D932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32DF">
        <w:rPr>
          <w:rFonts w:ascii="Times New Roman" w:hAnsi="Times New Roman"/>
          <w:sz w:val="28"/>
          <w:szCs w:val="28"/>
        </w:rPr>
        <w:t>Абино-Гукайского</w:t>
      </w:r>
      <w:proofErr w:type="spellEnd"/>
      <w:r w:rsidRPr="00D932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2DF">
        <w:rPr>
          <w:rFonts w:ascii="Times New Roman" w:hAnsi="Times New Roman"/>
          <w:sz w:val="28"/>
          <w:szCs w:val="28"/>
        </w:rPr>
        <w:t>синклинория</w:t>
      </w:r>
      <w:proofErr w:type="spellEnd"/>
      <w:r w:rsidRPr="00D932DF">
        <w:rPr>
          <w:rFonts w:ascii="Times New Roman" w:hAnsi="Times New Roman"/>
          <w:sz w:val="28"/>
          <w:szCs w:val="28"/>
        </w:rPr>
        <w:t xml:space="preserve"> и Западно-Кубанским прогибом. Описание геолого-гидрогеологических условий района приводится по результатам геологической съемки и геологического до</w:t>
      </w:r>
      <w:r w:rsidR="00032853">
        <w:rPr>
          <w:rFonts w:ascii="Times New Roman" w:hAnsi="Times New Roman"/>
          <w:sz w:val="28"/>
          <w:szCs w:val="28"/>
        </w:rPr>
        <w:t xml:space="preserve"> </w:t>
      </w:r>
      <w:r w:rsidRPr="00D932DF">
        <w:rPr>
          <w:rFonts w:ascii="Times New Roman" w:hAnsi="Times New Roman"/>
          <w:sz w:val="28"/>
          <w:szCs w:val="28"/>
        </w:rPr>
        <w:t xml:space="preserve">изучения района масштаба </w:t>
      </w:r>
      <w:r w:rsidR="00032853">
        <w:rPr>
          <w:rFonts w:ascii="Times New Roman" w:hAnsi="Times New Roman"/>
          <w:sz w:val="28"/>
          <w:szCs w:val="28"/>
        </w:rPr>
        <w:t>1: 50 000</w:t>
      </w:r>
      <w:r w:rsidRPr="00D932DF">
        <w:rPr>
          <w:rFonts w:ascii="Times New Roman" w:hAnsi="Times New Roman"/>
          <w:sz w:val="28"/>
          <w:szCs w:val="28"/>
        </w:rPr>
        <w:t>.</w:t>
      </w:r>
    </w:p>
    <w:p w:rsidR="004B5A37" w:rsidRPr="004B5A37" w:rsidRDefault="004B5A37" w:rsidP="00032C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>Юрская система (J)</w:t>
      </w:r>
    </w:p>
    <w:p w:rsidR="004B5A37" w:rsidRPr="004B5A37" w:rsidRDefault="004B5A37" w:rsidP="004B5A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Наиболее древними в пределах рассматриваемой территории являются отложения юрской системы, которые выходят на дневную поверхность к югу и юго-западу от курорта и представлены верхним и среднем отделами общей </w:t>
      </w:r>
      <w:r w:rsidRPr="004B5A37">
        <w:rPr>
          <w:rFonts w:ascii="Times New Roman" w:hAnsi="Times New Roman"/>
          <w:sz w:val="28"/>
          <w:szCs w:val="28"/>
        </w:rPr>
        <w:lastRenderedPageBreak/>
        <w:t>мощностью 1300-1400 м. Непосредственно на территории курорта они залегают на глубинах порядка 3000 м. Меловая система (К)</w:t>
      </w:r>
    </w:p>
    <w:p w:rsidR="004B5A37" w:rsidRPr="004B5A37" w:rsidRDefault="004B5A37" w:rsidP="004B5A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>Меловые отложения, образуя наиболее высокие горные хребты, представлены нижним и верхним отделами и распространены в западной и юго-западной частях описываемого района. Общая мощность отложений 3500-4000 м.</w:t>
      </w:r>
    </w:p>
    <w:p w:rsidR="004B5A37" w:rsidRPr="004B5A37" w:rsidRDefault="004B5A37" w:rsidP="00032C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>Палеогеновая система (Р)</w:t>
      </w:r>
    </w:p>
    <w:p w:rsidR="004B5A37" w:rsidRPr="004B5A37" w:rsidRDefault="004B5A37" w:rsidP="004B5A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Терригенно-карбонатные </w:t>
      </w:r>
      <w:proofErr w:type="spellStart"/>
      <w:r w:rsidRPr="004B5A37">
        <w:rPr>
          <w:rFonts w:ascii="Times New Roman" w:hAnsi="Times New Roman"/>
          <w:sz w:val="28"/>
          <w:szCs w:val="28"/>
        </w:rPr>
        <w:t>флишоидные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отложения палеогена широко развиты в северо-восточной части территории на размытой поверхности верхнемеловых образований и представлены всеми тремя отделами: палеоценовым, эоценовым и олигоценовым. Общая мощность отложений колеблется в пределах от 1000 до 2500 м. Отличительной особенностью палеогеновых отложений является их региональная нефтеносность и газоносность.</w:t>
      </w:r>
    </w:p>
    <w:p w:rsidR="004B5A37" w:rsidRPr="004B5A37" w:rsidRDefault="004B5A37" w:rsidP="00032C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>Неогеновая система (N)</w:t>
      </w:r>
    </w:p>
    <w:p w:rsidR="004B5A37" w:rsidRPr="004B5A37" w:rsidRDefault="004B5A37" w:rsidP="004B5A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Неогеновые отложения, представленные миоценом и плиоценом, широко распространены на северо-востоке территории и характеризуются значительной фациальной изменчивостью, выражающейся в смене литологического состава пород от </w:t>
      </w:r>
      <w:proofErr w:type="spellStart"/>
      <w:r w:rsidRPr="004B5A37">
        <w:rPr>
          <w:rFonts w:ascii="Times New Roman" w:hAnsi="Times New Roman"/>
          <w:sz w:val="28"/>
          <w:szCs w:val="28"/>
        </w:rPr>
        <w:t>карбонатнотерригенных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B5A37">
        <w:rPr>
          <w:rFonts w:ascii="Times New Roman" w:hAnsi="Times New Roman"/>
          <w:sz w:val="28"/>
          <w:szCs w:val="28"/>
        </w:rPr>
        <w:t>к</w:t>
      </w:r>
      <w:proofErr w:type="gramEnd"/>
      <w:r w:rsidRPr="004B5A37">
        <w:rPr>
          <w:rFonts w:ascii="Times New Roman" w:hAnsi="Times New Roman"/>
          <w:sz w:val="28"/>
          <w:szCs w:val="28"/>
        </w:rPr>
        <w:t xml:space="preserve"> песчано-глинистым по мере их погружения. Мощность образований возрастает в 2-4 раза по мере погружения пластов в северо-восточном направлении и достигает 2000 м.</w:t>
      </w:r>
    </w:p>
    <w:p w:rsidR="004B5A37" w:rsidRPr="004B5A37" w:rsidRDefault="004B5A37" w:rsidP="00032C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>Четвертичные отложения (Q)</w:t>
      </w:r>
    </w:p>
    <w:p w:rsidR="004B5A37" w:rsidRDefault="004B5A37" w:rsidP="004B5A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Образования четвертичной системы подразделяются </w:t>
      </w:r>
      <w:proofErr w:type="gramStart"/>
      <w:r w:rsidRPr="004B5A37">
        <w:rPr>
          <w:rFonts w:ascii="Times New Roman" w:hAnsi="Times New Roman"/>
          <w:sz w:val="28"/>
          <w:szCs w:val="28"/>
        </w:rPr>
        <w:t>на</w:t>
      </w:r>
      <w:proofErr w:type="gramEnd"/>
      <w:r w:rsidRPr="004B5A37">
        <w:rPr>
          <w:rFonts w:ascii="Times New Roman" w:hAnsi="Times New Roman"/>
          <w:sz w:val="28"/>
          <w:szCs w:val="28"/>
        </w:rPr>
        <w:t xml:space="preserve"> современные, средне- и верхнечетвертичные. Генетически они относятся к континентальным отложениям. </w:t>
      </w:r>
      <w:proofErr w:type="spellStart"/>
      <w:r w:rsidRPr="004B5A37">
        <w:rPr>
          <w:rFonts w:ascii="Times New Roman" w:hAnsi="Times New Roman"/>
          <w:sz w:val="28"/>
          <w:szCs w:val="28"/>
        </w:rPr>
        <w:t>Среднечетвертичные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отложения (QII) имеют ограниченное развитие на небольших </w:t>
      </w:r>
      <w:proofErr w:type="spellStart"/>
      <w:r w:rsidRPr="004B5A37">
        <w:rPr>
          <w:rFonts w:ascii="Times New Roman" w:hAnsi="Times New Roman"/>
          <w:sz w:val="28"/>
          <w:szCs w:val="28"/>
        </w:rPr>
        <w:t>субгоризонтальных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площадках на склонах долин рек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Кобза, </w:t>
      </w:r>
      <w:proofErr w:type="spellStart"/>
      <w:r w:rsidRPr="004B5A37">
        <w:rPr>
          <w:rFonts w:ascii="Times New Roman" w:hAnsi="Times New Roman"/>
          <w:sz w:val="28"/>
          <w:szCs w:val="28"/>
        </w:rPr>
        <w:t>Хатыпс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и др. Отложения представлены валунами и гальками песчаников, сидеритов, реже известняков переменной мощности. Общая мощность четвертичных отложений достигает 75 м.</w:t>
      </w:r>
    </w:p>
    <w:p w:rsidR="00022575" w:rsidRDefault="00022575" w:rsidP="007808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AED">
        <w:rPr>
          <w:rFonts w:ascii="Times New Roman" w:hAnsi="Times New Roman"/>
          <w:sz w:val="28"/>
          <w:szCs w:val="28"/>
        </w:rPr>
        <w:lastRenderedPageBreak/>
        <w:t xml:space="preserve">Гидрогеологические условия рассматриваемой территории определяются ее положением на стыке юго-западного борта Азово-Кубанского артезианского бассейна и гидрогеологической горно-складчатой областью северо-западной части </w:t>
      </w:r>
      <w:proofErr w:type="spellStart"/>
      <w:r w:rsidRPr="008D2AED">
        <w:rPr>
          <w:rFonts w:ascii="Times New Roman" w:hAnsi="Times New Roman"/>
          <w:sz w:val="28"/>
          <w:szCs w:val="28"/>
        </w:rPr>
        <w:t>мегантиклинория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 Большого Кавказа с его </w:t>
      </w:r>
      <w:r w:rsidR="00FE64BB" w:rsidRPr="008D2AED">
        <w:rPr>
          <w:rFonts w:ascii="Times New Roman" w:hAnsi="Times New Roman"/>
          <w:sz w:val="28"/>
          <w:szCs w:val="28"/>
        </w:rPr>
        <w:t>многочисленными</w:t>
      </w:r>
      <w:r w:rsidRPr="008D2AED">
        <w:rPr>
          <w:rFonts w:ascii="Times New Roman" w:hAnsi="Times New Roman"/>
          <w:sz w:val="28"/>
          <w:szCs w:val="28"/>
        </w:rPr>
        <w:t xml:space="preserve"> дизъюнктивными нарушениями. Сложность гидрогеологических условий территории заключается </w:t>
      </w:r>
      <w:r w:rsidR="00780811">
        <w:rPr>
          <w:rFonts w:ascii="Times New Roman" w:hAnsi="Times New Roman"/>
          <w:sz w:val="28"/>
          <w:szCs w:val="28"/>
        </w:rPr>
        <w:t>в том, что здесь трещинные водо</w:t>
      </w:r>
      <w:r w:rsidRPr="008D2AED">
        <w:rPr>
          <w:rFonts w:ascii="Times New Roman" w:hAnsi="Times New Roman"/>
          <w:sz w:val="28"/>
          <w:szCs w:val="28"/>
        </w:rPr>
        <w:t xml:space="preserve">носные системы мезозойских отложений горно-складчатой области погружаются на северо-восток и перекрываются водоносными комплексами кайнозойских отложений артезианского бассейна, характеризующегося широким развитием межпластовых водоносных горизонтов и комплексов. По структурно-тектоническим особенностям, условиям формирования и залегания подземных вод в районе можно выделить: </w:t>
      </w:r>
      <w:proofErr w:type="spellStart"/>
      <w:r w:rsidRPr="008D2AED">
        <w:rPr>
          <w:rFonts w:ascii="Times New Roman" w:hAnsi="Times New Roman"/>
          <w:sz w:val="28"/>
          <w:szCs w:val="28"/>
        </w:rPr>
        <w:t>Гойтхский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 артезианский бассейн, сложенный дислоцированными отложениями юрского и, частично, мелового возрастов, </w:t>
      </w:r>
      <w:proofErr w:type="spellStart"/>
      <w:r w:rsidRPr="008D2AED">
        <w:rPr>
          <w:rFonts w:ascii="Times New Roman" w:hAnsi="Times New Roman"/>
          <w:sz w:val="28"/>
          <w:szCs w:val="28"/>
        </w:rPr>
        <w:t>АбиноГунайский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2AED">
        <w:rPr>
          <w:rFonts w:ascii="Times New Roman" w:hAnsi="Times New Roman"/>
          <w:sz w:val="28"/>
          <w:szCs w:val="28"/>
        </w:rPr>
        <w:t>адартезианский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 бассейн, сложенный породами мелового и палеогенового возрастов и Азово-Кубанский артезианский бассейн, сложенный толщей пологозалегающих отложений плиоцена и неогена. </w:t>
      </w:r>
    </w:p>
    <w:p w:rsidR="00022575" w:rsidRPr="008D2AED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AED">
        <w:rPr>
          <w:rFonts w:ascii="Times New Roman" w:hAnsi="Times New Roman"/>
          <w:sz w:val="28"/>
          <w:szCs w:val="28"/>
        </w:rPr>
        <w:t>В пределах описываемой территории водоносны четвертичные, неогеновые, палеогеновые, меловые и юрские отложения. Глинистые образования олигоцена (майкопская толща) и эоцена (</w:t>
      </w:r>
      <w:proofErr w:type="spellStart"/>
      <w:r w:rsidRPr="008D2AED">
        <w:rPr>
          <w:rFonts w:ascii="Times New Roman" w:hAnsi="Times New Roman"/>
          <w:sz w:val="28"/>
          <w:szCs w:val="28"/>
        </w:rPr>
        <w:t>белоглинская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D2AED">
        <w:rPr>
          <w:rFonts w:ascii="Times New Roman" w:hAnsi="Times New Roman"/>
          <w:sz w:val="28"/>
          <w:szCs w:val="28"/>
        </w:rPr>
        <w:t>кумская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D2AED">
        <w:rPr>
          <w:rFonts w:ascii="Times New Roman" w:hAnsi="Times New Roman"/>
          <w:sz w:val="28"/>
          <w:szCs w:val="28"/>
        </w:rPr>
        <w:t>хадыженская</w:t>
      </w:r>
      <w:proofErr w:type="spellEnd"/>
      <w:r w:rsidRPr="008D2AED">
        <w:rPr>
          <w:rFonts w:ascii="Times New Roman" w:hAnsi="Times New Roman"/>
          <w:sz w:val="28"/>
          <w:szCs w:val="28"/>
        </w:rPr>
        <w:t>, калужская и кутаисская свиты) составляют толщу водоупорных пород. По приуроченности к отдельным литолого-стратиграфическим образованиям, условиям формирования, залегания, циркуляции, режима и химического состава можно выделить три типа подземных вод: а) пресные и слабоминерализованные воды четвертичных отложений со свободной поверхностью; б) пресные напорные воды отложений плиоцена, приуроченные к пластам и прослоям песков в толще глинистых отложений; в) пресные и минеральные пластовые, пластово-трещинные и трещинные напорные воды отложений миоцена, палеоцена, мела и юры.</w:t>
      </w:r>
    </w:p>
    <w:p w:rsidR="00022575" w:rsidRPr="008D2AED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AED">
        <w:rPr>
          <w:rFonts w:ascii="Times New Roman" w:hAnsi="Times New Roman" w:cs="Times New Roman"/>
          <w:sz w:val="28"/>
          <w:szCs w:val="28"/>
        </w:rPr>
        <w:lastRenderedPageBreak/>
        <w:t>К первому типу подземных вод</w:t>
      </w:r>
      <w:r w:rsidRPr="008D2AED">
        <w:rPr>
          <w:rFonts w:ascii="Times New Roman" w:hAnsi="Times New Roman"/>
          <w:sz w:val="28"/>
          <w:szCs w:val="28"/>
        </w:rPr>
        <w:t xml:space="preserve"> относятся водоносный горизонт современных аллювиальных отложений и воды спорадического распространения террас средн</w:t>
      </w:r>
      <w:proofErr w:type="gramStart"/>
      <w:r w:rsidRPr="008D2AED">
        <w:rPr>
          <w:rFonts w:ascii="Times New Roman" w:hAnsi="Times New Roman"/>
          <w:sz w:val="28"/>
          <w:szCs w:val="28"/>
        </w:rPr>
        <w:t>е-</w:t>
      </w:r>
      <w:proofErr w:type="gramEnd"/>
      <w:r w:rsidRPr="008D2AED">
        <w:rPr>
          <w:rFonts w:ascii="Times New Roman" w:hAnsi="Times New Roman"/>
          <w:sz w:val="28"/>
          <w:szCs w:val="28"/>
        </w:rPr>
        <w:t xml:space="preserve"> верхнечетвертичного возраста и делювиальных, пролювиальных современных отложений</w:t>
      </w:r>
      <w:r w:rsidR="00FF2659" w:rsidRPr="00FF2659">
        <w:rPr>
          <w:rFonts w:ascii="Times New Roman" w:hAnsi="Times New Roman"/>
          <w:sz w:val="28"/>
          <w:szCs w:val="28"/>
        </w:rPr>
        <w:t xml:space="preserve"> [5]</w:t>
      </w:r>
      <w:r w:rsidRPr="008D2AED">
        <w:rPr>
          <w:rFonts w:ascii="Times New Roman" w:hAnsi="Times New Roman"/>
          <w:sz w:val="28"/>
          <w:szCs w:val="28"/>
        </w:rPr>
        <w:t>.</w:t>
      </w:r>
    </w:p>
    <w:p w:rsidR="00022575" w:rsidRPr="008D2AED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AED">
        <w:rPr>
          <w:rFonts w:ascii="Times New Roman" w:hAnsi="Times New Roman" w:cs="Times New Roman"/>
          <w:sz w:val="28"/>
          <w:szCs w:val="28"/>
        </w:rPr>
        <w:t>Ко второму типу</w:t>
      </w:r>
      <w:r w:rsidRPr="008D2AED">
        <w:rPr>
          <w:rFonts w:ascii="Times New Roman" w:hAnsi="Times New Roman"/>
          <w:sz w:val="28"/>
          <w:szCs w:val="28"/>
        </w:rPr>
        <w:t xml:space="preserve"> подземных вод относятся водоносные комплексы и горизонты нерасчлененных средне-верхнеплиоценовых, киммерийских и </w:t>
      </w:r>
      <w:proofErr w:type="spellStart"/>
      <w:r w:rsidRPr="008D2AED">
        <w:rPr>
          <w:rFonts w:ascii="Times New Roman" w:hAnsi="Times New Roman"/>
          <w:sz w:val="28"/>
          <w:szCs w:val="28"/>
        </w:rPr>
        <w:t>понтических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 отложений, развитых на северо-северо-востоке территории.</w:t>
      </w:r>
    </w:p>
    <w:p w:rsidR="00022575" w:rsidRDefault="00022575" w:rsidP="00E23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AED">
        <w:rPr>
          <w:rFonts w:ascii="Times New Roman" w:hAnsi="Times New Roman" w:cs="Times New Roman"/>
          <w:sz w:val="28"/>
          <w:szCs w:val="28"/>
        </w:rPr>
        <w:t>К третьему типу</w:t>
      </w:r>
      <w:r w:rsidRPr="008D2AED">
        <w:rPr>
          <w:rFonts w:ascii="Times New Roman" w:hAnsi="Times New Roman"/>
          <w:sz w:val="28"/>
          <w:szCs w:val="28"/>
        </w:rPr>
        <w:t xml:space="preserve"> подземных вод района отнесены пластовые воды, приуроченные к прослоям песков, мергелей, известняков и песчаников в толще глин миоцена, среди которых выделены комплексы </w:t>
      </w:r>
      <w:proofErr w:type="spellStart"/>
      <w:r w:rsidRPr="008D2AED">
        <w:rPr>
          <w:rFonts w:ascii="Times New Roman" w:hAnsi="Times New Roman"/>
          <w:sz w:val="28"/>
          <w:szCs w:val="28"/>
        </w:rPr>
        <w:t>мэотических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, сарматских и </w:t>
      </w:r>
      <w:proofErr w:type="spellStart"/>
      <w:r w:rsidRPr="008D2AED">
        <w:rPr>
          <w:rFonts w:ascii="Times New Roman" w:hAnsi="Times New Roman"/>
          <w:sz w:val="28"/>
          <w:szCs w:val="28"/>
        </w:rPr>
        <w:t>тортонских</w:t>
      </w:r>
      <w:proofErr w:type="spellEnd"/>
      <w:r w:rsidRPr="008D2AED">
        <w:rPr>
          <w:rFonts w:ascii="Times New Roman" w:hAnsi="Times New Roman"/>
          <w:sz w:val="28"/>
          <w:szCs w:val="28"/>
        </w:rPr>
        <w:t xml:space="preserve"> отложений, а также трещинные воды песчаников, конгломератов, мергелей, известняков и алевролитов среди глинистых образований палеогена, мела и юры.</w:t>
      </w:r>
    </w:p>
    <w:p w:rsidR="00E23DE2" w:rsidRPr="00E23DE2" w:rsidRDefault="00E23DE2" w:rsidP="00E23DE2">
      <w:pPr>
        <w:spacing w:after="0" w:line="360" w:lineRule="auto"/>
        <w:jc w:val="both"/>
        <w:rPr>
          <w:sz w:val="28"/>
        </w:rPr>
      </w:pPr>
    </w:p>
    <w:p w:rsidR="00022575" w:rsidRDefault="00C43067" w:rsidP="00E23DE2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5" w:name="_Toc41485040"/>
      <w:r>
        <w:rPr>
          <w:color w:val="auto"/>
        </w:rPr>
        <w:t>1</w:t>
      </w:r>
      <w:r w:rsidR="00E23DE2">
        <w:rPr>
          <w:color w:val="auto"/>
        </w:rPr>
        <w:t xml:space="preserve">.2 </w:t>
      </w:r>
      <w:r w:rsidR="008F6014">
        <w:rPr>
          <w:color w:val="auto"/>
        </w:rPr>
        <w:t>Рельеф</w:t>
      </w:r>
      <w:bookmarkEnd w:id="5"/>
    </w:p>
    <w:p w:rsidR="00DD6512" w:rsidRPr="00E23DE2" w:rsidRDefault="00DD6512" w:rsidP="00E23DE2">
      <w:pPr>
        <w:spacing w:line="360" w:lineRule="auto"/>
        <w:rPr>
          <w:sz w:val="28"/>
        </w:rPr>
      </w:pPr>
    </w:p>
    <w:p w:rsidR="00022575" w:rsidRPr="00284413" w:rsidRDefault="00022575" w:rsidP="00E23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4413">
        <w:rPr>
          <w:rFonts w:ascii="Times New Roman" w:hAnsi="Times New Roman"/>
          <w:sz w:val="28"/>
          <w:szCs w:val="28"/>
        </w:rPr>
        <w:t xml:space="preserve">Территория проведения КЭО относится к Западному </w:t>
      </w:r>
      <w:proofErr w:type="spellStart"/>
      <w:r w:rsidRPr="00284413">
        <w:rPr>
          <w:rFonts w:ascii="Times New Roman" w:hAnsi="Times New Roman"/>
          <w:sz w:val="28"/>
          <w:szCs w:val="28"/>
        </w:rPr>
        <w:t>Предкавказью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, к </w:t>
      </w:r>
      <w:proofErr w:type="spellStart"/>
      <w:proofErr w:type="gramStart"/>
      <w:r w:rsidRPr="00284413">
        <w:rPr>
          <w:rFonts w:ascii="Times New Roman" w:hAnsi="Times New Roman"/>
          <w:sz w:val="28"/>
          <w:szCs w:val="28"/>
        </w:rPr>
        <w:t>геоморфоло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413">
        <w:rPr>
          <w:rFonts w:ascii="Times New Roman" w:hAnsi="Times New Roman"/>
          <w:sz w:val="28"/>
          <w:szCs w:val="28"/>
        </w:rPr>
        <w:t>гической</w:t>
      </w:r>
      <w:proofErr w:type="spellEnd"/>
      <w:proofErr w:type="gramEnd"/>
      <w:r w:rsidRPr="00284413">
        <w:rPr>
          <w:rFonts w:ascii="Times New Roman" w:hAnsi="Times New Roman"/>
          <w:sz w:val="28"/>
          <w:szCs w:val="28"/>
        </w:rPr>
        <w:t xml:space="preserve"> провинции Большой Кавказ, которая в свою очередь включает </w:t>
      </w:r>
      <w:proofErr w:type="spellStart"/>
      <w:r w:rsidRPr="00284413">
        <w:rPr>
          <w:rFonts w:ascii="Times New Roman" w:hAnsi="Times New Roman"/>
          <w:sz w:val="28"/>
          <w:szCs w:val="28"/>
        </w:rPr>
        <w:t>геоморфологиче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 скую область Высокие и средние горы на складчатых структура (Атлас Краснодарский край и Республика Адыгея, 1996 г.)</w:t>
      </w:r>
      <w:r w:rsidR="00FF2659" w:rsidRPr="00FF2659">
        <w:rPr>
          <w:rFonts w:ascii="Times New Roman" w:hAnsi="Times New Roman"/>
          <w:sz w:val="28"/>
          <w:szCs w:val="28"/>
        </w:rPr>
        <w:t xml:space="preserve"> </w:t>
      </w:r>
      <w:r w:rsidR="00FF2659">
        <w:rPr>
          <w:rFonts w:ascii="Times New Roman" w:hAnsi="Times New Roman"/>
          <w:sz w:val="28"/>
          <w:szCs w:val="28"/>
          <w:lang w:val="en-US"/>
        </w:rPr>
        <w:t>[5]</w:t>
      </w:r>
      <w:r w:rsidRPr="00284413">
        <w:rPr>
          <w:rFonts w:ascii="Times New Roman" w:hAnsi="Times New Roman"/>
          <w:sz w:val="28"/>
          <w:szCs w:val="28"/>
        </w:rPr>
        <w:t xml:space="preserve">. Территория характеризуется наличием двух типов рельефа: среднегорный эрозийно-тектонический в области развития неогеновых антиклинальных и брахиантиклинальных структур и высокогорный ледниково-эрозионно-тектонический рельеф на раннемезозойских симметрично-складчатых структурах. В пределах рассматриваемой территории выделяются 2 зоны рельефа: </w:t>
      </w:r>
      <w:proofErr w:type="gramStart"/>
      <w:r w:rsidRPr="00284413">
        <w:rPr>
          <w:rFonts w:ascii="Times New Roman" w:hAnsi="Times New Roman"/>
          <w:sz w:val="28"/>
          <w:szCs w:val="28"/>
        </w:rPr>
        <w:t>низкогорный</w:t>
      </w:r>
      <w:proofErr w:type="gramEnd"/>
      <w:r w:rsidRPr="00284413">
        <w:rPr>
          <w:rFonts w:ascii="Times New Roman" w:hAnsi="Times New Roman"/>
          <w:sz w:val="28"/>
          <w:szCs w:val="28"/>
        </w:rPr>
        <w:t xml:space="preserve"> и среднегорный. С востока на запад низкогорье (</w:t>
      </w:r>
      <w:proofErr w:type="spellStart"/>
      <w:r w:rsidRPr="00284413">
        <w:rPr>
          <w:rFonts w:ascii="Times New Roman" w:hAnsi="Times New Roman"/>
          <w:sz w:val="28"/>
          <w:szCs w:val="28"/>
        </w:rPr>
        <w:t>абс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. высоты до 500 м) сменяется низким плато, </w:t>
      </w:r>
      <w:proofErr w:type="spellStart"/>
      <w:r w:rsidRPr="00284413">
        <w:rPr>
          <w:rFonts w:ascii="Times New Roman" w:hAnsi="Times New Roman"/>
          <w:sz w:val="28"/>
          <w:szCs w:val="28"/>
        </w:rPr>
        <w:t>холмогорьем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 и расчлененной денудационной равниной. Пояс предгорий и низких гор отличается широкими долинами, плоскими междуречными </w:t>
      </w:r>
      <w:r w:rsidRPr="00284413">
        <w:rPr>
          <w:rFonts w:ascii="Times New Roman" w:hAnsi="Times New Roman"/>
          <w:sz w:val="28"/>
          <w:szCs w:val="28"/>
        </w:rPr>
        <w:lastRenderedPageBreak/>
        <w:t xml:space="preserve">пространствами, пологими и покатыми склонами. Одним из наиболее крупных элементов рельефа является хребет </w:t>
      </w:r>
      <w:proofErr w:type="spellStart"/>
      <w:r w:rsidRPr="00284413">
        <w:rPr>
          <w:rFonts w:ascii="Times New Roman" w:hAnsi="Times New Roman"/>
          <w:sz w:val="28"/>
          <w:szCs w:val="28"/>
        </w:rPr>
        <w:t>Котх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, у северного склона которого располагается территория курорта. Хребет протягивается с юго-востока на северо-запад от реки </w:t>
      </w:r>
      <w:proofErr w:type="spellStart"/>
      <w:r w:rsidRPr="00284413">
        <w:rPr>
          <w:rFonts w:ascii="Times New Roman" w:hAnsi="Times New Roman"/>
          <w:sz w:val="28"/>
          <w:szCs w:val="28"/>
        </w:rPr>
        <w:t>Пшиш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 до реки </w:t>
      </w:r>
      <w:proofErr w:type="spellStart"/>
      <w:r w:rsidRPr="00284413">
        <w:rPr>
          <w:rFonts w:ascii="Times New Roman" w:hAnsi="Times New Roman"/>
          <w:sz w:val="28"/>
          <w:szCs w:val="28"/>
        </w:rPr>
        <w:t>Псекупс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 и сложен </w:t>
      </w:r>
      <w:proofErr w:type="spellStart"/>
      <w:r w:rsidRPr="00284413">
        <w:rPr>
          <w:rFonts w:ascii="Times New Roman" w:hAnsi="Times New Roman"/>
          <w:sz w:val="28"/>
          <w:szCs w:val="28"/>
        </w:rPr>
        <w:t>флишевыми</w:t>
      </w:r>
      <w:proofErr w:type="spellEnd"/>
      <w:r w:rsidRPr="00284413">
        <w:rPr>
          <w:rFonts w:ascii="Times New Roman" w:hAnsi="Times New Roman"/>
          <w:sz w:val="28"/>
          <w:szCs w:val="28"/>
        </w:rPr>
        <w:t xml:space="preserve"> песчано-глинистыми образованиями палеоцена и верхнего мела.</w:t>
      </w:r>
    </w:p>
    <w:p w:rsidR="00022575" w:rsidRPr="00284413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4413">
        <w:rPr>
          <w:rFonts w:ascii="Times New Roman" w:hAnsi="Times New Roman"/>
          <w:sz w:val="28"/>
          <w:szCs w:val="28"/>
        </w:rPr>
        <w:t xml:space="preserve">Наиболее высокими вершинами хребта являются: г. </w:t>
      </w:r>
      <w:proofErr w:type="gramStart"/>
      <w:r w:rsidRPr="00284413">
        <w:rPr>
          <w:rFonts w:ascii="Times New Roman" w:hAnsi="Times New Roman"/>
          <w:sz w:val="28"/>
          <w:szCs w:val="28"/>
        </w:rPr>
        <w:t>Безымянная</w:t>
      </w:r>
      <w:proofErr w:type="gramEnd"/>
      <w:r w:rsidRPr="00284413">
        <w:rPr>
          <w:rFonts w:ascii="Times New Roman" w:hAnsi="Times New Roman"/>
          <w:sz w:val="28"/>
          <w:szCs w:val="28"/>
        </w:rPr>
        <w:t xml:space="preserve"> – 514,2 м и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413">
        <w:rPr>
          <w:rFonts w:ascii="Times New Roman" w:hAnsi="Times New Roman"/>
          <w:sz w:val="28"/>
          <w:szCs w:val="28"/>
        </w:rPr>
        <w:t>Ключевая – 415 м.</w:t>
      </w:r>
    </w:p>
    <w:p w:rsidR="00E23DE2" w:rsidRPr="00E23DE2" w:rsidRDefault="00E23DE2" w:rsidP="00E23DE2">
      <w:pPr>
        <w:spacing w:after="0" w:line="360" w:lineRule="auto"/>
        <w:jc w:val="both"/>
        <w:rPr>
          <w:sz w:val="28"/>
        </w:rPr>
      </w:pPr>
    </w:p>
    <w:p w:rsidR="00022575" w:rsidRDefault="00C43067" w:rsidP="00E23DE2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6" w:name="_Toc41485041"/>
      <w:r>
        <w:rPr>
          <w:color w:val="auto"/>
        </w:rPr>
        <w:t>1</w:t>
      </w:r>
      <w:r w:rsidR="00E23DE2">
        <w:rPr>
          <w:color w:val="auto"/>
        </w:rPr>
        <w:t xml:space="preserve">.3 </w:t>
      </w:r>
      <w:r w:rsidR="00022575" w:rsidRPr="0071267D">
        <w:rPr>
          <w:color w:val="auto"/>
        </w:rPr>
        <w:t>Климат</w:t>
      </w:r>
      <w:bookmarkEnd w:id="6"/>
    </w:p>
    <w:p w:rsidR="00DD6512" w:rsidRPr="00E23DE2" w:rsidRDefault="00DD6512" w:rsidP="00E23DE2">
      <w:pPr>
        <w:spacing w:after="0" w:line="360" w:lineRule="auto"/>
        <w:rPr>
          <w:sz w:val="28"/>
        </w:rPr>
      </w:pP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54">
        <w:rPr>
          <w:rFonts w:ascii="Times New Roman" w:hAnsi="Times New Roman"/>
          <w:sz w:val="28"/>
          <w:szCs w:val="28"/>
        </w:rPr>
        <w:t>Территория проведения КЭО расположена в предгорье северо-западной части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Главного Кавказского хребта. Важным фактором, влияющим на климат района,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циркуляция атмосферы. Климат района умеренно-континентальный. Преобладают массы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континентального воздуха умеренных широт.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Меридиональный обмен и циклоническая деятельность воздушных масс весной 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начале лета обуславливают заметное увеличение числа гроз и ливневых дождей в этот период. Прорывы западных и южных циклонов иногда нарушают такую погоду сильными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ливневыми осадками.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Величины средних за месяц и год осадков приведены в таблице 1.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22575" w:rsidRPr="004A0554" w:rsidRDefault="00022575" w:rsidP="00022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54">
        <w:rPr>
          <w:rFonts w:ascii="Times New Roman" w:hAnsi="Times New Roman" w:cs="Times New Roman"/>
          <w:sz w:val="28"/>
          <w:szCs w:val="28"/>
        </w:rPr>
        <w:t>Таблица 1 - Месячное и годовое количество осадков (</w:t>
      </w:r>
      <w:proofErr w:type="gramStart"/>
      <w:r w:rsidRPr="004A0554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4A0554">
        <w:rPr>
          <w:rFonts w:ascii="Times New Roman" w:hAnsi="Times New Roman" w:cs="Times New Roman"/>
          <w:sz w:val="28"/>
          <w:szCs w:val="28"/>
        </w:rPr>
        <w:t>), м. ст. Горячий Ключ</w:t>
      </w:r>
    </w:p>
    <w:tbl>
      <w:tblPr>
        <w:tblStyle w:val="a7"/>
        <w:tblW w:w="8882" w:type="dxa"/>
        <w:tblInd w:w="265" w:type="dxa"/>
        <w:tblLook w:val="04A0" w:firstRow="1" w:lastRow="0" w:firstColumn="1" w:lastColumn="0" w:noHBand="0" w:noVBand="1"/>
      </w:tblPr>
      <w:tblGrid>
        <w:gridCol w:w="682"/>
        <w:gridCol w:w="682"/>
        <w:gridCol w:w="682"/>
        <w:gridCol w:w="682"/>
        <w:gridCol w:w="682"/>
        <w:gridCol w:w="682"/>
        <w:gridCol w:w="683"/>
        <w:gridCol w:w="693"/>
        <w:gridCol w:w="682"/>
        <w:gridCol w:w="682"/>
        <w:gridCol w:w="683"/>
        <w:gridCol w:w="683"/>
        <w:gridCol w:w="684"/>
      </w:tblGrid>
      <w:tr w:rsidR="00032853" w:rsidRPr="00453E0F" w:rsidTr="00032853">
        <w:trPr>
          <w:trHeight w:val="436"/>
        </w:trPr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II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III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IV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VI</w:t>
            </w:r>
          </w:p>
        </w:tc>
        <w:tc>
          <w:tcPr>
            <w:tcW w:w="68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VII</w:t>
            </w:r>
          </w:p>
        </w:tc>
        <w:tc>
          <w:tcPr>
            <w:tcW w:w="69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VIII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IX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68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XI</w:t>
            </w:r>
          </w:p>
        </w:tc>
        <w:tc>
          <w:tcPr>
            <w:tcW w:w="68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XII</w:t>
            </w:r>
          </w:p>
        </w:tc>
        <w:tc>
          <w:tcPr>
            <w:tcW w:w="684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  <w:b/>
                <w:bCs/>
              </w:rPr>
              <w:t>Год</w:t>
            </w:r>
          </w:p>
        </w:tc>
      </w:tr>
      <w:tr w:rsidR="00032853" w:rsidRPr="00453E0F" w:rsidTr="00032853">
        <w:trPr>
          <w:trHeight w:val="436"/>
        </w:trPr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8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9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82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8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83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84" w:type="dxa"/>
          </w:tcPr>
          <w:p w:rsidR="00022575" w:rsidRPr="00453E0F" w:rsidRDefault="00022575" w:rsidP="00E65E44">
            <w:pPr>
              <w:rPr>
                <w:rFonts w:ascii="Times New Roman" w:hAnsi="Times New Roman" w:cs="Times New Roman"/>
              </w:rPr>
            </w:pPr>
            <w:r w:rsidRPr="00453E0F">
              <w:rPr>
                <w:rFonts w:ascii="Times New Roman" w:hAnsi="Times New Roman" w:cs="Times New Roman"/>
              </w:rPr>
              <w:t>973</w:t>
            </w:r>
          </w:p>
        </w:tc>
      </w:tr>
    </w:tbl>
    <w:p w:rsidR="00022575" w:rsidRDefault="00022575" w:rsidP="00022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54">
        <w:rPr>
          <w:rFonts w:ascii="Times New Roman" w:hAnsi="Times New Roman"/>
          <w:sz w:val="28"/>
          <w:szCs w:val="28"/>
        </w:rPr>
        <w:t xml:space="preserve">Среднегодовое количество осадков 973 мм. Суммы осадков год от года могут </w:t>
      </w:r>
      <w:proofErr w:type="spellStart"/>
      <w:r w:rsidRPr="004A0554">
        <w:rPr>
          <w:rFonts w:ascii="Times New Roman" w:hAnsi="Times New Roman"/>
          <w:sz w:val="28"/>
          <w:szCs w:val="28"/>
        </w:rPr>
        <w:t>зн</w:t>
      </w:r>
      <w:proofErr w:type="gramStart"/>
      <w:r w:rsidRPr="004A0554">
        <w:rPr>
          <w:rFonts w:ascii="Times New Roman" w:hAnsi="Times New Roman"/>
          <w:sz w:val="28"/>
          <w:szCs w:val="28"/>
        </w:rPr>
        <w:t>а</w:t>
      </w:r>
      <w:proofErr w:type="spellEnd"/>
      <w:r w:rsidRPr="004A0554"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0554">
        <w:rPr>
          <w:rFonts w:ascii="Times New Roman" w:hAnsi="Times New Roman"/>
          <w:sz w:val="28"/>
          <w:szCs w:val="28"/>
        </w:rPr>
        <w:t>чительно</w:t>
      </w:r>
      <w:proofErr w:type="spellEnd"/>
      <w:r w:rsidRPr="004A0554">
        <w:rPr>
          <w:rFonts w:ascii="Times New Roman" w:hAnsi="Times New Roman"/>
          <w:sz w:val="28"/>
          <w:szCs w:val="28"/>
        </w:rPr>
        <w:t xml:space="preserve"> отклоняться от среднего значения. В теплый период года, с апреля по октябрь,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выпадает 477 мм осадков (49% от годового), в течение холодного периода, с ноября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март – 492 мм (50%), то есть примерно равное количество осадков.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Район проведения работ характеризуется довольно значительными колебаниями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 xml:space="preserve">температуры воздуха </w:t>
      </w:r>
      <w:r w:rsidRPr="004A0554">
        <w:rPr>
          <w:rFonts w:ascii="Times New Roman" w:hAnsi="Times New Roman"/>
          <w:sz w:val="28"/>
          <w:szCs w:val="28"/>
        </w:rPr>
        <w:lastRenderedPageBreak/>
        <w:t>в течение года, многолетняя средняя годовая температура воздуха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рассматриваемой территории составляет 11,3°С. Средняя максимальная температура воздуха наиболее жаркого месяца 30,1°</w:t>
      </w:r>
      <w:proofErr w:type="gramStart"/>
      <w:r w:rsidRPr="004A0554">
        <w:rPr>
          <w:rFonts w:ascii="Times New Roman" w:hAnsi="Times New Roman"/>
          <w:sz w:val="28"/>
          <w:szCs w:val="28"/>
        </w:rPr>
        <w:t>С</w:t>
      </w:r>
      <w:proofErr w:type="gramEnd"/>
      <w:r w:rsidRPr="004A0554">
        <w:rPr>
          <w:rFonts w:ascii="Times New Roman" w:hAnsi="Times New Roman"/>
          <w:sz w:val="28"/>
          <w:szCs w:val="28"/>
        </w:rPr>
        <w:t>, средняя месячная температура воздуха наиболее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554">
        <w:rPr>
          <w:rFonts w:ascii="Times New Roman" w:hAnsi="Times New Roman"/>
          <w:sz w:val="28"/>
          <w:szCs w:val="28"/>
        </w:rPr>
        <w:t>жаркого месяца 22,6°С. Сезонная динамика температуры воздуха приведена в таблице</w:t>
      </w:r>
      <w:r>
        <w:rPr>
          <w:rFonts w:ascii="Times New Roman" w:hAnsi="Times New Roman"/>
          <w:sz w:val="28"/>
          <w:szCs w:val="28"/>
        </w:rPr>
        <w:t xml:space="preserve"> 2 </w:t>
      </w:r>
    </w:p>
    <w:p w:rsidR="00022575" w:rsidRDefault="00022575" w:rsidP="000225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0083">
        <w:rPr>
          <w:rFonts w:ascii="Times New Roman" w:hAnsi="Times New Roman" w:cs="Times New Roman"/>
          <w:sz w:val="28"/>
          <w:szCs w:val="28"/>
        </w:rPr>
        <w:t>Таблица 2 - Среднемесячная температура воздуха (°С), м. ст. Горячий Ключ</w:t>
      </w:r>
    </w:p>
    <w:p w:rsidR="00032853" w:rsidRPr="00C70083" w:rsidRDefault="00032853" w:rsidP="000225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8895" w:type="dxa"/>
        <w:tblInd w:w="471" w:type="dxa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5"/>
        <w:gridCol w:w="685"/>
        <w:gridCol w:w="685"/>
      </w:tblGrid>
      <w:tr w:rsidR="00453E0F" w:rsidRPr="00C70083" w:rsidTr="00032853">
        <w:trPr>
          <w:trHeight w:val="53"/>
        </w:trPr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I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II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III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IV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V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VI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VII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VIII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IX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X</w:t>
            </w:r>
          </w:p>
        </w:tc>
        <w:tc>
          <w:tcPr>
            <w:tcW w:w="685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XI</w:t>
            </w:r>
          </w:p>
        </w:tc>
        <w:tc>
          <w:tcPr>
            <w:tcW w:w="685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XII</w:t>
            </w:r>
          </w:p>
        </w:tc>
        <w:tc>
          <w:tcPr>
            <w:tcW w:w="685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b/>
                <w:bCs/>
                <w:szCs w:val="28"/>
              </w:rPr>
              <w:t>Год</w:t>
            </w:r>
          </w:p>
        </w:tc>
      </w:tr>
      <w:tr w:rsidR="00453E0F" w:rsidRPr="00C70083" w:rsidTr="00032853">
        <w:trPr>
          <w:trHeight w:val="63"/>
        </w:trPr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-0,3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1,1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12,1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16,1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20,1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22,2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21,4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16,8</w:t>
            </w:r>
          </w:p>
        </w:tc>
        <w:tc>
          <w:tcPr>
            <w:tcW w:w="68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10,7</w:t>
            </w:r>
          </w:p>
        </w:tc>
        <w:tc>
          <w:tcPr>
            <w:tcW w:w="685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7,1</w:t>
            </w:r>
          </w:p>
        </w:tc>
        <w:tc>
          <w:tcPr>
            <w:tcW w:w="685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2,9</w:t>
            </w:r>
          </w:p>
        </w:tc>
        <w:tc>
          <w:tcPr>
            <w:tcW w:w="685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  <w:szCs w:val="28"/>
              </w:rPr>
            </w:pPr>
            <w:r w:rsidRPr="00FC621B">
              <w:rPr>
                <w:rFonts w:ascii="Times New Roman" w:hAnsi="Times New Roman" w:cs="Times New Roman"/>
                <w:szCs w:val="28"/>
              </w:rPr>
              <w:t>11,3</w:t>
            </w:r>
          </w:p>
        </w:tc>
      </w:tr>
    </w:tbl>
    <w:p w:rsidR="00032853" w:rsidRDefault="00032853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2853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083">
        <w:rPr>
          <w:rFonts w:ascii="Times New Roman" w:hAnsi="Times New Roman"/>
          <w:sz w:val="28"/>
          <w:szCs w:val="28"/>
        </w:rPr>
        <w:t xml:space="preserve">Зима устанавливается обычно во второй половине декабря и длится </w:t>
      </w:r>
    </w:p>
    <w:p w:rsidR="00022575" w:rsidRPr="00C70083" w:rsidRDefault="00022575" w:rsidP="000328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0083">
        <w:rPr>
          <w:rFonts w:ascii="Times New Roman" w:hAnsi="Times New Roman"/>
          <w:sz w:val="28"/>
          <w:szCs w:val="28"/>
        </w:rPr>
        <w:t>немногим более двух месяцев. Продолжительность периода со средней суточной температурой воздуха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083">
        <w:rPr>
          <w:rFonts w:ascii="Times New Roman" w:hAnsi="Times New Roman"/>
          <w:sz w:val="28"/>
          <w:szCs w:val="28"/>
        </w:rPr>
        <w:t>ниже 0oС - 44 дня.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083">
        <w:rPr>
          <w:rFonts w:ascii="Times New Roman" w:hAnsi="Times New Roman"/>
          <w:sz w:val="28"/>
          <w:szCs w:val="28"/>
        </w:rPr>
        <w:t>Средние месячные, годовые, максимальные и минимальные значения температуры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083">
        <w:rPr>
          <w:rFonts w:ascii="Times New Roman" w:hAnsi="Times New Roman"/>
          <w:sz w:val="28"/>
          <w:szCs w:val="28"/>
        </w:rPr>
        <w:t>почвы приведены в таблице 3.</w:t>
      </w:r>
    </w:p>
    <w:tbl>
      <w:tblPr>
        <w:tblStyle w:val="a7"/>
        <w:tblW w:w="9102" w:type="dxa"/>
        <w:tblInd w:w="266" w:type="dxa"/>
        <w:tblLayout w:type="fixed"/>
        <w:tblLook w:val="04A0" w:firstRow="1" w:lastRow="0" w:firstColumn="1" w:lastColumn="0" w:noHBand="0" w:noVBand="1"/>
      </w:tblPr>
      <w:tblGrid>
        <w:gridCol w:w="2149"/>
        <w:gridCol w:w="473"/>
        <w:gridCol w:w="462"/>
        <w:gridCol w:w="506"/>
        <w:gridCol w:w="492"/>
        <w:gridCol w:w="462"/>
        <w:gridCol w:w="492"/>
        <w:gridCol w:w="594"/>
        <w:gridCol w:w="695"/>
        <w:gridCol w:w="492"/>
        <w:gridCol w:w="462"/>
        <w:gridCol w:w="559"/>
        <w:gridCol w:w="632"/>
        <w:gridCol w:w="632"/>
      </w:tblGrid>
      <w:tr w:rsidR="00032853" w:rsidRPr="00032853" w:rsidTr="00032853">
        <w:trPr>
          <w:trHeight w:val="480"/>
        </w:trPr>
        <w:tc>
          <w:tcPr>
            <w:tcW w:w="2149" w:type="dxa"/>
          </w:tcPr>
          <w:p w:rsidR="00022575" w:rsidRPr="00032853" w:rsidRDefault="00022575" w:rsidP="00E65E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Характеристика</w:t>
            </w:r>
          </w:p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температуры почвы</w:t>
            </w:r>
          </w:p>
        </w:tc>
        <w:tc>
          <w:tcPr>
            <w:tcW w:w="473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I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II</w:t>
            </w:r>
          </w:p>
        </w:tc>
        <w:tc>
          <w:tcPr>
            <w:tcW w:w="506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III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IV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V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VI</w:t>
            </w:r>
          </w:p>
        </w:tc>
        <w:tc>
          <w:tcPr>
            <w:tcW w:w="594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VII</w:t>
            </w:r>
          </w:p>
        </w:tc>
        <w:tc>
          <w:tcPr>
            <w:tcW w:w="695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VIII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IX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X</w:t>
            </w:r>
          </w:p>
        </w:tc>
        <w:tc>
          <w:tcPr>
            <w:tcW w:w="559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XI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XII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18"/>
                <w:szCs w:val="28"/>
              </w:rPr>
              <w:t>Год</w:t>
            </w:r>
          </w:p>
        </w:tc>
      </w:tr>
      <w:tr w:rsidR="00032853" w:rsidRPr="00032853" w:rsidTr="00032853">
        <w:trPr>
          <w:trHeight w:val="235"/>
        </w:trPr>
        <w:tc>
          <w:tcPr>
            <w:tcW w:w="2149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Средняя</w:t>
            </w:r>
          </w:p>
        </w:tc>
        <w:tc>
          <w:tcPr>
            <w:tcW w:w="473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-1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0</w:t>
            </w:r>
          </w:p>
        </w:tc>
        <w:tc>
          <w:tcPr>
            <w:tcW w:w="506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14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20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25</w:t>
            </w:r>
          </w:p>
        </w:tc>
        <w:tc>
          <w:tcPr>
            <w:tcW w:w="594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28</w:t>
            </w:r>
          </w:p>
        </w:tc>
        <w:tc>
          <w:tcPr>
            <w:tcW w:w="695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27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20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12</w:t>
            </w:r>
          </w:p>
        </w:tc>
        <w:tc>
          <w:tcPr>
            <w:tcW w:w="559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13</w:t>
            </w:r>
          </w:p>
        </w:tc>
      </w:tr>
      <w:tr w:rsidR="00032853" w:rsidRPr="00032853" w:rsidTr="00032853">
        <w:trPr>
          <w:trHeight w:val="151"/>
        </w:trPr>
        <w:tc>
          <w:tcPr>
            <w:tcW w:w="2149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Абс</w:t>
            </w:r>
            <w:proofErr w:type="spellEnd"/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. максим.</w:t>
            </w:r>
          </w:p>
        </w:tc>
        <w:tc>
          <w:tcPr>
            <w:tcW w:w="473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23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40</w:t>
            </w:r>
          </w:p>
        </w:tc>
        <w:tc>
          <w:tcPr>
            <w:tcW w:w="506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43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55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60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64</w:t>
            </w:r>
          </w:p>
        </w:tc>
        <w:tc>
          <w:tcPr>
            <w:tcW w:w="594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66</w:t>
            </w:r>
          </w:p>
        </w:tc>
        <w:tc>
          <w:tcPr>
            <w:tcW w:w="695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65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58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50</w:t>
            </w:r>
          </w:p>
        </w:tc>
        <w:tc>
          <w:tcPr>
            <w:tcW w:w="559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37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26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66</w:t>
            </w:r>
          </w:p>
        </w:tc>
      </w:tr>
      <w:tr w:rsidR="00032853" w:rsidRPr="00032853" w:rsidTr="00032853">
        <w:trPr>
          <w:trHeight w:val="327"/>
        </w:trPr>
        <w:tc>
          <w:tcPr>
            <w:tcW w:w="2149" w:type="dxa"/>
          </w:tcPr>
          <w:p w:rsidR="00022575" w:rsidRPr="00032853" w:rsidRDefault="00022575" w:rsidP="00E65E4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Абс</w:t>
            </w:r>
            <w:proofErr w:type="spellEnd"/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. минимум</w:t>
            </w:r>
          </w:p>
        </w:tc>
        <w:tc>
          <w:tcPr>
            <w:tcW w:w="473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-38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-38</w:t>
            </w:r>
          </w:p>
        </w:tc>
        <w:tc>
          <w:tcPr>
            <w:tcW w:w="506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-34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-15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-2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594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695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49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-4</w:t>
            </w:r>
          </w:p>
        </w:tc>
        <w:tc>
          <w:tcPr>
            <w:tcW w:w="46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-9</w:t>
            </w:r>
          </w:p>
        </w:tc>
        <w:tc>
          <w:tcPr>
            <w:tcW w:w="559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-30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-32</w:t>
            </w:r>
          </w:p>
        </w:tc>
        <w:tc>
          <w:tcPr>
            <w:tcW w:w="632" w:type="dxa"/>
          </w:tcPr>
          <w:p w:rsidR="00022575" w:rsidRPr="00032853" w:rsidRDefault="00022575" w:rsidP="00E65E4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032853">
              <w:rPr>
                <w:rFonts w:ascii="Times New Roman" w:hAnsi="Times New Roman" w:cs="Times New Roman"/>
                <w:sz w:val="18"/>
                <w:szCs w:val="28"/>
              </w:rPr>
              <w:t>-38</w:t>
            </w:r>
          </w:p>
        </w:tc>
      </w:tr>
    </w:tbl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575" w:rsidRPr="00FC621B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21B">
        <w:rPr>
          <w:rFonts w:ascii="Times New Roman" w:hAnsi="Times New Roman"/>
          <w:sz w:val="28"/>
          <w:szCs w:val="28"/>
        </w:rPr>
        <w:t xml:space="preserve">Период, в который отмечается промерзание почвы - декабрь-март. Средняя глубина промерзания грунта из максимальных составляет - 16 см. Снежный покров бывает ежегодно, но отличается неустойчивостью. Средняя дата появления снежного покрова - 8 декабря, схода снежного покрова - 19 марта. В период предзимья, вследствие частой смены температуры воздуха, происходит неоднократная смена похолоданий с установлением снежного покрова и оттепелей с пол сходом снега. Возможны метели. Среднее число дней в году с метелями – 0,3, наибольшее - 4. Период, в который бывают метели - январь-март. Для района работ преобладающими в течение всего года являются ветры </w:t>
      </w:r>
      <w:proofErr w:type="gramStart"/>
      <w:r w:rsidRPr="00FC621B">
        <w:rPr>
          <w:rFonts w:ascii="Times New Roman" w:hAnsi="Times New Roman"/>
          <w:sz w:val="28"/>
          <w:szCs w:val="28"/>
        </w:rPr>
        <w:t>юго- западного</w:t>
      </w:r>
      <w:proofErr w:type="gramEnd"/>
      <w:r w:rsidRPr="00FC621B">
        <w:rPr>
          <w:rFonts w:ascii="Times New Roman" w:hAnsi="Times New Roman"/>
          <w:sz w:val="28"/>
          <w:szCs w:val="28"/>
        </w:rPr>
        <w:t xml:space="preserve"> направления, несколько реже бывают ветры северо-восточного и западного направлений, в 40% наблюдаются дни без ветра (таблица 4, рис. 1).</w:t>
      </w:r>
    </w:p>
    <w:p w:rsidR="00022575" w:rsidRPr="00FC621B" w:rsidRDefault="00022575" w:rsidP="000225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21B">
        <w:rPr>
          <w:rFonts w:ascii="Times New Roman" w:hAnsi="Times New Roman"/>
          <w:sz w:val="28"/>
          <w:szCs w:val="28"/>
        </w:rPr>
        <w:lastRenderedPageBreak/>
        <w:t>Таблица 4 - Повторяемость направлений ветра и штилей</w:t>
      </w:r>
      <w:proofErr w:type="gramStart"/>
      <w:r w:rsidRPr="00FC621B">
        <w:rPr>
          <w:rFonts w:ascii="Times New Roman" w:hAnsi="Times New Roman"/>
          <w:sz w:val="28"/>
          <w:szCs w:val="28"/>
        </w:rPr>
        <w:t xml:space="preserve"> (%) - </w:t>
      </w:r>
      <w:proofErr w:type="gramEnd"/>
      <w:r w:rsidRPr="00FC621B">
        <w:rPr>
          <w:rFonts w:ascii="Times New Roman" w:hAnsi="Times New Roman"/>
          <w:sz w:val="28"/>
          <w:szCs w:val="28"/>
        </w:rPr>
        <w:t>м. ст. Горячий Ключ</w:t>
      </w:r>
    </w:p>
    <w:tbl>
      <w:tblPr>
        <w:tblStyle w:val="a7"/>
        <w:tblW w:w="0" w:type="auto"/>
        <w:tblInd w:w="696" w:type="dxa"/>
        <w:tblLook w:val="04A0" w:firstRow="1" w:lastRow="0" w:firstColumn="1" w:lastColumn="0" w:noHBand="0" w:noVBand="1"/>
      </w:tblPr>
      <w:tblGrid>
        <w:gridCol w:w="963"/>
        <w:gridCol w:w="963"/>
        <w:gridCol w:w="963"/>
        <w:gridCol w:w="963"/>
        <w:gridCol w:w="963"/>
        <w:gridCol w:w="964"/>
        <w:gridCol w:w="964"/>
        <w:gridCol w:w="964"/>
        <w:gridCol w:w="964"/>
      </w:tblGrid>
      <w:tr w:rsidR="00022575" w:rsidRPr="00FC621B" w:rsidTr="00032853">
        <w:trPr>
          <w:trHeight w:val="263"/>
        </w:trPr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  <w:b/>
                <w:bCs/>
              </w:rPr>
              <w:t>С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proofErr w:type="gramStart"/>
            <w:r w:rsidRPr="00FC621B">
              <w:rPr>
                <w:rFonts w:ascii="Times New Roman" w:hAnsi="Times New Roman" w:cs="Times New Roman"/>
                <w:b/>
                <w:bCs/>
              </w:rPr>
              <w:t>СВ</w:t>
            </w:r>
            <w:proofErr w:type="gramEnd"/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  <w:b/>
                <w:bCs/>
              </w:rPr>
              <w:t>ЮВ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proofErr w:type="gramStart"/>
            <w:r w:rsidRPr="00FC621B">
              <w:rPr>
                <w:rFonts w:ascii="Times New Roman" w:hAnsi="Times New Roman" w:cs="Times New Roman"/>
                <w:b/>
                <w:bCs/>
              </w:rPr>
              <w:t>Ю</w:t>
            </w:r>
            <w:proofErr w:type="gramEnd"/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  <w:b/>
                <w:bCs/>
              </w:rPr>
              <w:t>ЮЗ</w:t>
            </w:r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proofErr w:type="gramStart"/>
            <w:r w:rsidRPr="00FC621B">
              <w:rPr>
                <w:rFonts w:ascii="Times New Roman" w:hAnsi="Times New Roman" w:cs="Times New Roman"/>
                <w:b/>
                <w:bCs/>
              </w:rPr>
              <w:t>З</w:t>
            </w:r>
            <w:proofErr w:type="gramEnd"/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  <w:b/>
                <w:bCs/>
              </w:rPr>
              <w:t>СЗ</w:t>
            </w:r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  <w:b/>
                <w:bCs/>
              </w:rPr>
              <w:t>Штиль</w:t>
            </w:r>
          </w:p>
        </w:tc>
      </w:tr>
      <w:tr w:rsidR="00022575" w:rsidRPr="00FC621B" w:rsidTr="00032853">
        <w:trPr>
          <w:trHeight w:val="288"/>
        </w:trPr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3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</w:tcPr>
          <w:p w:rsidR="00022575" w:rsidRPr="00FC621B" w:rsidRDefault="00022575" w:rsidP="00E65E44">
            <w:pPr>
              <w:rPr>
                <w:rFonts w:ascii="Times New Roman" w:hAnsi="Times New Roman" w:cs="Times New Roman"/>
              </w:rPr>
            </w:pPr>
            <w:r w:rsidRPr="00FC621B">
              <w:rPr>
                <w:rFonts w:ascii="Times New Roman" w:hAnsi="Times New Roman" w:cs="Times New Roman"/>
              </w:rPr>
              <w:t>40</w:t>
            </w:r>
          </w:p>
        </w:tc>
      </w:tr>
    </w:tbl>
    <w:p w:rsidR="00022575" w:rsidRDefault="00022575" w:rsidP="0002257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422755" wp14:editId="5AEBCA55">
            <wp:extent cx="5603358" cy="308529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358" cy="30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75" w:rsidRPr="0080412C" w:rsidRDefault="00022575" w:rsidP="00022575">
      <w:pPr>
        <w:jc w:val="center"/>
        <w:rPr>
          <w:rFonts w:ascii="Times New Roman" w:hAnsi="Times New Roman"/>
          <w:sz w:val="28"/>
          <w:szCs w:val="28"/>
        </w:rPr>
      </w:pPr>
      <w:r w:rsidRPr="0080412C">
        <w:rPr>
          <w:rFonts w:ascii="Times New Roman" w:hAnsi="Times New Roman"/>
          <w:sz w:val="28"/>
          <w:szCs w:val="28"/>
        </w:rPr>
        <w:t>Рисунок 1 – Роза ветров</w:t>
      </w:r>
    </w:p>
    <w:p w:rsidR="00022575" w:rsidRDefault="00022575" w:rsidP="00E23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21B">
        <w:rPr>
          <w:rFonts w:ascii="Times New Roman" w:hAnsi="Times New Roman"/>
          <w:sz w:val="28"/>
          <w:szCs w:val="28"/>
        </w:rPr>
        <w:t>Туманы возможны в любое время года, максимум их бывает в период с октября по февраль. Туманы большей частью непродолжительные и образуются в утренние часы. Среднее и наибольшее число дней с туманом приведено в таблице 5.</w:t>
      </w:r>
    </w:p>
    <w:p w:rsidR="00E23DE2" w:rsidRPr="00FC621B" w:rsidRDefault="00E23DE2" w:rsidP="00E23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575" w:rsidRDefault="00022575" w:rsidP="000225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21B">
        <w:rPr>
          <w:rFonts w:ascii="Times New Roman" w:hAnsi="Times New Roman"/>
          <w:sz w:val="28"/>
          <w:szCs w:val="28"/>
        </w:rPr>
        <w:t xml:space="preserve">Таблица 5 - Среднее и наибольшее число дней с туманом, </w:t>
      </w:r>
      <w:proofErr w:type="spellStart"/>
      <w:r w:rsidRPr="00FC621B">
        <w:rPr>
          <w:rFonts w:ascii="Times New Roman" w:hAnsi="Times New Roman"/>
          <w:sz w:val="28"/>
          <w:szCs w:val="28"/>
        </w:rPr>
        <w:t>м.ст</w:t>
      </w:r>
      <w:proofErr w:type="spellEnd"/>
      <w:r w:rsidRPr="00FC621B">
        <w:rPr>
          <w:rFonts w:ascii="Times New Roman" w:hAnsi="Times New Roman"/>
          <w:sz w:val="28"/>
          <w:szCs w:val="28"/>
        </w:rPr>
        <w:t>. Горячий Ключ</w:t>
      </w:r>
    </w:p>
    <w:p w:rsidR="00032853" w:rsidRDefault="00032853" w:rsidP="000225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714" w:type="dxa"/>
        <w:tblLook w:val="04A0" w:firstRow="1" w:lastRow="0" w:firstColumn="1" w:lastColumn="0" w:noHBand="0" w:noVBand="1"/>
      </w:tblPr>
      <w:tblGrid>
        <w:gridCol w:w="1869"/>
        <w:gridCol w:w="505"/>
        <w:gridCol w:w="508"/>
        <w:gridCol w:w="510"/>
        <w:gridCol w:w="509"/>
        <w:gridCol w:w="507"/>
        <w:gridCol w:w="509"/>
        <w:gridCol w:w="517"/>
        <w:gridCol w:w="594"/>
        <w:gridCol w:w="509"/>
        <w:gridCol w:w="507"/>
        <w:gridCol w:w="509"/>
        <w:gridCol w:w="517"/>
        <w:gridCol w:w="579"/>
      </w:tblGrid>
      <w:tr w:rsidR="00453E0F" w:rsidRPr="00032853" w:rsidTr="00032853">
        <w:trPr>
          <w:trHeight w:val="269"/>
        </w:trPr>
        <w:tc>
          <w:tcPr>
            <w:tcW w:w="1869" w:type="dxa"/>
          </w:tcPr>
          <w:p w:rsidR="00453E0F" w:rsidRPr="00032853" w:rsidRDefault="00453E0F" w:rsidP="00E65E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,Bold" w:hAnsi="Times New Roman,Bold" w:cs="Times New Roman,Bold"/>
                <w:b/>
                <w:bCs/>
                <w:sz w:val="20"/>
              </w:rPr>
              <w:t>Характеристика</w:t>
            </w:r>
          </w:p>
        </w:tc>
        <w:tc>
          <w:tcPr>
            <w:tcW w:w="505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I</w:t>
            </w:r>
          </w:p>
        </w:tc>
        <w:tc>
          <w:tcPr>
            <w:tcW w:w="508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II</w:t>
            </w:r>
          </w:p>
        </w:tc>
        <w:tc>
          <w:tcPr>
            <w:tcW w:w="510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III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IV</w:t>
            </w:r>
          </w:p>
        </w:tc>
        <w:tc>
          <w:tcPr>
            <w:tcW w:w="507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V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VI</w:t>
            </w:r>
          </w:p>
        </w:tc>
        <w:tc>
          <w:tcPr>
            <w:tcW w:w="517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VII</w:t>
            </w:r>
          </w:p>
        </w:tc>
        <w:tc>
          <w:tcPr>
            <w:tcW w:w="594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VIII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IX</w:t>
            </w:r>
          </w:p>
        </w:tc>
        <w:tc>
          <w:tcPr>
            <w:tcW w:w="507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X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XI</w:t>
            </w:r>
          </w:p>
        </w:tc>
        <w:tc>
          <w:tcPr>
            <w:tcW w:w="517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" w:hAnsi="Times New Roman" w:cs="Times New Roman"/>
                <w:b/>
                <w:bCs/>
                <w:sz w:val="20"/>
              </w:rPr>
              <w:t>XII</w:t>
            </w:r>
          </w:p>
        </w:tc>
        <w:tc>
          <w:tcPr>
            <w:tcW w:w="579" w:type="dxa"/>
          </w:tcPr>
          <w:p w:rsidR="00453E0F" w:rsidRPr="00032853" w:rsidRDefault="00453E0F" w:rsidP="00E65E44">
            <w:pPr>
              <w:jc w:val="center"/>
              <w:rPr>
                <w:sz w:val="20"/>
              </w:rPr>
            </w:pPr>
            <w:r w:rsidRPr="00032853">
              <w:rPr>
                <w:rFonts w:ascii="Times New Roman,Bold" w:hAnsi="Times New Roman,Bold" w:cs="Times New Roman,Bold"/>
                <w:b/>
                <w:bCs/>
                <w:sz w:val="20"/>
              </w:rPr>
              <w:t>Год</w:t>
            </w:r>
          </w:p>
        </w:tc>
      </w:tr>
      <w:tr w:rsidR="00453E0F" w:rsidRPr="00032853" w:rsidTr="00032853">
        <w:trPr>
          <w:trHeight w:val="269"/>
        </w:trPr>
        <w:tc>
          <w:tcPr>
            <w:tcW w:w="186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Среднее</w:t>
            </w:r>
          </w:p>
        </w:tc>
        <w:tc>
          <w:tcPr>
            <w:tcW w:w="505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08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10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51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02</w:t>
            </w:r>
          </w:p>
        </w:tc>
        <w:tc>
          <w:tcPr>
            <w:tcW w:w="594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0,7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0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1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7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29</w:t>
            </w:r>
          </w:p>
        </w:tc>
      </w:tr>
      <w:tr w:rsidR="00453E0F" w:rsidRPr="00032853" w:rsidTr="00032853">
        <w:trPr>
          <w:trHeight w:val="269"/>
        </w:trPr>
        <w:tc>
          <w:tcPr>
            <w:tcW w:w="186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Наибольшее</w:t>
            </w:r>
          </w:p>
        </w:tc>
        <w:tc>
          <w:tcPr>
            <w:tcW w:w="505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08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510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0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1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94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0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50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17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579" w:type="dxa"/>
          </w:tcPr>
          <w:p w:rsidR="00453E0F" w:rsidRPr="00032853" w:rsidRDefault="00453E0F" w:rsidP="00E65E44">
            <w:pPr>
              <w:rPr>
                <w:rFonts w:ascii="Times New Roman" w:hAnsi="Times New Roman" w:cs="Times New Roman"/>
                <w:sz w:val="20"/>
              </w:rPr>
            </w:pPr>
            <w:r w:rsidRPr="00032853">
              <w:rPr>
                <w:rFonts w:ascii="Times New Roman" w:hAnsi="Times New Roman" w:cs="Times New Roman"/>
                <w:sz w:val="20"/>
              </w:rPr>
              <w:t>61</w:t>
            </w:r>
          </w:p>
        </w:tc>
      </w:tr>
    </w:tbl>
    <w:p w:rsidR="00453E0F" w:rsidRDefault="00453E0F" w:rsidP="000225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23DE2" w:rsidRDefault="00E23DE2" w:rsidP="000225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1D3B" w:rsidRDefault="00B61D3B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575" w:rsidRDefault="00C43067" w:rsidP="00B61D3B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7" w:name="_Toc41485043"/>
      <w:r>
        <w:rPr>
          <w:color w:val="auto"/>
        </w:rPr>
        <w:t>1</w:t>
      </w:r>
      <w:r w:rsidR="00574442">
        <w:rPr>
          <w:color w:val="auto"/>
        </w:rPr>
        <w:t>.4</w:t>
      </w:r>
      <w:r w:rsidR="00B61D3B">
        <w:rPr>
          <w:color w:val="auto"/>
        </w:rPr>
        <w:t xml:space="preserve"> </w:t>
      </w:r>
      <w:r w:rsidR="00022575" w:rsidRPr="0071267D">
        <w:rPr>
          <w:color w:val="auto"/>
        </w:rPr>
        <w:t>Гидрология и гидрография</w:t>
      </w:r>
      <w:bookmarkEnd w:id="7"/>
    </w:p>
    <w:p w:rsidR="00DD6512" w:rsidRPr="00B61D3B" w:rsidRDefault="00DD6512" w:rsidP="00B61D3B">
      <w:pPr>
        <w:spacing w:after="0" w:line="360" w:lineRule="auto"/>
        <w:rPr>
          <w:sz w:val="28"/>
        </w:rPr>
      </w:pP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lastRenderedPageBreak/>
        <w:t xml:space="preserve">В гидрологическом отношении территория проведения КЭО характеризуется развитой речной сетью. Гидрологические условия определяются бассейном реки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расположенным в восточной и средней части заказника и бассейном реки </w:t>
      </w:r>
      <w:proofErr w:type="spellStart"/>
      <w:r w:rsidRPr="004B5A37">
        <w:rPr>
          <w:rFonts w:ascii="Times New Roman" w:hAnsi="Times New Roman"/>
          <w:sz w:val="28"/>
          <w:szCs w:val="28"/>
        </w:rPr>
        <w:t>Шебш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расположенным в его западной части. Верховья реки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расположены на северном склоне Главного Кавказского хребта между вершинами Агой (995 м) и </w:t>
      </w:r>
      <w:proofErr w:type="spellStart"/>
      <w:r w:rsidRPr="004B5A37">
        <w:rPr>
          <w:rFonts w:ascii="Times New Roman" w:hAnsi="Times New Roman"/>
          <w:sz w:val="28"/>
          <w:szCs w:val="28"/>
        </w:rPr>
        <w:t>Псиф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(874 м) на востоке и </w:t>
      </w:r>
      <w:proofErr w:type="spellStart"/>
      <w:r w:rsidRPr="004B5A37">
        <w:rPr>
          <w:rFonts w:ascii="Times New Roman" w:hAnsi="Times New Roman"/>
          <w:sz w:val="28"/>
          <w:szCs w:val="28"/>
        </w:rPr>
        <w:t>Почепсуха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(911 м) и Лысая (895 м) на западе. При движении на север река прорезает хребты: Боковой с высотами от 772 (г. </w:t>
      </w:r>
      <w:proofErr w:type="spellStart"/>
      <w:r w:rsidRPr="004B5A37">
        <w:rPr>
          <w:rFonts w:ascii="Times New Roman" w:hAnsi="Times New Roman"/>
          <w:sz w:val="28"/>
          <w:szCs w:val="28"/>
        </w:rPr>
        <w:t>Сарайгора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) на востоке до 911 м (г. </w:t>
      </w:r>
      <w:proofErr w:type="spellStart"/>
      <w:r w:rsidRPr="004B5A37">
        <w:rPr>
          <w:rFonts w:ascii="Times New Roman" w:hAnsi="Times New Roman"/>
          <w:sz w:val="28"/>
          <w:szCs w:val="28"/>
        </w:rPr>
        <w:t>Почепсуха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) на западе; Скалистый – с высотами до 649 м (г. Хребтовая), Пастбищный – с высотами до 574 м и Лесистый – с высотами, не превышающими 308 м. Н юге р.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граничит с бассейнами рек Туапсе, Агой, </w:t>
      </w:r>
      <w:proofErr w:type="spellStart"/>
      <w:r w:rsidRPr="004B5A37">
        <w:rPr>
          <w:rFonts w:ascii="Times New Roman" w:hAnsi="Times New Roman"/>
          <w:sz w:val="28"/>
          <w:szCs w:val="28"/>
        </w:rPr>
        <w:t>Небуг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5A37">
        <w:rPr>
          <w:rFonts w:ascii="Times New Roman" w:hAnsi="Times New Roman"/>
          <w:sz w:val="28"/>
          <w:szCs w:val="28"/>
        </w:rPr>
        <w:t>Нечепсухо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B5A37">
        <w:rPr>
          <w:rFonts w:ascii="Times New Roman" w:hAnsi="Times New Roman"/>
          <w:sz w:val="28"/>
          <w:szCs w:val="28"/>
        </w:rPr>
        <w:t>Шапсухо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На востоке – </w:t>
      </w:r>
      <w:proofErr w:type="spellStart"/>
      <w:r w:rsidRPr="004B5A37">
        <w:rPr>
          <w:rFonts w:ascii="Times New Roman" w:hAnsi="Times New Roman"/>
          <w:sz w:val="28"/>
          <w:szCs w:val="28"/>
        </w:rPr>
        <w:t>Апчас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Марта и </w:t>
      </w:r>
      <w:proofErr w:type="spellStart"/>
      <w:r w:rsidRPr="004B5A37">
        <w:rPr>
          <w:rFonts w:ascii="Times New Roman" w:hAnsi="Times New Roman"/>
          <w:sz w:val="28"/>
          <w:szCs w:val="28"/>
        </w:rPr>
        <w:t>Пшиш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а на западе – </w:t>
      </w:r>
      <w:proofErr w:type="spellStart"/>
      <w:r w:rsidRPr="004B5A37">
        <w:rPr>
          <w:rFonts w:ascii="Times New Roman" w:hAnsi="Times New Roman"/>
          <w:sz w:val="28"/>
          <w:szCs w:val="28"/>
        </w:rPr>
        <w:t>Чибий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B5A37">
        <w:rPr>
          <w:rFonts w:ascii="Times New Roman" w:hAnsi="Times New Roman"/>
          <w:sz w:val="28"/>
          <w:szCs w:val="28"/>
        </w:rPr>
        <w:t>Афипс</w:t>
      </w:r>
      <w:proofErr w:type="spellEnd"/>
      <w:r w:rsidRPr="004B5A37">
        <w:rPr>
          <w:rFonts w:ascii="Times New Roman" w:hAnsi="Times New Roman"/>
          <w:sz w:val="28"/>
          <w:szCs w:val="28"/>
        </w:rPr>
        <w:t>. Бассейн реки вытянут в меридиональном направлении с общей длиной 60 км при ширине в верхней части 40 км (вдоль Главного Кавказского хребта) 16 км в средней (</w:t>
      </w:r>
      <w:proofErr w:type="spellStart"/>
      <w:r w:rsidRPr="004B5A37">
        <w:rPr>
          <w:rFonts w:ascii="Times New Roman" w:hAnsi="Times New Roman"/>
          <w:sz w:val="28"/>
          <w:szCs w:val="28"/>
        </w:rPr>
        <w:t>г</w:t>
      </w:r>
      <w:proofErr w:type="gramStart"/>
      <w:r w:rsidRPr="004B5A37">
        <w:rPr>
          <w:rFonts w:ascii="Times New Roman" w:hAnsi="Times New Roman"/>
          <w:sz w:val="28"/>
          <w:szCs w:val="28"/>
        </w:rPr>
        <w:t>.Г</w:t>
      </w:r>
      <w:proofErr w:type="gramEnd"/>
      <w:r w:rsidRPr="004B5A37">
        <w:rPr>
          <w:rFonts w:ascii="Times New Roman" w:hAnsi="Times New Roman"/>
          <w:sz w:val="28"/>
          <w:szCs w:val="28"/>
        </w:rPr>
        <w:t>орячий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Ключ). Площадь бассейна - 1430 км</w:t>
      </w:r>
      <w:proofErr w:type="gramStart"/>
      <w:r w:rsidRPr="004B5A37">
        <w:rPr>
          <w:rFonts w:ascii="Times New Roman" w:hAnsi="Times New Roman"/>
          <w:sz w:val="28"/>
          <w:szCs w:val="28"/>
        </w:rPr>
        <w:t>2</w:t>
      </w:r>
      <w:proofErr w:type="gramEnd"/>
      <w:r w:rsidRPr="004B5A37">
        <w:rPr>
          <w:rFonts w:ascii="Times New Roman" w:hAnsi="Times New Roman"/>
          <w:sz w:val="28"/>
          <w:szCs w:val="28"/>
        </w:rPr>
        <w:t xml:space="preserve">. Бассейн имеет ассиметричное строение с более развитой левобережной частью. Верхняя часть бассейна расположена в средневысотной зоне со складчатыми хребтами, вытянутыми в северо-западном направлении. Высота отдельных вершин достигает 600 – 900 метров. Эта зона характеризуется преобладанием пологих склонов с сильной эрозионной расчлененностью и наличием </w:t>
      </w:r>
      <w:proofErr w:type="spellStart"/>
      <w:r w:rsidRPr="004B5A37">
        <w:rPr>
          <w:rFonts w:ascii="Times New Roman" w:hAnsi="Times New Roman"/>
          <w:sz w:val="28"/>
          <w:szCs w:val="28"/>
        </w:rPr>
        <w:t>ущельеобразных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долин – щелей. К району средневысотных гор несколько южнее г. Горячий Ключ, примыкает полоса очень слабо выраженных </w:t>
      </w:r>
      <w:proofErr w:type="spellStart"/>
      <w:r w:rsidRPr="004B5A37">
        <w:rPr>
          <w:rFonts w:ascii="Times New Roman" w:hAnsi="Times New Roman"/>
          <w:sz w:val="28"/>
          <w:szCs w:val="28"/>
        </w:rPr>
        <w:t>куэстовых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гряд, переходящих на севере в низкие холмы, которые затем сменяются равниной простирающейся до Краснодарского водохранилища. Пойма прерывистая, переходящая с берега на берег. Впервые появляется ниже </w:t>
      </w:r>
      <w:proofErr w:type="gramStart"/>
      <w:r w:rsidRPr="004B5A37">
        <w:rPr>
          <w:rFonts w:ascii="Times New Roman" w:hAnsi="Times New Roman"/>
          <w:sz w:val="28"/>
          <w:szCs w:val="28"/>
        </w:rPr>
        <w:t>с</w:t>
      </w:r>
      <w:proofErr w:type="gramEnd"/>
      <w:r w:rsidRPr="004B5A3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B5A37">
        <w:rPr>
          <w:rFonts w:ascii="Times New Roman" w:hAnsi="Times New Roman"/>
          <w:sz w:val="28"/>
          <w:szCs w:val="28"/>
        </w:rPr>
        <w:t>Ширинка</w:t>
      </w:r>
      <w:proofErr w:type="gramEnd"/>
      <w:r w:rsidRPr="004B5A37">
        <w:rPr>
          <w:rFonts w:ascii="Times New Roman" w:hAnsi="Times New Roman"/>
          <w:sz w:val="28"/>
          <w:szCs w:val="28"/>
        </w:rPr>
        <w:t xml:space="preserve"> и прослеживается отдельными участками с редкими короткими перерывами то на правом, то на левом берегу. Длина пойменных участков 0,1 – 0,5 км, редко 1,0 – 1,3 км и встречается до с. </w:t>
      </w:r>
      <w:proofErr w:type="gramStart"/>
      <w:r w:rsidRPr="004B5A37">
        <w:rPr>
          <w:rFonts w:ascii="Times New Roman" w:hAnsi="Times New Roman"/>
          <w:sz w:val="28"/>
          <w:szCs w:val="28"/>
        </w:rPr>
        <w:t>Безымянное</w:t>
      </w:r>
      <w:proofErr w:type="gramEnd"/>
      <w:r w:rsidRPr="004B5A37">
        <w:rPr>
          <w:rFonts w:ascii="Times New Roman" w:hAnsi="Times New Roman"/>
          <w:sz w:val="28"/>
          <w:szCs w:val="28"/>
        </w:rPr>
        <w:t xml:space="preserve"> через 3 – 6 км (рис</w:t>
      </w:r>
      <w:r w:rsidR="00C3785D">
        <w:rPr>
          <w:rFonts w:ascii="Times New Roman" w:hAnsi="Times New Roman"/>
          <w:sz w:val="28"/>
          <w:szCs w:val="28"/>
        </w:rPr>
        <w:t>унок</w:t>
      </w:r>
      <w:r w:rsidRPr="004B5A37">
        <w:rPr>
          <w:rFonts w:ascii="Times New Roman" w:hAnsi="Times New Roman"/>
          <w:sz w:val="28"/>
          <w:szCs w:val="28"/>
        </w:rPr>
        <w:t xml:space="preserve"> 2). </w:t>
      </w:r>
    </w:p>
    <w:p w:rsidR="00022575" w:rsidRDefault="00022575" w:rsidP="0002257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,Italic" w:cs="Times New Roman,Italic"/>
          <w:i/>
          <w:iCs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BE12A5" wp14:editId="70DE0FC4">
            <wp:extent cx="5075424" cy="33709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30" cy="33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64" w:rsidRDefault="007B4664" w:rsidP="0002257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,Italic" w:cs="Times New Roman,Italic"/>
          <w:i/>
          <w:iCs/>
          <w:sz w:val="24"/>
          <w:szCs w:val="24"/>
        </w:rPr>
      </w:pPr>
    </w:p>
    <w:p w:rsidR="00022575" w:rsidRDefault="00022575" w:rsidP="000225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Рисунок 2 – Пойменный участок реки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правобережная пойма в районе с. </w:t>
      </w:r>
      <w:proofErr w:type="gramStart"/>
      <w:r w:rsidRPr="004B5A37">
        <w:rPr>
          <w:rFonts w:ascii="Times New Roman" w:hAnsi="Times New Roman"/>
          <w:sz w:val="28"/>
          <w:szCs w:val="28"/>
        </w:rPr>
        <w:t>Безымянное</w:t>
      </w:r>
      <w:proofErr w:type="gramEnd"/>
      <w:r w:rsidR="00FE64BB">
        <w:rPr>
          <w:rFonts w:ascii="Times New Roman" w:hAnsi="Times New Roman"/>
          <w:sz w:val="28"/>
          <w:szCs w:val="28"/>
        </w:rPr>
        <w:t xml:space="preserve"> [4]</w:t>
      </w:r>
    </w:p>
    <w:p w:rsidR="00B61D3B" w:rsidRPr="004B5A37" w:rsidRDefault="00B61D3B" w:rsidP="000225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2575" w:rsidRDefault="00022575" w:rsidP="00B61D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>Русло реки на изучаемом участке неразветвленное, умеренно извилистое. Изредка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5A37">
        <w:rPr>
          <w:rFonts w:ascii="Times New Roman" w:hAnsi="Times New Roman"/>
          <w:sz w:val="28"/>
          <w:szCs w:val="28"/>
        </w:rPr>
        <w:t xml:space="preserve">встречаются </w:t>
      </w:r>
      <w:proofErr w:type="spellStart"/>
      <w:r w:rsidRPr="004B5A37">
        <w:rPr>
          <w:rFonts w:ascii="Times New Roman" w:hAnsi="Times New Roman"/>
          <w:sz w:val="28"/>
          <w:szCs w:val="28"/>
        </w:rPr>
        <w:t>осередки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и небольшие острова, поросшие кустарником (рис</w:t>
      </w:r>
      <w:r w:rsidR="00C3785D">
        <w:rPr>
          <w:rFonts w:ascii="Times New Roman" w:hAnsi="Times New Roman"/>
          <w:sz w:val="28"/>
          <w:szCs w:val="28"/>
        </w:rPr>
        <w:t>унок</w:t>
      </w:r>
      <w:r w:rsidRPr="004B5A37">
        <w:rPr>
          <w:rFonts w:ascii="Times New Roman" w:hAnsi="Times New Roman"/>
          <w:sz w:val="28"/>
          <w:szCs w:val="28"/>
        </w:rPr>
        <w:t xml:space="preserve"> 3).</w:t>
      </w:r>
    </w:p>
    <w:p w:rsidR="007B4664" w:rsidRDefault="007B4664" w:rsidP="00B61D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575" w:rsidRDefault="00022575" w:rsidP="000225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0FCB84" wp14:editId="02FF3D6E">
            <wp:extent cx="2885043" cy="208810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5" cy="20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E45A76" wp14:editId="176F2EDF">
            <wp:extent cx="2838734" cy="205459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32" cy="205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64" w:rsidRDefault="007B4664" w:rsidP="000225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2575" w:rsidRDefault="00022575" w:rsidP="000225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A37">
        <w:rPr>
          <w:rFonts w:ascii="Times New Roman" w:hAnsi="Times New Roman" w:cs="Times New Roman"/>
          <w:sz w:val="28"/>
          <w:szCs w:val="28"/>
        </w:rPr>
        <w:t xml:space="preserve">Рисунок 3 – Русло реки </w:t>
      </w:r>
      <w:proofErr w:type="spellStart"/>
      <w:r w:rsidRPr="004B5A37">
        <w:rPr>
          <w:rFonts w:ascii="Times New Roman" w:hAnsi="Times New Roman" w:cs="Times New Roman"/>
          <w:sz w:val="28"/>
          <w:szCs w:val="28"/>
        </w:rPr>
        <w:t>Псекупс</w:t>
      </w:r>
      <w:proofErr w:type="spellEnd"/>
      <w:r w:rsidR="00FE64BB">
        <w:rPr>
          <w:rFonts w:ascii="Times New Roman" w:hAnsi="Times New Roman" w:cs="Times New Roman"/>
          <w:sz w:val="28"/>
          <w:szCs w:val="28"/>
        </w:rPr>
        <w:t xml:space="preserve"> </w:t>
      </w:r>
      <w:r w:rsidR="00FE64BB">
        <w:rPr>
          <w:rFonts w:ascii="Times New Roman" w:hAnsi="Times New Roman"/>
          <w:sz w:val="28"/>
          <w:szCs w:val="28"/>
        </w:rPr>
        <w:t>[4]</w:t>
      </w:r>
    </w:p>
    <w:p w:rsidR="00B61D3B" w:rsidRDefault="00B61D3B" w:rsidP="000225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575" w:rsidRPr="004B5A37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Отмечается наличие порогов длиной до 8 – 40 м при ширине до 1,5 м и общим падением 0,3 – 0,5 м. Много водопадов и на притоках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Псекупса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. </w:t>
      </w:r>
      <w:r w:rsidRPr="004B5A37">
        <w:rPr>
          <w:rFonts w:ascii="Times New Roman" w:hAnsi="Times New Roman"/>
          <w:sz w:val="28"/>
          <w:szCs w:val="28"/>
        </w:rPr>
        <w:lastRenderedPageBreak/>
        <w:t xml:space="preserve">Особенно широко известны водопады на реках </w:t>
      </w:r>
      <w:proofErr w:type="spellStart"/>
      <w:r w:rsidRPr="004B5A37">
        <w:rPr>
          <w:rFonts w:ascii="Times New Roman" w:hAnsi="Times New Roman"/>
          <w:sz w:val="28"/>
          <w:szCs w:val="28"/>
        </w:rPr>
        <w:t>Аюка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(приток р. </w:t>
      </w:r>
      <w:proofErr w:type="spellStart"/>
      <w:r w:rsidRPr="004B5A37">
        <w:rPr>
          <w:rFonts w:ascii="Times New Roman" w:hAnsi="Times New Roman"/>
          <w:sz w:val="28"/>
          <w:szCs w:val="28"/>
        </w:rPr>
        <w:t>Чепси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) и Каверзе (А.В. Твердый, 1994). Ширина реки в границах заказника вниз по течению постепенно увеличивается от 15 – 20 м в районе притока Большая Собачка до 30 м в районе устья реки Каверзе. На отдельных участках русло реки резко сокращается до 5 – 10 м. Наиболее значительные сужения русла отмечаются: в районе устья реки Большая Собачка (до 4 м); в 0,3 км выше </w:t>
      </w:r>
      <w:proofErr w:type="gramStart"/>
      <w:r w:rsidRPr="004B5A37">
        <w:rPr>
          <w:rFonts w:ascii="Times New Roman" w:hAnsi="Times New Roman"/>
          <w:sz w:val="28"/>
          <w:szCs w:val="28"/>
        </w:rPr>
        <w:t>с</w:t>
      </w:r>
      <w:proofErr w:type="gramEnd"/>
      <w:r w:rsidRPr="004B5A37">
        <w:rPr>
          <w:rFonts w:ascii="Times New Roman" w:hAnsi="Times New Roman"/>
          <w:sz w:val="28"/>
          <w:szCs w:val="28"/>
        </w:rPr>
        <w:t>. Безымянное (3 м).</w:t>
      </w: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Глубина реки по мере протекания от истоков к устью увеличивается. Преобладающие глубины составляют 0,2 – 0,8 м. Максимальные глубины составляют 1,4 – 1,8 м. в тоже время на перекатах во многих местах глубины реки не превышают 0,2 – 0,5 м. </w:t>
      </w: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A37">
        <w:rPr>
          <w:rFonts w:ascii="Times New Roman" w:hAnsi="Times New Roman"/>
          <w:sz w:val="28"/>
          <w:szCs w:val="28"/>
        </w:rPr>
        <w:t xml:space="preserve">В бассейне р.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, в верховьях всех основных притоков и собственно р. </w:t>
      </w:r>
      <w:proofErr w:type="spellStart"/>
      <w:r w:rsidRPr="004B5A37">
        <w:rPr>
          <w:rFonts w:ascii="Times New Roman" w:hAnsi="Times New Roman"/>
          <w:sz w:val="28"/>
          <w:szCs w:val="28"/>
        </w:rPr>
        <w:t>Псекупс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расположено большое число водопадов приуроченных к </w:t>
      </w:r>
      <w:proofErr w:type="spellStart"/>
      <w:r w:rsidRPr="004B5A37">
        <w:rPr>
          <w:rFonts w:ascii="Times New Roman" w:hAnsi="Times New Roman"/>
          <w:sz w:val="28"/>
          <w:szCs w:val="28"/>
        </w:rPr>
        <w:t>флишевым</w:t>
      </w:r>
      <w:proofErr w:type="spellEnd"/>
      <w:r w:rsidRPr="004B5A37">
        <w:rPr>
          <w:rFonts w:ascii="Times New Roman" w:hAnsi="Times New Roman"/>
          <w:sz w:val="28"/>
          <w:szCs w:val="28"/>
        </w:rPr>
        <w:t xml:space="preserve"> толщам и реже к выходам палеогенового песчаника. Водопадные ступени образованы в результате того, что вышележащие более твердые породы меньше подвергались эрозии, чем нижележащие</w:t>
      </w:r>
      <w:r w:rsidRPr="000D7540">
        <w:rPr>
          <w:rFonts w:ascii="Times New Roman" w:hAnsi="Times New Roman"/>
          <w:sz w:val="28"/>
          <w:szCs w:val="28"/>
        </w:rPr>
        <w:t>.</w:t>
      </w: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694">
        <w:rPr>
          <w:rFonts w:ascii="Times New Roman" w:hAnsi="Times New Roman"/>
          <w:sz w:val="28"/>
          <w:szCs w:val="28"/>
        </w:rPr>
        <w:t>Сток реки сравнительно небольшой и средний годовой расход воды у города Горячий Ключ составляет 15 м3/</w:t>
      </w:r>
      <w:proofErr w:type="gramStart"/>
      <w:r w:rsidRPr="00582694">
        <w:rPr>
          <w:rFonts w:ascii="Times New Roman" w:hAnsi="Times New Roman"/>
          <w:sz w:val="28"/>
          <w:szCs w:val="28"/>
        </w:rPr>
        <w:t>с</w:t>
      </w:r>
      <w:proofErr w:type="gramEnd"/>
      <w:r w:rsidRPr="00582694">
        <w:rPr>
          <w:rFonts w:ascii="Times New Roman" w:hAnsi="Times New Roman"/>
          <w:sz w:val="28"/>
          <w:szCs w:val="28"/>
        </w:rPr>
        <w:t xml:space="preserve">. Сток в течение года распределен весьма неравномерно и максимум его приходится на январь - апрель, когда проходит 74,5 % годового стока, при максимуме в феврале – 28,3%. На летне-осенние месяцы приходится 12,8 % стока при минимальной величине 0,3 – 0,7 %. По долине реки существенных различий не отмечается. Основными притоками </w:t>
      </w:r>
      <w:proofErr w:type="gramStart"/>
      <w:r w:rsidRPr="00582694">
        <w:rPr>
          <w:rFonts w:ascii="Times New Roman" w:hAnsi="Times New Roman"/>
          <w:sz w:val="28"/>
          <w:szCs w:val="28"/>
        </w:rPr>
        <w:t xml:space="preserve">являются реки </w:t>
      </w:r>
      <w:proofErr w:type="spellStart"/>
      <w:r w:rsidRPr="00582694">
        <w:rPr>
          <w:rFonts w:ascii="Times New Roman" w:hAnsi="Times New Roman"/>
          <w:sz w:val="28"/>
          <w:szCs w:val="28"/>
        </w:rPr>
        <w:t>Псекупс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 являются</w:t>
      </w:r>
      <w:proofErr w:type="gramEnd"/>
      <w:r w:rsidRPr="00582694">
        <w:rPr>
          <w:rFonts w:ascii="Times New Roman" w:hAnsi="Times New Roman"/>
          <w:sz w:val="28"/>
          <w:szCs w:val="28"/>
        </w:rPr>
        <w:t xml:space="preserve"> реки </w:t>
      </w:r>
      <w:proofErr w:type="spellStart"/>
      <w:r w:rsidRPr="00582694">
        <w:rPr>
          <w:rFonts w:ascii="Times New Roman" w:hAnsi="Times New Roman"/>
          <w:sz w:val="28"/>
          <w:szCs w:val="28"/>
        </w:rPr>
        <w:t>Псиф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, Большая Собачка, </w:t>
      </w:r>
      <w:proofErr w:type="spellStart"/>
      <w:r w:rsidRPr="00582694">
        <w:rPr>
          <w:rFonts w:ascii="Times New Roman" w:hAnsi="Times New Roman"/>
          <w:sz w:val="28"/>
          <w:szCs w:val="28"/>
        </w:rPr>
        <w:t>Хатыпс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82694">
        <w:rPr>
          <w:rFonts w:ascii="Times New Roman" w:hAnsi="Times New Roman"/>
          <w:sz w:val="28"/>
          <w:szCs w:val="28"/>
        </w:rPr>
        <w:t>Чепси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, Каверзе, Соленая, </w:t>
      </w:r>
      <w:proofErr w:type="spellStart"/>
      <w:r w:rsidRPr="00582694">
        <w:rPr>
          <w:rFonts w:ascii="Times New Roman" w:hAnsi="Times New Roman"/>
          <w:sz w:val="28"/>
          <w:szCs w:val="28"/>
        </w:rPr>
        <w:t>Дыш</w:t>
      </w:r>
      <w:proofErr w:type="spellEnd"/>
      <w:r w:rsidRPr="00582694">
        <w:rPr>
          <w:rFonts w:ascii="Times New Roman" w:hAnsi="Times New Roman"/>
          <w:sz w:val="28"/>
          <w:szCs w:val="28"/>
        </w:rPr>
        <w:t>. Длина притоков составляет 12 – 30 км при площади водосбора до 148 км</w:t>
      </w:r>
      <w:proofErr w:type="gramStart"/>
      <w:r w:rsidRPr="00582694">
        <w:rPr>
          <w:rFonts w:ascii="Times New Roman" w:hAnsi="Times New Roman"/>
          <w:sz w:val="28"/>
          <w:szCs w:val="28"/>
        </w:rPr>
        <w:t>2</w:t>
      </w:r>
      <w:proofErr w:type="gramEnd"/>
      <w:r w:rsidRPr="00582694">
        <w:rPr>
          <w:rFonts w:ascii="Times New Roman" w:hAnsi="Times New Roman"/>
          <w:sz w:val="28"/>
          <w:szCs w:val="28"/>
        </w:rPr>
        <w:t>. Всего река принимает 8 притоков с длиной более 10 км и 414 с длиной менее 10 км общей протяженностью 855 км. Наиболее значительные притоки река принимает в верхнем и среднем течении, в том числе входящим в границы заказника. Коэффициент густоты речной сети в верховьях более 1,0 км/ км</w:t>
      </w:r>
      <w:proofErr w:type="gramStart"/>
      <w:r w:rsidRPr="00582694">
        <w:rPr>
          <w:rFonts w:ascii="Times New Roman" w:hAnsi="Times New Roman"/>
          <w:sz w:val="28"/>
          <w:szCs w:val="28"/>
        </w:rPr>
        <w:t>2</w:t>
      </w:r>
      <w:proofErr w:type="gramEnd"/>
      <w:r w:rsidRPr="00582694">
        <w:rPr>
          <w:rFonts w:ascii="Times New Roman" w:hAnsi="Times New Roman"/>
          <w:sz w:val="28"/>
          <w:szCs w:val="28"/>
        </w:rPr>
        <w:t xml:space="preserve">, а средний для бассейна – 0,88 км/ км2. Непосредственно по территории заказника протекают следующие </w:t>
      </w:r>
      <w:r w:rsidRPr="00582694">
        <w:rPr>
          <w:rFonts w:ascii="Times New Roman" w:hAnsi="Times New Roman"/>
          <w:sz w:val="28"/>
          <w:szCs w:val="28"/>
        </w:rPr>
        <w:lastRenderedPageBreak/>
        <w:t xml:space="preserve">притоки (от истока к устью): Большая Собачка, Малая Собачка, </w:t>
      </w:r>
      <w:proofErr w:type="spellStart"/>
      <w:r w:rsidRPr="00582694">
        <w:rPr>
          <w:rFonts w:ascii="Times New Roman" w:hAnsi="Times New Roman"/>
          <w:sz w:val="28"/>
          <w:szCs w:val="28"/>
        </w:rPr>
        <w:t>Ялтухова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 Щель, </w:t>
      </w:r>
      <w:proofErr w:type="spellStart"/>
      <w:r w:rsidRPr="00582694">
        <w:rPr>
          <w:rFonts w:ascii="Times New Roman" w:hAnsi="Times New Roman"/>
          <w:sz w:val="28"/>
          <w:szCs w:val="28"/>
        </w:rPr>
        <w:t>Чепси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 (рис. 4), Орлова Щель, Каверзе. Кроме перечисленных притоков в реку </w:t>
      </w:r>
      <w:proofErr w:type="spellStart"/>
      <w:r w:rsidRPr="00582694">
        <w:rPr>
          <w:rFonts w:ascii="Times New Roman" w:hAnsi="Times New Roman"/>
          <w:sz w:val="28"/>
          <w:szCs w:val="28"/>
        </w:rPr>
        <w:t>Псекупс</w:t>
      </w:r>
      <w:proofErr w:type="spellEnd"/>
      <w:r w:rsidRPr="00582694">
        <w:rPr>
          <w:rFonts w:ascii="Times New Roman" w:hAnsi="Times New Roman"/>
          <w:sz w:val="28"/>
          <w:szCs w:val="28"/>
        </w:rPr>
        <w:t xml:space="preserve"> впадает большое число ручьев, не имеющих название.</w:t>
      </w:r>
    </w:p>
    <w:p w:rsidR="007B4664" w:rsidRDefault="007B4664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575" w:rsidRDefault="00022575" w:rsidP="00B61D3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65EEDD" wp14:editId="24896390">
            <wp:extent cx="3983497" cy="2633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01" cy="26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BB" w:rsidRDefault="00022575" w:rsidP="00FE64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82694">
        <w:rPr>
          <w:rFonts w:ascii="Times New Roman" w:hAnsi="Times New Roman" w:cs="Times New Roman"/>
          <w:sz w:val="28"/>
          <w:szCs w:val="28"/>
        </w:rPr>
        <w:t xml:space="preserve">Рисунок 4 – Русло реки </w:t>
      </w:r>
      <w:proofErr w:type="spellStart"/>
      <w:r w:rsidRPr="00582694">
        <w:rPr>
          <w:rFonts w:ascii="Times New Roman" w:hAnsi="Times New Roman" w:cs="Times New Roman"/>
          <w:sz w:val="28"/>
          <w:szCs w:val="28"/>
        </w:rPr>
        <w:t>Чепси</w:t>
      </w:r>
      <w:proofErr w:type="spellEnd"/>
      <w:r w:rsidRPr="00582694">
        <w:rPr>
          <w:rFonts w:ascii="Times New Roman" w:hAnsi="Times New Roman" w:cs="Times New Roman"/>
          <w:sz w:val="28"/>
          <w:szCs w:val="28"/>
        </w:rPr>
        <w:t xml:space="preserve"> (в районе урочища </w:t>
      </w:r>
      <w:proofErr w:type="spellStart"/>
      <w:r w:rsidRPr="00582694">
        <w:rPr>
          <w:rFonts w:ascii="Times New Roman" w:hAnsi="Times New Roman" w:cs="Times New Roman"/>
          <w:sz w:val="28"/>
          <w:szCs w:val="28"/>
        </w:rPr>
        <w:t>Поднависла</w:t>
      </w:r>
      <w:proofErr w:type="spellEnd"/>
      <w:r w:rsidRPr="00582694">
        <w:rPr>
          <w:rFonts w:ascii="Times New Roman" w:hAnsi="Times New Roman" w:cs="Times New Roman"/>
          <w:sz w:val="28"/>
          <w:szCs w:val="28"/>
        </w:rPr>
        <w:t>)</w:t>
      </w:r>
      <w:r w:rsidR="00FE64BB" w:rsidRPr="00FE64BB">
        <w:rPr>
          <w:rFonts w:ascii="Times New Roman" w:hAnsi="Times New Roman"/>
          <w:sz w:val="28"/>
          <w:szCs w:val="28"/>
        </w:rPr>
        <w:t xml:space="preserve"> </w:t>
      </w:r>
      <w:r w:rsidR="00FE64BB">
        <w:rPr>
          <w:rFonts w:ascii="Times New Roman" w:hAnsi="Times New Roman"/>
          <w:sz w:val="28"/>
          <w:szCs w:val="28"/>
        </w:rPr>
        <w:t>[4]</w:t>
      </w:r>
    </w:p>
    <w:p w:rsidR="00FE64BB" w:rsidRPr="00FE64BB" w:rsidRDefault="00FE64BB" w:rsidP="00FE64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AED">
        <w:rPr>
          <w:rFonts w:ascii="Times New Roman" w:hAnsi="Times New Roman"/>
          <w:sz w:val="28"/>
          <w:szCs w:val="28"/>
        </w:rPr>
        <w:t xml:space="preserve">Проведенные обследования русел водотоков протекающих в районе проведения изысканий показали, что в настоящее время на большем их протяжении выделяются участки, на которых проявляется негативное воздействие вод. Негативное воздействие вод в основном проявляется следующим образом: переработка и разрушение берегов; образование промоин, оврагов; затопление пойменных участков. В результате происходит разрушение автомобильных дорог, берегоукрепительных сооружений, мостов и переходов. Ежегодно в результате негативного воздействия вод наносится значительный экономический ущерб, в том числе транспортной инфраструктуре, сельскому хозяйству, населенным пунктам. Проявление негативного воздействия вод на водосборной площади в основном связано с образованием оврагов и промоин. При выпадении большого количества атмосферных осадков либо при интенсивном таянии снега формируются водные потоки, которые смывают верхний слой, на отдельных участках до материнской породы. Интенсивность развития негативного воздействия вод </w:t>
      </w:r>
      <w:r w:rsidRPr="008D2AED">
        <w:rPr>
          <w:rFonts w:ascii="Times New Roman" w:hAnsi="Times New Roman"/>
          <w:sz w:val="28"/>
          <w:szCs w:val="28"/>
        </w:rPr>
        <w:lastRenderedPageBreak/>
        <w:t>на территории заказника во многом обусловлена антропогенным фактором – строительство дорог, перегораживающих сооружений, дамб обвалования.</w:t>
      </w:r>
    </w:p>
    <w:p w:rsidR="00AC6012" w:rsidRDefault="00AC6012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4442" w:rsidRDefault="00574442" w:rsidP="00574442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8" w:name="_Toc41485042"/>
      <w:r>
        <w:rPr>
          <w:color w:val="auto"/>
        </w:rPr>
        <w:t xml:space="preserve">1.5 </w:t>
      </w:r>
      <w:r w:rsidRPr="0071267D">
        <w:rPr>
          <w:color w:val="auto"/>
        </w:rPr>
        <w:t>Земельные ресурсы и почвенный покров</w:t>
      </w:r>
      <w:bookmarkEnd w:id="8"/>
      <w:r w:rsidRPr="0071267D">
        <w:rPr>
          <w:color w:val="auto"/>
        </w:rPr>
        <w:t xml:space="preserve"> </w:t>
      </w:r>
    </w:p>
    <w:p w:rsidR="00574442" w:rsidRPr="00E23DE2" w:rsidRDefault="00574442" w:rsidP="00574442">
      <w:pPr>
        <w:spacing w:after="0" w:line="360" w:lineRule="auto"/>
        <w:rPr>
          <w:sz w:val="28"/>
        </w:rPr>
      </w:pPr>
    </w:p>
    <w:p w:rsidR="00574442" w:rsidRPr="007D10D4" w:rsidRDefault="00574442" w:rsidP="00574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0D4">
        <w:rPr>
          <w:rFonts w:ascii="Times New Roman" w:hAnsi="Times New Roman"/>
          <w:sz w:val="28"/>
          <w:szCs w:val="28"/>
        </w:rPr>
        <w:t>Муниципальное образование г. Горячий Ключ: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>общая площадь - 175555 га;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населенных пунктов – 4626 га;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сельскохозяйственного назначения – 21749 га;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особо охраняемых территорий – нет;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промышленности, энергетики, транспорта – 29651 га;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лесного фонда – 133000 га;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водного фонда – 952 га;</w:t>
      </w:r>
    </w:p>
    <w:p w:rsidR="00574442" w:rsidRPr="00B61D3B" w:rsidRDefault="00574442" w:rsidP="00574442">
      <w:pPr>
        <w:pStyle w:val="af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D3B">
        <w:rPr>
          <w:rFonts w:ascii="Times New Roman" w:hAnsi="Times New Roman"/>
          <w:sz w:val="28"/>
          <w:szCs w:val="28"/>
        </w:rPr>
        <w:t>земли запаса – 6457 га.</w:t>
      </w:r>
    </w:p>
    <w:p w:rsidR="00574442" w:rsidRDefault="00574442" w:rsidP="00574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0D4">
        <w:rPr>
          <w:rFonts w:ascii="Times New Roman" w:hAnsi="Times New Roman"/>
          <w:sz w:val="28"/>
          <w:szCs w:val="28"/>
        </w:rPr>
        <w:t>Обследуемые памятники природы расположены на землях лесного фонда.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74442" w:rsidRDefault="00574442" w:rsidP="00574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0D4">
        <w:rPr>
          <w:rFonts w:ascii="Times New Roman" w:hAnsi="Times New Roman"/>
          <w:sz w:val="28"/>
          <w:szCs w:val="28"/>
        </w:rPr>
        <w:t>Почвенный покров. В районе проведения КЭО выделяются два генетических 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 xml:space="preserve">почв: бурые </w:t>
      </w:r>
      <w:proofErr w:type="gramStart"/>
      <w:r w:rsidRPr="007D10D4">
        <w:rPr>
          <w:rFonts w:ascii="Times New Roman" w:hAnsi="Times New Roman"/>
          <w:sz w:val="28"/>
          <w:szCs w:val="28"/>
        </w:rPr>
        <w:t>горно-лесные</w:t>
      </w:r>
      <w:proofErr w:type="gramEnd"/>
      <w:r w:rsidRPr="007D10D4">
        <w:rPr>
          <w:rFonts w:ascii="Times New Roman" w:hAnsi="Times New Roman"/>
          <w:sz w:val="28"/>
          <w:szCs w:val="28"/>
        </w:rPr>
        <w:t>, дерново-карбонатные типичные и выщелоченные почвы.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 xml:space="preserve">Бурые </w:t>
      </w:r>
      <w:proofErr w:type="gramStart"/>
      <w:r w:rsidRPr="007D10D4">
        <w:rPr>
          <w:rFonts w:ascii="Times New Roman" w:hAnsi="Times New Roman"/>
          <w:sz w:val="28"/>
          <w:szCs w:val="28"/>
        </w:rPr>
        <w:t>горно-лесные</w:t>
      </w:r>
      <w:proofErr w:type="gramEnd"/>
      <w:r w:rsidRPr="007D10D4">
        <w:rPr>
          <w:rFonts w:ascii="Times New Roman" w:hAnsi="Times New Roman"/>
          <w:sz w:val="28"/>
          <w:szCs w:val="28"/>
        </w:rPr>
        <w:t xml:space="preserve"> почвы распространены в области средних гор по узким водоразделам и нешироким долинам рек. Данный тип почв формируется под </w:t>
      </w:r>
      <w:proofErr w:type="spellStart"/>
      <w:r w:rsidRPr="007D10D4">
        <w:rPr>
          <w:rFonts w:ascii="Times New Roman" w:hAnsi="Times New Roman"/>
          <w:sz w:val="28"/>
          <w:szCs w:val="28"/>
        </w:rPr>
        <w:t>мертвопокровными</w:t>
      </w:r>
      <w:proofErr w:type="spellEnd"/>
      <w:r w:rsidRPr="007D10D4">
        <w:rPr>
          <w:rFonts w:ascii="Times New Roman" w:hAnsi="Times New Roman"/>
          <w:sz w:val="28"/>
          <w:szCs w:val="28"/>
        </w:rPr>
        <w:t xml:space="preserve"> буковыми, буково-грабовыми, пихтовыми и </w:t>
      </w:r>
      <w:proofErr w:type="spellStart"/>
      <w:r w:rsidRPr="007D10D4">
        <w:rPr>
          <w:rFonts w:ascii="Times New Roman" w:hAnsi="Times New Roman"/>
          <w:sz w:val="28"/>
          <w:szCs w:val="28"/>
        </w:rPr>
        <w:t>пихто</w:t>
      </w:r>
      <w:proofErr w:type="spellEnd"/>
      <w:r w:rsidRPr="007D10D4">
        <w:rPr>
          <w:rFonts w:ascii="Times New Roman" w:hAnsi="Times New Roman"/>
          <w:sz w:val="28"/>
          <w:szCs w:val="28"/>
        </w:rPr>
        <w:t>-еловыми лесами, а также под дубовыми лесами с примесью граба, бука и дикорастущих плодовых.</w:t>
      </w:r>
    </w:p>
    <w:p w:rsidR="00574442" w:rsidRPr="007D10D4" w:rsidRDefault="00574442" w:rsidP="00574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10D4">
        <w:rPr>
          <w:rFonts w:ascii="Times New Roman" w:hAnsi="Times New Roman"/>
          <w:sz w:val="28"/>
          <w:szCs w:val="28"/>
        </w:rPr>
        <w:t xml:space="preserve">Окраска бурых лесных почв коричневая (от темной до светлой), с глубиной переходит в бурую; структура комковатая или комковато-порошистая, переходящая в глыбистую; </w:t>
      </w:r>
      <w:proofErr w:type="spellStart"/>
      <w:r w:rsidRPr="007D10D4">
        <w:rPr>
          <w:rFonts w:ascii="Times New Roman" w:hAnsi="Times New Roman"/>
          <w:sz w:val="28"/>
          <w:szCs w:val="28"/>
        </w:rPr>
        <w:t>мехсостав</w:t>
      </w:r>
      <w:proofErr w:type="spellEnd"/>
      <w:r w:rsidRPr="007D10D4">
        <w:rPr>
          <w:rFonts w:ascii="Times New Roman" w:hAnsi="Times New Roman"/>
          <w:sz w:val="28"/>
          <w:szCs w:val="28"/>
        </w:rPr>
        <w:t xml:space="preserve"> суглинистый; от </w:t>
      </w:r>
      <w:proofErr w:type="spellStart"/>
      <w:r w:rsidRPr="007D10D4">
        <w:rPr>
          <w:rFonts w:ascii="Times New Roman" w:hAnsi="Times New Roman"/>
          <w:sz w:val="28"/>
          <w:szCs w:val="28"/>
        </w:rPr>
        <w:t>HCl</w:t>
      </w:r>
      <w:proofErr w:type="spellEnd"/>
      <w:r w:rsidRPr="007D10D4">
        <w:rPr>
          <w:rFonts w:ascii="Times New Roman" w:hAnsi="Times New Roman"/>
          <w:sz w:val="28"/>
          <w:szCs w:val="28"/>
        </w:rPr>
        <w:t xml:space="preserve"> не вскипают; содержание гумуса в верхнем горизонте до 10 %, но в начале переходного горизонта его около 1,5 %; емкость поглощения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>15-20 мг/</w:t>
      </w:r>
      <w:proofErr w:type="spellStart"/>
      <w:r w:rsidRPr="007D10D4">
        <w:rPr>
          <w:rFonts w:ascii="Times New Roman" w:hAnsi="Times New Roman"/>
          <w:sz w:val="28"/>
          <w:szCs w:val="28"/>
        </w:rPr>
        <w:t>экв</w:t>
      </w:r>
      <w:proofErr w:type="spellEnd"/>
      <w:r w:rsidRPr="007D10D4">
        <w:rPr>
          <w:rFonts w:ascii="Times New Roman" w:hAnsi="Times New Roman"/>
          <w:sz w:val="28"/>
          <w:szCs w:val="28"/>
        </w:rPr>
        <w:t>. на 100 г почвы, 20-30 % - поглощенный водород;</w:t>
      </w:r>
      <w:proofErr w:type="gramEnd"/>
      <w:r w:rsidRPr="007D10D4">
        <w:rPr>
          <w:rFonts w:ascii="Times New Roman" w:hAnsi="Times New Roman"/>
          <w:sz w:val="28"/>
          <w:szCs w:val="28"/>
        </w:rPr>
        <w:t xml:space="preserve"> реакция среды кислая; </w:t>
      </w:r>
      <w:proofErr w:type="gramStart"/>
      <w:r w:rsidRPr="007D10D4"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0D4">
        <w:rPr>
          <w:rFonts w:ascii="Times New Roman" w:hAnsi="Times New Roman"/>
          <w:sz w:val="28"/>
          <w:szCs w:val="28"/>
        </w:rPr>
        <w:lastRenderedPageBreak/>
        <w:t>зические</w:t>
      </w:r>
      <w:proofErr w:type="spellEnd"/>
      <w:proofErr w:type="gramEnd"/>
      <w:r w:rsidRPr="007D10D4">
        <w:rPr>
          <w:rFonts w:ascii="Times New Roman" w:hAnsi="Times New Roman"/>
          <w:sz w:val="28"/>
          <w:szCs w:val="28"/>
        </w:rPr>
        <w:t xml:space="preserve"> свойства верхнего горизонта благоприятные, но с глубиной становятся неудовлетворительными; в естественных условиях эрозионно-устойчивы, но после сведения леса и распашки легко подвергаются смыву.</w:t>
      </w:r>
    </w:p>
    <w:p w:rsidR="00574442" w:rsidRPr="007D10D4" w:rsidRDefault="00574442" w:rsidP="00574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0D4">
        <w:rPr>
          <w:rFonts w:ascii="Times New Roman" w:hAnsi="Times New Roman"/>
          <w:sz w:val="28"/>
          <w:szCs w:val="28"/>
        </w:rPr>
        <w:t>Дерново-карбонатные почвы встречаются в горных и предгорных районах среди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 xml:space="preserve">бурых и серых лесных почв. Почвообразующими породами служат </w:t>
      </w:r>
      <w:proofErr w:type="gramStart"/>
      <w:r w:rsidRPr="007D10D4">
        <w:rPr>
          <w:rFonts w:ascii="Times New Roman" w:hAnsi="Times New Roman"/>
          <w:sz w:val="28"/>
          <w:szCs w:val="28"/>
        </w:rPr>
        <w:t>современный</w:t>
      </w:r>
      <w:proofErr w:type="gramEnd"/>
      <w:r w:rsidRPr="007D10D4">
        <w:rPr>
          <w:rFonts w:ascii="Times New Roman" w:hAnsi="Times New Roman"/>
          <w:sz w:val="28"/>
          <w:szCs w:val="28"/>
        </w:rPr>
        <w:t xml:space="preserve"> продукты выветривания известняков и мергелей. На плоских водоразделах они представлены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>элювием, а на склонах – элювиально-делювиальными наносами. Для них характерен глинистый тяжелосуглинистый механический состав с включением известковой щебенки.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 xml:space="preserve">Главное направление почвообразования определяется процессами выщелачивания, </w:t>
      </w:r>
      <w:proofErr w:type="spellStart"/>
      <w:r w:rsidRPr="007D10D4">
        <w:rPr>
          <w:rFonts w:ascii="Times New Roman" w:hAnsi="Times New Roman"/>
          <w:sz w:val="28"/>
          <w:szCs w:val="28"/>
        </w:rPr>
        <w:t>гумусонакопления</w:t>
      </w:r>
      <w:proofErr w:type="spellEnd"/>
      <w:r w:rsidRPr="007D10D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D10D4">
        <w:rPr>
          <w:rFonts w:ascii="Times New Roman" w:hAnsi="Times New Roman"/>
          <w:sz w:val="28"/>
          <w:szCs w:val="28"/>
        </w:rPr>
        <w:t>оглинивания</w:t>
      </w:r>
      <w:proofErr w:type="spellEnd"/>
      <w:r w:rsidRPr="00574442">
        <w:rPr>
          <w:rFonts w:ascii="Times New Roman" w:hAnsi="Times New Roman"/>
          <w:sz w:val="28"/>
          <w:szCs w:val="28"/>
        </w:rPr>
        <w:t xml:space="preserve"> [5]</w:t>
      </w:r>
      <w:r w:rsidRPr="007D10D4">
        <w:rPr>
          <w:rFonts w:ascii="Times New Roman" w:hAnsi="Times New Roman"/>
          <w:sz w:val="28"/>
          <w:szCs w:val="28"/>
        </w:rPr>
        <w:t>.</w:t>
      </w:r>
    </w:p>
    <w:p w:rsidR="00574442" w:rsidRDefault="00574442" w:rsidP="00574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10D4">
        <w:rPr>
          <w:rFonts w:ascii="Times New Roman" w:hAnsi="Times New Roman"/>
          <w:sz w:val="28"/>
          <w:szCs w:val="28"/>
        </w:rPr>
        <w:t>В соответствии с картой эрозионного районирования (Атлас «Краснодарский край.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10D4">
        <w:rPr>
          <w:rFonts w:ascii="Times New Roman" w:hAnsi="Times New Roman"/>
          <w:sz w:val="28"/>
          <w:szCs w:val="28"/>
        </w:rPr>
        <w:t>Республика Адыгея», 1996) участок проведения КЭО находятся на территории сильной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>очень сильной водной эрозии.</w:t>
      </w:r>
      <w:proofErr w:type="gramEnd"/>
    </w:p>
    <w:p w:rsidR="00022575" w:rsidRDefault="00022575" w:rsidP="000225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2575" w:rsidRPr="00B61D3B" w:rsidRDefault="00C43067" w:rsidP="00B61D3B">
      <w:pPr>
        <w:pStyle w:val="2"/>
        <w:spacing w:before="0" w:line="360" w:lineRule="auto"/>
        <w:ind w:firstLine="709"/>
        <w:jc w:val="both"/>
        <w:rPr>
          <w:color w:val="auto"/>
        </w:rPr>
      </w:pPr>
      <w:bookmarkStart w:id="9" w:name="_Toc41485044"/>
      <w:r>
        <w:rPr>
          <w:color w:val="auto"/>
        </w:rPr>
        <w:t>1</w:t>
      </w:r>
      <w:r w:rsidR="00B61D3B">
        <w:rPr>
          <w:color w:val="auto"/>
        </w:rPr>
        <w:t xml:space="preserve">.6 </w:t>
      </w:r>
      <w:r w:rsidR="00022575" w:rsidRPr="00B61D3B">
        <w:rPr>
          <w:color w:val="auto"/>
        </w:rPr>
        <w:t>Ландшафт</w:t>
      </w:r>
      <w:bookmarkEnd w:id="9"/>
    </w:p>
    <w:p w:rsidR="00DD6512" w:rsidRPr="00B61D3B" w:rsidRDefault="00DD6512" w:rsidP="00B61D3B">
      <w:pPr>
        <w:spacing w:after="0" w:line="360" w:lineRule="auto"/>
        <w:rPr>
          <w:sz w:val="28"/>
        </w:rPr>
      </w:pPr>
    </w:p>
    <w:p w:rsidR="00022575" w:rsidRDefault="00022575" w:rsidP="00022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0D4">
        <w:rPr>
          <w:rFonts w:ascii="Times New Roman" w:hAnsi="Times New Roman"/>
          <w:sz w:val="28"/>
          <w:szCs w:val="28"/>
        </w:rPr>
        <w:t>Территория расположения памятников природы по схеме физико-географического районирования относится к Северо-Кавказской провинции Большого Кавказа (Физико-географическое районирование СССР, 1968), характеризующейся преобладанием горных умеренно-</w:t>
      </w:r>
      <w:proofErr w:type="spellStart"/>
      <w:r w:rsidRPr="007D10D4">
        <w:rPr>
          <w:rFonts w:ascii="Times New Roman" w:hAnsi="Times New Roman"/>
          <w:sz w:val="28"/>
          <w:szCs w:val="28"/>
        </w:rPr>
        <w:t>гумидных</w:t>
      </w:r>
      <w:proofErr w:type="spellEnd"/>
      <w:r w:rsidRPr="007D10D4">
        <w:rPr>
          <w:rFonts w:ascii="Times New Roman" w:hAnsi="Times New Roman"/>
          <w:sz w:val="28"/>
          <w:szCs w:val="28"/>
        </w:rPr>
        <w:t xml:space="preserve"> ландшафтов лесного типа. На участке заказника «</w:t>
      </w:r>
      <w:proofErr w:type="spellStart"/>
      <w:r w:rsidRPr="007D10D4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7D10D4">
        <w:rPr>
          <w:rFonts w:ascii="Times New Roman" w:hAnsi="Times New Roman"/>
          <w:sz w:val="28"/>
          <w:szCs w:val="28"/>
        </w:rPr>
        <w:t>» расположен один класса ландшафтов: горные ландшафты, включающий два типа – нижнегорно-лесные (низкогорный-эрозионно-денудационный и карст</w:t>
      </w:r>
      <w:r w:rsidR="00B61D3B">
        <w:rPr>
          <w:rFonts w:ascii="Times New Roman" w:hAnsi="Times New Roman"/>
          <w:sz w:val="28"/>
          <w:szCs w:val="28"/>
        </w:rPr>
        <w:t>овый холмистый со сме</w:t>
      </w:r>
      <w:r w:rsidRPr="007D10D4">
        <w:rPr>
          <w:rFonts w:ascii="Times New Roman" w:hAnsi="Times New Roman"/>
          <w:sz w:val="28"/>
          <w:szCs w:val="28"/>
        </w:rPr>
        <w:t>шанными дубовыми и грабово-дубовыми лесами на пере</w:t>
      </w:r>
      <w:r w:rsidR="00B61D3B">
        <w:rPr>
          <w:rFonts w:ascii="Times New Roman" w:hAnsi="Times New Roman"/>
          <w:sz w:val="28"/>
          <w:szCs w:val="28"/>
        </w:rPr>
        <w:t>гнойно-карбонатных и серых лес</w:t>
      </w:r>
      <w:r w:rsidRPr="007D10D4">
        <w:rPr>
          <w:rFonts w:ascii="Times New Roman" w:hAnsi="Times New Roman"/>
          <w:sz w:val="28"/>
          <w:szCs w:val="28"/>
        </w:rPr>
        <w:t>ных почвах) и среднегорно-лесные (среднегорный карстовый и эрозионно-тектонический</w:t>
      </w:r>
      <w:r w:rsidR="005D2CF1"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>с буковыми, буково-дубовыми и грабово-дубовыми лесами на горных лесных бурых и перегнойно-карбонатных почвах). Отличаются данные ландшафты, в силу своего высотного положения, в основном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0D4">
        <w:rPr>
          <w:rFonts w:ascii="Times New Roman" w:hAnsi="Times New Roman"/>
          <w:sz w:val="28"/>
          <w:szCs w:val="28"/>
        </w:rPr>
        <w:t xml:space="preserve">породным составом лесов: для </w:t>
      </w:r>
      <w:r w:rsidRPr="007D10D4">
        <w:rPr>
          <w:rFonts w:ascii="Times New Roman" w:hAnsi="Times New Roman"/>
          <w:sz w:val="28"/>
          <w:szCs w:val="28"/>
        </w:rPr>
        <w:lastRenderedPageBreak/>
        <w:t>нижнегорно-лесных ландшафтов более характерны дубовые и смешанно-дубовые леса, тогда как для среднегорно-лесных ландшафтов – буково</w:t>
      </w:r>
      <w:r w:rsidR="00B61D3B">
        <w:rPr>
          <w:rFonts w:ascii="Times New Roman" w:hAnsi="Times New Roman"/>
          <w:sz w:val="28"/>
          <w:szCs w:val="28"/>
        </w:rPr>
        <w:t>-</w:t>
      </w:r>
      <w:r w:rsidRPr="007D10D4">
        <w:rPr>
          <w:rFonts w:ascii="Times New Roman" w:hAnsi="Times New Roman"/>
          <w:sz w:val="28"/>
          <w:szCs w:val="28"/>
        </w:rPr>
        <w:t>грабовые и грабово-буковые.</w:t>
      </w:r>
    </w:p>
    <w:p w:rsidR="00022575" w:rsidRDefault="00022575" w:rsidP="004B5A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3067" w:rsidRDefault="00EC5374" w:rsidP="00C43067">
      <w:pPr>
        <w:pStyle w:val="1"/>
        <w:spacing w:before="0" w:line="360" w:lineRule="auto"/>
        <w:ind w:firstLine="709"/>
        <w:jc w:val="both"/>
        <w:rPr>
          <w:color w:val="auto"/>
        </w:rPr>
      </w:pPr>
      <w:r>
        <w:br w:type="page"/>
      </w:r>
      <w:bookmarkStart w:id="10" w:name="_Toc40296892"/>
      <w:bookmarkStart w:id="11" w:name="_Toc40297088"/>
      <w:bookmarkStart w:id="12" w:name="_Toc41485045"/>
      <w:r w:rsidR="00C43067">
        <w:rPr>
          <w:color w:val="auto"/>
        </w:rPr>
        <w:lastRenderedPageBreak/>
        <w:t>2</w:t>
      </w:r>
      <w:r w:rsidR="00C43067" w:rsidRPr="00E23DE2">
        <w:rPr>
          <w:color w:val="auto"/>
        </w:rPr>
        <w:t xml:space="preserve"> Характеристика оползневых процессов</w:t>
      </w:r>
      <w:bookmarkEnd w:id="10"/>
      <w:bookmarkEnd w:id="11"/>
      <w:bookmarkEnd w:id="12"/>
    </w:p>
    <w:p w:rsidR="00C43067" w:rsidRPr="00DD6512" w:rsidRDefault="00C43067" w:rsidP="00C43067"/>
    <w:p w:rsidR="00C43067" w:rsidRPr="00952F27" w:rsidRDefault="00C43067" w:rsidP="00C430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F27">
        <w:rPr>
          <w:rFonts w:ascii="Times New Roman" w:hAnsi="Times New Roman"/>
          <w:sz w:val="28"/>
          <w:szCs w:val="28"/>
        </w:rPr>
        <w:t xml:space="preserve">Формирование оползней на Северо-Западном и Западном Кавказе обусловлены геологическим строением, рельефом, климатическими и антропогенными факторами, а также развитием территории, в </w:t>
      </w:r>
      <w:proofErr w:type="spellStart"/>
      <w:r w:rsidRPr="00952F27">
        <w:rPr>
          <w:rFonts w:ascii="Times New Roman" w:hAnsi="Times New Roman"/>
          <w:sz w:val="28"/>
          <w:szCs w:val="28"/>
        </w:rPr>
        <w:t>плиоценчетвертичное</w:t>
      </w:r>
      <w:proofErr w:type="spellEnd"/>
      <w:r w:rsidRPr="00952F27">
        <w:rPr>
          <w:rFonts w:ascii="Times New Roman" w:hAnsi="Times New Roman"/>
          <w:sz w:val="28"/>
          <w:szCs w:val="28"/>
        </w:rPr>
        <w:t xml:space="preserve"> время. Все условия и факторы, обусловливающие развитие оползневых процессов на исследуем</w:t>
      </w:r>
      <w:r>
        <w:rPr>
          <w:rFonts w:ascii="Times New Roman" w:hAnsi="Times New Roman"/>
          <w:sz w:val="28"/>
          <w:szCs w:val="28"/>
        </w:rPr>
        <w:t xml:space="preserve">ой территории, подразделены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Pr="00952F27">
        <w:rPr>
          <w:rFonts w:ascii="Times New Roman" w:hAnsi="Times New Roman"/>
          <w:sz w:val="28"/>
          <w:szCs w:val="28"/>
        </w:rPr>
        <w:t>постоянные, медленно изменяющиеся и быстро изменяющиеся.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F27">
        <w:rPr>
          <w:rFonts w:ascii="Times New Roman" w:hAnsi="Times New Roman"/>
          <w:sz w:val="28"/>
          <w:szCs w:val="28"/>
        </w:rPr>
        <w:t>постоянным, не изменяющимся условиям и факторам относятся те, которые на время проведения исследований можно считать неизменными - это геологическое строение и рельеф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2659">
        <w:rPr>
          <w:rFonts w:ascii="Times New Roman" w:hAnsi="Times New Roman"/>
          <w:sz w:val="28"/>
          <w:szCs w:val="28"/>
        </w:rPr>
        <w:t>[1]</w:t>
      </w:r>
      <w:r w:rsidRPr="00952F27">
        <w:rPr>
          <w:rFonts w:ascii="Times New Roman" w:hAnsi="Times New Roman"/>
          <w:sz w:val="28"/>
          <w:szCs w:val="28"/>
        </w:rPr>
        <w:t xml:space="preserve">. Факторы этой группы определяют генетические особенности экзогенных геологических процессов и интенсивность их проявления. Медленно изменяющиеся факторы определяют общую тенденцию развития экзогенных геологических процессов. В этой группе, в свою очередь можно выделить две подгруппы: независимые и производные. К группе </w:t>
      </w:r>
      <w:proofErr w:type="gramStart"/>
      <w:r w:rsidRPr="00952F27">
        <w:rPr>
          <w:rFonts w:ascii="Times New Roman" w:hAnsi="Times New Roman"/>
          <w:sz w:val="28"/>
          <w:szCs w:val="28"/>
        </w:rPr>
        <w:t>независимых</w:t>
      </w:r>
      <w:proofErr w:type="gramEnd"/>
      <w:r w:rsidRPr="00952F27">
        <w:rPr>
          <w:rFonts w:ascii="Times New Roman" w:hAnsi="Times New Roman"/>
          <w:sz w:val="28"/>
          <w:szCs w:val="28"/>
        </w:rPr>
        <w:t xml:space="preserve"> относятся современные тектонические движения и климат. Независимость этих факторов условна и может только рассматриваться по отношению к факторам второй подгруппы - производным, к которым отнесены гидрогеологические условия, растительность и почвы. Группа быстроизменяющихся факторов включает в себя метеорологические (атмосферные осадки, температура), сейсмические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F27">
        <w:rPr>
          <w:rFonts w:ascii="Times New Roman" w:hAnsi="Times New Roman"/>
          <w:sz w:val="28"/>
          <w:szCs w:val="28"/>
        </w:rPr>
        <w:t>(землетрясения) условия и антропогенные факторы (избыточное увлажнение склонов, вырубка лесов, подрезка склонов, вибрационные и взрывные работы, неумеренный выпас скота) и определяют режим активизации оползневых процессов. Воздействие их опосредовано через производные факторы (поверхностный сток, влажность, пористость, температуру, прочностные и деформационные свойства горных пород и т.д.)</w:t>
      </w:r>
      <w:r>
        <w:rPr>
          <w:rFonts w:ascii="Times New Roman" w:hAnsi="Times New Roman"/>
          <w:sz w:val="28"/>
          <w:szCs w:val="28"/>
        </w:rPr>
        <w:t xml:space="preserve"> [3]</w:t>
      </w:r>
      <w:r w:rsidRPr="00952F27">
        <w:rPr>
          <w:rFonts w:ascii="Times New Roman" w:hAnsi="Times New Roman"/>
          <w:sz w:val="28"/>
          <w:szCs w:val="28"/>
        </w:rPr>
        <w:t xml:space="preserve">. Кроме этого ряд экзогенных процессов также является факторами, влияющими на динамику развития оползней. Такие факторы, как эрозия постоянных и временных водотоков и прочие, хотя и играют большую роль в оползневом </w:t>
      </w:r>
      <w:r w:rsidRPr="00952F27">
        <w:rPr>
          <w:rFonts w:ascii="Times New Roman" w:hAnsi="Times New Roman"/>
          <w:sz w:val="28"/>
          <w:szCs w:val="28"/>
        </w:rPr>
        <w:lastRenderedPageBreak/>
        <w:t>процессе, но являются функцией от вышеперечисленных факторов, так как в конечном итоге активность эрозии определяются изменением базиса денудации и климатическими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F27">
        <w:rPr>
          <w:rFonts w:ascii="Times New Roman" w:hAnsi="Times New Roman"/>
          <w:sz w:val="28"/>
          <w:szCs w:val="28"/>
        </w:rPr>
        <w:t>условиями. Первые две группы фа</w:t>
      </w:r>
      <w:r>
        <w:rPr>
          <w:rFonts w:ascii="Times New Roman" w:hAnsi="Times New Roman"/>
          <w:sz w:val="28"/>
          <w:szCs w:val="28"/>
        </w:rPr>
        <w:t>кторов влияют на пространственно</w:t>
      </w:r>
      <w:r w:rsidRPr="00952F27">
        <w:rPr>
          <w:rFonts w:ascii="Times New Roman" w:hAnsi="Times New Roman"/>
          <w:sz w:val="28"/>
          <w:szCs w:val="28"/>
        </w:rPr>
        <w:t>е распространение оползней, а факторы третьей гру</w:t>
      </w:r>
      <w:r>
        <w:rPr>
          <w:rFonts w:ascii="Times New Roman" w:hAnsi="Times New Roman"/>
          <w:sz w:val="28"/>
          <w:szCs w:val="28"/>
        </w:rPr>
        <w:t>ппы - на их развитие во времени</w:t>
      </w:r>
      <w:r w:rsidRPr="00D457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[4</w:t>
      </w:r>
      <w:r w:rsidRPr="00EC5374">
        <w:rPr>
          <w:rFonts w:ascii="Times New Roman" w:hAnsi="Times New Roman"/>
          <w:sz w:val="28"/>
          <w:szCs w:val="28"/>
        </w:rPr>
        <w:t>].</w:t>
      </w:r>
    </w:p>
    <w:p w:rsidR="00C43067" w:rsidRPr="00952F27" w:rsidRDefault="00C43067" w:rsidP="00C430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F27">
        <w:rPr>
          <w:rFonts w:ascii="Times New Roman" w:hAnsi="Times New Roman"/>
          <w:sz w:val="28"/>
          <w:szCs w:val="28"/>
        </w:rPr>
        <w:t xml:space="preserve"> Геологические условия. Предопределяют генетические особенности проявления оползневых процессов. Геологическое строение и литологический состав пород склона оказывают существенное влияние на развитие оползневых процессов их интенсивность. Различные горные породы имеют различную степень устойчивости к процессам эрозии и денудации. К ним и будут приурочены соответствующие парагенетические комплексы экзогенных геологических процессов, способствующих развитию оползней. Исследуемая территория охватывает обширные, различные по структуре и возрасту равнинные и горные районы </w:t>
      </w:r>
      <w:r>
        <w:rPr>
          <w:rFonts w:ascii="Times New Roman" w:hAnsi="Times New Roman"/>
          <w:sz w:val="28"/>
          <w:szCs w:val="28"/>
        </w:rPr>
        <w:t>МО Горячий ключ</w:t>
      </w:r>
      <w:r w:rsidRPr="00952F27">
        <w:rPr>
          <w:rFonts w:ascii="Times New Roman" w:hAnsi="Times New Roman"/>
          <w:sz w:val="28"/>
          <w:szCs w:val="28"/>
        </w:rPr>
        <w:t xml:space="preserve">. Оползни связаны с районами распространения сланцев, мергелей, глин и других водоупорных пород. Типичными оползневыми породами считают различные глинистые образования, для которых характерна «ползучесть». Подобные процессы происходят на склонах лессовых толщ. Подавляющее большинство оползней приурочено к выходам подземных вод. Тектоника. </w:t>
      </w:r>
      <w:proofErr w:type="spellStart"/>
      <w:r w:rsidRPr="00952F27">
        <w:rPr>
          <w:rFonts w:ascii="Times New Roman" w:hAnsi="Times New Roman"/>
          <w:sz w:val="28"/>
          <w:szCs w:val="28"/>
        </w:rPr>
        <w:t>Воздейств</w:t>
      </w:r>
      <w:r>
        <w:rPr>
          <w:rFonts w:ascii="Times New Roman" w:hAnsi="Times New Roman"/>
          <w:sz w:val="28"/>
          <w:szCs w:val="28"/>
        </w:rPr>
        <w:t>И</w:t>
      </w:r>
      <w:r w:rsidRPr="00952F27">
        <w:rPr>
          <w:rFonts w:ascii="Times New Roman" w:hAnsi="Times New Roman"/>
          <w:sz w:val="28"/>
          <w:szCs w:val="28"/>
        </w:rPr>
        <w:t>ие</w:t>
      </w:r>
      <w:proofErr w:type="spellEnd"/>
      <w:r w:rsidRPr="00952F27">
        <w:rPr>
          <w:rFonts w:ascii="Times New Roman" w:hAnsi="Times New Roman"/>
          <w:sz w:val="28"/>
          <w:szCs w:val="28"/>
        </w:rPr>
        <w:t xml:space="preserve"> современных тектонических движений (вертикальных) на оползневые процессы не является непосредственным и реализуется через такие факторы, как рельеф, уровни подземных вод, уровни морей, обусловливая медленные, вековые их изменения. Большинство оползней приурочено к зонам разломов. Рельеф является важнейшим фактором, определяющим интенсивность проявления и влияющим на генетические особенности оползней. Он отражает геологическое строение территории, изменяется под воздействием современных геологических процессов и сам в значительной степени обуславливает их характер. Влияние рельефа на интенсивность и характер оползней может быть как прямым, так и косвенным, прямое влияние оказывает крутизна склонов, морфология речных долин, уклоны тальвегов. </w:t>
      </w:r>
      <w:r w:rsidRPr="00952F27">
        <w:rPr>
          <w:rFonts w:ascii="Times New Roman" w:hAnsi="Times New Roman"/>
          <w:sz w:val="28"/>
          <w:szCs w:val="28"/>
        </w:rPr>
        <w:lastRenderedPageBreak/>
        <w:t>Косвенное влияние в развитии процессов проявляется в виде воздействия его как одного из компонентов географической среды, определяющего пространственное распределение циркуляции воздушных масс, атмосферных осадков, температур, поверхностных и подземных вод и растительного покрова. Северо-Западный и Западный Кавказ в пределах исследуемой территории характеризуется сложной орографией, в которой можно проследить черты тектонического строения региона. Климатические факторы возникновения оползней - это режим тепла и влаги, при котором происходит возникновение и активизация оползневых процессов. Они реализуются через определенный т</w:t>
      </w:r>
      <w:r w:rsidR="00E818ED">
        <w:rPr>
          <w:rFonts w:ascii="Times New Roman" w:hAnsi="Times New Roman"/>
          <w:sz w:val="28"/>
          <w:szCs w:val="28"/>
        </w:rPr>
        <w:t>ип погоды</w:t>
      </w:r>
      <w:r w:rsidR="00E818E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818ED">
        <w:rPr>
          <w:rFonts w:ascii="Times New Roman" w:hAnsi="Times New Roman"/>
          <w:sz w:val="28"/>
          <w:szCs w:val="28"/>
        </w:rPr>
        <w:t>[</w:t>
      </w:r>
      <w:r w:rsidR="00E818ED">
        <w:rPr>
          <w:rFonts w:ascii="Times New Roman" w:hAnsi="Times New Roman"/>
          <w:sz w:val="28"/>
          <w:szCs w:val="28"/>
          <w:lang w:val="en-US"/>
        </w:rPr>
        <w:t>7</w:t>
      </w:r>
      <w:r w:rsidR="00E818ED" w:rsidRPr="00EC5374">
        <w:rPr>
          <w:rFonts w:ascii="Times New Roman" w:hAnsi="Times New Roman"/>
          <w:sz w:val="28"/>
          <w:szCs w:val="28"/>
        </w:rPr>
        <w:t>].</w:t>
      </w:r>
      <w:r w:rsidRPr="00952F27">
        <w:rPr>
          <w:rFonts w:ascii="Times New Roman" w:hAnsi="Times New Roman"/>
          <w:sz w:val="28"/>
          <w:szCs w:val="28"/>
        </w:rPr>
        <w:t xml:space="preserve"> </w:t>
      </w:r>
    </w:p>
    <w:p w:rsidR="00C43067" w:rsidRDefault="00C43067" w:rsidP="00C430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F27">
        <w:rPr>
          <w:rFonts w:ascii="Times New Roman" w:hAnsi="Times New Roman"/>
          <w:sz w:val="28"/>
          <w:szCs w:val="28"/>
        </w:rPr>
        <w:t>Антропогенные факторы. При антропогенном освоении территории очень важно оценить, насколько устойчивым окажется в этих условиях рельеф, отдельные его формы, насколько реальным будет возникновение экзогенных процессов, в том числе оползней представляющих угрозу для жизнедеятельности человека. Основные виды антропогенных воздействий - подрезка основания склонов, перегрузк</w:t>
      </w:r>
      <w:bookmarkStart w:id="13" w:name="_GoBack"/>
      <w:bookmarkEnd w:id="13"/>
      <w:r w:rsidRPr="00952F27">
        <w:rPr>
          <w:rFonts w:ascii="Times New Roman" w:hAnsi="Times New Roman"/>
          <w:sz w:val="28"/>
          <w:szCs w:val="28"/>
        </w:rPr>
        <w:t xml:space="preserve">а склонов и их рыхление, искусственное обводнение и переувлажнение пород при утечках из водоводов и </w:t>
      </w:r>
      <w:proofErr w:type="spellStart"/>
      <w:r w:rsidRPr="00952F27">
        <w:rPr>
          <w:rFonts w:ascii="Times New Roman" w:hAnsi="Times New Roman"/>
          <w:sz w:val="28"/>
          <w:szCs w:val="28"/>
        </w:rPr>
        <w:t>черезмерном</w:t>
      </w:r>
      <w:proofErr w:type="spellEnd"/>
      <w:r w:rsidRPr="00952F27">
        <w:rPr>
          <w:rFonts w:ascii="Times New Roman" w:hAnsi="Times New Roman"/>
          <w:sz w:val="28"/>
          <w:szCs w:val="28"/>
        </w:rPr>
        <w:t xml:space="preserve"> поливе обрабатываемых земель, взрывные и вибрационно-динамические нагрузки, добыча полезных ископаемых. Они приурочены к наиболее урбанизированным территориям и о</w:t>
      </w:r>
      <w:r>
        <w:rPr>
          <w:rFonts w:ascii="Times New Roman" w:hAnsi="Times New Roman"/>
          <w:sz w:val="28"/>
          <w:szCs w:val="28"/>
        </w:rPr>
        <w:t>бъектам линейной инфраструктуры [6</w:t>
      </w:r>
      <w:r w:rsidRPr="00EC5374">
        <w:rPr>
          <w:rFonts w:ascii="Times New Roman" w:hAnsi="Times New Roman"/>
          <w:sz w:val="28"/>
          <w:szCs w:val="28"/>
        </w:rPr>
        <w:t>].</w:t>
      </w:r>
    </w:p>
    <w:p w:rsidR="00C43067" w:rsidRPr="002862E0" w:rsidRDefault="00C43067" w:rsidP="00C430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62E0">
        <w:rPr>
          <w:rFonts w:ascii="Times New Roman" w:hAnsi="Times New Roman"/>
          <w:sz w:val="28"/>
          <w:szCs w:val="28"/>
        </w:rPr>
        <w:t xml:space="preserve">Основные принципы управления оползневыми рисками. Под риском понимается возможность нежелательных последствий какого-либо действия или течения событий. Измеряется риск вероятностью таких последствий или вероятной величиной потерь. Основными видами риска являются </w:t>
      </w:r>
      <w:proofErr w:type="gramStart"/>
      <w:r w:rsidRPr="002862E0">
        <w:rPr>
          <w:rFonts w:ascii="Times New Roman" w:hAnsi="Times New Roman"/>
          <w:sz w:val="28"/>
          <w:szCs w:val="28"/>
        </w:rPr>
        <w:t>природный</w:t>
      </w:r>
      <w:proofErr w:type="gramEnd"/>
      <w:r w:rsidRPr="002862E0">
        <w:rPr>
          <w:rFonts w:ascii="Times New Roman" w:hAnsi="Times New Roman"/>
          <w:sz w:val="28"/>
          <w:szCs w:val="28"/>
        </w:rPr>
        <w:t>, техногенный и социальный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5374">
        <w:rPr>
          <w:rFonts w:ascii="Times New Roman" w:hAnsi="Times New Roman"/>
          <w:sz w:val="28"/>
          <w:szCs w:val="28"/>
        </w:rPr>
        <w:t>[</w:t>
      </w:r>
      <w:r w:rsidR="003B54F3">
        <w:rPr>
          <w:rFonts w:ascii="Times New Roman" w:hAnsi="Times New Roman"/>
          <w:sz w:val="28"/>
          <w:szCs w:val="28"/>
          <w:lang w:val="en-US"/>
        </w:rPr>
        <w:t>1</w:t>
      </w:r>
      <w:r w:rsidRPr="00EC5374">
        <w:rPr>
          <w:rFonts w:ascii="Times New Roman" w:hAnsi="Times New Roman"/>
          <w:sz w:val="28"/>
          <w:szCs w:val="28"/>
        </w:rPr>
        <w:t>].</w:t>
      </w:r>
    </w:p>
    <w:p w:rsidR="00C43067" w:rsidRDefault="00C43067" w:rsidP="00C430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62E0">
        <w:rPr>
          <w:rFonts w:ascii="Times New Roman" w:hAnsi="Times New Roman"/>
          <w:sz w:val="28"/>
          <w:szCs w:val="28"/>
        </w:rPr>
        <w:t xml:space="preserve"> Управление риском - это заблаговременное предвидение риска и принятие мер по его снижению. Управление ведется на основе оценки риска, то есть определения величины согласно зависимости: риск есть функция от: подверженности рассматриваемого объекта опасным воздействиям; </w:t>
      </w:r>
      <w:r w:rsidRPr="002862E0">
        <w:rPr>
          <w:rFonts w:ascii="Times New Roman" w:hAnsi="Times New Roman"/>
          <w:sz w:val="28"/>
          <w:szCs w:val="28"/>
        </w:rPr>
        <w:lastRenderedPageBreak/>
        <w:t>чувствительности, или уязвимости объекта к этим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62E0">
        <w:rPr>
          <w:rFonts w:ascii="Times New Roman" w:hAnsi="Times New Roman"/>
          <w:sz w:val="28"/>
          <w:szCs w:val="28"/>
        </w:rPr>
        <w:t>воздействиям; защищенности объекта от них. Целью управления риском является достижение безопасности. Безопасность - это такое состояние рассматриваемого объекта, при котором риск для него или от него не превышает некоторого приемлемого уровня, а возможно и вовсе отсутствует. Важное место в задачах оценки риска принадлежит выявлению хода развития процессов, времени наступления критических состояний, вызывающих неблагоприятные изменения территории или разрушение инженерных сооружений. Для этого необходимо прогнозировать возможность возникновения и ход самого процесса. Но до настоящего времени не существует методик, позволяющих точно прогнозировать на долгий срок факторы, обусловливающие развитие оползней - это изменения метеорологических условий, режим подземных вод, время и силу землетрясений и прочее, следовательно, прогноз и оценка риска оползневых процессов могут быть только вероятностными. Рассматриваемый регион состоит из определенного числа территорий, которые различаются по степени интенсивности проявления оползней. В качестве количественного показателя оценки риска принят коэффициент пораженно территории оползнями, который выражается отношением суммарной площади всех форм активного проявления оползней к общей площади рассматриваемого участка. Риск возникновения оползней будет выше там, где больше коэффициент пораженности. На основе анализа распространения оползней выделены участки, которые различаются степенью пораженности оползневыми процессами</w:t>
      </w:r>
      <w:r>
        <w:rPr>
          <w:rFonts w:ascii="Times New Roman" w:hAnsi="Times New Roman"/>
          <w:sz w:val="28"/>
          <w:szCs w:val="28"/>
        </w:rPr>
        <w:t xml:space="preserve"> [4</w:t>
      </w:r>
      <w:r w:rsidRPr="00EC5374">
        <w:rPr>
          <w:rFonts w:ascii="Times New Roman" w:hAnsi="Times New Roman"/>
          <w:sz w:val="28"/>
          <w:szCs w:val="28"/>
        </w:rPr>
        <w:t>].</w:t>
      </w:r>
    </w:p>
    <w:p w:rsidR="00C43067" w:rsidRDefault="00C43067" w:rsidP="00C430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5374" w:rsidRDefault="00EC5374">
      <w:pPr>
        <w:rPr>
          <w:rFonts w:ascii="Times New Roman" w:hAnsi="Times New Roman"/>
          <w:sz w:val="28"/>
          <w:szCs w:val="28"/>
        </w:rPr>
      </w:pPr>
    </w:p>
    <w:p w:rsidR="00C47585" w:rsidRDefault="00B61D3B" w:rsidP="00B61D3B">
      <w:pPr>
        <w:pStyle w:val="1"/>
        <w:spacing w:before="0" w:line="360" w:lineRule="auto"/>
        <w:ind w:firstLine="709"/>
        <w:jc w:val="both"/>
        <w:rPr>
          <w:color w:val="auto"/>
        </w:rPr>
      </w:pPr>
      <w:bookmarkStart w:id="14" w:name="_Toc41485046"/>
      <w:r>
        <w:rPr>
          <w:color w:val="auto"/>
        </w:rPr>
        <w:t xml:space="preserve">3 </w:t>
      </w:r>
      <w:r w:rsidR="00022575" w:rsidRPr="0071267D">
        <w:rPr>
          <w:color w:val="auto"/>
        </w:rPr>
        <w:t>Динамика оползневых процессов на территории МО Г. Горячий Ключ</w:t>
      </w:r>
      <w:bookmarkEnd w:id="14"/>
    </w:p>
    <w:p w:rsidR="00DD6512" w:rsidRPr="00B61D3B" w:rsidRDefault="00DD6512" w:rsidP="00B61D3B">
      <w:pPr>
        <w:spacing w:after="0" w:line="360" w:lineRule="auto"/>
        <w:rPr>
          <w:sz w:val="28"/>
        </w:rPr>
      </w:pP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В ходе исследования была поставлена задача – по АФС отследить динамику и проанализировать развитие оползней в станице Бакинская, МО город-курорт Горячий Ключ и на участке автодороги г. Горячий Ключ – село </w:t>
      </w:r>
      <w:proofErr w:type="spellStart"/>
      <w:r w:rsidRPr="00EC5374">
        <w:rPr>
          <w:rFonts w:ascii="Times New Roman" w:hAnsi="Times New Roman"/>
          <w:sz w:val="28"/>
          <w:szCs w:val="28"/>
        </w:rPr>
        <w:t>Фанагорийское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. За основу были взяты аэрофотоснимки, с картографического портала </w:t>
      </w:r>
      <w:proofErr w:type="spellStart"/>
      <w:r w:rsidRPr="00EC5374">
        <w:rPr>
          <w:rFonts w:ascii="Times New Roman" w:hAnsi="Times New Roman"/>
          <w:sz w:val="28"/>
          <w:szCs w:val="28"/>
        </w:rPr>
        <w:t>Google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5374">
        <w:rPr>
          <w:rFonts w:ascii="Times New Roman" w:hAnsi="Times New Roman"/>
          <w:sz w:val="28"/>
          <w:szCs w:val="28"/>
        </w:rPr>
        <w:t>Earth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[2]</w:t>
      </w:r>
      <w:r w:rsidR="00B61D3B">
        <w:rPr>
          <w:rFonts w:ascii="Times New Roman" w:hAnsi="Times New Roman"/>
          <w:sz w:val="28"/>
          <w:szCs w:val="28"/>
        </w:rPr>
        <w:t>.</w:t>
      </w: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На рисунке 1 представлен снимок правого берега реки </w:t>
      </w:r>
      <w:proofErr w:type="spellStart"/>
      <w:r w:rsidRPr="00EC5374">
        <w:rPr>
          <w:rFonts w:ascii="Times New Roman" w:hAnsi="Times New Roman"/>
          <w:sz w:val="28"/>
          <w:szCs w:val="28"/>
        </w:rPr>
        <w:t>Псекупс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на 2005 год, где начинает активно развивается оползневой процесс. </w:t>
      </w: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5374" w:rsidRDefault="00EC5374" w:rsidP="00EC5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D4588" wp14:editId="0921516B">
            <wp:extent cx="5936313" cy="3330054"/>
            <wp:effectExtent l="0" t="0" r="7620" b="381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3" cy="33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74" w:rsidRPr="00EC5374" w:rsidRDefault="00EC5374" w:rsidP="00EC53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374">
        <w:rPr>
          <w:rFonts w:ascii="Times New Roman" w:hAnsi="Times New Roman" w:cs="Times New Roman"/>
          <w:sz w:val="28"/>
          <w:szCs w:val="28"/>
        </w:rPr>
        <w:t>Рисунок 5 – Участок территории на 2005 г.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На рисунке 2 показана та же территория через 8 лет (2013 г.). На снимке выделенная область показывает место разрушения, серый цвет соответствует области, которая подверглась смещению. </w:t>
      </w:r>
    </w:p>
    <w:p w:rsidR="00EC5374" w:rsidRDefault="00EC5374" w:rsidP="00EC5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D35A2" wp14:editId="6D3F77CB">
            <wp:extent cx="5537300" cy="3016156"/>
            <wp:effectExtent l="0" t="0" r="6350" b="0"/>
            <wp:docPr id="12" name="Рисунок 12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77" cy="3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74" w:rsidRDefault="00EC5374" w:rsidP="00EC53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374">
        <w:rPr>
          <w:rFonts w:ascii="Times New Roman" w:hAnsi="Times New Roman" w:cs="Times New Roman"/>
          <w:sz w:val="28"/>
          <w:szCs w:val="28"/>
        </w:rPr>
        <w:t>Рисунок 6 – Последствие оползневого процесса, 2013 г.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Выделенный участок спутникового снимка (рисунок 3) показывает, что спустя 6 лет (2019 г.) на данном участке произошло ещё большее смешение участка земли, что привело к разрушению части имеющейся дороги. Это привело к необходимости в объездной дороге. </w:t>
      </w: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>В результате обрушения части дороги в станице Бакинская, на время была ограничена транспортная доступность к источнику питьевой воды «</w:t>
      </w:r>
      <w:proofErr w:type="spellStart"/>
      <w:r w:rsidRPr="00EC5374">
        <w:rPr>
          <w:rFonts w:ascii="Times New Roman" w:hAnsi="Times New Roman"/>
          <w:sz w:val="28"/>
          <w:szCs w:val="28"/>
        </w:rPr>
        <w:t>Кынина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криница». </w:t>
      </w:r>
    </w:p>
    <w:p w:rsidR="00EC5374" w:rsidRDefault="00EC5374" w:rsidP="00EC53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Default="00EC5374" w:rsidP="00EC5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38ED3" wp14:editId="52EAF3AB">
            <wp:extent cx="5102395" cy="2811439"/>
            <wp:effectExtent l="0" t="0" r="3175" b="8255"/>
            <wp:docPr id="11" name="Рисунок 11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36" cy="28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74" w:rsidRPr="00EC5374" w:rsidRDefault="00EC5374" w:rsidP="00EC53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374">
        <w:rPr>
          <w:rFonts w:ascii="Times New Roman" w:hAnsi="Times New Roman" w:cs="Times New Roman"/>
          <w:sz w:val="28"/>
          <w:szCs w:val="28"/>
        </w:rPr>
        <w:t>Рисунок 7 – Снимок территории на 2019 г.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Следующим изучаемым участком на предмет развития оползневого процесса стала автодорога г. Горячий Ключ – село </w:t>
      </w:r>
      <w:proofErr w:type="spellStart"/>
      <w:r w:rsidRPr="00EC5374">
        <w:rPr>
          <w:rFonts w:ascii="Times New Roman" w:hAnsi="Times New Roman"/>
          <w:sz w:val="28"/>
          <w:szCs w:val="28"/>
        </w:rPr>
        <w:t>Фанагорийское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. На снимке 2014 года (рисунок 4) видимых изменений дорожного полотна не наблюдается. 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Default="00EC5374" w:rsidP="00EC5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2B7BF" wp14:editId="099FDEF3">
            <wp:extent cx="5680261" cy="3179928"/>
            <wp:effectExtent l="0" t="0" r="0" b="1905"/>
            <wp:docPr id="10" name="Рисунок 10" descr="Оползень Фанагорийка 2014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олзень Фанагорийка 2014 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56" cy="31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74" w:rsidRPr="00EC5374" w:rsidRDefault="00EC5374" w:rsidP="00EC53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374">
        <w:rPr>
          <w:rFonts w:ascii="Times New Roman" w:hAnsi="Times New Roman" w:cs="Times New Roman"/>
          <w:sz w:val="28"/>
          <w:szCs w:val="28"/>
        </w:rPr>
        <w:t>Рисунок 8 – Снимок территории на 2014 год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На аэрофотоснимках 2016 года (рисунок 5) было замечено начало развития оползневого процесса на участке дороги, расположенном на левом берегу реки </w:t>
      </w:r>
      <w:proofErr w:type="spellStart"/>
      <w:r w:rsidRPr="00EC5374">
        <w:rPr>
          <w:rFonts w:ascii="Times New Roman" w:hAnsi="Times New Roman"/>
          <w:sz w:val="28"/>
          <w:szCs w:val="28"/>
        </w:rPr>
        <w:t>Псекупс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в 1 километре от села </w:t>
      </w:r>
      <w:proofErr w:type="spellStart"/>
      <w:r w:rsidRPr="00EC5374">
        <w:rPr>
          <w:rFonts w:ascii="Times New Roman" w:hAnsi="Times New Roman"/>
          <w:sz w:val="28"/>
          <w:szCs w:val="28"/>
        </w:rPr>
        <w:t>Безымяное</w:t>
      </w:r>
      <w:proofErr w:type="spellEnd"/>
      <w:r w:rsidRPr="00EC5374">
        <w:rPr>
          <w:rFonts w:ascii="Times New Roman" w:hAnsi="Times New Roman"/>
          <w:sz w:val="28"/>
          <w:szCs w:val="28"/>
        </w:rPr>
        <w:t>.</w:t>
      </w:r>
    </w:p>
    <w:p w:rsidR="00EC5374" w:rsidRPr="00EC5374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 xml:space="preserve">На снимке 2019 года (рисунок 6) виден результат оползневого процесса. Большая часть дороги была разрушена, поэтому движение по ней было опасно. В результате этого была затруднена транспортная доступность таких достопримечательностей, как </w:t>
      </w:r>
      <w:proofErr w:type="spellStart"/>
      <w:r w:rsidRPr="00EC5374">
        <w:rPr>
          <w:rFonts w:ascii="Times New Roman" w:hAnsi="Times New Roman"/>
          <w:sz w:val="28"/>
          <w:szCs w:val="28"/>
        </w:rPr>
        <w:t>Фанагорийская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и Кошачья пещеры, </w:t>
      </w:r>
      <w:proofErr w:type="spellStart"/>
      <w:r w:rsidRPr="00EC5374">
        <w:rPr>
          <w:rFonts w:ascii="Times New Roman" w:hAnsi="Times New Roman"/>
          <w:sz w:val="28"/>
          <w:szCs w:val="28"/>
        </w:rPr>
        <w:t>Аюкский</w:t>
      </w:r>
      <w:proofErr w:type="spellEnd"/>
      <w:r w:rsidRPr="00EC5374">
        <w:rPr>
          <w:rFonts w:ascii="Times New Roman" w:hAnsi="Times New Roman"/>
          <w:sz w:val="28"/>
          <w:szCs w:val="28"/>
        </w:rPr>
        <w:t xml:space="preserve"> водопад. Отмечается, что берег на этом участке укрепили, в настоящее время ведется восстановление автодороги.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Default="00EC5374" w:rsidP="00EC5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38CB78" wp14:editId="7EE2A776">
            <wp:extent cx="5759722" cy="3207224"/>
            <wp:effectExtent l="0" t="0" r="0" b="0"/>
            <wp:docPr id="9" name="Рисунок 9" descr="Оползень Фанагорийка 2016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олзень Фанагорийка 2016 -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89" cy="32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74" w:rsidRPr="00EC5374" w:rsidRDefault="00EC5374" w:rsidP="00EC53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374">
        <w:rPr>
          <w:rFonts w:ascii="Times New Roman" w:hAnsi="Times New Roman" w:cs="Times New Roman"/>
          <w:sz w:val="28"/>
          <w:szCs w:val="28"/>
        </w:rPr>
        <w:t>Рисунок 9 – Снимок территории на 2016 год</w:t>
      </w:r>
    </w:p>
    <w:p w:rsidR="00EC5374" w:rsidRDefault="00EC5374" w:rsidP="00EC53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Default="00EC5374" w:rsidP="00EC5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F5725" wp14:editId="10FF1B42">
            <wp:extent cx="5759721" cy="3207224"/>
            <wp:effectExtent l="0" t="0" r="0" b="0"/>
            <wp:docPr id="8" name="Рисунок 8" descr="Оползень Фанагорийка 2019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олзень Фанагорийка 2019 -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06" cy="32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74" w:rsidRPr="00EC5374" w:rsidRDefault="00EC5374" w:rsidP="00EC53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374">
        <w:rPr>
          <w:rFonts w:ascii="Times New Roman" w:hAnsi="Times New Roman" w:cs="Times New Roman"/>
          <w:sz w:val="28"/>
          <w:szCs w:val="28"/>
        </w:rPr>
        <w:t>Рисунок 10 – Снимок территории на 2019 год</w:t>
      </w:r>
    </w:p>
    <w:p w:rsidR="00EC5374" w:rsidRDefault="00EC5374" w:rsidP="00EC5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374" w:rsidRPr="00FF2659" w:rsidRDefault="00EC5374" w:rsidP="00EC5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5374">
        <w:rPr>
          <w:rFonts w:ascii="Times New Roman" w:hAnsi="Times New Roman"/>
          <w:sz w:val="28"/>
          <w:szCs w:val="28"/>
        </w:rPr>
        <w:t>Чтобы избежать дальнейшего разрушения необходимо вести укрепление берегов и постоян</w:t>
      </w:r>
      <w:r w:rsidR="00FF2659">
        <w:rPr>
          <w:rFonts w:ascii="Times New Roman" w:hAnsi="Times New Roman"/>
          <w:sz w:val="28"/>
          <w:szCs w:val="28"/>
        </w:rPr>
        <w:t>ный мониторинг опасных участков</w:t>
      </w:r>
      <w:r w:rsidR="00FF2659" w:rsidRPr="00FF2659">
        <w:rPr>
          <w:rFonts w:ascii="Times New Roman" w:hAnsi="Times New Roman"/>
          <w:sz w:val="28"/>
          <w:szCs w:val="28"/>
        </w:rPr>
        <w:t xml:space="preserve"> </w:t>
      </w:r>
      <w:r w:rsidR="00FF2659">
        <w:rPr>
          <w:rFonts w:ascii="Times New Roman" w:hAnsi="Times New Roman"/>
          <w:sz w:val="28"/>
          <w:szCs w:val="28"/>
        </w:rPr>
        <w:t>[</w:t>
      </w:r>
      <w:r w:rsidR="00FF2659" w:rsidRPr="00FF2659">
        <w:rPr>
          <w:rFonts w:ascii="Times New Roman" w:hAnsi="Times New Roman"/>
          <w:sz w:val="28"/>
          <w:szCs w:val="28"/>
        </w:rPr>
        <w:t>3]</w:t>
      </w:r>
    </w:p>
    <w:p w:rsidR="00EC5374" w:rsidRDefault="00EC5374" w:rsidP="00EC5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12C" w:rsidRDefault="0080412C" w:rsidP="008D2A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412C" w:rsidRDefault="00804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0412C" w:rsidRPr="00C94E6D" w:rsidRDefault="0080412C" w:rsidP="00B61D3B">
      <w:pPr>
        <w:pStyle w:val="1"/>
        <w:spacing w:before="0" w:line="360" w:lineRule="auto"/>
        <w:jc w:val="center"/>
        <w:rPr>
          <w:color w:val="auto"/>
        </w:rPr>
      </w:pPr>
      <w:bookmarkStart w:id="15" w:name="_Toc41485047"/>
      <w:r w:rsidRPr="00C94E6D">
        <w:rPr>
          <w:color w:val="auto"/>
        </w:rPr>
        <w:lastRenderedPageBreak/>
        <w:t>ЗАКЛЮЧЕНИЕ</w:t>
      </w:r>
      <w:bookmarkEnd w:id="15"/>
    </w:p>
    <w:p w:rsidR="00B61D3B" w:rsidRDefault="00B61D3B" w:rsidP="008041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412C" w:rsidRDefault="0080412C" w:rsidP="008041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12C">
        <w:rPr>
          <w:rFonts w:ascii="Times New Roman" w:hAnsi="Times New Roman"/>
          <w:sz w:val="28"/>
          <w:szCs w:val="28"/>
        </w:rPr>
        <w:t xml:space="preserve">Территория </w:t>
      </w:r>
      <w:r w:rsidR="00DD375F">
        <w:rPr>
          <w:rFonts w:ascii="Times New Roman" w:hAnsi="Times New Roman"/>
          <w:sz w:val="28"/>
          <w:szCs w:val="28"/>
        </w:rPr>
        <w:t>МО город-курорт Горячий ключ</w:t>
      </w:r>
      <w:r w:rsidRPr="0080412C">
        <w:rPr>
          <w:rFonts w:ascii="Times New Roman" w:hAnsi="Times New Roman"/>
          <w:sz w:val="28"/>
          <w:szCs w:val="28"/>
        </w:rPr>
        <w:t xml:space="preserve"> - это регион с разнообразными природными условиями и факторами, сочетание которых приводит к возникновению и развитию различных по генезису оползневых процессов. При проведении исследований установлены основные закономерности пространственного распространения оползней различного типа, отражены условия их возникновения и развития, произведена возможная оценка риска от оползневых явлений. В результате проведенных исследований получены следующие результаты: </w:t>
      </w:r>
    </w:p>
    <w:p w:rsidR="0080412C" w:rsidRPr="0080412C" w:rsidRDefault="0080412C" w:rsidP="008041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12C">
        <w:rPr>
          <w:rFonts w:ascii="Times New Roman" w:hAnsi="Times New Roman"/>
          <w:sz w:val="28"/>
          <w:szCs w:val="28"/>
        </w:rPr>
        <w:t>1. На развитие и распространение оползней на исследуемой территории оказывают влияние геологические условия, рельеф, климатические и антропогенные факторы</w:t>
      </w:r>
      <w:r w:rsidR="008D56AC">
        <w:rPr>
          <w:rFonts w:ascii="Times New Roman" w:hAnsi="Times New Roman"/>
          <w:sz w:val="28"/>
          <w:szCs w:val="28"/>
        </w:rPr>
        <w:t xml:space="preserve">, </w:t>
      </w:r>
      <w:r w:rsidRPr="0080412C">
        <w:rPr>
          <w:rFonts w:ascii="Times New Roman" w:hAnsi="Times New Roman"/>
          <w:sz w:val="28"/>
          <w:szCs w:val="28"/>
        </w:rPr>
        <w:t xml:space="preserve">в большинстве случаев для активизации оползневых процессов необходимо особое сочетание природных условий и факторов, отдельные предпосылки и факторы не оказывают влияние на процесс развития оползней. </w:t>
      </w:r>
    </w:p>
    <w:p w:rsidR="0080412C" w:rsidRDefault="0080412C" w:rsidP="008041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12C">
        <w:rPr>
          <w:rFonts w:ascii="Times New Roman" w:hAnsi="Times New Roman"/>
          <w:sz w:val="28"/>
          <w:szCs w:val="28"/>
        </w:rPr>
        <w:t xml:space="preserve">2. Оползни на исследуемой территории распространены неравномерно. Они приурочены к областям распространения слабоустойчивых и неустойчивых к процессам эрозии и денудации пород и рыхлых отложений, к сильно расчленённому рельефу предгорных и горных территорий, к долинам крупных рек, побережьям Азовского и Черного морей, и в некоторых случаях оползни приурочены к тектоническим разломам. </w:t>
      </w:r>
    </w:p>
    <w:p w:rsidR="0080412C" w:rsidRPr="0080412C" w:rsidRDefault="0080412C" w:rsidP="008041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12C">
        <w:rPr>
          <w:rFonts w:ascii="Times New Roman" w:hAnsi="Times New Roman"/>
          <w:sz w:val="28"/>
          <w:szCs w:val="28"/>
        </w:rPr>
        <w:t>3. Оползни на исследуемой территории образуют разнообразные взаимные сочетания по размерам, форме, механизму смещения, возрасту и условиям образования, самыми распространенными являются оползни скольжения, самыми крупными и катастрофическими по проявлению - сложные оползни.</w:t>
      </w:r>
    </w:p>
    <w:p w:rsidR="00C94E6D" w:rsidRDefault="0080412C" w:rsidP="008041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12C">
        <w:rPr>
          <w:rFonts w:ascii="Times New Roman" w:hAnsi="Times New Roman"/>
          <w:sz w:val="28"/>
          <w:szCs w:val="28"/>
        </w:rPr>
        <w:t>4. Произведен анализ активности оползневых проявлений, выделены территории: с высоким риском возникновения оползней - предгорья Большого Кавказа; со средним риском возникновения оползней</w:t>
      </w:r>
    </w:p>
    <w:p w:rsidR="00C94E6D" w:rsidRPr="00B4205D" w:rsidRDefault="00C94E6D" w:rsidP="00DD5BCA">
      <w:pPr>
        <w:pStyle w:val="1"/>
        <w:spacing w:before="0" w:line="360" w:lineRule="auto"/>
        <w:jc w:val="center"/>
      </w:pPr>
      <w:bookmarkStart w:id="16" w:name="_Toc40291817"/>
      <w:bookmarkStart w:id="17" w:name="_Toc41485048"/>
      <w:r w:rsidRPr="00B4205D">
        <w:rPr>
          <w:color w:val="auto"/>
        </w:rPr>
        <w:lastRenderedPageBreak/>
        <w:t>СПИСОК ИСПОЛЬЗОВАННЫХ ИСТОЧНИКОВ</w:t>
      </w:r>
      <w:bookmarkEnd w:id="16"/>
      <w:bookmarkEnd w:id="17"/>
    </w:p>
    <w:p w:rsidR="00C94E6D" w:rsidRPr="00B61D3B" w:rsidRDefault="00C94E6D" w:rsidP="00B61D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E6D" w:rsidRPr="00E23DE2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3DE2">
        <w:rPr>
          <w:rFonts w:ascii="Times New Roman" w:hAnsi="Times New Roman"/>
          <w:sz w:val="28"/>
          <w:szCs w:val="28"/>
        </w:rPr>
        <w:t>Дранников</w:t>
      </w:r>
      <w:proofErr w:type="spellEnd"/>
      <w:r w:rsidRPr="00E23DE2">
        <w:rPr>
          <w:rFonts w:ascii="Times New Roman" w:hAnsi="Times New Roman"/>
          <w:sz w:val="28"/>
          <w:szCs w:val="28"/>
        </w:rPr>
        <w:t xml:space="preserve"> А. М. Оползни, типы, причины образования, меры борьбы. – Киев: </w:t>
      </w:r>
      <w:proofErr w:type="spellStart"/>
      <w:r w:rsidRPr="00E23DE2">
        <w:rPr>
          <w:rFonts w:ascii="Times New Roman" w:hAnsi="Times New Roman"/>
          <w:sz w:val="28"/>
          <w:szCs w:val="28"/>
        </w:rPr>
        <w:t>Укргидросепьстрой</w:t>
      </w:r>
      <w:proofErr w:type="spellEnd"/>
      <w:r w:rsidRPr="00E23DE2">
        <w:rPr>
          <w:rFonts w:ascii="Times New Roman" w:hAnsi="Times New Roman"/>
          <w:sz w:val="28"/>
          <w:szCs w:val="28"/>
        </w:rPr>
        <w:t xml:space="preserve">, 1956. – С. 15-23. </w:t>
      </w:r>
    </w:p>
    <w:p w:rsidR="00C94E6D" w:rsidRPr="00E23DE2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3DE2">
        <w:rPr>
          <w:rFonts w:ascii="Times New Roman" w:hAnsi="Times New Roman"/>
          <w:sz w:val="28"/>
          <w:szCs w:val="28"/>
        </w:rPr>
        <w:t xml:space="preserve">Картографический портал </w:t>
      </w:r>
      <w:r w:rsidRPr="00C94E6D">
        <w:rPr>
          <w:rFonts w:ascii="Times New Roman" w:hAnsi="Times New Roman"/>
          <w:sz w:val="28"/>
          <w:szCs w:val="28"/>
          <w:lang w:val="en-US"/>
        </w:rPr>
        <w:t>Google</w:t>
      </w:r>
      <w:r w:rsidRPr="00E23DE2">
        <w:rPr>
          <w:rFonts w:ascii="Times New Roman" w:hAnsi="Times New Roman"/>
          <w:sz w:val="28"/>
          <w:szCs w:val="28"/>
        </w:rPr>
        <w:t xml:space="preserve"> </w:t>
      </w:r>
      <w:r w:rsidRPr="00C94E6D">
        <w:rPr>
          <w:rFonts w:ascii="Times New Roman" w:hAnsi="Times New Roman"/>
          <w:sz w:val="28"/>
          <w:szCs w:val="28"/>
          <w:lang w:val="en-US"/>
        </w:rPr>
        <w:t>Earth</w:t>
      </w:r>
      <w:r w:rsidRPr="00E23DE2">
        <w:rPr>
          <w:rFonts w:ascii="Times New Roman" w:hAnsi="Times New Roman"/>
          <w:sz w:val="28"/>
          <w:szCs w:val="28"/>
        </w:rPr>
        <w:t xml:space="preserve">  [Электронный ресурс]. </w:t>
      </w:r>
      <w:r w:rsidRPr="00C94E6D">
        <w:rPr>
          <w:rFonts w:ascii="Times New Roman" w:hAnsi="Times New Roman"/>
          <w:sz w:val="28"/>
          <w:szCs w:val="28"/>
          <w:lang w:val="en-US"/>
        </w:rPr>
        <w:t>URL</w:t>
      </w:r>
      <w:r w:rsidRPr="00E23DE2">
        <w:rPr>
          <w:rFonts w:ascii="Times New Roman" w:hAnsi="Times New Roman"/>
          <w:sz w:val="28"/>
          <w:szCs w:val="28"/>
        </w:rPr>
        <w:t xml:space="preserve">: </w:t>
      </w:r>
      <w:r w:rsidRPr="00C94E6D">
        <w:rPr>
          <w:rFonts w:ascii="Times New Roman" w:hAnsi="Times New Roman"/>
          <w:sz w:val="28"/>
          <w:szCs w:val="28"/>
          <w:lang w:val="en-US"/>
        </w:rPr>
        <w:t>http</w:t>
      </w:r>
      <w:r w:rsidRPr="00E23DE2">
        <w:rPr>
          <w:rFonts w:ascii="Times New Roman" w:hAnsi="Times New Roman"/>
          <w:sz w:val="28"/>
          <w:szCs w:val="28"/>
        </w:rPr>
        <w:t xml:space="preserve">:// </w:t>
      </w:r>
      <w:r w:rsidRPr="00C94E6D">
        <w:rPr>
          <w:rFonts w:ascii="Times New Roman" w:hAnsi="Times New Roman"/>
          <w:sz w:val="28"/>
          <w:szCs w:val="28"/>
          <w:lang w:val="en-US"/>
        </w:rPr>
        <w:t>http</w:t>
      </w:r>
      <w:r w:rsidRPr="00E23DE2">
        <w:rPr>
          <w:rFonts w:ascii="Times New Roman" w:hAnsi="Times New Roman"/>
          <w:sz w:val="28"/>
          <w:szCs w:val="28"/>
        </w:rPr>
        <w:t>://</w:t>
      </w:r>
      <w:r w:rsidRPr="00C94E6D">
        <w:rPr>
          <w:rFonts w:ascii="Times New Roman" w:hAnsi="Times New Roman"/>
          <w:sz w:val="28"/>
          <w:szCs w:val="28"/>
          <w:lang w:val="en-US"/>
        </w:rPr>
        <w:t>https</w:t>
      </w:r>
      <w:r w:rsidRPr="00E23DE2">
        <w:rPr>
          <w:rFonts w:ascii="Times New Roman" w:hAnsi="Times New Roman"/>
          <w:sz w:val="28"/>
          <w:szCs w:val="28"/>
        </w:rPr>
        <w:t>://</w:t>
      </w:r>
      <w:r w:rsidRPr="00C94E6D">
        <w:rPr>
          <w:rFonts w:ascii="Times New Roman" w:hAnsi="Times New Roman"/>
          <w:sz w:val="28"/>
          <w:szCs w:val="28"/>
          <w:lang w:val="en-US"/>
        </w:rPr>
        <w:t>earth</w:t>
      </w:r>
      <w:r w:rsidRPr="00E23DE2">
        <w:rPr>
          <w:rFonts w:ascii="Times New Roman" w:hAnsi="Times New Roman"/>
          <w:sz w:val="28"/>
          <w:szCs w:val="28"/>
        </w:rPr>
        <w:t>.</w:t>
      </w:r>
      <w:r w:rsidRPr="00C94E6D">
        <w:rPr>
          <w:rFonts w:ascii="Times New Roman" w:hAnsi="Times New Roman"/>
          <w:sz w:val="28"/>
          <w:szCs w:val="28"/>
          <w:lang w:val="en-US"/>
        </w:rPr>
        <w:t>google</w:t>
      </w:r>
      <w:r w:rsidRPr="00E23DE2">
        <w:rPr>
          <w:rFonts w:ascii="Times New Roman" w:hAnsi="Times New Roman"/>
          <w:sz w:val="28"/>
          <w:szCs w:val="28"/>
        </w:rPr>
        <w:t>.</w:t>
      </w:r>
      <w:r w:rsidRPr="00C94E6D">
        <w:rPr>
          <w:rFonts w:ascii="Times New Roman" w:hAnsi="Times New Roman"/>
          <w:sz w:val="28"/>
          <w:szCs w:val="28"/>
          <w:lang w:val="en-US"/>
        </w:rPr>
        <w:t>com</w:t>
      </w:r>
      <w:r w:rsidRPr="00E23DE2">
        <w:rPr>
          <w:rFonts w:ascii="Times New Roman" w:hAnsi="Times New Roman"/>
          <w:sz w:val="28"/>
          <w:szCs w:val="28"/>
        </w:rPr>
        <w:t>/</w:t>
      </w:r>
      <w:r w:rsidRPr="00C94E6D">
        <w:rPr>
          <w:rFonts w:ascii="Times New Roman" w:hAnsi="Times New Roman"/>
          <w:sz w:val="28"/>
          <w:szCs w:val="28"/>
          <w:lang w:val="en-US"/>
        </w:rPr>
        <w:t>web</w:t>
      </w:r>
      <w:r w:rsidRPr="00E23DE2">
        <w:rPr>
          <w:rFonts w:ascii="Times New Roman" w:hAnsi="Times New Roman"/>
          <w:sz w:val="28"/>
          <w:szCs w:val="28"/>
        </w:rPr>
        <w:t>/ (дата обращения: 10.01.2020).</w:t>
      </w:r>
    </w:p>
    <w:p w:rsidR="00C94E6D" w:rsidRPr="00E23DE2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3DE2">
        <w:rPr>
          <w:rFonts w:ascii="Times New Roman" w:hAnsi="Times New Roman"/>
          <w:sz w:val="28"/>
          <w:szCs w:val="28"/>
        </w:rPr>
        <w:t xml:space="preserve">Оползни. Исследование и укрепление / под ред. Р. </w:t>
      </w:r>
      <w:proofErr w:type="gramStart"/>
      <w:r w:rsidRPr="00E23DE2">
        <w:rPr>
          <w:rFonts w:ascii="Times New Roman" w:hAnsi="Times New Roman"/>
          <w:sz w:val="28"/>
          <w:szCs w:val="28"/>
        </w:rPr>
        <w:t>Шустер</w:t>
      </w:r>
      <w:proofErr w:type="gramEnd"/>
      <w:r w:rsidRPr="00E23DE2">
        <w:rPr>
          <w:rFonts w:ascii="Times New Roman" w:hAnsi="Times New Roman"/>
          <w:sz w:val="28"/>
          <w:szCs w:val="28"/>
        </w:rPr>
        <w:t xml:space="preserve"> и Р. </w:t>
      </w:r>
      <w:proofErr w:type="spellStart"/>
      <w:r w:rsidRPr="00E23DE2">
        <w:rPr>
          <w:rFonts w:ascii="Times New Roman" w:hAnsi="Times New Roman"/>
          <w:sz w:val="28"/>
          <w:szCs w:val="28"/>
        </w:rPr>
        <w:t>Кризик</w:t>
      </w:r>
      <w:proofErr w:type="spellEnd"/>
      <w:r w:rsidRPr="00E23DE2">
        <w:rPr>
          <w:rFonts w:ascii="Times New Roman" w:hAnsi="Times New Roman"/>
          <w:sz w:val="28"/>
          <w:szCs w:val="28"/>
        </w:rPr>
        <w:t>. – М: Мир, 1981. – 368 с.</w:t>
      </w:r>
    </w:p>
    <w:p w:rsidR="00C94E6D" w:rsidRPr="00E23DE2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3DE2">
        <w:rPr>
          <w:rFonts w:ascii="Times New Roman" w:hAnsi="Times New Roman"/>
          <w:sz w:val="28"/>
          <w:szCs w:val="28"/>
        </w:rPr>
        <w:t>Шуляков</w:t>
      </w:r>
      <w:proofErr w:type="spellEnd"/>
      <w:r w:rsidRPr="00E23DE2">
        <w:rPr>
          <w:rFonts w:ascii="Times New Roman" w:hAnsi="Times New Roman"/>
          <w:sz w:val="28"/>
          <w:szCs w:val="28"/>
        </w:rPr>
        <w:t xml:space="preserve"> Д. Ю. Анализ распространения и развития оползней на территории. Северо-Западного и Западного Кавказа (в пределах Краснодарского края): </w:t>
      </w:r>
      <w:proofErr w:type="spellStart"/>
      <w:r w:rsidRPr="00E23DE2">
        <w:rPr>
          <w:rFonts w:ascii="Times New Roman" w:hAnsi="Times New Roman"/>
          <w:sz w:val="28"/>
          <w:szCs w:val="28"/>
        </w:rPr>
        <w:t>дис</w:t>
      </w:r>
      <w:proofErr w:type="spellEnd"/>
      <w:r w:rsidRPr="00E23DE2">
        <w:rPr>
          <w:rFonts w:ascii="Times New Roman" w:hAnsi="Times New Roman"/>
          <w:sz w:val="28"/>
          <w:szCs w:val="28"/>
        </w:rPr>
        <w:t xml:space="preserve">. канд. геогр. наук. – Краснодар, 2010. – 22 с. </w:t>
      </w:r>
    </w:p>
    <w:p w:rsidR="00FF2659" w:rsidRPr="00E23DE2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2659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="00FF2659" w:rsidRPr="00E23DE2">
        <w:rPr>
          <w:rFonts w:ascii="Times New Roman" w:hAnsi="Times New Roman"/>
          <w:sz w:val="28"/>
          <w:szCs w:val="28"/>
        </w:rPr>
        <w:t>Ярмак</w:t>
      </w:r>
      <w:proofErr w:type="spellEnd"/>
      <w:r w:rsidR="00FF2659" w:rsidRPr="00E23DE2">
        <w:rPr>
          <w:rFonts w:ascii="Times New Roman" w:hAnsi="Times New Roman"/>
          <w:sz w:val="28"/>
          <w:szCs w:val="28"/>
        </w:rPr>
        <w:t xml:space="preserve"> Л.П. Материалы комплексных экологических обследований ООПТ (МО город Горячий Ключ) // НИИ прикладной и экспериментальной экологии </w:t>
      </w:r>
      <w:proofErr w:type="spellStart"/>
      <w:r w:rsidR="00FF2659" w:rsidRPr="00E23DE2">
        <w:rPr>
          <w:rFonts w:ascii="Times New Roman" w:hAnsi="Times New Roman"/>
          <w:sz w:val="28"/>
          <w:szCs w:val="28"/>
        </w:rPr>
        <w:t>КубГАУ</w:t>
      </w:r>
      <w:proofErr w:type="spellEnd"/>
      <w:r w:rsidR="00FF2659" w:rsidRPr="00E23DE2">
        <w:rPr>
          <w:rFonts w:ascii="Times New Roman" w:hAnsi="Times New Roman"/>
          <w:sz w:val="28"/>
          <w:szCs w:val="28"/>
        </w:rPr>
        <w:t xml:space="preserve">. </w:t>
      </w:r>
      <w:r w:rsidR="00B61D3B">
        <w:rPr>
          <w:rFonts w:ascii="Times New Roman" w:hAnsi="Times New Roman"/>
          <w:sz w:val="28"/>
          <w:szCs w:val="28"/>
        </w:rPr>
        <w:t>–</w:t>
      </w:r>
      <w:r w:rsidR="00FF2659" w:rsidRPr="00E23DE2">
        <w:rPr>
          <w:rFonts w:ascii="Times New Roman" w:hAnsi="Times New Roman"/>
          <w:sz w:val="28"/>
          <w:szCs w:val="28"/>
        </w:rPr>
        <w:t xml:space="preserve"> Краснодар, 2014</w:t>
      </w:r>
    </w:p>
    <w:p w:rsidR="00C94E6D" w:rsidRPr="00FF2659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2659">
        <w:rPr>
          <w:rFonts w:ascii="Times New Roman" w:hAnsi="Times New Roman"/>
          <w:sz w:val="28"/>
          <w:szCs w:val="28"/>
          <w:lang w:val="en-US"/>
        </w:rPr>
        <w:t> </w:t>
      </w:r>
      <w:proofErr w:type="gramStart"/>
      <w:r w:rsidRPr="00FF2659">
        <w:rPr>
          <w:rFonts w:ascii="Times New Roman" w:hAnsi="Times New Roman"/>
          <w:sz w:val="28"/>
          <w:szCs w:val="28"/>
        </w:rPr>
        <w:t>Анализ распространения и развития оползней на территории Северо-Западного и Западного Кавказа: в пределах Краснодарского края:</w:t>
      </w:r>
      <w:r w:rsidRPr="00FF2659">
        <w:rPr>
          <w:rFonts w:ascii="Times New Roman" w:hAnsi="Times New Roman"/>
          <w:sz w:val="28"/>
          <w:szCs w:val="28"/>
          <w:lang w:val="en-US"/>
        </w:rPr>
        <w:t> </w:t>
      </w:r>
      <w:r w:rsidRPr="00FF2659">
        <w:rPr>
          <w:rFonts w:ascii="Times New Roman" w:hAnsi="Times New Roman"/>
          <w:sz w:val="28"/>
          <w:szCs w:val="28"/>
        </w:rPr>
        <w:t xml:space="preserve">автореферат </w:t>
      </w:r>
      <w:proofErr w:type="spellStart"/>
      <w:r w:rsidRPr="00FF2659">
        <w:rPr>
          <w:rFonts w:ascii="Times New Roman" w:hAnsi="Times New Roman"/>
          <w:sz w:val="28"/>
          <w:szCs w:val="28"/>
        </w:rPr>
        <w:t>дис</w:t>
      </w:r>
      <w:proofErr w:type="spellEnd"/>
      <w:r w:rsidRPr="00FF2659">
        <w:rPr>
          <w:rFonts w:ascii="Times New Roman" w:hAnsi="Times New Roman"/>
          <w:sz w:val="28"/>
          <w:szCs w:val="28"/>
        </w:rPr>
        <w:t xml:space="preserve">. ...кандидата географических наук: 25.00.25 / </w:t>
      </w:r>
      <w:proofErr w:type="spellStart"/>
      <w:r w:rsidRPr="00FF2659">
        <w:rPr>
          <w:rFonts w:ascii="Times New Roman" w:hAnsi="Times New Roman"/>
          <w:sz w:val="28"/>
          <w:szCs w:val="28"/>
        </w:rPr>
        <w:t>Шуляков</w:t>
      </w:r>
      <w:proofErr w:type="spellEnd"/>
      <w:r w:rsidRPr="00FF2659">
        <w:rPr>
          <w:rFonts w:ascii="Times New Roman" w:hAnsi="Times New Roman"/>
          <w:sz w:val="28"/>
          <w:szCs w:val="28"/>
        </w:rPr>
        <w:t xml:space="preserve"> Дмитрий Юрьевич; [Место защиты:</w:t>
      </w:r>
      <w:proofErr w:type="gramEnd"/>
      <w:r w:rsidRPr="00FF265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2659">
        <w:rPr>
          <w:rFonts w:ascii="Times New Roman" w:hAnsi="Times New Roman"/>
          <w:sz w:val="28"/>
          <w:szCs w:val="28"/>
        </w:rPr>
        <w:t>Кубан</w:t>
      </w:r>
      <w:proofErr w:type="spellEnd"/>
      <w:r w:rsidRPr="00FF2659">
        <w:rPr>
          <w:rFonts w:ascii="Times New Roman" w:hAnsi="Times New Roman"/>
          <w:sz w:val="28"/>
          <w:szCs w:val="28"/>
        </w:rPr>
        <w:t>. гос. ун-т].</w:t>
      </w:r>
      <w:proofErr w:type="gramEnd"/>
      <w:r w:rsidRPr="00FF2659">
        <w:rPr>
          <w:rFonts w:ascii="Times New Roman" w:hAnsi="Times New Roman"/>
          <w:sz w:val="28"/>
          <w:szCs w:val="28"/>
        </w:rPr>
        <w:t xml:space="preserve"> </w:t>
      </w:r>
      <w:r w:rsidR="00B61D3B">
        <w:rPr>
          <w:rFonts w:ascii="Times New Roman" w:hAnsi="Times New Roman"/>
          <w:sz w:val="28"/>
          <w:szCs w:val="28"/>
        </w:rPr>
        <w:t>–</w:t>
      </w:r>
      <w:r w:rsidRPr="00FF2659">
        <w:rPr>
          <w:rFonts w:ascii="Times New Roman" w:hAnsi="Times New Roman"/>
          <w:sz w:val="28"/>
          <w:szCs w:val="28"/>
        </w:rPr>
        <w:t xml:space="preserve"> Краснодар, 2010. </w:t>
      </w:r>
      <w:r w:rsidR="00B61D3B">
        <w:rPr>
          <w:rFonts w:ascii="Times New Roman" w:hAnsi="Times New Roman"/>
          <w:sz w:val="28"/>
          <w:szCs w:val="28"/>
        </w:rPr>
        <w:t>–</w:t>
      </w:r>
      <w:r w:rsidRPr="00FF2659">
        <w:rPr>
          <w:rFonts w:ascii="Times New Roman" w:hAnsi="Times New Roman"/>
          <w:sz w:val="28"/>
          <w:szCs w:val="28"/>
        </w:rPr>
        <w:t xml:space="preserve"> 22 с.</w:t>
      </w:r>
    </w:p>
    <w:p w:rsidR="00B4205D" w:rsidRDefault="00C94E6D" w:rsidP="00C94E6D">
      <w:pPr>
        <w:pStyle w:val="af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4E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64B6" w:rsidRPr="006164B6">
        <w:rPr>
          <w:rFonts w:ascii="Times New Roman" w:hAnsi="Times New Roman"/>
          <w:sz w:val="28"/>
          <w:szCs w:val="28"/>
        </w:rPr>
        <w:t>Белюченко</w:t>
      </w:r>
      <w:proofErr w:type="spellEnd"/>
      <w:r w:rsidR="006164B6" w:rsidRPr="006164B6">
        <w:rPr>
          <w:rFonts w:ascii="Times New Roman" w:hAnsi="Times New Roman"/>
          <w:sz w:val="28"/>
          <w:szCs w:val="28"/>
        </w:rPr>
        <w:t xml:space="preserve"> И.С. Экология Кубани. Часть I. Краснодар, 2005. - С. 273 - 279.</w:t>
      </w:r>
    </w:p>
    <w:p w:rsidR="008D2AED" w:rsidRPr="00C94E6D" w:rsidRDefault="008D2AED" w:rsidP="00C94E6D">
      <w:pPr>
        <w:pStyle w:val="af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sectPr w:rsidR="008D2AED" w:rsidRPr="00C94E6D" w:rsidSect="0071267D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92" w:rsidRDefault="00910092" w:rsidP="002862E0">
      <w:pPr>
        <w:spacing w:after="0" w:line="240" w:lineRule="auto"/>
      </w:pPr>
      <w:r>
        <w:separator/>
      </w:r>
    </w:p>
  </w:endnote>
  <w:endnote w:type="continuationSeparator" w:id="0">
    <w:p w:rsidR="00910092" w:rsidRDefault="00910092" w:rsidP="00286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71240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1267D" w:rsidRPr="0071267D" w:rsidRDefault="0071267D">
        <w:pPr>
          <w:pStyle w:val="a5"/>
          <w:jc w:val="center"/>
          <w:rPr>
            <w:rFonts w:ascii="Times New Roman" w:hAnsi="Times New Roman" w:cs="Times New Roman"/>
          </w:rPr>
        </w:pPr>
        <w:r w:rsidRPr="0071267D">
          <w:rPr>
            <w:rFonts w:ascii="Times New Roman" w:hAnsi="Times New Roman" w:cs="Times New Roman"/>
          </w:rPr>
          <w:fldChar w:fldCharType="begin"/>
        </w:r>
        <w:r w:rsidRPr="0071267D">
          <w:rPr>
            <w:rFonts w:ascii="Times New Roman" w:hAnsi="Times New Roman" w:cs="Times New Roman"/>
          </w:rPr>
          <w:instrText>PAGE   \* MERGEFORMAT</w:instrText>
        </w:r>
        <w:r w:rsidRPr="0071267D">
          <w:rPr>
            <w:rFonts w:ascii="Times New Roman" w:hAnsi="Times New Roman" w:cs="Times New Roman"/>
          </w:rPr>
          <w:fldChar w:fldCharType="separate"/>
        </w:r>
        <w:r w:rsidR="00E818ED">
          <w:rPr>
            <w:rFonts w:ascii="Times New Roman" w:hAnsi="Times New Roman" w:cs="Times New Roman"/>
            <w:noProof/>
          </w:rPr>
          <w:t>21</w:t>
        </w:r>
        <w:r w:rsidRPr="0071267D">
          <w:rPr>
            <w:rFonts w:ascii="Times New Roman" w:hAnsi="Times New Roman" w:cs="Times New Roman"/>
          </w:rPr>
          <w:fldChar w:fldCharType="end"/>
        </w:r>
      </w:p>
    </w:sdtContent>
  </w:sdt>
  <w:p w:rsidR="0071267D" w:rsidRDefault="007126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92" w:rsidRDefault="00910092" w:rsidP="002862E0">
      <w:pPr>
        <w:spacing w:after="0" w:line="240" w:lineRule="auto"/>
      </w:pPr>
      <w:r>
        <w:separator/>
      </w:r>
    </w:p>
  </w:footnote>
  <w:footnote w:type="continuationSeparator" w:id="0">
    <w:p w:rsidR="00910092" w:rsidRDefault="00910092" w:rsidP="00286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63902"/>
    <w:multiLevelType w:val="hybridMultilevel"/>
    <w:tmpl w:val="751EA1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75C7018"/>
    <w:multiLevelType w:val="hybridMultilevel"/>
    <w:tmpl w:val="0CD222E2"/>
    <w:lvl w:ilvl="0" w:tplc="011865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C1"/>
    <w:rsid w:val="0001697E"/>
    <w:rsid w:val="00022575"/>
    <w:rsid w:val="00032853"/>
    <w:rsid w:val="00032C06"/>
    <w:rsid w:val="00046D91"/>
    <w:rsid w:val="000D7540"/>
    <w:rsid w:val="001321BD"/>
    <w:rsid w:val="00166F8F"/>
    <w:rsid w:val="00203B63"/>
    <w:rsid w:val="00284413"/>
    <w:rsid w:val="002862E0"/>
    <w:rsid w:val="002C1219"/>
    <w:rsid w:val="002D2D7B"/>
    <w:rsid w:val="003141DF"/>
    <w:rsid w:val="00365897"/>
    <w:rsid w:val="003B54F3"/>
    <w:rsid w:val="003E7DD5"/>
    <w:rsid w:val="00431461"/>
    <w:rsid w:val="00453E0F"/>
    <w:rsid w:val="00461999"/>
    <w:rsid w:val="004A0554"/>
    <w:rsid w:val="004A0B42"/>
    <w:rsid w:val="004B5A37"/>
    <w:rsid w:val="00521AB2"/>
    <w:rsid w:val="00574442"/>
    <w:rsid w:val="00582694"/>
    <w:rsid w:val="005D2CF1"/>
    <w:rsid w:val="006162C2"/>
    <w:rsid w:val="006164B6"/>
    <w:rsid w:val="00653C65"/>
    <w:rsid w:val="0067032F"/>
    <w:rsid w:val="00687117"/>
    <w:rsid w:val="0071267D"/>
    <w:rsid w:val="00726791"/>
    <w:rsid w:val="007668FE"/>
    <w:rsid w:val="00780811"/>
    <w:rsid w:val="007B4664"/>
    <w:rsid w:val="007D10D4"/>
    <w:rsid w:val="0080412C"/>
    <w:rsid w:val="008756C4"/>
    <w:rsid w:val="008D2AED"/>
    <w:rsid w:val="008D56AC"/>
    <w:rsid w:val="008F6014"/>
    <w:rsid w:val="0090189A"/>
    <w:rsid w:val="00910092"/>
    <w:rsid w:val="00910E62"/>
    <w:rsid w:val="00952F27"/>
    <w:rsid w:val="00975C66"/>
    <w:rsid w:val="00A634AF"/>
    <w:rsid w:val="00AC6012"/>
    <w:rsid w:val="00AF3637"/>
    <w:rsid w:val="00B10191"/>
    <w:rsid w:val="00B3085F"/>
    <w:rsid w:val="00B4205D"/>
    <w:rsid w:val="00B46A34"/>
    <w:rsid w:val="00B531FA"/>
    <w:rsid w:val="00B61D3B"/>
    <w:rsid w:val="00B76D3C"/>
    <w:rsid w:val="00BB7627"/>
    <w:rsid w:val="00C3785D"/>
    <w:rsid w:val="00C43067"/>
    <w:rsid w:val="00C47585"/>
    <w:rsid w:val="00C70083"/>
    <w:rsid w:val="00C93BC1"/>
    <w:rsid w:val="00C94E6D"/>
    <w:rsid w:val="00D45788"/>
    <w:rsid w:val="00D932DF"/>
    <w:rsid w:val="00DD375F"/>
    <w:rsid w:val="00DD5BCA"/>
    <w:rsid w:val="00DD6512"/>
    <w:rsid w:val="00E23DE2"/>
    <w:rsid w:val="00E818ED"/>
    <w:rsid w:val="00EC5374"/>
    <w:rsid w:val="00EE2604"/>
    <w:rsid w:val="00F46A55"/>
    <w:rsid w:val="00FC621B"/>
    <w:rsid w:val="00FE64BB"/>
    <w:rsid w:val="00FF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1"/>
    <w:basedOn w:val="a"/>
    <w:next w:val="a"/>
    <w:link w:val="10"/>
    <w:uiPriority w:val="9"/>
    <w:qFormat/>
    <w:rsid w:val="00C47585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C47585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62E0"/>
  </w:style>
  <w:style w:type="paragraph" w:styleId="a5">
    <w:name w:val="footer"/>
    <w:basedOn w:val="a"/>
    <w:link w:val="a6"/>
    <w:uiPriority w:val="99"/>
    <w:unhideWhenUsed/>
    <w:rsid w:val="0028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62E0"/>
  </w:style>
  <w:style w:type="table" w:styleId="a7">
    <w:name w:val="Table Grid"/>
    <w:basedOn w:val="a1"/>
    <w:uiPriority w:val="59"/>
    <w:rsid w:val="004A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C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2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1 Знак"/>
    <w:basedOn w:val="a0"/>
    <w:link w:val="1"/>
    <w:uiPriority w:val="9"/>
    <w:rsid w:val="00C47585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A634A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634AF"/>
    <w:pPr>
      <w:spacing w:after="100"/>
    </w:pPr>
  </w:style>
  <w:style w:type="character" w:styleId="ab">
    <w:name w:val="Hyperlink"/>
    <w:basedOn w:val="a0"/>
    <w:uiPriority w:val="99"/>
    <w:unhideWhenUsed/>
    <w:rsid w:val="00A634A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47585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ac">
    <w:name w:val="footnote text"/>
    <w:basedOn w:val="a"/>
    <w:link w:val="ad"/>
    <w:uiPriority w:val="99"/>
    <w:semiHidden/>
    <w:unhideWhenUsed/>
    <w:rsid w:val="00C4758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4758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47585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022575"/>
    <w:pPr>
      <w:spacing w:after="100"/>
      <w:ind w:left="220"/>
    </w:pPr>
  </w:style>
  <w:style w:type="paragraph" w:styleId="af">
    <w:name w:val="List Paragraph"/>
    <w:basedOn w:val="a"/>
    <w:uiPriority w:val="34"/>
    <w:qFormat/>
    <w:rsid w:val="00C94E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1"/>
    <w:basedOn w:val="a"/>
    <w:next w:val="a"/>
    <w:link w:val="10"/>
    <w:uiPriority w:val="9"/>
    <w:qFormat/>
    <w:rsid w:val="00C47585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C47585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62E0"/>
  </w:style>
  <w:style w:type="paragraph" w:styleId="a5">
    <w:name w:val="footer"/>
    <w:basedOn w:val="a"/>
    <w:link w:val="a6"/>
    <w:uiPriority w:val="99"/>
    <w:unhideWhenUsed/>
    <w:rsid w:val="0028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62E0"/>
  </w:style>
  <w:style w:type="table" w:styleId="a7">
    <w:name w:val="Table Grid"/>
    <w:basedOn w:val="a1"/>
    <w:uiPriority w:val="59"/>
    <w:rsid w:val="004A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C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2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1 Знак"/>
    <w:basedOn w:val="a0"/>
    <w:link w:val="1"/>
    <w:uiPriority w:val="9"/>
    <w:rsid w:val="00C47585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A634A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634AF"/>
    <w:pPr>
      <w:spacing w:after="100"/>
    </w:pPr>
  </w:style>
  <w:style w:type="character" w:styleId="ab">
    <w:name w:val="Hyperlink"/>
    <w:basedOn w:val="a0"/>
    <w:uiPriority w:val="99"/>
    <w:unhideWhenUsed/>
    <w:rsid w:val="00A634A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47585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ac">
    <w:name w:val="footnote text"/>
    <w:basedOn w:val="a"/>
    <w:link w:val="ad"/>
    <w:uiPriority w:val="99"/>
    <w:semiHidden/>
    <w:unhideWhenUsed/>
    <w:rsid w:val="00C4758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4758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47585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022575"/>
    <w:pPr>
      <w:spacing w:after="100"/>
      <w:ind w:left="220"/>
    </w:pPr>
  </w:style>
  <w:style w:type="paragraph" w:styleId="af">
    <w:name w:val="List Paragraph"/>
    <w:basedOn w:val="a"/>
    <w:uiPriority w:val="34"/>
    <w:qFormat/>
    <w:rsid w:val="00C94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5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14E82-C17C-41DC-B7C1-5C5FD132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28</Pages>
  <Words>5490</Words>
  <Characters>31299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57</cp:revision>
  <dcterms:created xsi:type="dcterms:W3CDTF">2020-05-13T16:50:00Z</dcterms:created>
  <dcterms:modified xsi:type="dcterms:W3CDTF">2020-05-27T13:13:00Z</dcterms:modified>
</cp:coreProperties>
</file>