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3C" w:rsidRPr="00470F47" w:rsidRDefault="00B3043C" w:rsidP="00B3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70F47">
        <w:rPr>
          <w:rFonts w:ascii="Times New Roman" w:hAnsi="Times New Roman" w:cs="Times New Roman"/>
          <w:sz w:val="24"/>
          <w:szCs w:val="28"/>
        </w:rPr>
        <w:t>МИНИСТЕРСТВО ОБРАЗОВАНИЯ И НАУКИ РОССИЙСКОЙ ФЕДЕРАЦИИ</w:t>
      </w:r>
    </w:p>
    <w:p w:rsidR="00B3043C" w:rsidRPr="00335654" w:rsidRDefault="00B3043C" w:rsidP="00B3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35654">
        <w:rPr>
          <w:rFonts w:ascii="Times New Roman" w:hAnsi="Times New Roman" w:cs="Times New Roman"/>
          <w:sz w:val="24"/>
          <w:szCs w:val="28"/>
        </w:rPr>
        <w:t>Федеральное государственное бюджетное образовательное учреждение</w:t>
      </w:r>
    </w:p>
    <w:p w:rsidR="00B3043C" w:rsidRPr="00335654" w:rsidRDefault="00B3043C" w:rsidP="00B3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35654">
        <w:rPr>
          <w:rFonts w:ascii="Times New Roman" w:hAnsi="Times New Roman" w:cs="Times New Roman"/>
          <w:sz w:val="24"/>
          <w:szCs w:val="28"/>
        </w:rPr>
        <w:t>высшего образования</w:t>
      </w:r>
    </w:p>
    <w:p w:rsidR="00B3043C" w:rsidRPr="00335654" w:rsidRDefault="00B3043C" w:rsidP="00B3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654">
        <w:rPr>
          <w:rFonts w:ascii="Times New Roman" w:hAnsi="Times New Roman" w:cs="Times New Roman"/>
          <w:b/>
          <w:bCs/>
          <w:sz w:val="28"/>
          <w:szCs w:val="28"/>
        </w:rPr>
        <w:t>«КУБАНСКИЙ ГОСУДАРСТВЕННЫЙ УНИВЕРСИТЕТ»</w:t>
      </w:r>
    </w:p>
    <w:p w:rsidR="00B3043C" w:rsidRPr="00335654" w:rsidRDefault="00B3043C" w:rsidP="00B3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654">
        <w:rPr>
          <w:rFonts w:ascii="Times New Roman" w:hAnsi="Times New Roman" w:cs="Times New Roman"/>
          <w:b/>
          <w:bCs/>
          <w:sz w:val="28"/>
          <w:szCs w:val="28"/>
        </w:rPr>
        <w:t>(ФГБОУ ВО «</w:t>
      </w:r>
      <w:proofErr w:type="spellStart"/>
      <w:r w:rsidRPr="00335654">
        <w:rPr>
          <w:rFonts w:ascii="Times New Roman" w:hAnsi="Times New Roman" w:cs="Times New Roman"/>
          <w:b/>
          <w:bCs/>
          <w:sz w:val="28"/>
          <w:szCs w:val="28"/>
        </w:rPr>
        <w:t>КубГУ</w:t>
      </w:r>
      <w:proofErr w:type="spellEnd"/>
      <w:r w:rsidRPr="00335654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B3043C" w:rsidRDefault="00B3043C" w:rsidP="00B3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43C" w:rsidRPr="00335654" w:rsidRDefault="00B3043C" w:rsidP="00B3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43C" w:rsidRPr="00335654" w:rsidRDefault="00B3043C" w:rsidP="00B3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654">
        <w:rPr>
          <w:rFonts w:ascii="Times New Roman" w:hAnsi="Times New Roman" w:cs="Times New Roman"/>
          <w:b/>
          <w:bCs/>
          <w:sz w:val="28"/>
          <w:szCs w:val="28"/>
        </w:rPr>
        <w:t>Кафедра экономики предприятия, регионального и кадрового менеджмента</w:t>
      </w:r>
    </w:p>
    <w:p w:rsidR="00B3043C" w:rsidRPr="00335654" w:rsidRDefault="00B3043C" w:rsidP="00B304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43C" w:rsidRPr="00335654" w:rsidRDefault="00B3043C" w:rsidP="00B304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43C" w:rsidRDefault="00B3043C" w:rsidP="00B304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43C" w:rsidRPr="00335654" w:rsidRDefault="00B3043C" w:rsidP="00B304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43C" w:rsidRPr="00335654" w:rsidRDefault="00B3043C" w:rsidP="00B304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654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:rsidR="00B3043C" w:rsidRPr="00335654" w:rsidRDefault="00B7131B" w:rsidP="00B3043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ФИНАНСИРОВАНИЕ И КРЕДИТОВАНИЕ ПРЕДПРИЯТИЙ В СОВРЕМЕННЫХ УСЛОВИЯХ</w:t>
      </w:r>
    </w:p>
    <w:p w:rsidR="00B3043C" w:rsidRPr="00335654" w:rsidRDefault="00B3043C" w:rsidP="00B304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43C" w:rsidRPr="00335654" w:rsidRDefault="00B3043C" w:rsidP="00B304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43C" w:rsidRPr="00335654" w:rsidRDefault="00B3043C" w:rsidP="00B304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43C" w:rsidRPr="00335654" w:rsidRDefault="00B3043C" w:rsidP="00B3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54">
        <w:rPr>
          <w:rFonts w:ascii="Times New Roman" w:hAnsi="Times New Roman" w:cs="Times New Roman"/>
          <w:sz w:val="28"/>
          <w:szCs w:val="28"/>
        </w:rPr>
        <w:t xml:space="preserve">Работу выполнила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</w:t>
      </w:r>
      <w:r w:rsidR="00B7131B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B7131B">
        <w:rPr>
          <w:rFonts w:ascii="Times New Roman" w:hAnsi="Times New Roman" w:cs="Times New Roman"/>
          <w:sz w:val="28"/>
          <w:szCs w:val="28"/>
        </w:rPr>
        <w:t>А. Д. Брага</w:t>
      </w:r>
      <w:r w:rsidRPr="00335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43C" w:rsidRPr="00A65098" w:rsidRDefault="00B3043C" w:rsidP="00B3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748D7">
        <w:rPr>
          <w:rFonts w:ascii="Times New Roman" w:hAnsi="Times New Roman" w:cs="Times New Roman"/>
          <w:szCs w:val="28"/>
        </w:rPr>
        <w:t>(подпись, дата)</w:t>
      </w:r>
    </w:p>
    <w:p w:rsidR="00B3043C" w:rsidRPr="00BA6796" w:rsidRDefault="00B3043C" w:rsidP="00B304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5654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68B">
        <w:rPr>
          <w:rFonts w:ascii="Times New Roman" w:hAnsi="Times New Roman" w:cs="Times New Roman"/>
          <w:sz w:val="28"/>
          <w:szCs w:val="28"/>
          <w:u w:val="single" w:color="000000" w:themeColor="text1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B2183A">
        <w:rPr>
          <w:rFonts w:ascii="Times New Roman" w:hAnsi="Times New Roman" w:cs="Times New Roman"/>
          <w:sz w:val="28"/>
          <w:szCs w:val="28"/>
          <w:u w:val="single"/>
        </w:rPr>
        <w:t>экономический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</w:t>
      </w:r>
      <w:r w:rsidRPr="0044663B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3043C" w:rsidRDefault="00B3043C" w:rsidP="00B304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 w:color="000000" w:themeColor="text1"/>
        </w:rPr>
      </w:pPr>
      <w:r w:rsidRPr="00335654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Pr="008E25AC">
        <w:rPr>
          <w:rFonts w:ascii="Times New Roman" w:hAnsi="Times New Roman" w:cs="Times New Roman"/>
          <w:sz w:val="28"/>
          <w:szCs w:val="28"/>
          <w:u w:val="single" w:color="000000" w:themeColor="text1"/>
        </w:rPr>
        <w:t>38.05.01 – Экономическая безопасность</w:t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</w:p>
    <w:p w:rsidR="00B3043C" w:rsidRDefault="00B3043C" w:rsidP="00B3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54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B3043C" w:rsidRDefault="00B3043C" w:rsidP="00B3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доцент,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</w:t>
      </w:r>
    </w:p>
    <w:p w:rsidR="00B3043C" w:rsidRDefault="00B3043C" w:rsidP="00B3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 w:rsidRPr="003F054F">
        <w:rPr>
          <w:rFonts w:ascii="Times New Roman" w:hAnsi="Times New Roman" w:cs="Times New Roman"/>
          <w:sz w:val="28"/>
          <w:szCs w:val="28"/>
          <w:u w:val="single" w:color="000000" w:themeColor="text1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  <w:t xml:space="preserve">    </w:t>
      </w:r>
      <w:r w:rsidR="003547E0">
        <w:rPr>
          <w:rFonts w:ascii="Times New Roman" w:hAnsi="Times New Roman" w:cs="Times New Roman"/>
          <w:sz w:val="28"/>
          <w:szCs w:val="28"/>
          <w:u w:val="single" w:color="000000" w:themeColor="text1"/>
        </w:rPr>
        <w:t xml:space="preserve">  </w:t>
      </w:r>
      <w:r w:rsidR="003547E0">
        <w:rPr>
          <w:rFonts w:ascii="Times New Roman" w:hAnsi="Times New Roman" w:cs="Times New Roman"/>
          <w:sz w:val="28"/>
          <w:szCs w:val="28"/>
        </w:rPr>
        <w:t>И. Ф. Дедкова</w:t>
      </w:r>
    </w:p>
    <w:p w:rsidR="00B3043C" w:rsidRPr="001748D7" w:rsidRDefault="00B3043C" w:rsidP="00B3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748D7">
        <w:rPr>
          <w:rFonts w:ascii="Times New Roman" w:hAnsi="Times New Roman" w:cs="Times New Roman"/>
          <w:szCs w:val="28"/>
        </w:rPr>
        <w:t>(подпись, дата)</w:t>
      </w:r>
    </w:p>
    <w:p w:rsidR="00B3043C" w:rsidRPr="00335654" w:rsidRDefault="00B3043C" w:rsidP="00B3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654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:rsidR="00B3043C" w:rsidRPr="00335654" w:rsidRDefault="00B3043C" w:rsidP="00B3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54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  <w:t xml:space="preserve"> </w:t>
      </w:r>
      <w:r w:rsidRPr="00335654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654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35654">
        <w:rPr>
          <w:rFonts w:ascii="Times New Roman" w:hAnsi="Times New Roman" w:cs="Times New Roman"/>
          <w:sz w:val="28"/>
          <w:szCs w:val="28"/>
        </w:rPr>
        <w:t>Ванян</w:t>
      </w:r>
      <w:proofErr w:type="spellEnd"/>
    </w:p>
    <w:p w:rsidR="00B3043C" w:rsidRPr="001748D7" w:rsidRDefault="00B3043C" w:rsidP="00B3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748D7">
        <w:rPr>
          <w:rFonts w:ascii="Times New Roman" w:hAnsi="Times New Roman" w:cs="Times New Roman"/>
          <w:szCs w:val="28"/>
        </w:rPr>
        <w:t>(подпись, дата)</w:t>
      </w:r>
    </w:p>
    <w:p w:rsidR="00B3043C" w:rsidRPr="00335654" w:rsidRDefault="00B3043C" w:rsidP="00B304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43C" w:rsidRDefault="00B3043C" w:rsidP="00B304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43C" w:rsidRDefault="00B3043C" w:rsidP="00B304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43C" w:rsidRDefault="00B3043C" w:rsidP="00B304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43C" w:rsidRPr="00335654" w:rsidRDefault="00B3043C" w:rsidP="00B304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43C" w:rsidRDefault="00B3043C" w:rsidP="00B304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654">
        <w:rPr>
          <w:rFonts w:ascii="Times New Roman" w:hAnsi="Times New Roman" w:cs="Times New Roman"/>
          <w:sz w:val="28"/>
          <w:szCs w:val="28"/>
        </w:rPr>
        <w:t>Краснодар 2018</w:t>
      </w:r>
    </w:p>
    <w:p w:rsidR="00B3043C" w:rsidRDefault="00B3043C" w:rsidP="00B304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id w:val="-20928496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C2B82" w:rsidRDefault="006E7F7D" w:rsidP="006E7F7D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:rsidR="006E7F7D" w:rsidRPr="006E7F7D" w:rsidRDefault="006E7F7D" w:rsidP="006E7F7D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6E7F7D" w:rsidRPr="006E7F7D" w:rsidRDefault="0004420B" w:rsidP="006E7F7D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4420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C2B82" w:rsidRPr="006E7F7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4420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7387749" w:history="1">
            <w:r w:rsidR="006E7F7D" w:rsidRPr="006E7F7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_Toc517387749 \h </w:instrTex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F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7F7D" w:rsidRPr="006E7F7D" w:rsidRDefault="0004420B" w:rsidP="006E7F7D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387750" w:history="1">
            <w:r w:rsidR="006E7F7D" w:rsidRPr="006E7F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 Теоретико-методические аспекты исследования финансирования и кредитования предприятий</w:t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_Toc517387750 \h </w:instrTex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F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7F7D" w:rsidRPr="006E7F7D" w:rsidRDefault="0004420B" w:rsidP="006E7F7D">
          <w:pPr>
            <w:pStyle w:val="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387751" w:history="1">
            <w:r w:rsidR="006E7F7D" w:rsidRPr="006E7F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Сущность финансирования и его роль в деятельности предприятия</w:t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_Toc517387751 \h </w:instrTex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F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7F7D" w:rsidRPr="006E7F7D" w:rsidRDefault="0004420B" w:rsidP="006E7F7D">
          <w:pPr>
            <w:pStyle w:val="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387752" w:history="1">
            <w:r w:rsidR="006E7F7D" w:rsidRPr="006E7F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Методика анализа и оценки источников финансирования предприятия</w:t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_Toc517387752 \h </w:instrTex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F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7F7D" w:rsidRPr="006E7F7D" w:rsidRDefault="0004420B" w:rsidP="006E7F7D">
          <w:pPr>
            <w:pStyle w:val="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387753" w:history="1">
            <w:r w:rsidR="006E7F7D" w:rsidRPr="006E7F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Методические подходы к анализу и оценке кредитоспособности предприятия</w:t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_Toc517387753 \h </w:instrTex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F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7F7D" w:rsidRPr="006E7F7D" w:rsidRDefault="0004420B" w:rsidP="006E7F7D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387754" w:history="1">
            <w:r w:rsidR="006E7F7D" w:rsidRPr="006E7F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  Анализ источников финансирования и кредитоспособности предприятия (на примере ПАО «МТС»)</w:t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_Toc517387754 \h </w:instrTex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F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7F7D" w:rsidRPr="006E7F7D" w:rsidRDefault="0004420B" w:rsidP="006E7F7D">
          <w:pPr>
            <w:pStyle w:val="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387755" w:history="1">
            <w:r w:rsidR="006E7F7D" w:rsidRPr="006E7F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Организационно-экономическая характеристика предприятия</w:t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_Toc517387755 \h </w:instrTex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F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7F7D" w:rsidRPr="006E7F7D" w:rsidRDefault="0004420B" w:rsidP="006E7F7D">
          <w:pPr>
            <w:pStyle w:val="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387756" w:history="1">
            <w:r w:rsidR="006E7F7D" w:rsidRPr="006E7F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 Анализ и оценка кредитоспособности предприятия на основе анализа финансовых коэффициентов</w:t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_Toc517387756 \h </w:instrTex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F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7F7D" w:rsidRPr="006E7F7D" w:rsidRDefault="0004420B" w:rsidP="006E7F7D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387757" w:history="1">
            <w:r w:rsidR="006E7F7D" w:rsidRPr="006E7F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  Пути повышения эффективности использования собственных и заемных источников финансирования ПАО «МТС»</w:t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_Toc517387757 \h </w:instrTex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F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7F7D" w:rsidRPr="006E7F7D" w:rsidRDefault="0004420B" w:rsidP="006E7F7D">
          <w:pPr>
            <w:pStyle w:val="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387758" w:history="1">
            <w:r w:rsidR="006E7F7D" w:rsidRPr="006E7F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3.1 Стратегия финансирования предприятия</w:t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_Toc517387758 \h </w:instrTex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F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7F7D" w:rsidRPr="006E7F7D" w:rsidRDefault="0004420B" w:rsidP="006E7F7D">
          <w:pPr>
            <w:pStyle w:val="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387759" w:history="1">
            <w:r w:rsidR="006E7F7D" w:rsidRPr="006E7F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3.2 Мероприятия по совершенствованию стратегии финансирования         ПАО «МТС» и расчет эффекта от их внедрения</w:t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_Toc517387759 \h </w:instrTex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F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7F7D" w:rsidRPr="006E7F7D" w:rsidRDefault="0004420B" w:rsidP="006E7F7D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387760" w:history="1">
            <w:r w:rsidR="006E7F7D" w:rsidRPr="006E7F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_Toc517387760 \h </w:instrTex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F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7F7D" w:rsidRPr="006E7F7D" w:rsidRDefault="0004420B" w:rsidP="006E7F7D">
          <w:pPr>
            <w:pStyle w:val="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387761" w:history="1">
            <w:r w:rsidR="006E7F7D" w:rsidRPr="006E7F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А Бухгалтерский баланс ПАО «МТС» за 2015 год</w:t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_Toc517387761 \h </w:instrTex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F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7F7D" w:rsidRPr="006E7F7D" w:rsidRDefault="0004420B" w:rsidP="006E7F7D">
          <w:pPr>
            <w:pStyle w:val="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387762" w:history="1">
            <w:r w:rsidR="006E7F7D" w:rsidRPr="006E7F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Б Отчет о финансовых результатах ПАО «МТС» за 2015 год</w:t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_Toc517387762 \h </w:instrTex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F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7F7D" w:rsidRPr="006E7F7D" w:rsidRDefault="0004420B" w:rsidP="006E7F7D">
          <w:pPr>
            <w:pStyle w:val="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387763" w:history="1">
            <w:r w:rsidR="006E7F7D" w:rsidRPr="006E7F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В Основные положения устава ПАО «МТС»</w:t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7F7D"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_Toc517387763 \h </w:instrTex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F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Pr="006E7F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2B82" w:rsidRDefault="0004420B" w:rsidP="006E7F7D">
          <w:pPr>
            <w:spacing w:after="0" w:line="360" w:lineRule="auto"/>
          </w:pPr>
          <w:r w:rsidRPr="006E7F7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C2B82" w:rsidRDefault="00DC2B8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p w:rsidR="008A774B" w:rsidRDefault="00093CF3" w:rsidP="006E7F7D">
      <w:pPr>
        <w:widowControl w:val="0"/>
        <w:tabs>
          <w:tab w:val="left" w:pos="3969"/>
        </w:tabs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Toc517387749"/>
      <w:r w:rsidRPr="008A77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ВВЕДЕНИЕ</w:t>
      </w:r>
      <w:bookmarkEnd w:id="1"/>
    </w:p>
    <w:p w:rsidR="00B264C9" w:rsidRPr="00B264C9" w:rsidRDefault="00B264C9" w:rsidP="00F60343">
      <w:pPr>
        <w:widowControl w:val="0"/>
        <w:tabs>
          <w:tab w:val="left" w:pos="3969"/>
        </w:tabs>
        <w:spacing w:after="0" w:line="360" w:lineRule="auto"/>
        <w:ind w:left="-567"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74B" w:rsidRPr="00F82907" w:rsidRDefault="006133AE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Финансы предприятия – это система</w:t>
      </w:r>
      <w:r w:rsidR="008A774B"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экономических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отношений, осуществляемых посредством реального</w:t>
      </w:r>
      <w:r w:rsidR="008A774B"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оборот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а денежных средств, а именно – в</w:t>
      </w:r>
      <w:r w:rsidR="0059076E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процессе получения предприятием</w:t>
      </w:r>
      <w:r w:rsidR="008A774B"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денежных средств</w:t>
      </w:r>
      <w:r w:rsidR="0059076E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, создания всевозможных </w:t>
      </w:r>
      <w:r w:rsidR="008A774B"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денежных фондов и их </w:t>
      </w:r>
      <w:r w:rsidR="0059076E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непосредственного </w:t>
      </w:r>
      <w:r w:rsidR="008A774B"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использования. Эти экономические </w:t>
      </w:r>
      <w:r w:rsidR="0059076E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процессы </w:t>
      </w:r>
      <w:r w:rsidR="008A774B"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включают в себя </w:t>
      </w:r>
      <w:r w:rsidR="0059076E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формирование, распределение и использование денежных средств в соответствии с целью</w:t>
      </w:r>
      <w:r w:rsidR="008A774B"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хозяйственной деятельности компаний.</w:t>
      </w:r>
    </w:p>
    <w:p w:rsidR="008A774B" w:rsidRPr="00F82907" w:rsidRDefault="008A774B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Основная цель </w:t>
      </w:r>
      <w:r w:rsidR="006133AE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финансирования предприятия </w:t>
      </w:r>
      <w:r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состоит в т</w:t>
      </w:r>
      <w:r w:rsidR="006133AE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ом, чтобы обеспечить предприятие</w:t>
      </w:r>
      <w:r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необходимыми финансо</w:t>
      </w:r>
      <w:r w:rsidR="006133AE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выми ресурсами для роста эффективности хозяйственной деятельности</w:t>
      </w:r>
      <w:r w:rsidR="0059076E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, организовать постоянный</w:t>
      </w:r>
      <w:r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 w:rsidR="0059076E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оборот средств в экономической среде и увеличить вследствие этого</w:t>
      </w:r>
      <w:r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доходы. Круг</w:t>
      </w:r>
      <w:r w:rsidR="0059076E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ооборот основных средств создает</w:t>
      </w:r>
      <w:r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условия для расширенного воспроизводства основных фондов, а кругооборот оборотных средств</w:t>
      </w:r>
      <w:r w:rsidR="0059076E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обеспечивает</w:t>
      </w:r>
      <w:r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получение выручки, превышающей объем </w:t>
      </w:r>
      <w:r w:rsidR="0059076E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вложенных </w:t>
      </w:r>
      <w:r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средств.</w:t>
      </w:r>
    </w:p>
    <w:p w:rsidR="008A774B" w:rsidRPr="00F82907" w:rsidRDefault="0059076E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В настоящее время</w:t>
      </w:r>
      <w:r w:rsidR="008A774B"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телекоммуникационный 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рынок России представлен значительным</w:t>
      </w:r>
      <w:r w:rsidR="008A774B"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числом 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различных </w:t>
      </w:r>
      <w:r w:rsidR="008A774B"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операторов связи, 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которые функционируют</w:t>
      </w:r>
      <w:r w:rsidR="008A774B"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  в едином информ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ационно-правовом пространстве. С развитием</w:t>
      </w:r>
      <w:r w:rsidR="006133AE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рынка связи</w:t>
      </w:r>
      <w:r w:rsidR="008A774B"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все операторы ко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свенно разделились</w:t>
      </w:r>
      <w:r w:rsidR="006133AE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на группу</w:t>
      </w:r>
      <w:r w:rsidR="008A774B"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 традиционных операторов, в состав которой входят бывшие государственные предприятия, и группу новых или альтернативных опера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торов, созданных в начале нынешнего столетия. В связи с тенденцией</w:t>
      </w:r>
      <w:r w:rsidR="008A774B"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к 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масштабному </w:t>
      </w:r>
      <w:r w:rsidR="008A774B"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развитию телекоммуникационного рынка Р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Ф и усилению конкуренции</w:t>
      </w:r>
      <w:r w:rsidR="008A774B"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между операторами связи за группы потребит</w:t>
      </w:r>
      <w:r w:rsidR="006133AE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елей и совокупные доходы, задачей компаний является налаживание</w:t>
      </w:r>
      <w:r w:rsidR="008A774B"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системы эффективного управления финансами, в связи с этим тема данной </w:t>
      </w:r>
      <w:r w:rsidR="006133AE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курсовой работы в настоящее время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является в значительной мере</w:t>
      </w:r>
      <w:r w:rsidR="008A774B" w:rsidRPr="00F8290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актуальной.</w:t>
      </w:r>
    </w:p>
    <w:p w:rsidR="008A774B" w:rsidRPr="00F82907" w:rsidRDefault="008A774B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Целью данной курсовой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является исследование теоретических и практически</w:t>
      </w:r>
      <w:r w:rsidR="0059076E">
        <w:rPr>
          <w:rFonts w:ascii="Times New Roman" w:eastAsia="Times New Roman" w:hAnsi="Times New Roman"/>
          <w:sz w:val="28"/>
          <w:szCs w:val="28"/>
          <w:lang w:eastAsia="ru-RU"/>
        </w:rPr>
        <w:t>х аспектов финансирования деятельности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компании,</w:t>
      </w:r>
      <w:r w:rsidR="00E949D0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исследование функционирования собственных и заемных источников финансирования,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 xml:space="preserve"> а 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также разработка рекомендаций по совершенствованию </w:t>
      </w:r>
      <w:r w:rsidR="006133A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стратегии финансирования 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>деятельности исследуемой компании.</w:t>
      </w:r>
    </w:p>
    <w:p w:rsidR="008A774B" w:rsidRPr="00F82907" w:rsidRDefault="008A774B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указанной цели в работе поставлены следующие задачи: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раскрыть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 xml:space="preserve"> теоретические аспекты</w:t>
      </w:r>
      <w:r w:rsidR="006133AE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финансирования и кредитования предприятий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>проанализировать финансовое состояние</w:t>
      </w:r>
      <w:r w:rsidR="006133AE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источники финансирования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6F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82907">
        <w:rPr>
          <w:rFonts w:ascii="Times New Roman" w:eastAsia="Times New Roman" w:hAnsi="Times New Roman"/>
          <w:sz w:val="28"/>
          <w:szCs w:val="24"/>
          <w:bdr w:val="none" w:sz="0" w:space="0" w:color="auto" w:frame="1"/>
          <w:lang w:eastAsia="ru-RU"/>
        </w:rPr>
        <w:t>ПАО «МТС»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2907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>редложить мероприятия по совершенс</w:t>
      </w:r>
      <w:r w:rsidR="006133AE">
        <w:rPr>
          <w:rFonts w:ascii="Times New Roman" w:eastAsia="Times New Roman" w:hAnsi="Times New Roman"/>
          <w:sz w:val="28"/>
          <w:szCs w:val="28"/>
          <w:lang w:eastAsia="ru-RU"/>
        </w:rPr>
        <w:t>твованию финансовой стратегии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2907">
        <w:rPr>
          <w:rFonts w:ascii="Times New Roman" w:eastAsia="Times New Roman" w:hAnsi="Times New Roman"/>
          <w:sz w:val="28"/>
          <w:szCs w:val="24"/>
          <w:bdr w:val="none" w:sz="0" w:space="0" w:color="auto" w:frame="1"/>
          <w:lang w:eastAsia="ru-RU"/>
        </w:rPr>
        <w:t>ПАО «МТС»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результатов анализа.</w:t>
      </w:r>
    </w:p>
    <w:p w:rsidR="008A774B" w:rsidRPr="00F82907" w:rsidRDefault="008A774B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>Объектом исследо</w:t>
      </w:r>
      <w:r w:rsidR="006133AE">
        <w:rPr>
          <w:rFonts w:ascii="Times New Roman" w:eastAsia="Times New Roman" w:hAnsi="Times New Roman"/>
          <w:sz w:val="28"/>
          <w:szCs w:val="28"/>
          <w:lang w:eastAsia="ru-RU"/>
        </w:rPr>
        <w:t>вания является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2907">
        <w:rPr>
          <w:rFonts w:ascii="Times New Roman" w:eastAsia="Times New Roman" w:hAnsi="Times New Roman"/>
          <w:sz w:val="28"/>
          <w:szCs w:val="24"/>
          <w:bdr w:val="none" w:sz="0" w:space="0" w:color="auto" w:frame="1"/>
          <w:lang w:eastAsia="ru-RU"/>
        </w:rPr>
        <w:t>ПАО «МТС»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A774B" w:rsidRPr="00F82907" w:rsidRDefault="008A774B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исследования является эффективность </w:t>
      </w:r>
      <w:r w:rsidR="006133AE">
        <w:rPr>
          <w:rFonts w:ascii="Times New Roman" w:eastAsia="Times New Roman" w:hAnsi="Times New Roman"/>
          <w:sz w:val="28"/>
          <w:szCs w:val="28"/>
          <w:lang w:eastAsia="ru-RU"/>
        </w:rPr>
        <w:t>финансирования и кредитования предприятия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анализа бухгалтерской (финансовой) отчетности.</w:t>
      </w:r>
    </w:p>
    <w:p w:rsidR="008A774B" w:rsidRPr="00F82907" w:rsidRDefault="008A774B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поставленной цели в хо</w:t>
      </w:r>
      <w:r w:rsidR="00E949D0">
        <w:rPr>
          <w:rFonts w:ascii="Times New Roman" w:eastAsia="Times New Roman" w:hAnsi="Times New Roman"/>
          <w:sz w:val="28"/>
          <w:szCs w:val="28"/>
          <w:lang w:eastAsia="ru-RU"/>
        </w:rPr>
        <w:t>де исследования применяются следующи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E949D0">
        <w:rPr>
          <w:rFonts w:ascii="Times New Roman" w:eastAsia="Times New Roman" w:hAnsi="Times New Roman"/>
          <w:sz w:val="28"/>
          <w:szCs w:val="28"/>
          <w:lang w:eastAsia="ru-RU"/>
        </w:rPr>
        <w:t>общенаучные методы познания: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сравнение, группировка, анализ и синтез, индукция и дедукция, а такж</w:t>
      </w:r>
      <w:r w:rsidR="00E949D0">
        <w:rPr>
          <w:rFonts w:ascii="Times New Roman" w:eastAsia="Times New Roman" w:hAnsi="Times New Roman"/>
          <w:sz w:val="28"/>
          <w:szCs w:val="28"/>
          <w:lang w:eastAsia="ru-RU"/>
        </w:rPr>
        <w:t>е методы экономического анализа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9D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>вертикальный, горизонтальный, коэффициентный и факторный анализ</w:t>
      </w:r>
      <w:r w:rsidR="00E949D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1306" w:rsidRDefault="008A774B" w:rsidP="00F60343">
      <w:pPr>
        <w:widowControl w:val="0"/>
        <w:shd w:val="clear" w:color="auto" w:fill="FFFFFF"/>
        <w:tabs>
          <w:tab w:val="left" w:pos="583"/>
        </w:tabs>
        <w:spacing w:after="0" w:line="360" w:lineRule="auto"/>
        <w:ind w:left="86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Информационной базой исследования служат материалы периодической печати и справочно-консультационные системы «Консультант» и «Гарант»; данные сети Интернет, а также данные учета и бухгалтерской (финансовой) отчетности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ПАО «МТС» за 2014</w:t>
      </w:r>
      <w:r w:rsidRPr="00F8290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-2015 годы</w:t>
      </w:r>
      <w:r w:rsidRPr="00F829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1306" w:rsidRDefault="00761306" w:rsidP="00F6034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507406" w:rsidRDefault="007F2E44" w:rsidP="006E7F7D">
      <w:pPr>
        <w:pStyle w:val="a4"/>
        <w:numPr>
          <w:ilvl w:val="0"/>
          <w:numId w:val="35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bookmarkStart w:id="2" w:name="_Toc517387750"/>
      <w:r w:rsidRPr="004F4845">
        <w:rPr>
          <w:rFonts w:ascii="Times New Roman" w:hAnsi="Times New Roman" w:cs="Times New Roman"/>
          <w:sz w:val="28"/>
          <w:szCs w:val="24"/>
        </w:rPr>
        <w:lastRenderedPageBreak/>
        <w:t>Теоретико-методические аспекты исследования финансиров</w:t>
      </w:r>
      <w:r w:rsidR="004662BB" w:rsidRPr="004F4845">
        <w:rPr>
          <w:rFonts w:ascii="Times New Roman" w:hAnsi="Times New Roman" w:cs="Times New Roman"/>
          <w:sz w:val="28"/>
          <w:szCs w:val="24"/>
        </w:rPr>
        <w:t>ания и кредитования предприятий</w:t>
      </w:r>
      <w:bookmarkEnd w:id="2"/>
    </w:p>
    <w:p w:rsidR="00AC5E32" w:rsidRPr="004F4845" w:rsidRDefault="00AC5E32" w:rsidP="00F60343">
      <w:pPr>
        <w:pStyle w:val="a4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4"/>
        </w:rPr>
      </w:pPr>
    </w:p>
    <w:p w:rsidR="004F4845" w:rsidRDefault="00AC5E32" w:rsidP="00F60343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bookmarkStart w:id="3" w:name="_Toc517387751"/>
      <w:r>
        <w:rPr>
          <w:rFonts w:ascii="Times New Roman" w:hAnsi="Times New Roman" w:cs="Times New Roman"/>
          <w:sz w:val="28"/>
          <w:szCs w:val="24"/>
        </w:rPr>
        <w:t xml:space="preserve">1.1 </w:t>
      </w:r>
      <w:r w:rsidR="007F2E44" w:rsidRPr="004F4845">
        <w:rPr>
          <w:rFonts w:ascii="Times New Roman" w:hAnsi="Times New Roman" w:cs="Times New Roman"/>
          <w:sz w:val="28"/>
          <w:szCs w:val="24"/>
        </w:rPr>
        <w:t xml:space="preserve">Сущность финансирования и его </w:t>
      </w:r>
      <w:r w:rsidR="004662BB" w:rsidRPr="004F4845">
        <w:rPr>
          <w:rFonts w:ascii="Times New Roman" w:hAnsi="Times New Roman" w:cs="Times New Roman"/>
          <w:sz w:val="28"/>
          <w:szCs w:val="24"/>
        </w:rPr>
        <w:t>роль в деятельности предприятия</w:t>
      </w:r>
      <w:bookmarkEnd w:id="3"/>
    </w:p>
    <w:p w:rsidR="004F4845" w:rsidRDefault="004F4845" w:rsidP="00F60343">
      <w:pPr>
        <w:pStyle w:val="a4"/>
        <w:spacing w:after="0" w:line="360" w:lineRule="auto"/>
        <w:ind w:left="1141"/>
        <w:jc w:val="both"/>
        <w:rPr>
          <w:rFonts w:ascii="Times New Roman" w:hAnsi="Times New Roman" w:cs="Times New Roman"/>
          <w:sz w:val="28"/>
          <w:szCs w:val="24"/>
        </w:rPr>
      </w:pPr>
    </w:p>
    <w:p w:rsidR="00A02B35" w:rsidRPr="004F4845" w:rsidRDefault="007F2E44" w:rsidP="00F60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F4845">
        <w:rPr>
          <w:rFonts w:ascii="Times New Roman" w:hAnsi="Times New Roman" w:cs="Times New Roman"/>
          <w:sz w:val="28"/>
          <w:szCs w:val="24"/>
        </w:rPr>
        <w:t xml:space="preserve">Финансирование – это совокупность </w:t>
      </w:r>
      <w:r w:rsidR="00E949D0" w:rsidRPr="004F4845">
        <w:rPr>
          <w:rFonts w:ascii="Times New Roman" w:hAnsi="Times New Roman" w:cs="Times New Roman"/>
          <w:sz w:val="28"/>
          <w:szCs w:val="24"/>
        </w:rPr>
        <w:t>методов</w:t>
      </w:r>
      <w:r w:rsidRPr="004F4845">
        <w:rPr>
          <w:rFonts w:ascii="Times New Roman" w:hAnsi="Times New Roman" w:cs="Times New Roman"/>
          <w:sz w:val="28"/>
          <w:szCs w:val="24"/>
        </w:rPr>
        <w:t xml:space="preserve">, видов, </w:t>
      </w:r>
      <w:r w:rsidR="00E949D0" w:rsidRPr="004F4845">
        <w:rPr>
          <w:rFonts w:ascii="Times New Roman" w:hAnsi="Times New Roman" w:cs="Times New Roman"/>
          <w:sz w:val="28"/>
          <w:szCs w:val="24"/>
        </w:rPr>
        <w:t xml:space="preserve">форм </w:t>
      </w:r>
      <w:r w:rsidRPr="004F4845">
        <w:rPr>
          <w:rFonts w:ascii="Times New Roman" w:hAnsi="Times New Roman" w:cs="Times New Roman"/>
          <w:sz w:val="28"/>
          <w:szCs w:val="24"/>
        </w:rPr>
        <w:t>и средств</w:t>
      </w:r>
      <w:r w:rsidR="00DB59B5" w:rsidRPr="004F4845">
        <w:rPr>
          <w:rFonts w:ascii="Times New Roman" w:hAnsi="Times New Roman" w:cs="Times New Roman"/>
          <w:sz w:val="28"/>
          <w:szCs w:val="24"/>
        </w:rPr>
        <w:t>, предназначенных для</w:t>
      </w:r>
      <w:r w:rsidRPr="004F4845">
        <w:rPr>
          <w:rFonts w:ascii="Times New Roman" w:hAnsi="Times New Roman" w:cs="Times New Roman"/>
          <w:sz w:val="28"/>
          <w:szCs w:val="24"/>
        </w:rPr>
        <w:t xml:space="preserve"> покрытия расходов пр</w:t>
      </w:r>
      <w:r w:rsidR="00DB59B5" w:rsidRPr="004F4845">
        <w:rPr>
          <w:rFonts w:ascii="Times New Roman" w:hAnsi="Times New Roman" w:cs="Times New Roman"/>
          <w:sz w:val="28"/>
          <w:szCs w:val="24"/>
        </w:rPr>
        <w:t>едприятия. Финансирование о</w:t>
      </w:r>
      <w:r w:rsidR="001908ED" w:rsidRPr="004F4845">
        <w:rPr>
          <w:rFonts w:ascii="Times New Roman" w:hAnsi="Times New Roman" w:cs="Times New Roman"/>
          <w:sz w:val="28"/>
          <w:szCs w:val="24"/>
        </w:rPr>
        <w:t>зна</w:t>
      </w:r>
      <w:r w:rsidR="00E949D0" w:rsidRPr="004F4845">
        <w:rPr>
          <w:rFonts w:ascii="Times New Roman" w:hAnsi="Times New Roman" w:cs="Times New Roman"/>
          <w:sz w:val="28"/>
          <w:szCs w:val="24"/>
        </w:rPr>
        <w:t>чает поиск и получение</w:t>
      </w:r>
      <w:r w:rsidR="00DB59B5" w:rsidRPr="004F4845">
        <w:rPr>
          <w:rFonts w:ascii="Times New Roman" w:hAnsi="Times New Roman" w:cs="Times New Roman"/>
          <w:sz w:val="28"/>
          <w:szCs w:val="24"/>
        </w:rPr>
        <w:t xml:space="preserve"> </w:t>
      </w:r>
      <w:r w:rsidR="00E949D0" w:rsidRPr="004F4845">
        <w:rPr>
          <w:rFonts w:ascii="Times New Roman" w:hAnsi="Times New Roman" w:cs="Times New Roman"/>
          <w:sz w:val="28"/>
          <w:szCs w:val="24"/>
        </w:rPr>
        <w:t xml:space="preserve">финансовых </w:t>
      </w:r>
      <w:r w:rsidR="00DB59B5" w:rsidRPr="004F4845">
        <w:rPr>
          <w:rFonts w:ascii="Times New Roman" w:hAnsi="Times New Roman" w:cs="Times New Roman"/>
          <w:sz w:val="28"/>
          <w:szCs w:val="24"/>
        </w:rPr>
        <w:t xml:space="preserve">средств </w:t>
      </w:r>
      <w:r w:rsidR="0059076E" w:rsidRPr="004F4845">
        <w:rPr>
          <w:rFonts w:ascii="Times New Roman" w:hAnsi="Times New Roman" w:cs="Times New Roman"/>
          <w:sz w:val="28"/>
          <w:szCs w:val="24"/>
        </w:rPr>
        <w:t>с целью</w:t>
      </w:r>
      <w:r w:rsidRPr="004F4845">
        <w:rPr>
          <w:rFonts w:ascii="Times New Roman" w:hAnsi="Times New Roman" w:cs="Times New Roman"/>
          <w:sz w:val="28"/>
          <w:szCs w:val="24"/>
        </w:rPr>
        <w:t xml:space="preserve"> обеспечения всех видов деятельности пред</w:t>
      </w:r>
      <w:r w:rsidR="00DB59B5" w:rsidRPr="004F4845">
        <w:rPr>
          <w:rFonts w:ascii="Times New Roman" w:hAnsi="Times New Roman" w:cs="Times New Roman"/>
          <w:sz w:val="28"/>
          <w:szCs w:val="24"/>
        </w:rPr>
        <w:t>приятия. Ф</w:t>
      </w:r>
      <w:r w:rsidRPr="004F4845">
        <w:rPr>
          <w:rFonts w:ascii="Times New Roman" w:hAnsi="Times New Roman" w:cs="Times New Roman"/>
          <w:sz w:val="28"/>
          <w:szCs w:val="24"/>
        </w:rPr>
        <w:t xml:space="preserve">инансирование </w:t>
      </w:r>
      <w:r w:rsidR="00DB59B5" w:rsidRPr="004F4845">
        <w:rPr>
          <w:rFonts w:ascii="Times New Roman" w:hAnsi="Times New Roman" w:cs="Times New Roman"/>
          <w:sz w:val="28"/>
          <w:szCs w:val="24"/>
        </w:rPr>
        <w:t xml:space="preserve">предприятия </w:t>
      </w:r>
      <w:r w:rsidRPr="004F4845">
        <w:rPr>
          <w:rFonts w:ascii="Times New Roman" w:hAnsi="Times New Roman" w:cs="Times New Roman"/>
          <w:sz w:val="28"/>
          <w:szCs w:val="24"/>
        </w:rPr>
        <w:t>начинается с объединения всех</w:t>
      </w:r>
      <w:r w:rsidR="00E949D0" w:rsidRPr="004F4845">
        <w:rPr>
          <w:rFonts w:ascii="Times New Roman" w:hAnsi="Times New Roman" w:cs="Times New Roman"/>
          <w:sz w:val="28"/>
          <w:szCs w:val="24"/>
        </w:rPr>
        <w:t xml:space="preserve"> денежных</w:t>
      </w:r>
      <w:r w:rsidRPr="004F4845">
        <w:rPr>
          <w:rFonts w:ascii="Times New Roman" w:hAnsi="Times New Roman" w:cs="Times New Roman"/>
          <w:sz w:val="28"/>
          <w:szCs w:val="24"/>
        </w:rPr>
        <w:t xml:space="preserve"> сумм, находящихся в его распоряже</w:t>
      </w:r>
      <w:r w:rsidR="001908ED" w:rsidRPr="004F4845">
        <w:rPr>
          <w:rFonts w:ascii="Times New Roman" w:hAnsi="Times New Roman" w:cs="Times New Roman"/>
          <w:sz w:val="28"/>
          <w:szCs w:val="24"/>
        </w:rPr>
        <w:t xml:space="preserve">нии, </w:t>
      </w:r>
      <w:r w:rsidR="00DB59B5" w:rsidRPr="004F4845">
        <w:rPr>
          <w:rFonts w:ascii="Times New Roman" w:hAnsi="Times New Roman" w:cs="Times New Roman"/>
          <w:sz w:val="28"/>
          <w:szCs w:val="24"/>
        </w:rPr>
        <w:t xml:space="preserve">в первую очередь </w:t>
      </w:r>
      <w:r w:rsidR="001908ED" w:rsidRPr="004F4845">
        <w:rPr>
          <w:rFonts w:ascii="Times New Roman" w:hAnsi="Times New Roman" w:cs="Times New Roman"/>
          <w:sz w:val="28"/>
          <w:szCs w:val="24"/>
        </w:rPr>
        <w:t>предоставленных его собст</w:t>
      </w:r>
      <w:r w:rsidRPr="004F4845">
        <w:rPr>
          <w:rFonts w:ascii="Times New Roman" w:hAnsi="Times New Roman" w:cs="Times New Roman"/>
          <w:sz w:val="28"/>
          <w:szCs w:val="24"/>
        </w:rPr>
        <w:t>венниками</w:t>
      </w:r>
      <w:r w:rsidR="001908ED" w:rsidRPr="004F484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02B35" w:rsidRPr="00E91490" w:rsidRDefault="007F2E44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490">
        <w:rPr>
          <w:rFonts w:ascii="Times New Roman" w:hAnsi="Times New Roman" w:cs="Times New Roman"/>
          <w:sz w:val="28"/>
          <w:szCs w:val="24"/>
        </w:rPr>
        <w:t xml:space="preserve">Финансирование можно рассматривать </w:t>
      </w:r>
      <w:r w:rsidR="00E949D0">
        <w:rPr>
          <w:rFonts w:ascii="Times New Roman" w:hAnsi="Times New Roman" w:cs="Times New Roman"/>
          <w:sz w:val="28"/>
          <w:szCs w:val="24"/>
        </w:rPr>
        <w:t xml:space="preserve">как </w:t>
      </w:r>
      <w:r w:rsidRPr="00E91490">
        <w:rPr>
          <w:rFonts w:ascii="Times New Roman" w:hAnsi="Times New Roman" w:cs="Times New Roman"/>
          <w:sz w:val="28"/>
          <w:szCs w:val="24"/>
        </w:rPr>
        <w:t>в широком</w:t>
      </w:r>
      <w:r w:rsidR="00E949D0">
        <w:rPr>
          <w:rFonts w:ascii="Times New Roman" w:hAnsi="Times New Roman" w:cs="Times New Roman"/>
          <w:sz w:val="28"/>
          <w:szCs w:val="24"/>
        </w:rPr>
        <w:t>, так</w:t>
      </w:r>
      <w:r w:rsidRPr="00E91490">
        <w:rPr>
          <w:rFonts w:ascii="Times New Roman" w:hAnsi="Times New Roman" w:cs="Times New Roman"/>
          <w:sz w:val="28"/>
          <w:szCs w:val="24"/>
        </w:rPr>
        <w:t xml:space="preserve"> 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и </w:t>
      </w:r>
      <w:r w:rsidR="00E949D0">
        <w:rPr>
          <w:rFonts w:ascii="Times New Roman" w:hAnsi="Times New Roman" w:cs="Times New Roman"/>
          <w:sz w:val="28"/>
          <w:szCs w:val="24"/>
        </w:rPr>
        <w:t xml:space="preserve">в </w:t>
      </w:r>
      <w:r w:rsidR="001908ED" w:rsidRPr="00E91490">
        <w:rPr>
          <w:rFonts w:ascii="Times New Roman" w:hAnsi="Times New Roman" w:cs="Times New Roman"/>
          <w:sz w:val="28"/>
          <w:szCs w:val="24"/>
        </w:rPr>
        <w:t>узком смысле. В широком смыс</w:t>
      </w:r>
      <w:r w:rsidRPr="00E91490">
        <w:rPr>
          <w:rFonts w:ascii="Times New Roman" w:hAnsi="Times New Roman" w:cs="Times New Roman"/>
          <w:sz w:val="28"/>
          <w:szCs w:val="24"/>
        </w:rPr>
        <w:t>ле – это процесс формирования и перехода капи</w:t>
      </w:r>
      <w:r w:rsidR="00E949D0">
        <w:rPr>
          <w:rFonts w:ascii="Times New Roman" w:hAnsi="Times New Roman" w:cs="Times New Roman"/>
          <w:sz w:val="28"/>
          <w:szCs w:val="24"/>
        </w:rPr>
        <w:t>тала из денежной в иные формы (товарная, производственная</w:t>
      </w:r>
      <w:r w:rsidRPr="00E91490">
        <w:rPr>
          <w:rFonts w:ascii="Times New Roman" w:hAnsi="Times New Roman" w:cs="Times New Roman"/>
          <w:sz w:val="28"/>
          <w:szCs w:val="24"/>
        </w:rPr>
        <w:t>), в результ</w:t>
      </w:r>
      <w:r w:rsidR="00E949D0">
        <w:rPr>
          <w:rFonts w:ascii="Times New Roman" w:hAnsi="Times New Roman" w:cs="Times New Roman"/>
          <w:sz w:val="28"/>
          <w:szCs w:val="24"/>
        </w:rPr>
        <w:t>ате чего создается</w:t>
      </w:r>
      <w:r w:rsidRPr="00E91490">
        <w:rPr>
          <w:rFonts w:ascii="Times New Roman" w:hAnsi="Times New Roman" w:cs="Times New Roman"/>
          <w:sz w:val="28"/>
          <w:szCs w:val="24"/>
        </w:rPr>
        <w:t xml:space="preserve"> или перераспределяется капитал, и </w:t>
      </w:r>
      <w:r w:rsidR="001908ED" w:rsidRPr="00E91490">
        <w:rPr>
          <w:rFonts w:ascii="Times New Roman" w:hAnsi="Times New Roman" w:cs="Times New Roman"/>
          <w:sz w:val="28"/>
          <w:szCs w:val="24"/>
        </w:rPr>
        <w:t>использование полученных в про</w:t>
      </w:r>
      <w:r w:rsidRPr="00E91490">
        <w:rPr>
          <w:rFonts w:ascii="Times New Roman" w:hAnsi="Times New Roman" w:cs="Times New Roman"/>
          <w:sz w:val="28"/>
          <w:szCs w:val="24"/>
        </w:rPr>
        <w:t>цессе производства денежных доходов для начала нового производственного цикла. Фи</w:t>
      </w:r>
      <w:r w:rsidR="00E949D0">
        <w:rPr>
          <w:rFonts w:ascii="Times New Roman" w:hAnsi="Times New Roman" w:cs="Times New Roman"/>
          <w:sz w:val="28"/>
          <w:szCs w:val="24"/>
        </w:rPr>
        <w:t>нансирование в узком смысле – это процесс движения финансов</w:t>
      </w:r>
      <w:r w:rsidR="00DB59B5">
        <w:rPr>
          <w:rFonts w:ascii="Times New Roman" w:hAnsi="Times New Roman" w:cs="Times New Roman"/>
          <w:sz w:val="28"/>
          <w:szCs w:val="24"/>
        </w:rPr>
        <w:t xml:space="preserve">: поиск </w:t>
      </w:r>
      <w:r w:rsidR="001908ED" w:rsidRPr="00E91490">
        <w:rPr>
          <w:rFonts w:ascii="Times New Roman" w:hAnsi="Times New Roman" w:cs="Times New Roman"/>
          <w:sz w:val="28"/>
          <w:szCs w:val="24"/>
        </w:rPr>
        <w:t>источников финансиро</w:t>
      </w:r>
      <w:r w:rsidRPr="00E91490">
        <w:rPr>
          <w:rFonts w:ascii="Times New Roman" w:hAnsi="Times New Roman" w:cs="Times New Roman"/>
          <w:sz w:val="28"/>
          <w:szCs w:val="24"/>
        </w:rPr>
        <w:t>вания, обес</w:t>
      </w:r>
      <w:r w:rsidR="001908ED" w:rsidRPr="00E91490">
        <w:rPr>
          <w:rFonts w:ascii="Times New Roman" w:hAnsi="Times New Roman" w:cs="Times New Roman"/>
          <w:sz w:val="28"/>
          <w:szCs w:val="24"/>
        </w:rPr>
        <w:t>печ</w:t>
      </w:r>
      <w:r w:rsidR="00DB59B5">
        <w:rPr>
          <w:rFonts w:ascii="Times New Roman" w:hAnsi="Times New Roman" w:cs="Times New Roman"/>
          <w:sz w:val="28"/>
          <w:szCs w:val="24"/>
        </w:rPr>
        <w:t>ение и расходование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 финансо</w:t>
      </w:r>
      <w:r w:rsidRPr="00E91490">
        <w:rPr>
          <w:rFonts w:ascii="Times New Roman" w:hAnsi="Times New Roman" w:cs="Times New Roman"/>
          <w:sz w:val="28"/>
          <w:szCs w:val="24"/>
        </w:rPr>
        <w:t>вых средст</w:t>
      </w:r>
      <w:r w:rsidR="00DB59B5">
        <w:rPr>
          <w:rFonts w:ascii="Times New Roman" w:hAnsi="Times New Roman" w:cs="Times New Roman"/>
          <w:sz w:val="28"/>
          <w:szCs w:val="24"/>
        </w:rPr>
        <w:t>в посредством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 осуществления как теку</w:t>
      </w:r>
      <w:r w:rsidRPr="00E91490">
        <w:rPr>
          <w:rFonts w:ascii="Times New Roman" w:hAnsi="Times New Roman" w:cs="Times New Roman"/>
          <w:sz w:val="28"/>
          <w:szCs w:val="24"/>
        </w:rPr>
        <w:t xml:space="preserve">щих, так и </w:t>
      </w:r>
      <w:r w:rsidR="00DB59B5">
        <w:rPr>
          <w:rFonts w:ascii="Times New Roman" w:hAnsi="Times New Roman" w:cs="Times New Roman"/>
          <w:sz w:val="28"/>
          <w:szCs w:val="24"/>
        </w:rPr>
        <w:t>долговременных расходов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02B35" w:rsidRPr="000E6327" w:rsidRDefault="00DB59B5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Некоторые экономисты дают </w:t>
      </w:r>
      <w:r w:rsidR="007F2E44" w:rsidRPr="00E91490">
        <w:rPr>
          <w:rFonts w:ascii="Times New Roman" w:hAnsi="Times New Roman" w:cs="Times New Roman"/>
          <w:sz w:val="28"/>
          <w:szCs w:val="24"/>
        </w:rPr>
        <w:t xml:space="preserve">определение финансирования как </w:t>
      </w:r>
      <w:r w:rsidR="00877831">
        <w:rPr>
          <w:rFonts w:ascii="Times New Roman" w:hAnsi="Times New Roman" w:cs="Times New Roman"/>
          <w:sz w:val="28"/>
          <w:szCs w:val="24"/>
        </w:rPr>
        <w:t>некоего события, факта (обеспечения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 необходимыми ре</w:t>
      </w:r>
      <w:r w:rsidR="007F2E44" w:rsidRPr="00E91490">
        <w:rPr>
          <w:rFonts w:ascii="Times New Roman" w:hAnsi="Times New Roman" w:cs="Times New Roman"/>
          <w:sz w:val="28"/>
          <w:szCs w:val="24"/>
        </w:rPr>
        <w:t>сурсами затрат на развитие национальной эконом</w:t>
      </w:r>
      <w:r w:rsidR="001908ED" w:rsidRPr="00E91490">
        <w:rPr>
          <w:rFonts w:ascii="Times New Roman" w:hAnsi="Times New Roman" w:cs="Times New Roman"/>
          <w:sz w:val="28"/>
          <w:szCs w:val="24"/>
        </w:rPr>
        <w:t>ики, социально-культурных меро</w:t>
      </w:r>
      <w:r w:rsidR="007F2E44" w:rsidRPr="00E91490">
        <w:rPr>
          <w:rFonts w:ascii="Times New Roman" w:hAnsi="Times New Roman" w:cs="Times New Roman"/>
          <w:sz w:val="28"/>
          <w:szCs w:val="24"/>
        </w:rPr>
        <w:t>приятий, оборону и друг</w:t>
      </w:r>
      <w:r w:rsidR="00905C55">
        <w:rPr>
          <w:rFonts w:ascii="Times New Roman" w:hAnsi="Times New Roman" w:cs="Times New Roman"/>
          <w:sz w:val="28"/>
          <w:szCs w:val="24"/>
        </w:rPr>
        <w:t>ие общественные потребности;</w:t>
      </w:r>
      <w:r w:rsidR="00877831">
        <w:rPr>
          <w:rFonts w:ascii="Times New Roman" w:hAnsi="Times New Roman" w:cs="Times New Roman"/>
          <w:sz w:val="28"/>
          <w:szCs w:val="24"/>
        </w:rPr>
        <w:t xml:space="preserve"> обеспечения финансами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 </w:t>
      </w:r>
      <w:r w:rsidR="00877831">
        <w:rPr>
          <w:rFonts w:ascii="Times New Roman" w:hAnsi="Times New Roman" w:cs="Times New Roman"/>
          <w:sz w:val="28"/>
          <w:szCs w:val="24"/>
        </w:rPr>
        <w:t xml:space="preserve">предпринимателей, </w:t>
      </w:r>
      <w:r w:rsidR="00877831" w:rsidRPr="00E91490">
        <w:rPr>
          <w:rFonts w:ascii="Times New Roman" w:hAnsi="Times New Roman" w:cs="Times New Roman"/>
          <w:sz w:val="28"/>
          <w:szCs w:val="24"/>
        </w:rPr>
        <w:t>предп</w:t>
      </w:r>
      <w:r w:rsidR="00877831">
        <w:rPr>
          <w:rFonts w:ascii="Times New Roman" w:hAnsi="Times New Roman" w:cs="Times New Roman"/>
          <w:sz w:val="28"/>
          <w:szCs w:val="24"/>
        </w:rPr>
        <w:t xml:space="preserve">риятий, </w:t>
      </w:r>
      <w:r w:rsidR="00877831" w:rsidRPr="00E91490">
        <w:rPr>
          <w:rFonts w:ascii="Times New Roman" w:hAnsi="Times New Roman" w:cs="Times New Roman"/>
          <w:sz w:val="28"/>
          <w:szCs w:val="24"/>
        </w:rPr>
        <w:t xml:space="preserve">регионов, </w:t>
      </w:r>
      <w:r w:rsidR="00905C55">
        <w:rPr>
          <w:rFonts w:ascii="Times New Roman" w:hAnsi="Times New Roman" w:cs="Times New Roman"/>
          <w:sz w:val="28"/>
          <w:szCs w:val="24"/>
        </w:rPr>
        <w:t>всего хозяйства страны; привлечения денежных средств;</w:t>
      </w:r>
      <w:r w:rsidR="00877831">
        <w:rPr>
          <w:rFonts w:ascii="Times New Roman" w:hAnsi="Times New Roman" w:cs="Times New Roman"/>
          <w:sz w:val="28"/>
          <w:szCs w:val="24"/>
        </w:rPr>
        <w:t xml:space="preserve"> выделения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 де</w:t>
      </w:r>
      <w:r w:rsidR="007F2E44" w:rsidRPr="00E91490">
        <w:rPr>
          <w:rFonts w:ascii="Times New Roman" w:hAnsi="Times New Roman" w:cs="Times New Roman"/>
          <w:sz w:val="28"/>
          <w:szCs w:val="24"/>
        </w:rPr>
        <w:t>нежных с</w:t>
      </w:r>
      <w:r w:rsidR="00877831">
        <w:rPr>
          <w:rFonts w:ascii="Times New Roman" w:hAnsi="Times New Roman" w:cs="Times New Roman"/>
          <w:sz w:val="28"/>
          <w:szCs w:val="24"/>
        </w:rPr>
        <w:t>редств на социальные нужды</w:t>
      </w:r>
      <w:r w:rsidR="001908ED" w:rsidRPr="00E91490">
        <w:rPr>
          <w:rFonts w:ascii="Times New Roman" w:hAnsi="Times New Roman" w:cs="Times New Roman"/>
          <w:sz w:val="28"/>
          <w:szCs w:val="24"/>
        </w:rPr>
        <w:t>, про</w:t>
      </w:r>
      <w:r w:rsidR="007F2E44" w:rsidRPr="00E91490">
        <w:rPr>
          <w:rFonts w:ascii="Times New Roman" w:hAnsi="Times New Roman" w:cs="Times New Roman"/>
          <w:sz w:val="28"/>
          <w:szCs w:val="24"/>
        </w:rPr>
        <w:t>граммы, раз</w:t>
      </w:r>
      <w:r w:rsidR="001908ED" w:rsidRPr="00E91490">
        <w:rPr>
          <w:rFonts w:ascii="Times New Roman" w:hAnsi="Times New Roman" w:cs="Times New Roman"/>
          <w:sz w:val="28"/>
          <w:szCs w:val="24"/>
        </w:rPr>
        <w:t>витие народного хозяйства, про</w:t>
      </w:r>
      <w:r w:rsidR="007F2E44" w:rsidRPr="00E91490">
        <w:rPr>
          <w:rFonts w:ascii="Times New Roman" w:hAnsi="Times New Roman" w:cs="Times New Roman"/>
          <w:sz w:val="28"/>
          <w:szCs w:val="24"/>
        </w:rPr>
        <w:t>изводство п</w:t>
      </w:r>
      <w:r w:rsidR="00905C55">
        <w:rPr>
          <w:rFonts w:ascii="Times New Roman" w:hAnsi="Times New Roman" w:cs="Times New Roman"/>
          <w:sz w:val="28"/>
          <w:szCs w:val="24"/>
        </w:rPr>
        <w:t>родукции и другие цели;</w:t>
      </w:r>
      <w:r w:rsidR="00877831">
        <w:rPr>
          <w:rFonts w:ascii="Times New Roman" w:hAnsi="Times New Roman" w:cs="Times New Roman"/>
          <w:sz w:val="28"/>
          <w:szCs w:val="24"/>
        </w:rPr>
        <w:t xml:space="preserve"> обеспечения</w:t>
      </w:r>
      <w:r w:rsidR="007F2E44" w:rsidRPr="00E91490">
        <w:rPr>
          <w:rFonts w:ascii="Times New Roman" w:hAnsi="Times New Roman" w:cs="Times New Roman"/>
          <w:sz w:val="28"/>
          <w:szCs w:val="24"/>
        </w:rPr>
        <w:t xml:space="preserve"> хозяйственной деятельности предприят</w:t>
      </w:r>
      <w:r w:rsidR="001908ED" w:rsidRPr="00E91490">
        <w:rPr>
          <w:rFonts w:ascii="Times New Roman" w:hAnsi="Times New Roman" w:cs="Times New Roman"/>
          <w:sz w:val="28"/>
          <w:szCs w:val="24"/>
        </w:rPr>
        <w:t>ия денежными ресурсами, необхо</w:t>
      </w:r>
      <w:r w:rsidR="007F2E44" w:rsidRPr="00E91490">
        <w:rPr>
          <w:rFonts w:ascii="Times New Roman" w:hAnsi="Times New Roman" w:cs="Times New Roman"/>
          <w:sz w:val="28"/>
          <w:szCs w:val="24"/>
        </w:rPr>
        <w:t>димыми для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 покры</w:t>
      </w:r>
      <w:r w:rsidR="00877831">
        <w:rPr>
          <w:rFonts w:ascii="Times New Roman" w:hAnsi="Times New Roman" w:cs="Times New Roman"/>
          <w:sz w:val="28"/>
          <w:szCs w:val="24"/>
        </w:rPr>
        <w:t>тия расходов различного уровня</w:t>
      </w:r>
      <w:r w:rsidR="00905C55">
        <w:rPr>
          <w:rFonts w:ascii="Times New Roman" w:hAnsi="Times New Roman" w:cs="Times New Roman"/>
          <w:sz w:val="28"/>
          <w:szCs w:val="24"/>
        </w:rPr>
        <w:t>)</w:t>
      </w:r>
      <w:r w:rsidR="00AC5E32">
        <w:rPr>
          <w:rFonts w:ascii="Times New Roman" w:hAnsi="Times New Roman" w:cs="Times New Roman"/>
          <w:sz w:val="28"/>
          <w:szCs w:val="24"/>
        </w:rPr>
        <w:t xml:space="preserve"> </w:t>
      </w:r>
      <w:r w:rsidR="000E6327" w:rsidRPr="000E6327">
        <w:rPr>
          <w:rFonts w:ascii="Times New Roman" w:hAnsi="Times New Roman" w:cs="Times New Roman"/>
          <w:sz w:val="28"/>
          <w:szCs w:val="24"/>
        </w:rPr>
        <w:t>[1]</w:t>
      </w:r>
      <w:r w:rsidR="00AC5E32">
        <w:rPr>
          <w:rFonts w:ascii="Times New Roman" w:hAnsi="Times New Roman" w:cs="Times New Roman"/>
          <w:sz w:val="28"/>
          <w:szCs w:val="24"/>
        </w:rPr>
        <w:t>.</w:t>
      </w:r>
    </w:p>
    <w:p w:rsidR="00A02B35" w:rsidRPr="00E91490" w:rsidRDefault="00DB59B5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Определенно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 если предприятие не име</w:t>
      </w:r>
      <w:r w:rsidR="003A22AE" w:rsidRPr="00E91490">
        <w:rPr>
          <w:rFonts w:ascii="Times New Roman" w:hAnsi="Times New Roman" w:cs="Times New Roman"/>
          <w:sz w:val="28"/>
          <w:szCs w:val="24"/>
        </w:rPr>
        <w:t>ет пробле</w:t>
      </w:r>
      <w:r w:rsidR="001908ED" w:rsidRPr="00E91490">
        <w:rPr>
          <w:rFonts w:ascii="Times New Roman" w:hAnsi="Times New Roman" w:cs="Times New Roman"/>
          <w:sz w:val="28"/>
          <w:szCs w:val="24"/>
        </w:rPr>
        <w:t>м с привлечением заемных финан</w:t>
      </w:r>
      <w:r w:rsidR="003A22AE" w:rsidRPr="00E91490">
        <w:rPr>
          <w:rFonts w:ascii="Times New Roman" w:hAnsi="Times New Roman" w:cs="Times New Roman"/>
          <w:sz w:val="28"/>
          <w:szCs w:val="24"/>
        </w:rPr>
        <w:t>совых рес</w:t>
      </w:r>
      <w:r w:rsidR="001908ED" w:rsidRPr="00E91490">
        <w:rPr>
          <w:rFonts w:ascii="Times New Roman" w:hAnsi="Times New Roman" w:cs="Times New Roman"/>
          <w:sz w:val="28"/>
          <w:szCs w:val="24"/>
        </w:rPr>
        <w:t>урсов или в процессе финансиро</w:t>
      </w:r>
      <w:r w:rsidR="003A22AE" w:rsidRPr="00E91490">
        <w:rPr>
          <w:rFonts w:ascii="Times New Roman" w:hAnsi="Times New Roman" w:cs="Times New Roman"/>
          <w:sz w:val="28"/>
          <w:szCs w:val="24"/>
        </w:rPr>
        <w:t>вания испо</w:t>
      </w:r>
      <w:r w:rsidR="001908ED" w:rsidRPr="00E91490">
        <w:rPr>
          <w:rFonts w:ascii="Times New Roman" w:hAnsi="Times New Roman" w:cs="Times New Roman"/>
          <w:sz w:val="28"/>
          <w:szCs w:val="24"/>
        </w:rPr>
        <w:t>льзуются только собственные фи</w:t>
      </w:r>
      <w:r w:rsidR="003A22AE" w:rsidRPr="00E91490">
        <w:rPr>
          <w:rFonts w:ascii="Times New Roman" w:hAnsi="Times New Roman" w:cs="Times New Roman"/>
          <w:sz w:val="28"/>
          <w:szCs w:val="24"/>
        </w:rPr>
        <w:t>нансовые ресурсы, то основное содержание финанси</w:t>
      </w:r>
      <w:r w:rsidR="001908ED" w:rsidRPr="00E91490">
        <w:rPr>
          <w:rFonts w:ascii="Times New Roman" w:hAnsi="Times New Roman" w:cs="Times New Roman"/>
          <w:sz w:val="28"/>
          <w:szCs w:val="24"/>
        </w:rPr>
        <w:t>рования будет заключаться в ис</w:t>
      </w:r>
      <w:r w:rsidR="003A22AE" w:rsidRPr="00E91490">
        <w:rPr>
          <w:rFonts w:ascii="Times New Roman" w:hAnsi="Times New Roman" w:cs="Times New Roman"/>
          <w:sz w:val="28"/>
          <w:szCs w:val="24"/>
        </w:rPr>
        <w:t>пользовании финансовых ресурсов. С этим трудно</w:t>
      </w:r>
      <w:r w:rsidR="00E949D0">
        <w:rPr>
          <w:rFonts w:ascii="Times New Roman" w:hAnsi="Times New Roman" w:cs="Times New Roman"/>
          <w:sz w:val="28"/>
          <w:szCs w:val="24"/>
        </w:rPr>
        <w:t xml:space="preserve"> спорить</w:t>
      </w:r>
      <w:r w:rsidR="001908ED" w:rsidRPr="00E91490">
        <w:rPr>
          <w:rFonts w:ascii="Times New Roman" w:hAnsi="Times New Roman" w:cs="Times New Roman"/>
          <w:sz w:val="28"/>
          <w:szCs w:val="24"/>
        </w:rPr>
        <w:t>. В реальной действи</w:t>
      </w:r>
      <w:r w:rsidR="003A22AE" w:rsidRPr="00E91490">
        <w:rPr>
          <w:rFonts w:ascii="Times New Roman" w:hAnsi="Times New Roman" w:cs="Times New Roman"/>
          <w:sz w:val="28"/>
          <w:szCs w:val="24"/>
        </w:rPr>
        <w:t>тельности</w:t>
      </w:r>
      <w:r w:rsidR="00E949D0">
        <w:rPr>
          <w:rFonts w:ascii="Times New Roman" w:hAnsi="Times New Roman" w:cs="Times New Roman"/>
          <w:sz w:val="28"/>
          <w:szCs w:val="24"/>
        </w:rPr>
        <w:t xml:space="preserve"> предприятия нередко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 испытыва</w:t>
      </w:r>
      <w:r w:rsidR="003A22AE" w:rsidRPr="00E91490">
        <w:rPr>
          <w:rFonts w:ascii="Times New Roman" w:hAnsi="Times New Roman" w:cs="Times New Roman"/>
          <w:sz w:val="28"/>
          <w:szCs w:val="24"/>
        </w:rPr>
        <w:t>ют трудност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и с объемами достаточных </w:t>
      </w:r>
      <w:r w:rsidR="00E949D0">
        <w:rPr>
          <w:rFonts w:ascii="Times New Roman" w:hAnsi="Times New Roman" w:cs="Times New Roman"/>
          <w:sz w:val="28"/>
          <w:szCs w:val="24"/>
        </w:rPr>
        <w:t xml:space="preserve">сбережений </w:t>
      </w:r>
      <w:r w:rsidR="003A22AE" w:rsidRPr="00E91490">
        <w:rPr>
          <w:rFonts w:ascii="Times New Roman" w:hAnsi="Times New Roman" w:cs="Times New Roman"/>
          <w:sz w:val="28"/>
          <w:szCs w:val="24"/>
        </w:rPr>
        <w:t>ф</w:t>
      </w:r>
      <w:r w:rsidR="001908ED" w:rsidRPr="00E91490">
        <w:rPr>
          <w:rFonts w:ascii="Times New Roman" w:hAnsi="Times New Roman" w:cs="Times New Roman"/>
          <w:sz w:val="28"/>
          <w:szCs w:val="24"/>
        </w:rPr>
        <w:t>инансовых ресурсов, поэтому со</w:t>
      </w:r>
      <w:r w:rsidR="003A22AE" w:rsidRPr="00E91490">
        <w:rPr>
          <w:rFonts w:ascii="Times New Roman" w:hAnsi="Times New Roman" w:cs="Times New Roman"/>
          <w:sz w:val="28"/>
          <w:szCs w:val="24"/>
        </w:rPr>
        <w:t>держание</w:t>
      </w:r>
      <w:r>
        <w:rPr>
          <w:rFonts w:ascii="Times New Roman" w:hAnsi="Times New Roman" w:cs="Times New Roman"/>
          <w:sz w:val="28"/>
          <w:szCs w:val="24"/>
        </w:rPr>
        <w:t xml:space="preserve"> финансирования </w:t>
      </w:r>
      <w:r w:rsidR="003A22AE" w:rsidRPr="00E91490">
        <w:rPr>
          <w:rFonts w:ascii="Times New Roman" w:hAnsi="Times New Roman" w:cs="Times New Roman"/>
          <w:sz w:val="28"/>
          <w:szCs w:val="24"/>
        </w:rPr>
        <w:t>шире и дол</w:t>
      </w:r>
      <w:r w:rsidR="00E949D0">
        <w:rPr>
          <w:rFonts w:ascii="Times New Roman" w:hAnsi="Times New Roman" w:cs="Times New Roman"/>
          <w:sz w:val="28"/>
          <w:szCs w:val="24"/>
        </w:rPr>
        <w:t>жно включать как привлечение и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 за</w:t>
      </w:r>
      <w:r w:rsidR="003A22AE" w:rsidRPr="00E91490">
        <w:rPr>
          <w:rFonts w:ascii="Times New Roman" w:hAnsi="Times New Roman" w:cs="Times New Roman"/>
          <w:sz w:val="28"/>
          <w:szCs w:val="24"/>
        </w:rPr>
        <w:t>имствовани</w:t>
      </w:r>
      <w:r w:rsidR="001908ED" w:rsidRPr="00E91490">
        <w:rPr>
          <w:rFonts w:ascii="Times New Roman" w:hAnsi="Times New Roman" w:cs="Times New Roman"/>
          <w:sz w:val="28"/>
          <w:szCs w:val="24"/>
        </w:rPr>
        <w:t>е финансовых</w:t>
      </w:r>
      <w:r>
        <w:rPr>
          <w:rFonts w:ascii="Times New Roman" w:hAnsi="Times New Roman" w:cs="Times New Roman"/>
          <w:sz w:val="28"/>
          <w:szCs w:val="24"/>
        </w:rPr>
        <w:t xml:space="preserve"> ресурсов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, </w:t>
      </w:r>
      <w:r w:rsidR="00E949D0">
        <w:rPr>
          <w:rFonts w:ascii="Times New Roman" w:hAnsi="Times New Roman" w:cs="Times New Roman"/>
          <w:sz w:val="28"/>
          <w:szCs w:val="24"/>
        </w:rPr>
        <w:t>так и их распределе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ние. </w:t>
      </w:r>
    </w:p>
    <w:p w:rsidR="00DB59B5" w:rsidRDefault="00DB59B5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Когда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 предприятие оп</w:t>
      </w:r>
      <w:r w:rsidR="003A22AE" w:rsidRPr="00E91490">
        <w:rPr>
          <w:rFonts w:ascii="Times New Roman" w:hAnsi="Times New Roman" w:cs="Times New Roman"/>
          <w:sz w:val="28"/>
          <w:szCs w:val="24"/>
        </w:rPr>
        <w:t>ределилось в необх</w:t>
      </w:r>
      <w:r w:rsidR="001908ED" w:rsidRPr="00E91490">
        <w:rPr>
          <w:rFonts w:ascii="Times New Roman" w:hAnsi="Times New Roman" w:cs="Times New Roman"/>
          <w:sz w:val="28"/>
          <w:szCs w:val="24"/>
        </w:rPr>
        <w:t>одимости и целесообраз</w:t>
      </w:r>
      <w:r w:rsidR="003A22AE" w:rsidRPr="00E91490">
        <w:rPr>
          <w:rFonts w:ascii="Times New Roman" w:hAnsi="Times New Roman" w:cs="Times New Roman"/>
          <w:sz w:val="28"/>
          <w:szCs w:val="24"/>
        </w:rPr>
        <w:t>ности реализации инвестиционного проекта, а достато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чных собственных финансовых </w:t>
      </w:r>
      <w:r>
        <w:rPr>
          <w:rFonts w:ascii="Times New Roman" w:hAnsi="Times New Roman" w:cs="Times New Roman"/>
          <w:sz w:val="28"/>
          <w:szCs w:val="24"/>
        </w:rPr>
        <w:t xml:space="preserve">средств </w:t>
      </w:r>
      <w:r w:rsidR="003A22AE" w:rsidRPr="00E91490">
        <w:rPr>
          <w:rFonts w:ascii="Times New Roman" w:hAnsi="Times New Roman" w:cs="Times New Roman"/>
          <w:sz w:val="28"/>
          <w:szCs w:val="24"/>
        </w:rPr>
        <w:t>нет,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 основная проблема его финанси</w:t>
      </w:r>
      <w:r w:rsidR="003A22AE" w:rsidRPr="00E91490">
        <w:rPr>
          <w:rFonts w:ascii="Times New Roman" w:hAnsi="Times New Roman" w:cs="Times New Roman"/>
          <w:sz w:val="28"/>
          <w:szCs w:val="24"/>
        </w:rPr>
        <w:t>рования буд</w:t>
      </w:r>
      <w:r w:rsidR="001908ED" w:rsidRPr="00E91490">
        <w:rPr>
          <w:rFonts w:ascii="Times New Roman" w:hAnsi="Times New Roman" w:cs="Times New Roman"/>
          <w:sz w:val="28"/>
          <w:szCs w:val="24"/>
        </w:rPr>
        <w:t>ет заключаться в поиске и обес</w:t>
      </w:r>
      <w:r w:rsidR="003A22AE" w:rsidRPr="00E91490">
        <w:rPr>
          <w:rFonts w:ascii="Times New Roman" w:hAnsi="Times New Roman" w:cs="Times New Roman"/>
          <w:sz w:val="28"/>
          <w:szCs w:val="24"/>
        </w:rPr>
        <w:t>печении его достаточными финансовыми</w:t>
      </w:r>
      <w:r>
        <w:rPr>
          <w:rFonts w:ascii="Times New Roman" w:hAnsi="Times New Roman" w:cs="Times New Roman"/>
          <w:sz w:val="28"/>
          <w:szCs w:val="24"/>
        </w:rPr>
        <w:t xml:space="preserve"> ресурсами</w:t>
      </w:r>
      <w:r w:rsidR="003A22AE" w:rsidRPr="00E91490">
        <w:rPr>
          <w:rFonts w:ascii="Times New Roman" w:hAnsi="Times New Roman" w:cs="Times New Roman"/>
          <w:sz w:val="28"/>
          <w:szCs w:val="24"/>
        </w:rPr>
        <w:t>.</w:t>
      </w:r>
    </w:p>
    <w:p w:rsidR="00D9114E" w:rsidRDefault="00DB59B5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</w:rPr>
        <w:t>Ф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инансирование </w:t>
      </w:r>
      <w:r w:rsidR="00E949D0">
        <w:rPr>
          <w:rFonts w:ascii="Times New Roman" w:hAnsi="Times New Roman" w:cs="Times New Roman"/>
          <w:sz w:val="28"/>
          <w:szCs w:val="24"/>
        </w:rPr>
        <w:t xml:space="preserve">обычно </w:t>
      </w:r>
      <w:r w:rsidR="003A22AE" w:rsidRPr="00E91490">
        <w:rPr>
          <w:rFonts w:ascii="Times New Roman" w:hAnsi="Times New Roman" w:cs="Times New Roman"/>
          <w:sz w:val="28"/>
          <w:szCs w:val="24"/>
        </w:rPr>
        <w:t>включает в себ</w:t>
      </w:r>
      <w:r w:rsidR="00E949D0">
        <w:rPr>
          <w:rFonts w:ascii="Times New Roman" w:hAnsi="Times New Roman" w:cs="Times New Roman"/>
          <w:sz w:val="28"/>
          <w:szCs w:val="24"/>
        </w:rPr>
        <w:t>я три этапа: определение всевозможных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 источников финансирова</w:t>
      </w:r>
      <w:r w:rsidR="00877831">
        <w:rPr>
          <w:rFonts w:ascii="Times New Roman" w:hAnsi="Times New Roman" w:cs="Times New Roman"/>
          <w:sz w:val="28"/>
          <w:szCs w:val="24"/>
        </w:rPr>
        <w:t>ния, от</w:t>
      </w:r>
      <w:r w:rsidR="003A22AE" w:rsidRPr="00E91490">
        <w:rPr>
          <w:rFonts w:ascii="Times New Roman" w:hAnsi="Times New Roman" w:cs="Times New Roman"/>
          <w:sz w:val="28"/>
          <w:szCs w:val="24"/>
        </w:rPr>
        <w:t>б</w:t>
      </w:r>
      <w:r w:rsidR="001908ED" w:rsidRPr="00E91490">
        <w:rPr>
          <w:rFonts w:ascii="Times New Roman" w:hAnsi="Times New Roman" w:cs="Times New Roman"/>
          <w:sz w:val="28"/>
          <w:szCs w:val="24"/>
        </w:rPr>
        <w:t>ор конкретных источников финан</w:t>
      </w:r>
      <w:r w:rsidR="003A22AE" w:rsidRPr="00E91490">
        <w:rPr>
          <w:rFonts w:ascii="Times New Roman" w:hAnsi="Times New Roman" w:cs="Times New Roman"/>
          <w:sz w:val="28"/>
          <w:szCs w:val="24"/>
        </w:rPr>
        <w:t>сирования</w:t>
      </w:r>
      <w:r w:rsidR="00877831">
        <w:rPr>
          <w:rFonts w:ascii="Times New Roman" w:hAnsi="Times New Roman" w:cs="Times New Roman"/>
          <w:sz w:val="28"/>
          <w:szCs w:val="24"/>
        </w:rPr>
        <w:t xml:space="preserve"> и организация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 получения финан</w:t>
      </w:r>
      <w:r w:rsidR="003A22AE" w:rsidRPr="00E91490">
        <w:rPr>
          <w:rFonts w:ascii="Times New Roman" w:hAnsi="Times New Roman" w:cs="Times New Roman"/>
          <w:sz w:val="28"/>
          <w:szCs w:val="24"/>
        </w:rPr>
        <w:t>совых средс</w:t>
      </w:r>
      <w:r w:rsidR="001908ED" w:rsidRPr="00E91490">
        <w:rPr>
          <w:rFonts w:ascii="Times New Roman" w:hAnsi="Times New Roman" w:cs="Times New Roman"/>
          <w:sz w:val="28"/>
          <w:szCs w:val="24"/>
        </w:rPr>
        <w:t>тв, целевое расходование финан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совых средств. </w:t>
      </w:r>
      <w:r w:rsidR="00877831">
        <w:rPr>
          <w:rFonts w:ascii="Times New Roman" w:hAnsi="Times New Roman" w:cs="Times New Roman"/>
          <w:sz w:val="28"/>
          <w:szCs w:val="24"/>
        </w:rPr>
        <w:t>Продолжительност</w:t>
      </w:r>
      <w:r w:rsidR="003A22AE" w:rsidRPr="00E91490">
        <w:rPr>
          <w:rFonts w:ascii="Times New Roman" w:hAnsi="Times New Roman" w:cs="Times New Roman"/>
          <w:sz w:val="28"/>
          <w:szCs w:val="24"/>
        </w:rPr>
        <w:t>ь первого этапа зависит от того, какие финансовые сред</w:t>
      </w:r>
      <w:r w:rsidR="00877831">
        <w:rPr>
          <w:rFonts w:ascii="Times New Roman" w:hAnsi="Times New Roman" w:cs="Times New Roman"/>
          <w:sz w:val="28"/>
          <w:szCs w:val="24"/>
        </w:rPr>
        <w:t xml:space="preserve">ства используются: собственные </w:t>
      </w:r>
      <w:r>
        <w:rPr>
          <w:rFonts w:ascii="Times New Roman" w:hAnsi="Times New Roman" w:cs="Times New Roman"/>
          <w:sz w:val="28"/>
          <w:szCs w:val="24"/>
        </w:rPr>
        <w:t>или заемные. Если собственных финансовых ресурсов</w:t>
      </w:r>
      <w:r w:rsidR="00877831">
        <w:rPr>
          <w:rFonts w:ascii="Times New Roman" w:hAnsi="Times New Roman" w:cs="Times New Roman"/>
          <w:sz w:val="28"/>
          <w:szCs w:val="24"/>
        </w:rPr>
        <w:t xml:space="preserve"> достаточно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, то </w:t>
      </w:r>
      <w:r w:rsidR="00877831">
        <w:rPr>
          <w:rFonts w:ascii="Times New Roman" w:hAnsi="Times New Roman" w:cs="Times New Roman"/>
          <w:sz w:val="28"/>
          <w:szCs w:val="24"/>
        </w:rPr>
        <w:t xml:space="preserve">длительность 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первого </w:t>
      </w:r>
      <w:r w:rsidR="00877831">
        <w:rPr>
          <w:rFonts w:ascii="Times New Roman" w:hAnsi="Times New Roman" w:cs="Times New Roman"/>
          <w:sz w:val="28"/>
          <w:szCs w:val="24"/>
        </w:rPr>
        <w:t xml:space="preserve">этапа фактически будет равна </w:t>
      </w:r>
      <w:r w:rsidR="003A22AE" w:rsidRPr="00E91490">
        <w:rPr>
          <w:rFonts w:ascii="Times New Roman" w:hAnsi="Times New Roman" w:cs="Times New Roman"/>
          <w:sz w:val="28"/>
          <w:szCs w:val="24"/>
        </w:rPr>
        <w:t>нулю. В условиях</w:t>
      </w:r>
      <w:r>
        <w:rPr>
          <w:rFonts w:ascii="Times New Roman" w:hAnsi="Times New Roman" w:cs="Times New Roman"/>
          <w:sz w:val="28"/>
          <w:szCs w:val="24"/>
        </w:rPr>
        <w:t xml:space="preserve"> рынка </w:t>
      </w:r>
      <w:r w:rsidR="00877831">
        <w:rPr>
          <w:rFonts w:ascii="Times New Roman" w:hAnsi="Times New Roman" w:cs="Times New Roman"/>
          <w:sz w:val="28"/>
          <w:szCs w:val="24"/>
        </w:rPr>
        <w:t>предприятие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 для финансирова</w:t>
      </w:r>
      <w:r w:rsidR="00877831">
        <w:rPr>
          <w:rFonts w:ascii="Times New Roman" w:hAnsi="Times New Roman" w:cs="Times New Roman"/>
          <w:sz w:val="28"/>
          <w:szCs w:val="24"/>
        </w:rPr>
        <w:t>ния своей деятельности используе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т не один, а несколько </w:t>
      </w:r>
      <w:r>
        <w:rPr>
          <w:rFonts w:ascii="Times New Roman" w:hAnsi="Times New Roman" w:cs="Times New Roman"/>
          <w:sz w:val="28"/>
          <w:szCs w:val="24"/>
        </w:rPr>
        <w:t xml:space="preserve">источников. Это </w:t>
      </w:r>
      <w:r w:rsidR="00877831">
        <w:rPr>
          <w:rFonts w:ascii="Times New Roman" w:hAnsi="Times New Roman" w:cs="Times New Roman"/>
          <w:sz w:val="28"/>
          <w:szCs w:val="24"/>
        </w:rPr>
        <w:t xml:space="preserve">можно объяснить </w:t>
      </w:r>
      <w:r w:rsidR="001908ED" w:rsidRPr="00E91490">
        <w:rPr>
          <w:rFonts w:ascii="Times New Roman" w:hAnsi="Times New Roman" w:cs="Times New Roman"/>
          <w:sz w:val="28"/>
          <w:szCs w:val="24"/>
        </w:rPr>
        <w:t>не</w:t>
      </w:r>
      <w:r w:rsidR="003A22AE" w:rsidRPr="00E91490">
        <w:rPr>
          <w:rFonts w:ascii="Times New Roman" w:hAnsi="Times New Roman" w:cs="Times New Roman"/>
          <w:sz w:val="28"/>
          <w:szCs w:val="24"/>
        </w:rPr>
        <w:t>сколькими причинами: − н</w:t>
      </w:r>
      <w:r>
        <w:rPr>
          <w:rFonts w:ascii="Times New Roman" w:hAnsi="Times New Roman" w:cs="Times New Roman"/>
          <w:sz w:val="28"/>
          <w:szCs w:val="24"/>
        </w:rPr>
        <w:t>е</w:t>
      </w:r>
      <w:r w:rsidR="00877831">
        <w:rPr>
          <w:rFonts w:ascii="Times New Roman" w:hAnsi="Times New Roman" w:cs="Times New Roman"/>
          <w:sz w:val="28"/>
          <w:szCs w:val="24"/>
        </w:rPr>
        <w:t>достаток</w:t>
      </w:r>
      <w:r>
        <w:rPr>
          <w:rFonts w:ascii="Times New Roman" w:hAnsi="Times New Roman" w:cs="Times New Roman"/>
          <w:sz w:val="28"/>
          <w:szCs w:val="24"/>
        </w:rPr>
        <w:t xml:space="preserve"> собственного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 финан</w:t>
      </w:r>
      <w:r>
        <w:rPr>
          <w:rFonts w:ascii="Times New Roman" w:hAnsi="Times New Roman" w:cs="Times New Roman"/>
          <w:sz w:val="28"/>
          <w:szCs w:val="24"/>
        </w:rPr>
        <w:t>сирования</w:t>
      </w:r>
      <w:r w:rsidR="00877831">
        <w:rPr>
          <w:rFonts w:ascii="Times New Roman" w:hAnsi="Times New Roman" w:cs="Times New Roman"/>
          <w:sz w:val="28"/>
          <w:szCs w:val="24"/>
        </w:rPr>
        <w:t xml:space="preserve">; </w:t>
      </w:r>
      <w:r w:rsidR="003A22AE" w:rsidRPr="00E91490">
        <w:rPr>
          <w:rFonts w:ascii="Times New Roman" w:hAnsi="Times New Roman" w:cs="Times New Roman"/>
          <w:sz w:val="28"/>
          <w:szCs w:val="24"/>
        </w:rPr>
        <w:t>пред</w:t>
      </w:r>
      <w:r w:rsidR="00877831">
        <w:rPr>
          <w:rFonts w:ascii="Times New Roman" w:hAnsi="Times New Roman" w:cs="Times New Roman"/>
          <w:sz w:val="28"/>
          <w:szCs w:val="24"/>
        </w:rPr>
        <w:t xml:space="preserve">оставление заемных средств ограничивается временными рамками; </w:t>
      </w:r>
      <w:r w:rsidR="003A22AE" w:rsidRPr="00E91490">
        <w:rPr>
          <w:rFonts w:ascii="Times New Roman" w:hAnsi="Times New Roman" w:cs="Times New Roman"/>
          <w:sz w:val="28"/>
          <w:szCs w:val="24"/>
        </w:rPr>
        <w:t>размер цены за пользование заемными средствам</w:t>
      </w:r>
      <w:r w:rsidR="00877831">
        <w:rPr>
          <w:rFonts w:ascii="Times New Roman" w:hAnsi="Times New Roman" w:cs="Times New Roman"/>
          <w:sz w:val="28"/>
          <w:szCs w:val="24"/>
        </w:rPr>
        <w:t xml:space="preserve">и 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иногда </w:t>
      </w:r>
      <w:r w:rsidR="00877831">
        <w:rPr>
          <w:rFonts w:ascii="Times New Roman" w:hAnsi="Times New Roman" w:cs="Times New Roman"/>
          <w:sz w:val="28"/>
          <w:szCs w:val="24"/>
        </w:rPr>
        <w:t xml:space="preserve">может </w:t>
      </w:r>
      <w:r w:rsidR="001908ED" w:rsidRPr="00E91490">
        <w:rPr>
          <w:rFonts w:ascii="Times New Roman" w:hAnsi="Times New Roman" w:cs="Times New Roman"/>
          <w:sz w:val="28"/>
          <w:szCs w:val="24"/>
        </w:rPr>
        <w:t>пре</w:t>
      </w:r>
      <w:r w:rsidR="00877831">
        <w:rPr>
          <w:rFonts w:ascii="Times New Roman" w:hAnsi="Times New Roman" w:cs="Times New Roman"/>
          <w:sz w:val="28"/>
          <w:szCs w:val="24"/>
        </w:rPr>
        <w:t>вышать норму прибыли.</w:t>
      </w:r>
    </w:p>
    <w:p w:rsidR="00A02B35" w:rsidRPr="000E6327" w:rsidRDefault="00877831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Последний </w:t>
      </w:r>
      <w:r w:rsidR="001908ED" w:rsidRPr="00E91490">
        <w:rPr>
          <w:rFonts w:ascii="Times New Roman" w:hAnsi="Times New Roman" w:cs="Times New Roman"/>
          <w:sz w:val="28"/>
          <w:szCs w:val="24"/>
        </w:rPr>
        <w:t>этап ф</w:t>
      </w:r>
      <w:r>
        <w:rPr>
          <w:rFonts w:ascii="Times New Roman" w:hAnsi="Times New Roman" w:cs="Times New Roman"/>
          <w:sz w:val="28"/>
          <w:szCs w:val="24"/>
        </w:rPr>
        <w:t>инансирования – это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 затрат</w:t>
      </w:r>
      <w:r>
        <w:rPr>
          <w:rFonts w:ascii="Times New Roman" w:hAnsi="Times New Roman" w:cs="Times New Roman"/>
          <w:sz w:val="28"/>
          <w:szCs w:val="24"/>
        </w:rPr>
        <w:t>ы, связанные с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 приобретение</w:t>
      </w:r>
      <w:r>
        <w:rPr>
          <w:rFonts w:ascii="Times New Roman" w:hAnsi="Times New Roman" w:cs="Times New Roman"/>
          <w:sz w:val="28"/>
          <w:szCs w:val="24"/>
        </w:rPr>
        <w:t>м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 сырья, материалов</w:t>
      </w:r>
      <w:r>
        <w:rPr>
          <w:rFonts w:ascii="Times New Roman" w:hAnsi="Times New Roman" w:cs="Times New Roman"/>
          <w:sz w:val="28"/>
          <w:szCs w:val="24"/>
        </w:rPr>
        <w:t xml:space="preserve"> и других оборотных средств, </w:t>
      </w:r>
      <w:r w:rsidR="003A22AE" w:rsidRPr="00E91490">
        <w:rPr>
          <w:rFonts w:ascii="Times New Roman" w:hAnsi="Times New Roman" w:cs="Times New Roman"/>
          <w:sz w:val="28"/>
          <w:szCs w:val="24"/>
        </w:rPr>
        <w:t>создание</w:t>
      </w:r>
      <w:r>
        <w:rPr>
          <w:rFonts w:ascii="Times New Roman" w:hAnsi="Times New Roman" w:cs="Times New Roman"/>
          <w:sz w:val="28"/>
          <w:szCs w:val="24"/>
        </w:rPr>
        <w:t>м основных фондов, оплатой труда работников, реализацией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 продукции и др</w:t>
      </w:r>
      <w:r>
        <w:rPr>
          <w:rFonts w:ascii="Times New Roman" w:hAnsi="Times New Roman" w:cs="Times New Roman"/>
          <w:sz w:val="28"/>
          <w:szCs w:val="24"/>
        </w:rPr>
        <w:t>угим. Это период вложения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 капитала до момента возврата </w:t>
      </w:r>
      <w:r>
        <w:rPr>
          <w:rFonts w:ascii="Times New Roman" w:hAnsi="Times New Roman" w:cs="Times New Roman"/>
          <w:sz w:val="28"/>
          <w:szCs w:val="24"/>
        </w:rPr>
        <w:t xml:space="preserve">вложенных 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средств. </w:t>
      </w:r>
      <w:r>
        <w:rPr>
          <w:rFonts w:ascii="Times New Roman" w:hAnsi="Times New Roman" w:cs="Times New Roman"/>
          <w:sz w:val="28"/>
          <w:szCs w:val="24"/>
        </w:rPr>
        <w:t xml:space="preserve">Длительность </w:t>
      </w:r>
      <w:r w:rsidR="001908ED" w:rsidRPr="00E91490">
        <w:rPr>
          <w:rFonts w:ascii="Times New Roman" w:hAnsi="Times New Roman" w:cs="Times New Roman"/>
          <w:sz w:val="28"/>
          <w:szCs w:val="24"/>
        </w:rPr>
        <w:t>этого этапа фи</w:t>
      </w:r>
      <w:r w:rsidR="003A22AE" w:rsidRPr="00E91490">
        <w:rPr>
          <w:rFonts w:ascii="Times New Roman" w:hAnsi="Times New Roman" w:cs="Times New Roman"/>
          <w:sz w:val="28"/>
          <w:szCs w:val="24"/>
        </w:rPr>
        <w:t>нансирования и величина затрат зависят от мног</w:t>
      </w:r>
      <w:r>
        <w:rPr>
          <w:rFonts w:ascii="Times New Roman" w:hAnsi="Times New Roman" w:cs="Times New Roman"/>
          <w:sz w:val="28"/>
          <w:szCs w:val="24"/>
        </w:rPr>
        <w:t>очисленных факторов: конъюнктура рынка, совершенство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 системы </w:t>
      </w:r>
      <w:r w:rsidR="003A22AE" w:rsidRPr="00E91490">
        <w:rPr>
          <w:rFonts w:ascii="Times New Roman" w:hAnsi="Times New Roman" w:cs="Times New Roman"/>
          <w:sz w:val="28"/>
          <w:szCs w:val="24"/>
        </w:rPr>
        <w:lastRenderedPageBreak/>
        <w:t>материального обеспечения, форм</w:t>
      </w:r>
      <w:r w:rsidR="001D1E5D">
        <w:rPr>
          <w:rFonts w:ascii="Times New Roman" w:hAnsi="Times New Roman" w:cs="Times New Roman"/>
          <w:sz w:val="28"/>
          <w:szCs w:val="24"/>
        </w:rPr>
        <w:t>а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 оплаты за поставленную продукцию</w:t>
      </w:r>
      <w:r w:rsidR="001D1E5D">
        <w:rPr>
          <w:rFonts w:ascii="Times New Roman" w:hAnsi="Times New Roman" w:cs="Times New Roman"/>
          <w:sz w:val="28"/>
          <w:szCs w:val="24"/>
        </w:rPr>
        <w:t>, наличие или отсутствие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 норми</w:t>
      </w:r>
      <w:r w:rsidR="003A22AE" w:rsidRPr="00E91490">
        <w:rPr>
          <w:rFonts w:ascii="Times New Roman" w:hAnsi="Times New Roman" w:cs="Times New Roman"/>
          <w:sz w:val="28"/>
          <w:szCs w:val="24"/>
        </w:rPr>
        <w:t>ровани</w:t>
      </w:r>
      <w:r w:rsidR="001D1E5D">
        <w:rPr>
          <w:rFonts w:ascii="Times New Roman" w:hAnsi="Times New Roman" w:cs="Times New Roman"/>
          <w:sz w:val="28"/>
          <w:szCs w:val="24"/>
        </w:rPr>
        <w:t xml:space="preserve">я, длительность производственного </w:t>
      </w:r>
      <w:r w:rsidR="009D6F76">
        <w:rPr>
          <w:rFonts w:ascii="Times New Roman" w:hAnsi="Times New Roman" w:cs="Times New Roman"/>
          <w:sz w:val="28"/>
          <w:szCs w:val="24"/>
        </w:rPr>
        <w:t xml:space="preserve">    </w:t>
      </w:r>
      <w:r w:rsidR="001D1E5D">
        <w:rPr>
          <w:rFonts w:ascii="Times New Roman" w:hAnsi="Times New Roman" w:cs="Times New Roman"/>
          <w:sz w:val="28"/>
          <w:szCs w:val="24"/>
        </w:rPr>
        <w:t>цикла</w:t>
      </w:r>
      <w:r w:rsidR="00AC5E32">
        <w:rPr>
          <w:rFonts w:ascii="Times New Roman" w:hAnsi="Times New Roman" w:cs="Times New Roman"/>
          <w:sz w:val="28"/>
          <w:szCs w:val="24"/>
        </w:rPr>
        <w:t xml:space="preserve"> </w:t>
      </w:r>
      <w:r w:rsidR="000E6327" w:rsidRPr="000E6327">
        <w:rPr>
          <w:rFonts w:ascii="Times New Roman" w:hAnsi="Times New Roman" w:cs="Times New Roman"/>
          <w:sz w:val="28"/>
          <w:szCs w:val="24"/>
        </w:rPr>
        <w:t>[2]</w:t>
      </w:r>
      <w:r w:rsidR="00AC5E32">
        <w:rPr>
          <w:rFonts w:ascii="Times New Roman" w:hAnsi="Times New Roman" w:cs="Times New Roman"/>
          <w:sz w:val="28"/>
          <w:szCs w:val="24"/>
        </w:rPr>
        <w:t>.</w:t>
      </w:r>
    </w:p>
    <w:p w:rsidR="00A02B35" w:rsidRPr="00E91490" w:rsidRDefault="003A22AE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490">
        <w:rPr>
          <w:rFonts w:ascii="Times New Roman" w:hAnsi="Times New Roman" w:cs="Times New Roman"/>
          <w:sz w:val="28"/>
          <w:szCs w:val="24"/>
        </w:rPr>
        <w:t>При рассмотрен</w:t>
      </w:r>
      <w:r w:rsidR="001908ED" w:rsidRPr="00E91490">
        <w:rPr>
          <w:rFonts w:ascii="Times New Roman" w:hAnsi="Times New Roman" w:cs="Times New Roman"/>
          <w:sz w:val="28"/>
          <w:szCs w:val="24"/>
        </w:rPr>
        <w:t>ии заемного финансиро</w:t>
      </w:r>
      <w:r w:rsidRPr="00E91490">
        <w:rPr>
          <w:rFonts w:ascii="Times New Roman" w:hAnsi="Times New Roman" w:cs="Times New Roman"/>
          <w:sz w:val="28"/>
          <w:szCs w:val="24"/>
        </w:rPr>
        <w:t>вания, например, за счет кредита, возникает методологический вопрос о соотношении понятий</w:t>
      </w:r>
      <w:r w:rsidR="001D1E5D">
        <w:rPr>
          <w:rFonts w:ascii="Times New Roman" w:hAnsi="Times New Roman" w:cs="Times New Roman"/>
          <w:sz w:val="28"/>
          <w:szCs w:val="24"/>
        </w:rPr>
        <w:t xml:space="preserve"> финансирования и </w:t>
      </w:r>
      <w:r w:rsidR="001908ED" w:rsidRPr="00E91490">
        <w:rPr>
          <w:rFonts w:ascii="Times New Roman" w:hAnsi="Times New Roman" w:cs="Times New Roman"/>
          <w:sz w:val="28"/>
          <w:szCs w:val="24"/>
        </w:rPr>
        <w:t>кредитова</w:t>
      </w:r>
      <w:r w:rsidR="001D1E5D">
        <w:rPr>
          <w:rFonts w:ascii="Times New Roman" w:hAnsi="Times New Roman" w:cs="Times New Roman"/>
          <w:sz w:val="28"/>
          <w:szCs w:val="24"/>
        </w:rPr>
        <w:t>ния</w:t>
      </w:r>
      <w:r w:rsidRPr="00E91490">
        <w:rPr>
          <w:rFonts w:ascii="Times New Roman" w:hAnsi="Times New Roman" w:cs="Times New Roman"/>
          <w:sz w:val="28"/>
          <w:szCs w:val="24"/>
        </w:rPr>
        <w:t xml:space="preserve">, по которому </w:t>
      </w:r>
      <w:r w:rsidR="00D9114E">
        <w:rPr>
          <w:rFonts w:ascii="Times New Roman" w:hAnsi="Times New Roman" w:cs="Times New Roman"/>
          <w:sz w:val="28"/>
          <w:szCs w:val="24"/>
        </w:rPr>
        <w:t>нет единого мнения</w:t>
      </w:r>
      <w:r w:rsidRPr="00E91490">
        <w:rPr>
          <w:rFonts w:ascii="Times New Roman" w:hAnsi="Times New Roman" w:cs="Times New Roman"/>
          <w:sz w:val="28"/>
          <w:szCs w:val="24"/>
        </w:rPr>
        <w:t>. Например, Л.</w:t>
      </w:r>
      <w:r w:rsidR="00616489">
        <w:rPr>
          <w:rFonts w:ascii="Times New Roman" w:hAnsi="Times New Roman" w:cs="Times New Roman"/>
          <w:sz w:val="28"/>
          <w:szCs w:val="24"/>
        </w:rPr>
        <w:t xml:space="preserve"> </w:t>
      </w:r>
      <w:r w:rsidRPr="00E91490">
        <w:rPr>
          <w:rFonts w:ascii="Times New Roman" w:hAnsi="Times New Roman" w:cs="Times New Roman"/>
          <w:sz w:val="28"/>
          <w:szCs w:val="24"/>
        </w:rPr>
        <w:t>Н. Павлова</w:t>
      </w:r>
      <w:r w:rsidR="00507406">
        <w:rPr>
          <w:rFonts w:ascii="Times New Roman" w:hAnsi="Times New Roman" w:cs="Times New Roman"/>
          <w:sz w:val="28"/>
          <w:szCs w:val="24"/>
        </w:rPr>
        <w:t xml:space="preserve"> </w:t>
      </w:r>
      <w:r w:rsidRPr="00E91490">
        <w:rPr>
          <w:rFonts w:ascii="Times New Roman" w:hAnsi="Times New Roman" w:cs="Times New Roman"/>
          <w:sz w:val="28"/>
          <w:szCs w:val="24"/>
        </w:rPr>
        <w:t xml:space="preserve">не относит </w:t>
      </w:r>
      <w:r w:rsidR="00D9114E" w:rsidRPr="00E91490">
        <w:rPr>
          <w:rFonts w:ascii="Times New Roman" w:hAnsi="Times New Roman" w:cs="Times New Roman"/>
          <w:sz w:val="28"/>
          <w:szCs w:val="24"/>
        </w:rPr>
        <w:t xml:space="preserve">кредитование </w:t>
      </w:r>
      <w:r w:rsidRPr="00E91490">
        <w:rPr>
          <w:rFonts w:ascii="Times New Roman" w:hAnsi="Times New Roman" w:cs="Times New Roman"/>
          <w:sz w:val="28"/>
          <w:szCs w:val="24"/>
        </w:rPr>
        <w:t xml:space="preserve">к финансированию. Она </w:t>
      </w:r>
      <w:r w:rsidR="00D9114E">
        <w:rPr>
          <w:rFonts w:ascii="Times New Roman" w:hAnsi="Times New Roman" w:cs="Times New Roman"/>
          <w:sz w:val="28"/>
          <w:szCs w:val="24"/>
        </w:rPr>
        <w:t xml:space="preserve">считает, что </w:t>
      </w:r>
      <w:r w:rsidRPr="00E91490">
        <w:rPr>
          <w:rFonts w:ascii="Times New Roman" w:hAnsi="Times New Roman" w:cs="Times New Roman"/>
          <w:sz w:val="28"/>
          <w:szCs w:val="24"/>
        </w:rPr>
        <w:t>финансирование осуществляет</w:t>
      </w:r>
      <w:r w:rsidR="001908ED" w:rsidRPr="00E91490">
        <w:rPr>
          <w:rFonts w:ascii="Times New Roman" w:hAnsi="Times New Roman" w:cs="Times New Roman"/>
          <w:sz w:val="28"/>
          <w:szCs w:val="24"/>
        </w:rPr>
        <w:t>ся за счет невозвратных (собст</w:t>
      </w:r>
      <w:r w:rsidRPr="00E91490">
        <w:rPr>
          <w:rFonts w:ascii="Times New Roman" w:hAnsi="Times New Roman" w:cs="Times New Roman"/>
          <w:sz w:val="28"/>
          <w:szCs w:val="24"/>
        </w:rPr>
        <w:t xml:space="preserve">венных) средств, а кредитование – за счет возвратных (заемных) средств. </w:t>
      </w:r>
    </w:p>
    <w:p w:rsidR="00A02B35" w:rsidRPr="00E91490" w:rsidRDefault="001D1E5D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Фактически </w:t>
      </w:r>
      <w:r w:rsidR="003A22AE" w:rsidRPr="00E91490">
        <w:rPr>
          <w:rFonts w:ascii="Times New Roman" w:hAnsi="Times New Roman" w:cs="Times New Roman"/>
          <w:sz w:val="28"/>
          <w:szCs w:val="24"/>
        </w:rPr>
        <w:t>первы</w:t>
      </w:r>
      <w:r>
        <w:rPr>
          <w:rFonts w:ascii="Times New Roman" w:hAnsi="Times New Roman" w:cs="Times New Roman"/>
          <w:sz w:val="28"/>
          <w:szCs w:val="24"/>
        </w:rPr>
        <w:t>м</w:t>
      </w:r>
      <w:r w:rsidR="00D9114E">
        <w:rPr>
          <w:rFonts w:ascii="Times New Roman" w:hAnsi="Times New Roman" w:cs="Times New Roman"/>
          <w:sz w:val="28"/>
          <w:szCs w:val="24"/>
        </w:rPr>
        <w:t>, кто предложил отнести финансирование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 и кредит</w:t>
      </w:r>
      <w:r w:rsidR="00D9114E">
        <w:rPr>
          <w:rFonts w:ascii="Times New Roman" w:hAnsi="Times New Roman" w:cs="Times New Roman"/>
          <w:sz w:val="28"/>
          <w:szCs w:val="24"/>
        </w:rPr>
        <w:t>ование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 к двум разным областям знаний, был советский </w:t>
      </w:r>
      <w:r w:rsidR="00616489">
        <w:rPr>
          <w:rFonts w:ascii="Times New Roman" w:hAnsi="Times New Roman" w:cs="Times New Roman"/>
          <w:sz w:val="28"/>
          <w:szCs w:val="24"/>
        </w:rPr>
        <w:t xml:space="preserve">экономист </w:t>
      </w:r>
      <w:r>
        <w:rPr>
          <w:rFonts w:ascii="Times New Roman" w:hAnsi="Times New Roman" w:cs="Times New Roman"/>
          <w:sz w:val="28"/>
          <w:szCs w:val="24"/>
        </w:rPr>
        <w:t>В.</w:t>
      </w:r>
      <w:r w:rsidR="0061648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П. Дьяченко. Он объя</w:t>
      </w:r>
      <w:r w:rsidR="00616489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>нял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 это тем, что кредит </w:t>
      </w:r>
      <w:r>
        <w:rPr>
          <w:rFonts w:ascii="Times New Roman" w:hAnsi="Times New Roman" w:cs="Times New Roman"/>
          <w:sz w:val="28"/>
          <w:szCs w:val="24"/>
        </w:rPr>
        <w:t>принимает участие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 в с</w:t>
      </w:r>
      <w:r>
        <w:rPr>
          <w:rFonts w:ascii="Times New Roman" w:hAnsi="Times New Roman" w:cs="Times New Roman"/>
          <w:sz w:val="28"/>
          <w:szCs w:val="24"/>
        </w:rPr>
        <w:t>мене форм стоимости, обеспечивает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 </w:t>
      </w:r>
      <w:r w:rsidR="001908ED" w:rsidRPr="00E91490">
        <w:rPr>
          <w:rFonts w:ascii="Times New Roman" w:hAnsi="Times New Roman" w:cs="Times New Roman"/>
          <w:sz w:val="28"/>
          <w:szCs w:val="24"/>
        </w:rPr>
        <w:t>хозяйст</w:t>
      </w:r>
      <w:r w:rsidR="003A22AE" w:rsidRPr="00E91490">
        <w:rPr>
          <w:rFonts w:ascii="Times New Roman" w:hAnsi="Times New Roman" w:cs="Times New Roman"/>
          <w:sz w:val="28"/>
          <w:szCs w:val="24"/>
        </w:rPr>
        <w:t>во необходимыми для этого</w:t>
      </w:r>
      <w:r>
        <w:rPr>
          <w:rFonts w:ascii="Times New Roman" w:hAnsi="Times New Roman" w:cs="Times New Roman"/>
          <w:sz w:val="28"/>
          <w:szCs w:val="24"/>
        </w:rPr>
        <w:t xml:space="preserve"> денежными средствами, а финансирование опосредуе</w:t>
      </w:r>
      <w:r w:rsidR="003A22AE" w:rsidRPr="00E91490">
        <w:rPr>
          <w:rFonts w:ascii="Times New Roman" w:hAnsi="Times New Roman" w:cs="Times New Roman"/>
          <w:sz w:val="28"/>
          <w:szCs w:val="24"/>
        </w:rPr>
        <w:t>т плановое распределе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ние доходов и накоплений. </w:t>
      </w:r>
    </w:p>
    <w:p w:rsidR="00D9114E" w:rsidRDefault="001908ED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490">
        <w:rPr>
          <w:rFonts w:ascii="Times New Roman" w:hAnsi="Times New Roman" w:cs="Times New Roman"/>
          <w:sz w:val="28"/>
          <w:szCs w:val="24"/>
        </w:rPr>
        <w:t>Позд</w:t>
      </w:r>
      <w:r w:rsidR="003A22AE" w:rsidRPr="00E91490">
        <w:rPr>
          <w:rFonts w:ascii="Times New Roman" w:hAnsi="Times New Roman" w:cs="Times New Roman"/>
          <w:sz w:val="28"/>
          <w:szCs w:val="24"/>
        </w:rPr>
        <w:t>нее П.</w:t>
      </w:r>
      <w:r w:rsidR="00616489">
        <w:rPr>
          <w:rFonts w:ascii="Times New Roman" w:hAnsi="Times New Roman" w:cs="Times New Roman"/>
          <w:sz w:val="28"/>
          <w:szCs w:val="24"/>
        </w:rPr>
        <w:t xml:space="preserve"> 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Г. </w:t>
      </w:r>
      <w:r w:rsidR="00395F13">
        <w:rPr>
          <w:rFonts w:ascii="Times New Roman" w:hAnsi="Times New Roman" w:cs="Times New Roman"/>
          <w:sz w:val="28"/>
          <w:szCs w:val="24"/>
        </w:rPr>
        <w:t>Бунич нашёл</w:t>
      </w:r>
      <w:r w:rsidRPr="00E91490">
        <w:rPr>
          <w:rFonts w:ascii="Times New Roman" w:hAnsi="Times New Roman" w:cs="Times New Roman"/>
          <w:sz w:val="28"/>
          <w:szCs w:val="24"/>
        </w:rPr>
        <w:t xml:space="preserve"> компромиссное ре</w:t>
      </w:r>
      <w:r w:rsidR="003A22AE" w:rsidRPr="00E91490">
        <w:rPr>
          <w:rFonts w:ascii="Times New Roman" w:hAnsi="Times New Roman" w:cs="Times New Roman"/>
          <w:sz w:val="28"/>
          <w:szCs w:val="24"/>
        </w:rPr>
        <w:t>шение. Он</w:t>
      </w:r>
      <w:r w:rsidR="00EC6C0D">
        <w:rPr>
          <w:rFonts w:ascii="Times New Roman" w:hAnsi="Times New Roman" w:cs="Times New Roman"/>
          <w:sz w:val="28"/>
          <w:szCs w:val="24"/>
        </w:rPr>
        <w:t xml:space="preserve"> ввёл </w:t>
      </w:r>
      <w:r w:rsidRPr="00E91490">
        <w:rPr>
          <w:rFonts w:ascii="Times New Roman" w:hAnsi="Times New Roman" w:cs="Times New Roman"/>
          <w:sz w:val="28"/>
          <w:szCs w:val="24"/>
        </w:rPr>
        <w:t>понятие «совокупный де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нежный </w:t>
      </w:r>
      <w:r w:rsidR="00EC6C0D">
        <w:rPr>
          <w:rFonts w:ascii="Times New Roman" w:hAnsi="Times New Roman" w:cs="Times New Roman"/>
          <w:sz w:val="28"/>
          <w:szCs w:val="24"/>
        </w:rPr>
        <w:t>оборот», в который включил</w:t>
      </w:r>
      <w:r w:rsidRPr="00E91490">
        <w:rPr>
          <w:rFonts w:ascii="Times New Roman" w:hAnsi="Times New Roman" w:cs="Times New Roman"/>
          <w:sz w:val="28"/>
          <w:szCs w:val="24"/>
        </w:rPr>
        <w:t xml:space="preserve"> ис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пользование и заемных, и собственных </w:t>
      </w:r>
      <w:r w:rsidRPr="00E91490">
        <w:rPr>
          <w:rFonts w:ascii="Times New Roman" w:hAnsi="Times New Roman" w:cs="Times New Roman"/>
          <w:sz w:val="28"/>
          <w:szCs w:val="24"/>
        </w:rPr>
        <w:t>средств для финансирования.</w:t>
      </w:r>
    </w:p>
    <w:p w:rsidR="007F2E44" w:rsidRPr="00E91490" w:rsidRDefault="00D9114E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роцесс кредитования характеризуется своими специфическими чертами и представляет собой одну из форм заемного финансирования предприятия. </w:t>
      </w:r>
      <w:r w:rsidR="001D1E5D">
        <w:rPr>
          <w:rFonts w:ascii="Times New Roman" w:hAnsi="Times New Roman" w:cs="Times New Roman"/>
          <w:sz w:val="28"/>
          <w:szCs w:val="24"/>
        </w:rPr>
        <w:t>Термин «финансирование» применяется к компаниям</w:t>
      </w:r>
      <w:r w:rsidR="001908ED" w:rsidRPr="00E91490">
        <w:rPr>
          <w:rFonts w:ascii="Times New Roman" w:hAnsi="Times New Roman" w:cs="Times New Roman"/>
          <w:sz w:val="28"/>
          <w:szCs w:val="24"/>
        </w:rPr>
        <w:t>, распола</w:t>
      </w:r>
      <w:r w:rsidR="001D1E5D">
        <w:rPr>
          <w:rFonts w:ascii="Times New Roman" w:hAnsi="Times New Roman" w:cs="Times New Roman"/>
          <w:sz w:val="28"/>
          <w:szCs w:val="24"/>
        </w:rPr>
        <w:t>гающим</w:t>
      </w:r>
      <w:r w:rsidR="003A22AE" w:rsidRPr="00E91490">
        <w:rPr>
          <w:rFonts w:ascii="Times New Roman" w:hAnsi="Times New Roman" w:cs="Times New Roman"/>
          <w:sz w:val="28"/>
          <w:szCs w:val="24"/>
        </w:rPr>
        <w:t xml:space="preserve"> не только собственными, но и имеющим</w:t>
      </w:r>
      <w:r w:rsidR="00EC6C0D">
        <w:rPr>
          <w:rFonts w:ascii="Times New Roman" w:hAnsi="Times New Roman" w:cs="Times New Roman"/>
          <w:sz w:val="28"/>
          <w:szCs w:val="24"/>
        </w:rPr>
        <w:t xml:space="preserve"> возможность привлечь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 заем</w:t>
      </w:r>
      <w:r w:rsidR="00EC6C0D">
        <w:rPr>
          <w:rFonts w:ascii="Times New Roman" w:hAnsi="Times New Roman" w:cs="Times New Roman"/>
          <w:sz w:val="28"/>
          <w:szCs w:val="24"/>
        </w:rPr>
        <w:t xml:space="preserve">ные </w:t>
      </w:r>
      <w:r w:rsidR="003A22AE" w:rsidRPr="00E91490">
        <w:rPr>
          <w:rFonts w:ascii="Times New Roman" w:hAnsi="Times New Roman" w:cs="Times New Roman"/>
          <w:sz w:val="28"/>
          <w:szCs w:val="24"/>
        </w:rPr>
        <w:t>средств</w:t>
      </w:r>
      <w:r w:rsidR="00EC6C0D">
        <w:rPr>
          <w:rFonts w:ascii="Times New Roman" w:hAnsi="Times New Roman" w:cs="Times New Roman"/>
          <w:sz w:val="28"/>
          <w:szCs w:val="24"/>
        </w:rPr>
        <w:t>а</w:t>
      </w:r>
      <w:r w:rsidR="003A22AE" w:rsidRPr="00E91490">
        <w:rPr>
          <w:rFonts w:ascii="Times New Roman" w:hAnsi="Times New Roman" w:cs="Times New Roman"/>
          <w:sz w:val="28"/>
          <w:szCs w:val="24"/>
        </w:rPr>
        <w:t>.</w:t>
      </w:r>
    </w:p>
    <w:p w:rsidR="00A02B35" w:rsidRPr="000F3764" w:rsidRDefault="001908ED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490">
        <w:rPr>
          <w:rFonts w:ascii="Times New Roman" w:hAnsi="Times New Roman" w:cs="Times New Roman"/>
          <w:sz w:val="28"/>
          <w:szCs w:val="24"/>
        </w:rPr>
        <w:t xml:space="preserve">Наиболее полно роль финансирования в деятельности предприятия проявляется через функции финансов. </w:t>
      </w:r>
    </w:p>
    <w:p w:rsidR="00A02B35" w:rsidRPr="00E91490" w:rsidRDefault="001908ED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91490">
        <w:rPr>
          <w:rFonts w:ascii="Times New Roman" w:hAnsi="Times New Roman"/>
          <w:sz w:val="28"/>
        </w:rPr>
        <w:t xml:space="preserve">Финансы предприятий (организаций) – это относительно самостоятельная сфера системы финансов государства, </w:t>
      </w:r>
      <w:r w:rsidR="00EC6C0D">
        <w:rPr>
          <w:rFonts w:ascii="Times New Roman" w:hAnsi="Times New Roman"/>
          <w:sz w:val="28"/>
        </w:rPr>
        <w:t>которая охватывает</w:t>
      </w:r>
      <w:r w:rsidRPr="00E91490">
        <w:rPr>
          <w:rFonts w:ascii="Times New Roman" w:hAnsi="Times New Roman"/>
          <w:sz w:val="28"/>
        </w:rPr>
        <w:t xml:space="preserve"> широкий круг </w:t>
      </w:r>
      <w:r w:rsidR="00A02B35" w:rsidRPr="00E91490">
        <w:rPr>
          <w:rFonts w:ascii="Times New Roman" w:hAnsi="Times New Roman"/>
          <w:sz w:val="28"/>
        </w:rPr>
        <w:t xml:space="preserve">денежных отношений, </w:t>
      </w:r>
      <w:r w:rsidRPr="00E91490">
        <w:rPr>
          <w:rFonts w:ascii="Times New Roman" w:hAnsi="Times New Roman"/>
          <w:sz w:val="28"/>
        </w:rPr>
        <w:t>связанных с формированием и использованием капитала, доходов, денежных фондов в процессе кругооборота средств орга</w:t>
      </w:r>
      <w:r w:rsidR="00A02B35" w:rsidRPr="00E91490">
        <w:rPr>
          <w:rFonts w:ascii="Times New Roman" w:hAnsi="Times New Roman"/>
          <w:sz w:val="28"/>
        </w:rPr>
        <w:t>низации, выраженных в различных денежных потоках.</w:t>
      </w:r>
    </w:p>
    <w:p w:rsidR="001908ED" w:rsidRPr="000F3764" w:rsidRDefault="001908ED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91490">
        <w:rPr>
          <w:rFonts w:ascii="Times New Roman" w:hAnsi="Times New Roman"/>
          <w:sz w:val="28"/>
        </w:rPr>
        <w:lastRenderedPageBreak/>
        <w:t>Именно в этой сфере финансов формируется основная часть доходов, которые в последующем по различным каналам перераспределяются в народнохозяйственной политике и служат основным источником экономического роста и социального развития общества.</w:t>
      </w:r>
      <w:r w:rsidRPr="00E91490">
        <w:rPr>
          <w:rFonts w:ascii="Times New Roman" w:hAnsi="Times New Roman"/>
          <w:sz w:val="28"/>
        </w:rPr>
        <w:br/>
      </w:r>
      <w:r w:rsidRPr="00E91490">
        <w:rPr>
          <w:rFonts w:ascii="Times New Roman" w:hAnsi="Times New Roman"/>
          <w:bCs/>
          <w:sz w:val="28"/>
        </w:rPr>
        <w:t>Роль финансов в хозяйственной деятельности</w:t>
      </w:r>
      <w:r w:rsidRPr="00E91490">
        <w:rPr>
          <w:rFonts w:ascii="Times New Roman" w:hAnsi="Times New Roman"/>
          <w:sz w:val="28"/>
        </w:rPr>
        <w:t> организации проявляется в том, что с их помощью осуществляется:</w:t>
      </w:r>
    </w:p>
    <w:p w:rsidR="001908ED" w:rsidRPr="00E91490" w:rsidRDefault="00BF5769" w:rsidP="00F6034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1908ED" w:rsidRPr="00E91490">
        <w:rPr>
          <w:rFonts w:ascii="Times New Roman" w:hAnsi="Times New Roman" w:cs="Times New Roman"/>
          <w:sz w:val="28"/>
          <w:szCs w:val="24"/>
        </w:rPr>
        <w:t xml:space="preserve">бслуживание индивидуального кругооборота фондов, т. е. происходит смена форм стоимости: денежная форма превращается в товарную, а затем товары обратно приобретают денежную форму стоимости (после завершения процессов производства и реализации готовой продукции в виде </w:t>
      </w:r>
      <w:r w:rsidR="00684F60">
        <w:rPr>
          <w:rFonts w:ascii="Times New Roman" w:hAnsi="Times New Roman" w:cs="Times New Roman"/>
          <w:sz w:val="28"/>
          <w:szCs w:val="24"/>
        </w:rPr>
        <w:t>выручки от реализации продукции;</w:t>
      </w:r>
    </w:p>
    <w:p w:rsidR="001908ED" w:rsidRPr="00E91490" w:rsidRDefault="00684F60" w:rsidP="00F6034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1908ED" w:rsidRPr="00E91490">
        <w:rPr>
          <w:rFonts w:ascii="Times New Roman" w:hAnsi="Times New Roman" w:cs="Times New Roman"/>
          <w:sz w:val="28"/>
          <w:szCs w:val="24"/>
        </w:rPr>
        <w:t>аспределение выручки от реализации товаров (после уплаты косвенных налогов) в фонд возмещения материальных затрат, включая амортизационные отчисления, фонд оплаты труда и чистый дох</w:t>
      </w:r>
      <w:r>
        <w:rPr>
          <w:rFonts w:ascii="Times New Roman" w:hAnsi="Times New Roman" w:cs="Times New Roman"/>
          <w:sz w:val="28"/>
          <w:szCs w:val="24"/>
        </w:rPr>
        <w:t>од, выступающий в форме прибыли;</w:t>
      </w:r>
    </w:p>
    <w:p w:rsidR="001908ED" w:rsidRPr="00E91490" w:rsidRDefault="00684F60" w:rsidP="00F6034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1908ED" w:rsidRPr="00E91490">
        <w:rPr>
          <w:rFonts w:ascii="Times New Roman" w:hAnsi="Times New Roman" w:cs="Times New Roman"/>
          <w:sz w:val="28"/>
          <w:szCs w:val="24"/>
        </w:rPr>
        <w:t>ерераспределение чистого дохода на платежи в бюджет (налог на прибыль) и прибыль, оставляемую в распоряжении предприятия на производственное и социальное развитие;</w:t>
      </w:r>
    </w:p>
    <w:p w:rsidR="001908ED" w:rsidRPr="00E91490" w:rsidRDefault="00684F60" w:rsidP="00F6034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</w:t>
      </w:r>
      <w:r w:rsidR="001908ED" w:rsidRPr="00E91490">
        <w:rPr>
          <w:rFonts w:ascii="Times New Roman" w:hAnsi="Times New Roman" w:cs="Times New Roman"/>
          <w:sz w:val="28"/>
          <w:szCs w:val="24"/>
        </w:rPr>
        <w:t>спользование прибыли, оставляемой в распоряжении организации (чистой прибыли) на фонды потребления, накопления и другие цели, предусмотренные в ее финансовом плане;</w:t>
      </w:r>
    </w:p>
    <w:p w:rsidR="001908ED" w:rsidRPr="00E91490" w:rsidRDefault="00684F60" w:rsidP="00F6034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</w:t>
      </w:r>
      <w:r w:rsidR="001908ED" w:rsidRPr="00E91490">
        <w:rPr>
          <w:rFonts w:ascii="Times New Roman" w:hAnsi="Times New Roman" w:cs="Times New Roman"/>
          <w:sz w:val="28"/>
          <w:szCs w:val="24"/>
        </w:rPr>
        <w:t>онтроль за соблюдением соответствия между движением материальных и денежных ресурсов в процессе индивидуального кругооборота фондов, т. е. состоянием ликвидности, платежеспособности и финансовой независимости организации от внешних источников финансирования.</w:t>
      </w:r>
    </w:p>
    <w:p w:rsidR="00A02B35" w:rsidRPr="000E6327" w:rsidRDefault="001908ED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490">
        <w:rPr>
          <w:rFonts w:ascii="Times New Roman" w:hAnsi="Times New Roman" w:cs="Times New Roman"/>
          <w:sz w:val="28"/>
          <w:szCs w:val="24"/>
        </w:rPr>
        <w:t xml:space="preserve">На уровне предприятия финансовые ресурсы используются на образование денежных фондов целевого назначения (фонд оплаты труда, фонд развития производства, фонд материального поощрения и проч.), выполнение обязательств перед государственным бюджетом, банками, поставщиками, страховыми фондами и другими предприятиями. Финансовые ресурсы </w:t>
      </w:r>
      <w:r w:rsidRPr="00E91490">
        <w:rPr>
          <w:rFonts w:ascii="Times New Roman" w:hAnsi="Times New Roman" w:cs="Times New Roman"/>
          <w:sz w:val="28"/>
          <w:szCs w:val="24"/>
        </w:rPr>
        <w:lastRenderedPageBreak/>
        <w:t>используются также для финансирования затрат на приобретение сырья, материалов, оплату труда и т. д.</w:t>
      </w:r>
      <w:r w:rsidR="00AC5E32">
        <w:rPr>
          <w:rFonts w:ascii="Times New Roman" w:hAnsi="Times New Roman" w:cs="Times New Roman"/>
          <w:sz w:val="28"/>
          <w:szCs w:val="24"/>
        </w:rPr>
        <w:t xml:space="preserve"> </w:t>
      </w:r>
      <w:r w:rsidR="000E6327" w:rsidRPr="000E6327">
        <w:rPr>
          <w:rFonts w:ascii="Times New Roman" w:hAnsi="Times New Roman" w:cs="Times New Roman"/>
          <w:sz w:val="28"/>
          <w:szCs w:val="24"/>
        </w:rPr>
        <w:t>[3]</w:t>
      </w:r>
      <w:r w:rsidR="00AC5E32">
        <w:rPr>
          <w:rFonts w:ascii="Times New Roman" w:hAnsi="Times New Roman" w:cs="Times New Roman"/>
          <w:sz w:val="28"/>
          <w:szCs w:val="24"/>
        </w:rPr>
        <w:t>.</w:t>
      </w:r>
    </w:p>
    <w:p w:rsidR="00A02B35" w:rsidRPr="00E91490" w:rsidRDefault="00A02B35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490">
        <w:rPr>
          <w:rFonts w:ascii="Times New Roman" w:hAnsi="Times New Roman" w:cs="Times New Roman"/>
          <w:sz w:val="28"/>
          <w:szCs w:val="24"/>
        </w:rPr>
        <w:t xml:space="preserve">Таким образом, можно сделать вывод, </w:t>
      </w:r>
      <w:r w:rsidR="00D47394">
        <w:rPr>
          <w:rFonts w:ascii="Times New Roman" w:hAnsi="Times New Roman" w:cs="Times New Roman"/>
          <w:bCs/>
          <w:sz w:val="28"/>
          <w:szCs w:val="24"/>
        </w:rPr>
        <w:t>что ф</w:t>
      </w:r>
      <w:r w:rsidR="00D47394" w:rsidRPr="00E91490">
        <w:rPr>
          <w:rFonts w:ascii="Times New Roman" w:hAnsi="Times New Roman" w:cs="Times New Roman"/>
          <w:bCs/>
          <w:sz w:val="28"/>
          <w:szCs w:val="24"/>
        </w:rPr>
        <w:t>инансовые ресурсы организации</w:t>
      </w:r>
      <w:r w:rsidR="00D47394" w:rsidRPr="00E91490">
        <w:rPr>
          <w:rFonts w:ascii="Times New Roman" w:hAnsi="Times New Roman" w:cs="Times New Roman"/>
          <w:sz w:val="28"/>
          <w:szCs w:val="24"/>
        </w:rPr>
        <w:t> – это совокупность всех денежных средств и поступлений, имеющихся в распоряжении хозяйствующего субъекта.</w:t>
      </w:r>
      <w:r w:rsidR="00D47394">
        <w:rPr>
          <w:rFonts w:ascii="Times New Roman" w:hAnsi="Times New Roman" w:cs="Times New Roman"/>
          <w:sz w:val="28"/>
          <w:szCs w:val="24"/>
        </w:rPr>
        <w:t xml:space="preserve"> Ф</w:t>
      </w:r>
      <w:r w:rsidRPr="00E91490">
        <w:rPr>
          <w:rFonts w:ascii="Times New Roman" w:hAnsi="Times New Roman" w:cs="Times New Roman"/>
          <w:sz w:val="28"/>
          <w:szCs w:val="24"/>
        </w:rPr>
        <w:t>инансирование играет определяющую роль в функционировании и развитии предприятия.</w:t>
      </w:r>
    </w:p>
    <w:p w:rsidR="001D1E5D" w:rsidRPr="00E91490" w:rsidRDefault="001D1E5D" w:rsidP="00F603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84E01" w:rsidRDefault="00A02B35" w:rsidP="00F60343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bookmarkStart w:id="4" w:name="_Toc517387752"/>
      <w:r w:rsidRPr="00E91490">
        <w:rPr>
          <w:rFonts w:ascii="Times New Roman" w:hAnsi="Times New Roman" w:cs="Times New Roman"/>
          <w:sz w:val="28"/>
          <w:szCs w:val="24"/>
        </w:rPr>
        <w:t>1.2 Методика анализа и оценки источн</w:t>
      </w:r>
      <w:r w:rsidR="004662BB">
        <w:rPr>
          <w:rFonts w:ascii="Times New Roman" w:hAnsi="Times New Roman" w:cs="Times New Roman"/>
          <w:sz w:val="28"/>
          <w:szCs w:val="24"/>
        </w:rPr>
        <w:t>иков финансирования предприятия</w:t>
      </w:r>
      <w:bookmarkEnd w:id="4"/>
    </w:p>
    <w:p w:rsidR="00284E01" w:rsidRDefault="00284E01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908ED" w:rsidRPr="00E91490" w:rsidRDefault="001908ED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490">
        <w:rPr>
          <w:rFonts w:ascii="Times New Roman" w:hAnsi="Times New Roman" w:cs="Times New Roman"/>
          <w:sz w:val="28"/>
          <w:szCs w:val="24"/>
        </w:rPr>
        <w:t>В общем виде источники финансирования могут быть</w:t>
      </w:r>
      <w:r w:rsidR="00EC6C0D">
        <w:rPr>
          <w:rFonts w:ascii="Times New Roman" w:hAnsi="Times New Roman" w:cs="Times New Roman"/>
          <w:sz w:val="28"/>
          <w:szCs w:val="24"/>
        </w:rPr>
        <w:t xml:space="preserve"> разбиты на две группы</w:t>
      </w:r>
      <w:r w:rsidRPr="00E91490">
        <w:rPr>
          <w:rFonts w:ascii="Times New Roman" w:hAnsi="Times New Roman" w:cs="Times New Roman"/>
          <w:sz w:val="28"/>
          <w:szCs w:val="24"/>
        </w:rPr>
        <w:t>: самофинансирование, ко</w:t>
      </w:r>
      <w:r w:rsidR="00EC6C0D">
        <w:rPr>
          <w:rFonts w:ascii="Times New Roman" w:hAnsi="Times New Roman" w:cs="Times New Roman"/>
          <w:sz w:val="28"/>
          <w:szCs w:val="24"/>
        </w:rPr>
        <w:t>торое определяется</w:t>
      </w:r>
      <w:r w:rsidRPr="00E91490">
        <w:rPr>
          <w:rFonts w:ascii="Times New Roman" w:hAnsi="Times New Roman" w:cs="Times New Roman"/>
          <w:sz w:val="28"/>
          <w:szCs w:val="24"/>
        </w:rPr>
        <w:t xml:space="preserve"> финансовыми возможностями само</w:t>
      </w:r>
      <w:r w:rsidR="008F5DA5">
        <w:rPr>
          <w:rFonts w:ascii="Times New Roman" w:hAnsi="Times New Roman" w:cs="Times New Roman"/>
          <w:sz w:val="28"/>
          <w:szCs w:val="24"/>
        </w:rPr>
        <w:t>го предприятия, и внешнее, определяемое</w:t>
      </w:r>
      <w:r w:rsidRPr="00E91490">
        <w:rPr>
          <w:rFonts w:ascii="Times New Roman" w:hAnsi="Times New Roman" w:cs="Times New Roman"/>
          <w:sz w:val="28"/>
          <w:szCs w:val="24"/>
        </w:rPr>
        <w:t xml:space="preserve"> на основе возвращаемых и невозвращаемых финансовых средств, полученных предприятием от посторонних лиц и организаций.</w:t>
      </w:r>
    </w:p>
    <w:p w:rsidR="008F5DA5" w:rsidRPr="000E6327" w:rsidRDefault="00955525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490">
        <w:rPr>
          <w:rFonts w:ascii="Times New Roman" w:hAnsi="Times New Roman" w:cs="Times New Roman"/>
          <w:sz w:val="28"/>
          <w:szCs w:val="24"/>
        </w:rPr>
        <w:t xml:space="preserve">Одной из основных функций финансового менеджмента является управление активными и пассивными операциями предприятия. Выбранная структура активов и источников их финансирования </w:t>
      </w:r>
      <w:r w:rsidR="008F5DA5">
        <w:rPr>
          <w:rFonts w:ascii="Times New Roman" w:hAnsi="Times New Roman" w:cs="Times New Roman"/>
          <w:sz w:val="28"/>
          <w:szCs w:val="24"/>
        </w:rPr>
        <w:t>может оказывать влияние на разные</w:t>
      </w:r>
      <w:r w:rsidR="00A3783A">
        <w:rPr>
          <w:rFonts w:ascii="Times New Roman" w:hAnsi="Times New Roman" w:cs="Times New Roman"/>
          <w:sz w:val="28"/>
          <w:szCs w:val="24"/>
        </w:rPr>
        <w:t xml:space="preserve"> </w:t>
      </w:r>
      <w:r w:rsidR="008F5DA5">
        <w:rPr>
          <w:rFonts w:ascii="Times New Roman" w:hAnsi="Times New Roman" w:cs="Times New Roman"/>
          <w:sz w:val="28"/>
          <w:szCs w:val="24"/>
        </w:rPr>
        <w:t xml:space="preserve">аспекты </w:t>
      </w:r>
      <w:r w:rsidRPr="00E91490">
        <w:rPr>
          <w:rFonts w:ascii="Times New Roman" w:hAnsi="Times New Roman" w:cs="Times New Roman"/>
          <w:sz w:val="28"/>
          <w:szCs w:val="24"/>
        </w:rPr>
        <w:t>деятельности предприятия: операционную, финансовую, инвестиционную</w:t>
      </w:r>
      <w:r w:rsidR="008F5DA5">
        <w:rPr>
          <w:rFonts w:ascii="Times New Roman" w:hAnsi="Times New Roman" w:cs="Times New Roman"/>
          <w:sz w:val="28"/>
          <w:szCs w:val="24"/>
        </w:rPr>
        <w:t xml:space="preserve"> – то есть отражаться на фактических</w:t>
      </w:r>
      <w:r w:rsidRPr="00E91490">
        <w:rPr>
          <w:rFonts w:ascii="Times New Roman" w:hAnsi="Times New Roman" w:cs="Times New Roman"/>
          <w:sz w:val="28"/>
          <w:szCs w:val="24"/>
        </w:rPr>
        <w:t xml:space="preserve"> результатах деятельности предприятия. Поэтому анализ источников формирования и их разме</w:t>
      </w:r>
      <w:r w:rsidR="008F5DA5">
        <w:rPr>
          <w:rFonts w:ascii="Times New Roman" w:hAnsi="Times New Roman" w:cs="Times New Roman"/>
          <w:sz w:val="28"/>
          <w:szCs w:val="24"/>
        </w:rPr>
        <w:t>щения является одной из важнейших</w:t>
      </w:r>
      <w:r w:rsidRPr="00E91490">
        <w:rPr>
          <w:rFonts w:ascii="Times New Roman" w:hAnsi="Times New Roman" w:cs="Times New Roman"/>
          <w:sz w:val="28"/>
          <w:szCs w:val="24"/>
        </w:rPr>
        <w:t xml:space="preserve"> задач финансового анализа на предприятии, в частности анализа его финансового состояния</w:t>
      </w:r>
      <w:r w:rsidR="005829CC">
        <w:rPr>
          <w:rFonts w:ascii="Times New Roman" w:hAnsi="Times New Roman" w:cs="Times New Roman"/>
          <w:sz w:val="28"/>
          <w:szCs w:val="24"/>
        </w:rPr>
        <w:t xml:space="preserve"> </w:t>
      </w:r>
      <w:r w:rsidR="000E6327" w:rsidRPr="000E6327">
        <w:rPr>
          <w:rFonts w:ascii="Times New Roman" w:hAnsi="Times New Roman" w:cs="Times New Roman"/>
          <w:sz w:val="28"/>
          <w:szCs w:val="24"/>
        </w:rPr>
        <w:t>[4]</w:t>
      </w:r>
      <w:r w:rsidR="005829CC">
        <w:rPr>
          <w:rFonts w:ascii="Times New Roman" w:hAnsi="Times New Roman" w:cs="Times New Roman"/>
          <w:sz w:val="28"/>
          <w:szCs w:val="24"/>
        </w:rPr>
        <w:t>.</w:t>
      </w:r>
    </w:p>
    <w:p w:rsidR="00955525" w:rsidRPr="00E91490" w:rsidRDefault="008F5DA5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проведения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анализа финансового состояния предприятия </w:t>
      </w:r>
      <w:r>
        <w:rPr>
          <w:rFonts w:ascii="Times New Roman" w:hAnsi="Times New Roman" w:cs="Times New Roman"/>
          <w:sz w:val="28"/>
          <w:szCs w:val="24"/>
        </w:rPr>
        <w:t xml:space="preserve">необходимо изучить источники финансирования, это в свою очередь </w:t>
      </w:r>
      <w:r w:rsidR="00955525" w:rsidRPr="00E91490">
        <w:rPr>
          <w:rFonts w:ascii="Times New Roman" w:hAnsi="Times New Roman" w:cs="Times New Roman"/>
          <w:sz w:val="28"/>
          <w:szCs w:val="24"/>
        </w:rPr>
        <w:t>предполагает оценку их состава, динамики и структуры.</w:t>
      </w:r>
    </w:p>
    <w:p w:rsidR="00955525" w:rsidRPr="00E91490" w:rsidRDefault="00955525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490">
        <w:rPr>
          <w:rFonts w:ascii="Times New Roman" w:hAnsi="Times New Roman" w:cs="Times New Roman"/>
          <w:sz w:val="28"/>
          <w:szCs w:val="24"/>
        </w:rPr>
        <w:t xml:space="preserve">Информация о составе источников предприятия представлена в бухгалтерском балансе. Но для проведения </w:t>
      </w:r>
      <w:r w:rsidR="008F5DA5">
        <w:rPr>
          <w:rFonts w:ascii="Times New Roman" w:hAnsi="Times New Roman" w:cs="Times New Roman"/>
          <w:sz w:val="28"/>
          <w:szCs w:val="24"/>
        </w:rPr>
        <w:t xml:space="preserve">точного </w:t>
      </w:r>
      <w:r w:rsidRPr="00E91490">
        <w:rPr>
          <w:rFonts w:ascii="Times New Roman" w:hAnsi="Times New Roman" w:cs="Times New Roman"/>
          <w:sz w:val="28"/>
          <w:szCs w:val="24"/>
        </w:rPr>
        <w:t>анализа данные баланса требуют определенной подготовки.</w:t>
      </w:r>
    </w:p>
    <w:p w:rsidR="00955525" w:rsidRPr="00E91490" w:rsidRDefault="00955525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490">
        <w:rPr>
          <w:rFonts w:ascii="Times New Roman" w:hAnsi="Times New Roman" w:cs="Times New Roman"/>
          <w:sz w:val="28"/>
          <w:szCs w:val="24"/>
        </w:rPr>
        <w:t xml:space="preserve">Традиционно считается, что данные бухгалтерского баланса детальны, не всегда удобны для анализа. Поэтому </w:t>
      </w:r>
      <w:r w:rsidR="008F5DA5">
        <w:rPr>
          <w:rFonts w:ascii="Times New Roman" w:hAnsi="Times New Roman" w:cs="Times New Roman"/>
          <w:sz w:val="28"/>
          <w:szCs w:val="24"/>
        </w:rPr>
        <w:t xml:space="preserve">их представляют </w:t>
      </w:r>
      <w:r w:rsidRPr="00E91490">
        <w:rPr>
          <w:rFonts w:ascii="Times New Roman" w:hAnsi="Times New Roman" w:cs="Times New Roman"/>
          <w:sz w:val="28"/>
          <w:szCs w:val="24"/>
        </w:rPr>
        <w:t xml:space="preserve">в укрупненном виде. Для </w:t>
      </w:r>
      <w:r w:rsidRPr="00E91490">
        <w:rPr>
          <w:rFonts w:ascii="Times New Roman" w:hAnsi="Times New Roman" w:cs="Times New Roman"/>
          <w:sz w:val="28"/>
          <w:szCs w:val="24"/>
        </w:rPr>
        <w:lastRenderedPageBreak/>
        <w:t>этого</w:t>
      </w:r>
      <w:r w:rsidR="008F5DA5">
        <w:rPr>
          <w:rFonts w:ascii="Times New Roman" w:hAnsi="Times New Roman" w:cs="Times New Roman"/>
          <w:sz w:val="28"/>
          <w:szCs w:val="24"/>
        </w:rPr>
        <w:t xml:space="preserve"> осуществляется </w:t>
      </w:r>
      <w:r w:rsidRPr="00E91490">
        <w:rPr>
          <w:rFonts w:ascii="Times New Roman" w:hAnsi="Times New Roman" w:cs="Times New Roman"/>
          <w:sz w:val="28"/>
          <w:szCs w:val="24"/>
        </w:rPr>
        <w:t>агрегирование баланса, то есть объединение строк</w:t>
      </w:r>
      <w:r w:rsidR="008F5DA5">
        <w:rPr>
          <w:rFonts w:ascii="Times New Roman" w:hAnsi="Times New Roman" w:cs="Times New Roman"/>
          <w:sz w:val="28"/>
          <w:szCs w:val="24"/>
        </w:rPr>
        <w:t>. Группирование</w:t>
      </w:r>
      <w:r w:rsidRPr="00E91490">
        <w:rPr>
          <w:rFonts w:ascii="Times New Roman" w:hAnsi="Times New Roman" w:cs="Times New Roman"/>
          <w:sz w:val="28"/>
          <w:szCs w:val="24"/>
        </w:rPr>
        <w:t xml:space="preserve"> источников осуществляется по двум признакам: принадлежность и сроки привлечения. Пост</w:t>
      </w:r>
      <w:r w:rsidR="008F5DA5">
        <w:rPr>
          <w:rFonts w:ascii="Times New Roman" w:hAnsi="Times New Roman" w:cs="Times New Roman"/>
          <w:sz w:val="28"/>
          <w:szCs w:val="24"/>
        </w:rPr>
        <w:t>роение агрегированного баланса  облегчает</w:t>
      </w:r>
      <w:r w:rsidRPr="00E91490">
        <w:rPr>
          <w:rFonts w:ascii="Times New Roman" w:hAnsi="Times New Roman" w:cs="Times New Roman"/>
          <w:sz w:val="28"/>
          <w:szCs w:val="24"/>
        </w:rPr>
        <w:t xml:space="preserve"> расчет основных аналитических показателей, </w:t>
      </w:r>
      <w:r w:rsidR="008F5DA5">
        <w:rPr>
          <w:rFonts w:ascii="Times New Roman" w:hAnsi="Times New Roman" w:cs="Times New Roman"/>
          <w:sz w:val="28"/>
          <w:szCs w:val="24"/>
        </w:rPr>
        <w:t>позволяет обеспечить</w:t>
      </w:r>
      <w:r w:rsidRPr="00E91490">
        <w:rPr>
          <w:rFonts w:ascii="Times New Roman" w:hAnsi="Times New Roman" w:cs="Times New Roman"/>
          <w:sz w:val="28"/>
          <w:szCs w:val="24"/>
        </w:rPr>
        <w:t xml:space="preserve"> наглядность информации, ее сопоставимость и сравнимость. </w:t>
      </w:r>
    </w:p>
    <w:p w:rsidR="00955525" w:rsidRPr="00E91490" w:rsidRDefault="005B22FE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Налицо определенная важная цель анализа 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– это получение достоверной информации для принятия управленческих решений. </w:t>
      </w:r>
      <w:r w:rsidR="004B6FC1" w:rsidRPr="00E91490">
        <w:rPr>
          <w:rFonts w:ascii="Times New Roman" w:hAnsi="Times New Roman" w:cs="Times New Roman"/>
          <w:sz w:val="28"/>
          <w:szCs w:val="24"/>
        </w:rPr>
        <w:t>П</w:t>
      </w:r>
      <w:r w:rsidR="00D47394">
        <w:rPr>
          <w:rFonts w:ascii="Times New Roman" w:hAnsi="Times New Roman" w:cs="Times New Roman"/>
          <w:sz w:val="28"/>
          <w:szCs w:val="24"/>
        </w:rPr>
        <w:t>овышение достоверности анализа позволяет привлечь дополнительные</w:t>
      </w:r>
      <w:r w:rsidR="00955525" w:rsidRPr="00E91490">
        <w:rPr>
          <w:rFonts w:ascii="Times New Roman" w:hAnsi="Times New Roman" w:cs="Times New Roman"/>
          <w:sz w:val="28"/>
          <w:szCs w:val="24"/>
        </w:rPr>
        <w:t>, кроме бу</w:t>
      </w:r>
      <w:r w:rsidR="00D47394">
        <w:rPr>
          <w:rFonts w:ascii="Times New Roman" w:hAnsi="Times New Roman" w:cs="Times New Roman"/>
          <w:sz w:val="28"/>
          <w:szCs w:val="24"/>
        </w:rPr>
        <w:t>хгалтерского баланса, источники информации. Например, для анализа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ликвидности и платежеспособности предприятия</w:t>
      </w:r>
      <w:r w:rsidR="00D47394">
        <w:rPr>
          <w:rFonts w:ascii="Times New Roman" w:hAnsi="Times New Roman" w:cs="Times New Roman"/>
          <w:sz w:val="28"/>
          <w:szCs w:val="24"/>
        </w:rPr>
        <w:t xml:space="preserve"> необходимо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</w:t>
      </w:r>
      <w:r w:rsidR="00D47394">
        <w:rPr>
          <w:rFonts w:ascii="Times New Roman" w:hAnsi="Times New Roman" w:cs="Times New Roman"/>
          <w:sz w:val="28"/>
          <w:szCs w:val="24"/>
        </w:rPr>
        <w:t>определить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спосо</w:t>
      </w:r>
      <w:r w:rsidR="00D47394">
        <w:rPr>
          <w:rFonts w:ascii="Times New Roman" w:hAnsi="Times New Roman" w:cs="Times New Roman"/>
          <w:sz w:val="28"/>
          <w:szCs w:val="24"/>
        </w:rPr>
        <w:t>бность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предприя</w:t>
      </w:r>
      <w:r w:rsidR="00D47394">
        <w:rPr>
          <w:rFonts w:ascii="Times New Roman" w:hAnsi="Times New Roman" w:cs="Times New Roman"/>
          <w:sz w:val="28"/>
          <w:szCs w:val="24"/>
        </w:rPr>
        <w:t>тия погашать различные по срочности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обязательства (долгосрочные и краткосрочные). Для</w:t>
      </w:r>
      <w:r w:rsidR="00D47394">
        <w:rPr>
          <w:rFonts w:ascii="Times New Roman" w:hAnsi="Times New Roman" w:cs="Times New Roman"/>
          <w:sz w:val="28"/>
          <w:szCs w:val="24"/>
        </w:rPr>
        <w:t xml:space="preserve"> расчетов соответственно требуются данные 4 и 5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</w:t>
      </w:r>
      <w:r w:rsidR="00D47394">
        <w:rPr>
          <w:rFonts w:ascii="Times New Roman" w:hAnsi="Times New Roman" w:cs="Times New Roman"/>
          <w:sz w:val="28"/>
          <w:szCs w:val="24"/>
        </w:rPr>
        <w:t>разделов пассива баланса. При этом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величина долгосрочных обязательств содержит в себе и текущие для данного периода выпл</w:t>
      </w:r>
      <w:r w:rsidR="00D47394">
        <w:rPr>
          <w:rFonts w:ascii="Times New Roman" w:hAnsi="Times New Roman" w:cs="Times New Roman"/>
          <w:sz w:val="28"/>
          <w:szCs w:val="24"/>
        </w:rPr>
        <w:t>аты, которые бухгалтеры часто не расценивают в качестве краткосрочных обязательств. Значит, объективность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анализа </w:t>
      </w:r>
      <w:r w:rsidR="00D47394">
        <w:rPr>
          <w:rFonts w:ascii="Times New Roman" w:hAnsi="Times New Roman" w:cs="Times New Roman"/>
          <w:sz w:val="28"/>
          <w:szCs w:val="24"/>
        </w:rPr>
        <w:t>предполагает разбивку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долгосрочной задолженности по срокам</w:t>
      </w:r>
      <w:r w:rsidR="00D47394">
        <w:rPr>
          <w:rFonts w:ascii="Times New Roman" w:hAnsi="Times New Roman" w:cs="Times New Roman"/>
          <w:sz w:val="28"/>
          <w:szCs w:val="24"/>
        </w:rPr>
        <w:t xml:space="preserve"> возмещения</w:t>
      </w:r>
      <w:r w:rsidR="00955525" w:rsidRPr="00E91490">
        <w:rPr>
          <w:rFonts w:ascii="Times New Roman" w:hAnsi="Times New Roman" w:cs="Times New Roman"/>
          <w:sz w:val="28"/>
          <w:szCs w:val="24"/>
        </w:rPr>
        <w:t>.</w:t>
      </w:r>
    </w:p>
    <w:p w:rsidR="00955525" w:rsidRPr="000E6327" w:rsidRDefault="00D47394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Построение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агрегированного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баланс</w:t>
      </w:r>
      <w:r>
        <w:rPr>
          <w:rFonts w:ascii="Times New Roman" w:hAnsi="Times New Roman" w:cs="Times New Roman"/>
          <w:sz w:val="28"/>
          <w:szCs w:val="24"/>
        </w:rPr>
        <w:t>а позволяет повысить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аналитическ</w:t>
      </w:r>
      <w:r>
        <w:rPr>
          <w:rFonts w:ascii="Times New Roman" w:hAnsi="Times New Roman" w:cs="Times New Roman"/>
          <w:sz w:val="28"/>
          <w:szCs w:val="24"/>
        </w:rPr>
        <w:t>ую возможность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исходной информации, </w:t>
      </w:r>
      <w:r>
        <w:rPr>
          <w:rFonts w:ascii="Times New Roman" w:hAnsi="Times New Roman" w:cs="Times New Roman"/>
          <w:sz w:val="28"/>
          <w:szCs w:val="24"/>
        </w:rPr>
        <w:t>обеспечивает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значительно более объективно оценивать финансовое состояние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предприятия</w:t>
      </w:r>
      <w:r w:rsidR="005829CC">
        <w:rPr>
          <w:rFonts w:ascii="Times New Roman" w:hAnsi="Times New Roman" w:cs="Times New Roman"/>
          <w:sz w:val="28"/>
          <w:szCs w:val="24"/>
        </w:rPr>
        <w:t xml:space="preserve"> </w:t>
      </w:r>
      <w:r w:rsidR="000E6327" w:rsidRPr="000E6327">
        <w:rPr>
          <w:rFonts w:ascii="Times New Roman" w:hAnsi="Times New Roman" w:cs="Times New Roman"/>
          <w:sz w:val="28"/>
          <w:szCs w:val="24"/>
        </w:rPr>
        <w:t>[5]</w:t>
      </w:r>
      <w:r w:rsidR="005829CC">
        <w:rPr>
          <w:rFonts w:ascii="Times New Roman" w:hAnsi="Times New Roman" w:cs="Times New Roman"/>
          <w:sz w:val="28"/>
          <w:szCs w:val="24"/>
        </w:rPr>
        <w:t>.</w:t>
      </w:r>
    </w:p>
    <w:p w:rsidR="00955525" w:rsidRPr="00E91490" w:rsidRDefault="00D47394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функционировании предприятия в источниках</w:t>
      </w:r>
      <w:r w:rsidRPr="00E91490">
        <w:rPr>
          <w:rFonts w:ascii="Times New Roman" w:hAnsi="Times New Roman" w:cs="Times New Roman"/>
          <w:sz w:val="28"/>
          <w:szCs w:val="24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4"/>
        </w:rPr>
        <w:t xml:space="preserve"> можно наблюдать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постоянное изменение</w:t>
      </w:r>
      <w:r>
        <w:rPr>
          <w:rFonts w:ascii="Times New Roman" w:hAnsi="Times New Roman" w:cs="Times New Roman"/>
          <w:sz w:val="28"/>
          <w:szCs w:val="24"/>
        </w:rPr>
        <w:t>. Представление о происходящ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их изменениях </w:t>
      </w:r>
      <w:r>
        <w:rPr>
          <w:rFonts w:ascii="Times New Roman" w:hAnsi="Times New Roman" w:cs="Times New Roman"/>
          <w:sz w:val="28"/>
          <w:szCs w:val="24"/>
        </w:rPr>
        <w:t>можно получать при помощи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</w:t>
      </w:r>
      <w:r w:rsidR="005B22FE">
        <w:rPr>
          <w:rFonts w:ascii="Times New Roman" w:hAnsi="Times New Roman" w:cs="Times New Roman"/>
          <w:sz w:val="28"/>
          <w:szCs w:val="24"/>
        </w:rPr>
        <w:t xml:space="preserve">методов горизонтального анализа, </w:t>
      </w:r>
      <w:r w:rsidR="009B0557">
        <w:rPr>
          <w:rFonts w:ascii="Times New Roman" w:hAnsi="Times New Roman" w:cs="Times New Roman"/>
          <w:sz w:val="28"/>
          <w:szCs w:val="24"/>
        </w:rPr>
        <w:t xml:space="preserve">т.е. определение динамики источников по анализируемым периодам. Проведение данного 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анализа </w:t>
      </w:r>
      <w:r w:rsidR="009B0557">
        <w:rPr>
          <w:rFonts w:ascii="Times New Roman" w:hAnsi="Times New Roman" w:cs="Times New Roman"/>
          <w:sz w:val="28"/>
          <w:szCs w:val="24"/>
        </w:rPr>
        <w:t>предполагает</w:t>
      </w:r>
      <w:r w:rsidR="005B22FE">
        <w:rPr>
          <w:rFonts w:ascii="Times New Roman" w:hAnsi="Times New Roman" w:cs="Times New Roman"/>
          <w:sz w:val="28"/>
          <w:szCs w:val="24"/>
        </w:rPr>
        <w:t xml:space="preserve"> </w:t>
      </w:r>
      <w:r w:rsidR="009B0557">
        <w:rPr>
          <w:rFonts w:ascii="Times New Roman" w:hAnsi="Times New Roman" w:cs="Times New Roman"/>
          <w:sz w:val="28"/>
          <w:szCs w:val="24"/>
        </w:rPr>
        <w:t>особое внимание обращать на значительные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изменения</w:t>
      </w:r>
      <w:r w:rsidR="009B0557">
        <w:rPr>
          <w:rFonts w:ascii="Times New Roman" w:hAnsi="Times New Roman" w:cs="Times New Roman"/>
          <w:sz w:val="28"/>
          <w:szCs w:val="24"/>
        </w:rPr>
        <w:t xml:space="preserve"> в отдельных статьях баланса, а также сопоставление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изменен</w:t>
      </w:r>
      <w:r w:rsidR="009B0557">
        <w:rPr>
          <w:rFonts w:ascii="Times New Roman" w:hAnsi="Times New Roman" w:cs="Times New Roman"/>
          <w:sz w:val="28"/>
          <w:szCs w:val="24"/>
        </w:rPr>
        <w:t>ий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одних статей с другими, </w:t>
      </w:r>
      <w:r w:rsidR="009B0557">
        <w:rPr>
          <w:rFonts w:ascii="Times New Roman" w:hAnsi="Times New Roman" w:cs="Times New Roman"/>
          <w:sz w:val="28"/>
          <w:szCs w:val="24"/>
        </w:rPr>
        <w:t>которые связаны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с ними по своей экономической природе.</w:t>
      </w:r>
    </w:p>
    <w:p w:rsidR="00955525" w:rsidRPr="00E91490" w:rsidRDefault="009B0557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Чтобы определить структуру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источников используют</w:t>
      </w:r>
      <w:r>
        <w:rPr>
          <w:rFonts w:ascii="Times New Roman" w:hAnsi="Times New Roman" w:cs="Times New Roman"/>
          <w:sz w:val="28"/>
          <w:szCs w:val="24"/>
        </w:rPr>
        <w:t xml:space="preserve"> метод</w:t>
      </w:r>
      <w:r w:rsidR="005B22FE">
        <w:rPr>
          <w:rFonts w:ascii="Times New Roman" w:hAnsi="Times New Roman" w:cs="Times New Roman"/>
          <w:sz w:val="28"/>
          <w:szCs w:val="24"/>
        </w:rPr>
        <w:t xml:space="preserve"> вертикального анализа. </w:t>
      </w:r>
      <w:r w:rsidR="00955525" w:rsidRPr="00E91490">
        <w:rPr>
          <w:rFonts w:ascii="Times New Roman" w:hAnsi="Times New Roman" w:cs="Times New Roman"/>
          <w:sz w:val="28"/>
          <w:szCs w:val="24"/>
        </w:rPr>
        <w:t>Показатели структуры рассчиты</w:t>
      </w:r>
      <w:r>
        <w:rPr>
          <w:rFonts w:ascii="Times New Roman" w:hAnsi="Times New Roman" w:cs="Times New Roman"/>
          <w:sz w:val="28"/>
          <w:szCs w:val="24"/>
        </w:rPr>
        <w:t>вают</w:t>
      </w:r>
      <w:r w:rsidR="005B22FE">
        <w:rPr>
          <w:rFonts w:ascii="Times New Roman" w:hAnsi="Times New Roman" w:cs="Times New Roman"/>
          <w:sz w:val="28"/>
          <w:szCs w:val="24"/>
        </w:rPr>
        <w:t xml:space="preserve"> на каждую дату, а </w:t>
      </w:r>
      <w:r w:rsidR="005B22FE">
        <w:rPr>
          <w:rFonts w:ascii="Times New Roman" w:hAnsi="Times New Roman" w:cs="Times New Roman"/>
          <w:sz w:val="28"/>
          <w:szCs w:val="24"/>
        </w:rPr>
        <w:lastRenderedPageBreak/>
        <w:t xml:space="preserve">затем </w:t>
      </w:r>
      <w:r>
        <w:rPr>
          <w:rFonts w:ascii="Times New Roman" w:hAnsi="Times New Roman" w:cs="Times New Roman"/>
          <w:sz w:val="28"/>
          <w:szCs w:val="24"/>
        </w:rPr>
        <w:t>сравнивают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в динамике</w:t>
      </w:r>
      <w:r>
        <w:rPr>
          <w:rFonts w:ascii="Times New Roman" w:hAnsi="Times New Roman" w:cs="Times New Roman"/>
          <w:sz w:val="28"/>
          <w:szCs w:val="24"/>
        </w:rPr>
        <w:t>, чтобы</w:t>
      </w:r>
      <w:r w:rsidR="005B22FE" w:rsidRPr="00E9149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выявить структурные изменения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. Особое внимание при анализе баланса </w:t>
      </w:r>
      <w:r>
        <w:rPr>
          <w:rFonts w:ascii="Times New Roman" w:hAnsi="Times New Roman" w:cs="Times New Roman"/>
          <w:sz w:val="28"/>
          <w:szCs w:val="24"/>
        </w:rPr>
        <w:t>вертикальным методом уделяют элементам, у которых наблюдается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наибольший удельный</w:t>
      </w:r>
      <w:r>
        <w:rPr>
          <w:rFonts w:ascii="Times New Roman" w:hAnsi="Times New Roman" w:cs="Times New Roman"/>
          <w:sz w:val="28"/>
          <w:szCs w:val="24"/>
        </w:rPr>
        <w:t xml:space="preserve"> вес, а также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элементам, доля к</w:t>
      </w:r>
      <w:r>
        <w:rPr>
          <w:rFonts w:ascii="Times New Roman" w:hAnsi="Times New Roman" w:cs="Times New Roman"/>
          <w:sz w:val="28"/>
          <w:szCs w:val="24"/>
        </w:rPr>
        <w:t>оторых изменяется скачкообразно</w:t>
      </w:r>
      <w:r w:rsidR="005B22FE">
        <w:rPr>
          <w:rFonts w:ascii="Times New Roman" w:hAnsi="Times New Roman" w:cs="Times New Roman"/>
          <w:sz w:val="28"/>
          <w:szCs w:val="24"/>
        </w:rPr>
        <w:t>.</w:t>
      </w:r>
    </w:p>
    <w:p w:rsidR="00955525" w:rsidRPr="00E91490" w:rsidRDefault="00955525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490">
        <w:rPr>
          <w:rFonts w:ascii="Times New Roman" w:hAnsi="Times New Roman" w:cs="Times New Roman"/>
          <w:sz w:val="28"/>
          <w:szCs w:val="24"/>
        </w:rPr>
        <w:t xml:space="preserve">В процессе анализа </w:t>
      </w:r>
      <w:r w:rsidR="009B0557">
        <w:rPr>
          <w:rFonts w:ascii="Times New Roman" w:hAnsi="Times New Roman" w:cs="Times New Roman"/>
          <w:sz w:val="28"/>
          <w:szCs w:val="24"/>
        </w:rPr>
        <w:t>необходимо выясня</w:t>
      </w:r>
      <w:r w:rsidR="005B22FE">
        <w:rPr>
          <w:rFonts w:ascii="Times New Roman" w:hAnsi="Times New Roman" w:cs="Times New Roman"/>
          <w:sz w:val="28"/>
          <w:szCs w:val="24"/>
        </w:rPr>
        <w:t>ть</w:t>
      </w:r>
      <w:r w:rsidRPr="00E91490">
        <w:rPr>
          <w:rFonts w:ascii="Times New Roman" w:hAnsi="Times New Roman" w:cs="Times New Roman"/>
          <w:sz w:val="28"/>
          <w:szCs w:val="24"/>
        </w:rPr>
        <w:t xml:space="preserve"> причины</w:t>
      </w:r>
      <w:r w:rsidR="009B0557">
        <w:rPr>
          <w:rFonts w:ascii="Times New Roman" w:hAnsi="Times New Roman" w:cs="Times New Roman"/>
          <w:sz w:val="28"/>
          <w:szCs w:val="24"/>
        </w:rPr>
        <w:t xml:space="preserve"> и следствия изменений (состав, величина</w:t>
      </w:r>
      <w:r w:rsidRPr="00E91490">
        <w:rPr>
          <w:rFonts w:ascii="Times New Roman" w:hAnsi="Times New Roman" w:cs="Times New Roman"/>
          <w:sz w:val="28"/>
          <w:szCs w:val="24"/>
        </w:rPr>
        <w:t xml:space="preserve"> и струк</w:t>
      </w:r>
      <w:r w:rsidR="009B0557">
        <w:rPr>
          <w:rFonts w:ascii="Times New Roman" w:hAnsi="Times New Roman" w:cs="Times New Roman"/>
          <w:sz w:val="28"/>
          <w:szCs w:val="24"/>
        </w:rPr>
        <w:t>тура)</w:t>
      </w:r>
      <w:r w:rsidR="005B22FE">
        <w:rPr>
          <w:rFonts w:ascii="Times New Roman" w:hAnsi="Times New Roman" w:cs="Times New Roman"/>
          <w:sz w:val="28"/>
          <w:szCs w:val="24"/>
        </w:rPr>
        <w:t xml:space="preserve">, </w:t>
      </w:r>
      <w:r w:rsidR="009B0557">
        <w:rPr>
          <w:rFonts w:ascii="Times New Roman" w:hAnsi="Times New Roman" w:cs="Times New Roman"/>
          <w:sz w:val="28"/>
          <w:szCs w:val="24"/>
        </w:rPr>
        <w:t>давать им объективную оценку</w:t>
      </w:r>
      <w:r w:rsidRPr="00E91490">
        <w:rPr>
          <w:rFonts w:ascii="Times New Roman" w:hAnsi="Times New Roman" w:cs="Times New Roman"/>
          <w:sz w:val="28"/>
          <w:szCs w:val="24"/>
        </w:rPr>
        <w:t>.</w:t>
      </w:r>
    </w:p>
    <w:p w:rsidR="00955525" w:rsidRPr="00E91490" w:rsidRDefault="00BB79A0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Важнейшей задачей </w:t>
      </w:r>
      <w:r w:rsidR="00955525" w:rsidRPr="00E91490">
        <w:rPr>
          <w:rFonts w:ascii="Times New Roman" w:hAnsi="Times New Roman" w:cs="Times New Roman"/>
          <w:sz w:val="28"/>
          <w:szCs w:val="24"/>
        </w:rPr>
        <w:t>при привлечении источников финансирования является определение структуры капитала, т.</w:t>
      </w:r>
      <w:r w:rsidR="005829CC">
        <w:rPr>
          <w:rFonts w:ascii="Times New Roman" w:hAnsi="Times New Roman" w:cs="Times New Roman"/>
          <w:sz w:val="28"/>
          <w:szCs w:val="24"/>
        </w:rPr>
        <w:t xml:space="preserve"> </w:t>
      </w:r>
      <w:r w:rsidR="00955525" w:rsidRPr="00E91490">
        <w:rPr>
          <w:rFonts w:ascii="Times New Roman" w:hAnsi="Times New Roman" w:cs="Times New Roman"/>
          <w:sz w:val="28"/>
          <w:szCs w:val="24"/>
        </w:rPr>
        <w:t>е. соотношения между собственным и заемным капиталом, долгосрочным и краткосрочным.</w:t>
      </w:r>
      <w:r>
        <w:rPr>
          <w:rFonts w:ascii="Times New Roman" w:hAnsi="Times New Roman" w:cs="Times New Roman"/>
          <w:sz w:val="28"/>
          <w:szCs w:val="24"/>
        </w:rPr>
        <w:t xml:space="preserve"> Таким образом</w:t>
      </w:r>
      <w:r w:rsidR="00955525" w:rsidRPr="00E91490">
        <w:rPr>
          <w:rFonts w:ascii="Times New Roman" w:hAnsi="Times New Roman" w:cs="Times New Roman"/>
          <w:sz w:val="28"/>
          <w:szCs w:val="24"/>
        </w:rPr>
        <w:t>, анализ пассивов должен проводиться с целью оценки рациональности структуры финансирования. При этом при оценке необходимо руководствоваться различными критериями оптимальности и учитывать, что каждый источник имеет свои преимущества и недостатки.</w:t>
      </w:r>
    </w:p>
    <w:p w:rsidR="00955525" w:rsidRPr="00E91490" w:rsidRDefault="00BB79A0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Главным плюсом использования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собственного капитала является обеспечение независимости предприятия от кредиторов при формировании активов (финансовой устойчивости), </w:t>
      </w:r>
      <w:r>
        <w:rPr>
          <w:rFonts w:ascii="Times New Roman" w:hAnsi="Times New Roman" w:cs="Times New Roman"/>
          <w:sz w:val="28"/>
          <w:szCs w:val="24"/>
        </w:rPr>
        <w:t xml:space="preserve">а в результате </w:t>
      </w:r>
      <w:r w:rsidR="00955525" w:rsidRPr="00E91490">
        <w:rPr>
          <w:rFonts w:ascii="Times New Roman" w:hAnsi="Times New Roman" w:cs="Times New Roman"/>
          <w:sz w:val="28"/>
          <w:szCs w:val="24"/>
        </w:rPr>
        <w:t>снижение риск</w:t>
      </w:r>
      <w:r>
        <w:rPr>
          <w:rFonts w:ascii="Times New Roman" w:hAnsi="Times New Roman" w:cs="Times New Roman"/>
          <w:sz w:val="28"/>
          <w:szCs w:val="24"/>
        </w:rPr>
        <w:t>а неплатежеспособности и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банкротства. Вместе с тем собственному капиталу присущ ряд</w:t>
      </w:r>
      <w:r>
        <w:rPr>
          <w:rFonts w:ascii="Times New Roman" w:hAnsi="Times New Roman" w:cs="Times New Roman"/>
          <w:sz w:val="28"/>
          <w:szCs w:val="24"/>
        </w:rPr>
        <w:t xml:space="preserve"> минусов. Это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ограниченность привлекаемых средств и, соответственно, расширен</w:t>
      </w:r>
      <w:r>
        <w:rPr>
          <w:rFonts w:ascii="Times New Roman" w:hAnsi="Times New Roman" w:cs="Times New Roman"/>
          <w:sz w:val="28"/>
          <w:szCs w:val="24"/>
        </w:rPr>
        <w:t>ия масштабов бизнеса. Это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существование потенциальной опасности скупки акций сторонними инвесторами при их дополнительной эмиссии, </w:t>
      </w:r>
      <w:r>
        <w:rPr>
          <w:rFonts w:ascii="Times New Roman" w:hAnsi="Times New Roman" w:cs="Times New Roman"/>
          <w:sz w:val="28"/>
          <w:szCs w:val="24"/>
        </w:rPr>
        <w:t xml:space="preserve">и в результате </w:t>
      </w:r>
      <w:r w:rsidR="00955525" w:rsidRPr="00E91490">
        <w:rPr>
          <w:rFonts w:ascii="Times New Roman" w:hAnsi="Times New Roman" w:cs="Times New Roman"/>
          <w:sz w:val="28"/>
          <w:szCs w:val="24"/>
        </w:rPr>
        <w:t>изменение политики предприятия, смена руководства. Наконец, более высокая стоимость собственного капитала по сравнению с заемными источниками.</w:t>
      </w:r>
    </w:p>
    <w:p w:rsidR="00955525" w:rsidRPr="00E91490" w:rsidRDefault="00955525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490">
        <w:rPr>
          <w:rFonts w:ascii="Times New Roman" w:hAnsi="Times New Roman" w:cs="Times New Roman"/>
          <w:sz w:val="28"/>
          <w:szCs w:val="24"/>
        </w:rPr>
        <w:t xml:space="preserve">К </w:t>
      </w:r>
      <w:r w:rsidR="00BB79A0">
        <w:rPr>
          <w:rFonts w:ascii="Times New Roman" w:hAnsi="Times New Roman" w:cs="Times New Roman"/>
          <w:sz w:val="28"/>
          <w:szCs w:val="24"/>
        </w:rPr>
        <w:t xml:space="preserve">плюсам </w:t>
      </w:r>
      <w:r w:rsidRPr="00E91490">
        <w:rPr>
          <w:rFonts w:ascii="Times New Roman" w:hAnsi="Times New Roman" w:cs="Times New Roman"/>
          <w:sz w:val="28"/>
          <w:szCs w:val="24"/>
        </w:rPr>
        <w:t xml:space="preserve">заемного капитала </w:t>
      </w:r>
      <w:r w:rsidR="00BB79A0">
        <w:rPr>
          <w:rFonts w:ascii="Times New Roman" w:hAnsi="Times New Roman" w:cs="Times New Roman"/>
          <w:sz w:val="28"/>
          <w:szCs w:val="24"/>
        </w:rPr>
        <w:t xml:space="preserve">можно отнести: </w:t>
      </w:r>
      <w:r w:rsidRPr="00E91490">
        <w:rPr>
          <w:rFonts w:ascii="Times New Roman" w:hAnsi="Times New Roman" w:cs="Times New Roman"/>
          <w:sz w:val="28"/>
          <w:szCs w:val="24"/>
        </w:rPr>
        <w:t>более широкие возможности привлечения дополнительных средств, особенно при высоком уров</w:t>
      </w:r>
      <w:r w:rsidR="00BB79A0">
        <w:rPr>
          <w:rFonts w:ascii="Times New Roman" w:hAnsi="Times New Roman" w:cs="Times New Roman"/>
          <w:sz w:val="28"/>
          <w:szCs w:val="24"/>
        </w:rPr>
        <w:t>не кредитоспособности заемщика (покрытые временного</w:t>
      </w:r>
      <w:r w:rsidRPr="00E91490">
        <w:rPr>
          <w:rFonts w:ascii="Times New Roman" w:hAnsi="Times New Roman" w:cs="Times New Roman"/>
          <w:sz w:val="28"/>
          <w:szCs w:val="24"/>
        </w:rPr>
        <w:t xml:space="preserve"> дефицит</w:t>
      </w:r>
      <w:r w:rsidR="00BB79A0">
        <w:rPr>
          <w:rFonts w:ascii="Times New Roman" w:hAnsi="Times New Roman" w:cs="Times New Roman"/>
          <w:sz w:val="28"/>
          <w:szCs w:val="24"/>
        </w:rPr>
        <w:t>а денежных средств, связанное</w:t>
      </w:r>
      <w:r w:rsidRPr="00E91490">
        <w:rPr>
          <w:rFonts w:ascii="Times New Roman" w:hAnsi="Times New Roman" w:cs="Times New Roman"/>
          <w:sz w:val="28"/>
          <w:szCs w:val="24"/>
        </w:rPr>
        <w:t xml:space="preserve"> с более поздним (по сравнению со сроком потребности в них для о</w:t>
      </w:r>
      <w:r w:rsidR="00BB79A0">
        <w:rPr>
          <w:rFonts w:ascii="Times New Roman" w:hAnsi="Times New Roman" w:cs="Times New Roman"/>
          <w:sz w:val="28"/>
          <w:szCs w:val="24"/>
        </w:rPr>
        <w:t>платы расходов) их поступлением), э</w:t>
      </w:r>
      <w:r w:rsidRPr="00E91490">
        <w:rPr>
          <w:rFonts w:ascii="Times New Roman" w:hAnsi="Times New Roman" w:cs="Times New Roman"/>
          <w:sz w:val="28"/>
          <w:szCs w:val="24"/>
        </w:rPr>
        <w:t>то позволяет избежать остановок в деятельности предприятия из-за отсутствия средств и, со</w:t>
      </w:r>
      <w:r w:rsidR="00BB79A0">
        <w:rPr>
          <w:rFonts w:ascii="Times New Roman" w:hAnsi="Times New Roman" w:cs="Times New Roman"/>
          <w:sz w:val="28"/>
          <w:szCs w:val="24"/>
        </w:rPr>
        <w:t>ответственно, возможных убытков;</w:t>
      </w:r>
      <w:r w:rsidR="00A3783A">
        <w:rPr>
          <w:rFonts w:ascii="Times New Roman" w:hAnsi="Times New Roman" w:cs="Times New Roman"/>
          <w:sz w:val="28"/>
          <w:szCs w:val="24"/>
        </w:rPr>
        <w:t xml:space="preserve"> </w:t>
      </w:r>
      <w:r w:rsidRPr="00E91490">
        <w:rPr>
          <w:rFonts w:ascii="Times New Roman" w:hAnsi="Times New Roman" w:cs="Times New Roman"/>
          <w:sz w:val="28"/>
          <w:szCs w:val="24"/>
        </w:rPr>
        <w:t xml:space="preserve">использование заемных средств </w:t>
      </w:r>
      <w:r w:rsidRPr="00E91490">
        <w:rPr>
          <w:rFonts w:ascii="Times New Roman" w:hAnsi="Times New Roman" w:cs="Times New Roman"/>
          <w:sz w:val="28"/>
          <w:szCs w:val="24"/>
        </w:rPr>
        <w:lastRenderedPageBreak/>
        <w:t>позволяет избежать упущенных выгод при нехватке денежных средств в периоды повышенного с</w:t>
      </w:r>
      <w:r w:rsidR="000E2784">
        <w:rPr>
          <w:rFonts w:ascii="Times New Roman" w:hAnsi="Times New Roman" w:cs="Times New Roman"/>
          <w:sz w:val="28"/>
          <w:szCs w:val="24"/>
        </w:rPr>
        <w:t>проса на продукцию предприятия; финансирование дополнительного</w:t>
      </w:r>
      <w:r w:rsidRPr="00E91490">
        <w:rPr>
          <w:rFonts w:ascii="Times New Roman" w:hAnsi="Times New Roman" w:cs="Times New Roman"/>
          <w:sz w:val="28"/>
          <w:szCs w:val="24"/>
        </w:rPr>
        <w:t xml:space="preserve"> выпуск</w:t>
      </w:r>
      <w:r w:rsidR="000E2784">
        <w:rPr>
          <w:rFonts w:ascii="Times New Roman" w:hAnsi="Times New Roman" w:cs="Times New Roman"/>
          <w:sz w:val="28"/>
          <w:szCs w:val="24"/>
        </w:rPr>
        <w:t>а</w:t>
      </w:r>
      <w:r w:rsidRPr="00E91490">
        <w:rPr>
          <w:rFonts w:ascii="Times New Roman" w:hAnsi="Times New Roman" w:cs="Times New Roman"/>
          <w:sz w:val="28"/>
          <w:szCs w:val="24"/>
        </w:rPr>
        <w:t xml:space="preserve"> продукции для удовлетворения возросшего спроса.</w:t>
      </w:r>
    </w:p>
    <w:p w:rsidR="00955525" w:rsidRPr="00E91490" w:rsidRDefault="000E2784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Преимуществом является также з</w:t>
      </w:r>
      <w:r w:rsidR="00955525" w:rsidRPr="00E91490">
        <w:rPr>
          <w:rFonts w:ascii="Times New Roman" w:hAnsi="Times New Roman" w:cs="Times New Roman"/>
          <w:sz w:val="28"/>
          <w:szCs w:val="24"/>
        </w:rPr>
        <w:t>аранее установленная стоимость заемного капитала (например, в виде процента за кредит). Плата за пользование собственного капитала, как правило, не устанавливается. Собственники претендуют на всю максимальную чистую прибыль.</w:t>
      </w:r>
      <w:r>
        <w:rPr>
          <w:rFonts w:ascii="Times New Roman" w:hAnsi="Times New Roman" w:cs="Times New Roman"/>
          <w:sz w:val="28"/>
          <w:szCs w:val="24"/>
        </w:rPr>
        <w:t xml:space="preserve"> Стоит также отметить, что с</w:t>
      </w:r>
      <w:r w:rsidR="00955525" w:rsidRPr="00E91490">
        <w:rPr>
          <w:rFonts w:ascii="Times New Roman" w:hAnsi="Times New Roman" w:cs="Times New Roman"/>
          <w:sz w:val="28"/>
          <w:szCs w:val="24"/>
        </w:rPr>
        <w:t>тоимость заемного капитала обычно ниже стоимости собственного капитала.</w:t>
      </w:r>
    </w:p>
    <w:p w:rsidR="00955525" w:rsidRPr="00E91490" w:rsidRDefault="000E2784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Это объясняется </w:t>
      </w:r>
      <w:r w:rsidR="00955525" w:rsidRPr="00E91490">
        <w:rPr>
          <w:rFonts w:ascii="Times New Roman" w:hAnsi="Times New Roman" w:cs="Times New Roman"/>
          <w:sz w:val="28"/>
          <w:szCs w:val="24"/>
        </w:rPr>
        <w:t>экономией на налоговых платежах (налоговый щит), поскольку проценты за кредит относятся на расходы предприятия, тем самым уменьшается налогооблагаемая приб</w:t>
      </w:r>
      <w:r w:rsidR="004B6FC1" w:rsidRPr="00E91490">
        <w:rPr>
          <w:rFonts w:ascii="Times New Roman" w:hAnsi="Times New Roman" w:cs="Times New Roman"/>
          <w:sz w:val="28"/>
          <w:szCs w:val="24"/>
        </w:rPr>
        <w:t>ыль</w:t>
      </w:r>
      <w:r>
        <w:rPr>
          <w:rFonts w:ascii="Times New Roman" w:hAnsi="Times New Roman" w:cs="Times New Roman"/>
          <w:sz w:val="28"/>
          <w:szCs w:val="24"/>
        </w:rPr>
        <w:t>. Р</w:t>
      </w:r>
      <w:r w:rsidR="00955525" w:rsidRPr="00E91490">
        <w:rPr>
          <w:rFonts w:ascii="Times New Roman" w:hAnsi="Times New Roman" w:cs="Times New Roman"/>
          <w:sz w:val="28"/>
          <w:szCs w:val="24"/>
        </w:rPr>
        <w:t>асходы по техническому обслуживанию и привлечению заемного капитала ниже, чем для акционерного, где необходимы, например, услуги по регистрации, размещению акций.</w:t>
      </w:r>
      <w:r>
        <w:rPr>
          <w:rFonts w:ascii="Times New Roman" w:hAnsi="Times New Roman" w:cs="Times New Roman"/>
          <w:sz w:val="28"/>
          <w:szCs w:val="24"/>
        </w:rPr>
        <w:t xml:space="preserve"> Важно также, что с</w:t>
      </w:r>
      <w:r w:rsidR="00955525" w:rsidRPr="00E91490">
        <w:rPr>
          <w:rFonts w:ascii="Times New Roman" w:hAnsi="Times New Roman" w:cs="Times New Roman"/>
          <w:sz w:val="28"/>
          <w:szCs w:val="24"/>
        </w:rPr>
        <w:t>тавка процента по кредиту ниже, чем требуемая доходность акционеров. Это вызвано тем, что риск невозврата вложенных средств и получения дохода на них у кредитора ниже, чем у собственника, поскольку заемный капитал, как правило, предоставляется под гарантию или залог. В случае же возникновения ситуации банкротства требования кредиторов удовлетворяются в первую очередь.</w:t>
      </w:r>
    </w:p>
    <w:p w:rsidR="00955525" w:rsidRPr="00E91490" w:rsidRDefault="00955525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490">
        <w:rPr>
          <w:rFonts w:ascii="Times New Roman" w:hAnsi="Times New Roman" w:cs="Times New Roman"/>
          <w:sz w:val="28"/>
          <w:szCs w:val="24"/>
        </w:rPr>
        <w:t xml:space="preserve">Заемный капитал </w:t>
      </w:r>
      <w:r w:rsidR="000E2784">
        <w:rPr>
          <w:rFonts w:ascii="Times New Roman" w:hAnsi="Times New Roman" w:cs="Times New Roman"/>
          <w:sz w:val="28"/>
          <w:szCs w:val="24"/>
        </w:rPr>
        <w:t>позволяет увеличить прибыль</w:t>
      </w:r>
      <w:r w:rsidRPr="00E91490">
        <w:rPr>
          <w:rFonts w:ascii="Times New Roman" w:hAnsi="Times New Roman" w:cs="Times New Roman"/>
          <w:sz w:val="28"/>
          <w:szCs w:val="24"/>
        </w:rPr>
        <w:t xml:space="preserve"> на единицу вложенных средств (интенсивный рост). При условии, что цена привлекаемых заемных ресурсов ниже, чем рентабельность активов, возникает эффект финансового рычага, который заключается в повышении рентабельности собственного капитала.</w:t>
      </w:r>
    </w:p>
    <w:p w:rsidR="00955525" w:rsidRPr="00E91490" w:rsidRDefault="000E2784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Однако привлечение заемных средств имеет и определенные минусы. В первую очередь, оно 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генерирует финансовые риски (кредитные, процентные, риск неплатежеспособности). </w:t>
      </w:r>
      <w:r>
        <w:rPr>
          <w:rFonts w:ascii="Times New Roman" w:hAnsi="Times New Roman" w:cs="Times New Roman"/>
          <w:sz w:val="28"/>
          <w:szCs w:val="24"/>
        </w:rPr>
        <w:t xml:space="preserve">Другой 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проблемой </w:t>
      </w:r>
      <w:r>
        <w:rPr>
          <w:rFonts w:ascii="Times New Roman" w:hAnsi="Times New Roman" w:cs="Times New Roman"/>
          <w:sz w:val="28"/>
          <w:szCs w:val="24"/>
        </w:rPr>
        <w:t xml:space="preserve">становится 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необходимость аккумулирования денежных средств к моменту погашения обязательств, а при их отсутствии – поиск источников их пополнения (например, привлечение </w:t>
      </w:r>
      <w:r w:rsidR="00955525" w:rsidRPr="00E91490">
        <w:rPr>
          <w:rFonts w:ascii="Times New Roman" w:hAnsi="Times New Roman" w:cs="Times New Roman"/>
          <w:sz w:val="28"/>
          <w:szCs w:val="24"/>
        </w:rPr>
        <w:lastRenderedPageBreak/>
        <w:t xml:space="preserve">новых кредитов). </w:t>
      </w:r>
      <w:r>
        <w:rPr>
          <w:rFonts w:ascii="Times New Roman" w:hAnsi="Times New Roman" w:cs="Times New Roman"/>
          <w:sz w:val="28"/>
          <w:szCs w:val="24"/>
        </w:rPr>
        <w:t>Помимо э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того, </w:t>
      </w:r>
      <w:r>
        <w:rPr>
          <w:rFonts w:ascii="Times New Roman" w:hAnsi="Times New Roman" w:cs="Times New Roman"/>
          <w:sz w:val="28"/>
          <w:szCs w:val="24"/>
        </w:rPr>
        <w:t xml:space="preserve">минусом </w:t>
      </w:r>
      <w:r w:rsidR="00955525" w:rsidRPr="00E91490">
        <w:rPr>
          <w:rFonts w:ascii="Times New Roman" w:hAnsi="Times New Roman" w:cs="Times New Roman"/>
          <w:sz w:val="28"/>
          <w:szCs w:val="24"/>
        </w:rPr>
        <w:t>является высокая зависимость цены заемных ресурсов от ситуации на финансовом рынке.</w:t>
      </w:r>
    </w:p>
    <w:p w:rsidR="00955525" w:rsidRPr="00E91490" w:rsidRDefault="000E2784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Другой  </w:t>
      </w:r>
      <w:r w:rsidR="00955525" w:rsidRPr="00E91490">
        <w:rPr>
          <w:rFonts w:ascii="Times New Roman" w:hAnsi="Times New Roman" w:cs="Times New Roman"/>
          <w:sz w:val="28"/>
          <w:szCs w:val="24"/>
        </w:rPr>
        <w:t>параметр, который необходим</w:t>
      </w:r>
      <w:r w:rsidR="000E6327">
        <w:rPr>
          <w:rFonts w:ascii="Times New Roman" w:hAnsi="Times New Roman" w:cs="Times New Roman"/>
          <w:sz w:val="28"/>
          <w:szCs w:val="24"/>
        </w:rPr>
        <w:t>о учесть при проведении анализа</w:t>
      </w:r>
      <w:r w:rsidR="000E6327" w:rsidRPr="000E6327">
        <w:rPr>
          <w:rFonts w:ascii="Times New Roman" w:hAnsi="Times New Roman" w:cs="Times New Roman"/>
          <w:sz w:val="28"/>
          <w:szCs w:val="24"/>
        </w:rPr>
        <w:t xml:space="preserve"> </w:t>
      </w:r>
      <w:r w:rsidR="000E6327">
        <w:rPr>
          <w:rFonts w:ascii="Times New Roman" w:hAnsi="Times New Roman" w:cs="Times New Roman"/>
          <w:sz w:val="28"/>
          <w:szCs w:val="24"/>
        </w:rPr>
        <w:t>–</w:t>
      </w:r>
      <w:r w:rsidR="000E6327" w:rsidRPr="000E6327">
        <w:rPr>
          <w:rFonts w:ascii="Times New Roman" w:hAnsi="Times New Roman" w:cs="Times New Roman"/>
          <w:sz w:val="28"/>
          <w:szCs w:val="24"/>
        </w:rPr>
        <w:t xml:space="preserve"> </w:t>
      </w:r>
      <w:r w:rsidR="00955525" w:rsidRPr="00E91490">
        <w:rPr>
          <w:rFonts w:ascii="Times New Roman" w:hAnsi="Times New Roman" w:cs="Times New Roman"/>
          <w:sz w:val="28"/>
          <w:szCs w:val="24"/>
        </w:rPr>
        <w:t>это сроки привлечения заемных ресурсов. При выборе между долгосрочным и краткосрочным заимствованием предприятие руководствуется различными принципами.</w:t>
      </w:r>
    </w:p>
    <w:p w:rsidR="00955525" w:rsidRPr="00E91490" w:rsidRDefault="0037412A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первую очередь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это обеспечение соответствия сроков привлечения источников со сроками их </w:t>
      </w:r>
      <w:r w:rsidR="000E2784">
        <w:rPr>
          <w:rFonts w:ascii="Times New Roman" w:hAnsi="Times New Roman" w:cs="Times New Roman"/>
          <w:sz w:val="28"/>
          <w:szCs w:val="24"/>
        </w:rPr>
        <w:t>использования в качестве активов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. Активы, которые используются в течение длительного времени </w:t>
      </w:r>
      <w:r w:rsidR="000E2784">
        <w:rPr>
          <w:rFonts w:ascii="Times New Roman" w:hAnsi="Times New Roman" w:cs="Times New Roman"/>
          <w:sz w:val="28"/>
          <w:szCs w:val="24"/>
        </w:rPr>
        <w:t xml:space="preserve">необходимо финансировать </w:t>
      </w:r>
      <w:r w:rsidR="00955525" w:rsidRPr="00E91490">
        <w:rPr>
          <w:rFonts w:ascii="Times New Roman" w:hAnsi="Times New Roman" w:cs="Times New Roman"/>
          <w:sz w:val="28"/>
          <w:szCs w:val="24"/>
        </w:rPr>
        <w:t>за счет долгосрочных источников. Для формирования текущих (оборотных) активов используются краткосрочные источники.</w:t>
      </w:r>
    </w:p>
    <w:p w:rsidR="00955525" w:rsidRPr="000300C0" w:rsidRDefault="0037412A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Следующим критерием является </w:t>
      </w:r>
      <w:r w:rsidR="009B0557">
        <w:rPr>
          <w:rFonts w:ascii="Times New Roman" w:hAnsi="Times New Roman" w:cs="Times New Roman"/>
          <w:sz w:val="28"/>
          <w:szCs w:val="24"/>
        </w:rPr>
        <w:t>цена капитала. Зачастую процентная ставка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по долгосрочным кредитам </w:t>
      </w:r>
      <w:r w:rsidR="009B0557">
        <w:rPr>
          <w:rFonts w:ascii="Times New Roman" w:hAnsi="Times New Roman" w:cs="Times New Roman"/>
          <w:sz w:val="28"/>
          <w:szCs w:val="24"/>
        </w:rPr>
        <w:t>значительно выше, нежели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по краткосрочным.</w:t>
      </w:r>
      <w:r w:rsidR="00A3783A">
        <w:rPr>
          <w:rFonts w:ascii="Times New Roman" w:hAnsi="Times New Roman" w:cs="Times New Roman"/>
          <w:sz w:val="28"/>
          <w:szCs w:val="24"/>
        </w:rPr>
        <w:t xml:space="preserve"> </w:t>
      </w:r>
      <w:r w:rsidR="009B0557">
        <w:rPr>
          <w:rFonts w:ascii="Times New Roman" w:hAnsi="Times New Roman" w:cs="Times New Roman"/>
          <w:sz w:val="28"/>
          <w:szCs w:val="24"/>
        </w:rPr>
        <w:t xml:space="preserve">Это объясняется риском банка при выдаче долгосрочных кредитов, а также их экономическими потерями, требующими определенного вознаграждения. Поэтому 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привлекательным </w:t>
      </w:r>
      <w:r>
        <w:rPr>
          <w:rFonts w:ascii="Times New Roman" w:hAnsi="Times New Roman" w:cs="Times New Roman"/>
          <w:sz w:val="28"/>
          <w:szCs w:val="24"/>
        </w:rPr>
        <w:t xml:space="preserve">является </w:t>
      </w:r>
      <w:r w:rsidR="00955525" w:rsidRPr="00E91490">
        <w:rPr>
          <w:rFonts w:ascii="Times New Roman" w:hAnsi="Times New Roman" w:cs="Times New Roman"/>
          <w:sz w:val="28"/>
          <w:szCs w:val="24"/>
        </w:rPr>
        <w:t>краткосрочное заимствование</w:t>
      </w:r>
      <w:r w:rsidR="005829CC">
        <w:rPr>
          <w:rFonts w:ascii="Times New Roman" w:hAnsi="Times New Roman" w:cs="Times New Roman"/>
          <w:sz w:val="28"/>
          <w:szCs w:val="24"/>
        </w:rPr>
        <w:t xml:space="preserve"> </w:t>
      </w:r>
      <w:r w:rsidR="00D44D18" w:rsidRPr="000300C0">
        <w:rPr>
          <w:rFonts w:ascii="Times New Roman" w:hAnsi="Times New Roman" w:cs="Times New Roman"/>
          <w:sz w:val="28"/>
          <w:szCs w:val="24"/>
        </w:rPr>
        <w:t>[6]</w:t>
      </w:r>
      <w:r w:rsidR="005829CC">
        <w:rPr>
          <w:rFonts w:ascii="Times New Roman" w:hAnsi="Times New Roman" w:cs="Times New Roman"/>
          <w:sz w:val="28"/>
          <w:szCs w:val="24"/>
        </w:rPr>
        <w:t>.</w:t>
      </w:r>
    </w:p>
    <w:p w:rsidR="00955525" w:rsidRPr="00E91490" w:rsidRDefault="009B0557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Проведение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анализа пассивных операций </w:t>
      </w:r>
      <w:r>
        <w:rPr>
          <w:rFonts w:ascii="Times New Roman" w:hAnsi="Times New Roman" w:cs="Times New Roman"/>
          <w:sz w:val="28"/>
          <w:szCs w:val="24"/>
        </w:rPr>
        <w:t>требует соблюдения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всех перечисле</w:t>
      </w:r>
      <w:r w:rsidR="0037412A">
        <w:rPr>
          <w:rFonts w:ascii="Times New Roman" w:hAnsi="Times New Roman" w:cs="Times New Roman"/>
          <w:sz w:val="28"/>
          <w:szCs w:val="24"/>
        </w:rPr>
        <w:t>нн</w:t>
      </w:r>
      <w:r>
        <w:rPr>
          <w:rFonts w:ascii="Times New Roman" w:hAnsi="Times New Roman" w:cs="Times New Roman"/>
          <w:sz w:val="28"/>
          <w:szCs w:val="24"/>
        </w:rPr>
        <w:t>ых критериев. В конечном счете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выбранная структура финансирования должна обеспечи</w:t>
      </w:r>
      <w:r>
        <w:rPr>
          <w:rFonts w:ascii="Times New Roman" w:hAnsi="Times New Roman" w:cs="Times New Roman"/>
          <w:sz w:val="28"/>
          <w:szCs w:val="24"/>
        </w:rPr>
        <w:t>ва</w:t>
      </w:r>
      <w:r w:rsidR="00955525" w:rsidRPr="00E91490">
        <w:rPr>
          <w:rFonts w:ascii="Times New Roman" w:hAnsi="Times New Roman" w:cs="Times New Roman"/>
          <w:sz w:val="28"/>
          <w:szCs w:val="24"/>
        </w:rPr>
        <w:t>ть оптимальное со</w:t>
      </w:r>
      <w:r>
        <w:rPr>
          <w:rFonts w:ascii="Times New Roman" w:hAnsi="Times New Roman" w:cs="Times New Roman"/>
          <w:sz w:val="28"/>
          <w:szCs w:val="24"/>
        </w:rPr>
        <w:t>четание между уровнем финансового риска и рентабельностью капитала, т.е. максимально увеличивать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рыночную стоимость предприятия.</w:t>
      </w:r>
    </w:p>
    <w:p w:rsidR="00955525" w:rsidRPr="00E91490" w:rsidRDefault="009B0557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а</w:t>
      </w:r>
      <w:r w:rsidR="00955525" w:rsidRPr="00E91490">
        <w:rPr>
          <w:rFonts w:ascii="Times New Roman" w:hAnsi="Times New Roman" w:cs="Times New Roman"/>
          <w:sz w:val="28"/>
          <w:szCs w:val="24"/>
        </w:rPr>
        <w:t>нализ</w:t>
      </w:r>
      <w:r>
        <w:rPr>
          <w:rFonts w:ascii="Times New Roman" w:hAnsi="Times New Roman" w:cs="Times New Roman"/>
          <w:sz w:val="28"/>
          <w:szCs w:val="24"/>
        </w:rPr>
        <w:t>е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источников предполагает</w:t>
      </w:r>
      <w:r>
        <w:rPr>
          <w:rFonts w:ascii="Times New Roman" w:hAnsi="Times New Roman" w:cs="Times New Roman"/>
          <w:sz w:val="28"/>
          <w:szCs w:val="24"/>
        </w:rPr>
        <w:t>ся изучать их отдельные составляющие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. </w:t>
      </w:r>
      <w:r w:rsidR="009E1DC0">
        <w:rPr>
          <w:rFonts w:ascii="Times New Roman" w:hAnsi="Times New Roman" w:cs="Times New Roman"/>
          <w:sz w:val="28"/>
          <w:szCs w:val="24"/>
        </w:rPr>
        <w:t>Анализ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</w:t>
      </w:r>
      <w:r w:rsidR="009E1DC0">
        <w:rPr>
          <w:rFonts w:ascii="Times New Roman" w:hAnsi="Times New Roman" w:cs="Times New Roman"/>
          <w:sz w:val="28"/>
          <w:szCs w:val="24"/>
        </w:rPr>
        <w:t>собственного капитала требует выявления основных источников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его формирования. При этом в составе собственно</w:t>
      </w:r>
      <w:r w:rsidR="009E1DC0">
        <w:rPr>
          <w:rFonts w:ascii="Times New Roman" w:hAnsi="Times New Roman" w:cs="Times New Roman"/>
          <w:sz w:val="28"/>
          <w:szCs w:val="24"/>
        </w:rPr>
        <w:t>го капитала целесообразно выделя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ть три </w:t>
      </w:r>
      <w:r w:rsidR="009E1DC0">
        <w:rPr>
          <w:rFonts w:ascii="Times New Roman" w:hAnsi="Times New Roman" w:cs="Times New Roman"/>
          <w:sz w:val="28"/>
          <w:szCs w:val="24"/>
        </w:rPr>
        <w:t>главных компонента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: инвестированный, накопленный и оценочный капитал. </w:t>
      </w:r>
      <w:r w:rsidR="009E1DC0">
        <w:rPr>
          <w:rFonts w:ascii="Times New Roman" w:hAnsi="Times New Roman" w:cs="Times New Roman"/>
          <w:sz w:val="28"/>
          <w:szCs w:val="24"/>
        </w:rPr>
        <w:t>К</w:t>
      </w:r>
      <w:r w:rsidR="009E1DC0" w:rsidRPr="00E91490">
        <w:rPr>
          <w:rFonts w:ascii="Times New Roman" w:hAnsi="Times New Roman" w:cs="Times New Roman"/>
          <w:sz w:val="28"/>
          <w:szCs w:val="24"/>
        </w:rPr>
        <w:t xml:space="preserve">апитал </w:t>
      </w:r>
      <w:r w:rsidR="009E1DC0">
        <w:rPr>
          <w:rFonts w:ascii="Times New Roman" w:hAnsi="Times New Roman" w:cs="Times New Roman"/>
          <w:sz w:val="28"/>
          <w:szCs w:val="24"/>
        </w:rPr>
        <w:t>и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нвестированный </w:t>
      </w:r>
      <w:r w:rsidR="009E1DC0">
        <w:rPr>
          <w:rFonts w:ascii="Times New Roman" w:hAnsi="Times New Roman" w:cs="Times New Roman"/>
          <w:sz w:val="28"/>
          <w:szCs w:val="24"/>
        </w:rPr>
        <w:t xml:space="preserve">– это вложения собственников (уставный капитал, эмиссионная премия). Накопленный капитал – это 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результат реинвестирования чистой прибыли (резервный капитал, нераспределенная прибыль прошлых лет и отчетного года). Оценочный капитал </w:t>
      </w:r>
      <w:r w:rsidR="009E1DC0">
        <w:rPr>
          <w:rFonts w:ascii="Times New Roman" w:hAnsi="Times New Roman" w:cs="Times New Roman"/>
          <w:sz w:val="28"/>
          <w:szCs w:val="24"/>
        </w:rPr>
        <w:lastRenderedPageBreak/>
        <w:t>– это результат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переоценки имущества. </w:t>
      </w:r>
      <w:r w:rsidR="009E1DC0">
        <w:rPr>
          <w:rFonts w:ascii="Times New Roman" w:hAnsi="Times New Roman" w:cs="Times New Roman"/>
          <w:sz w:val="28"/>
          <w:szCs w:val="24"/>
        </w:rPr>
        <w:t xml:space="preserve">Подобная </w:t>
      </w:r>
      <w:r w:rsidR="00955525" w:rsidRPr="00E91490">
        <w:rPr>
          <w:rFonts w:ascii="Times New Roman" w:hAnsi="Times New Roman" w:cs="Times New Roman"/>
          <w:sz w:val="28"/>
          <w:szCs w:val="24"/>
        </w:rPr>
        <w:t>группи</w:t>
      </w:r>
      <w:r w:rsidR="009E1DC0">
        <w:rPr>
          <w:rFonts w:ascii="Times New Roman" w:hAnsi="Times New Roman" w:cs="Times New Roman"/>
          <w:sz w:val="28"/>
          <w:szCs w:val="24"/>
        </w:rPr>
        <w:t>ровка позволяет выявить, при помощи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каких источников произошло увеличение собственного капитала – за счет средств учредителей, за счет инфляции или за счет деловой активности и эффективности деятельности предприятия. </w:t>
      </w:r>
    </w:p>
    <w:p w:rsidR="00955525" w:rsidRPr="000E6327" w:rsidRDefault="009E1DC0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Анализ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4"/>
        </w:rPr>
        <w:t xml:space="preserve"> предполагает решение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важнейшей задачи</w:t>
      </w:r>
      <w:r w:rsidR="0037412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–  рассмотрения 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сроков и условий их погашения. </w:t>
      </w:r>
      <w:r>
        <w:rPr>
          <w:rFonts w:ascii="Times New Roman" w:hAnsi="Times New Roman" w:cs="Times New Roman"/>
          <w:sz w:val="28"/>
          <w:szCs w:val="24"/>
        </w:rPr>
        <w:t>При этом определяют нормальную и просроченную задолженность, выявляют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п</w:t>
      </w:r>
      <w:r>
        <w:rPr>
          <w:rFonts w:ascii="Times New Roman" w:hAnsi="Times New Roman" w:cs="Times New Roman"/>
          <w:sz w:val="28"/>
          <w:szCs w:val="24"/>
        </w:rPr>
        <w:t>ричины, по которым погашение не происходит</w:t>
      </w:r>
      <w:r w:rsidR="00955525" w:rsidRPr="00E91490">
        <w:rPr>
          <w:rFonts w:ascii="Times New Roman" w:hAnsi="Times New Roman" w:cs="Times New Roman"/>
          <w:sz w:val="28"/>
          <w:szCs w:val="24"/>
        </w:rPr>
        <w:t>. При наличии проблем с</w:t>
      </w:r>
      <w:r>
        <w:rPr>
          <w:rFonts w:ascii="Times New Roman" w:hAnsi="Times New Roman" w:cs="Times New Roman"/>
          <w:sz w:val="28"/>
          <w:szCs w:val="24"/>
        </w:rPr>
        <w:t xml:space="preserve"> погашением обязательств, необходимо определить их обоснованность, выявить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4"/>
        </w:rPr>
        <w:t>а</w:t>
      </w:r>
      <w:r w:rsidR="00955525" w:rsidRPr="00E91490">
        <w:rPr>
          <w:rFonts w:ascii="Times New Roman" w:hAnsi="Times New Roman" w:cs="Times New Roman"/>
          <w:sz w:val="28"/>
          <w:szCs w:val="24"/>
        </w:rPr>
        <w:t>, которые могу</w:t>
      </w:r>
      <w:r w:rsidR="0037412A">
        <w:rPr>
          <w:rFonts w:ascii="Times New Roman" w:hAnsi="Times New Roman" w:cs="Times New Roman"/>
          <w:sz w:val="28"/>
          <w:szCs w:val="24"/>
        </w:rPr>
        <w:t>т быть оспорены или прекращены</w:t>
      </w:r>
      <w:r w:rsidR="005829CC">
        <w:rPr>
          <w:rFonts w:ascii="Times New Roman" w:hAnsi="Times New Roman" w:cs="Times New Roman"/>
          <w:sz w:val="28"/>
          <w:szCs w:val="24"/>
        </w:rPr>
        <w:t xml:space="preserve"> </w:t>
      </w:r>
      <w:r w:rsidR="00D44D18">
        <w:rPr>
          <w:rFonts w:ascii="Times New Roman" w:hAnsi="Times New Roman" w:cs="Times New Roman"/>
          <w:sz w:val="28"/>
          <w:szCs w:val="24"/>
        </w:rPr>
        <w:t>[</w:t>
      </w:r>
      <w:r w:rsidR="00D44D18" w:rsidRPr="00D44D18">
        <w:rPr>
          <w:rFonts w:ascii="Times New Roman" w:hAnsi="Times New Roman" w:cs="Times New Roman"/>
          <w:sz w:val="28"/>
          <w:szCs w:val="24"/>
        </w:rPr>
        <w:t>7</w:t>
      </w:r>
      <w:r w:rsidR="000E6327" w:rsidRPr="000E6327">
        <w:rPr>
          <w:rFonts w:ascii="Times New Roman" w:hAnsi="Times New Roman" w:cs="Times New Roman"/>
          <w:sz w:val="28"/>
          <w:szCs w:val="24"/>
        </w:rPr>
        <w:t>]</w:t>
      </w:r>
      <w:r w:rsidR="005829CC">
        <w:rPr>
          <w:rFonts w:ascii="Times New Roman" w:hAnsi="Times New Roman" w:cs="Times New Roman"/>
          <w:sz w:val="28"/>
          <w:szCs w:val="24"/>
        </w:rPr>
        <w:t>.</w:t>
      </w:r>
    </w:p>
    <w:p w:rsidR="00507406" w:rsidRDefault="00D47394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Таким образом,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анализ источников финансирования – это только первый шаг в оценке фина</w:t>
      </w:r>
      <w:r>
        <w:rPr>
          <w:rFonts w:ascii="Times New Roman" w:hAnsi="Times New Roman" w:cs="Times New Roman"/>
          <w:sz w:val="28"/>
          <w:szCs w:val="24"/>
        </w:rPr>
        <w:t>нсового состояния предприятия, в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дальнейшем возникает необходимость анализа взаимосвязи источников и активов, в к</w:t>
      </w:r>
      <w:r w:rsidR="009E1DC0">
        <w:rPr>
          <w:rFonts w:ascii="Times New Roman" w:hAnsi="Times New Roman" w:cs="Times New Roman"/>
          <w:sz w:val="28"/>
          <w:szCs w:val="24"/>
        </w:rPr>
        <w:t>оторые они вложены. Цель данного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анализа </w:t>
      </w:r>
      <w:r w:rsidR="009E1DC0">
        <w:rPr>
          <w:rFonts w:ascii="Times New Roman" w:hAnsi="Times New Roman" w:cs="Times New Roman"/>
          <w:sz w:val="28"/>
          <w:szCs w:val="24"/>
        </w:rPr>
        <w:t xml:space="preserve">– это </w:t>
      </w:r>
      <w:r w:rsidR="00955525" w:rsidRPr="00E91490">
        <w:rPr>
          <w:rFonts w:ascii="Times New Roman" w:hAnsi="Times New Roman" w:cs="Times New Roman"/>
          <w:sz w:val="28"/>
          <w:szCs w:val="24"/>
        </w:rPr>
        <w:t>оценка правильности размещения источников в конкретные виды активов, проверка соблю</w:t>
      </w:r>
      <w:r w:rsidR="009E1DC0">
        <w:rPr>
          <w:rFonts w:ascii="Times New Roman" w:hAnsi="Times New Roman" w:cs="Times New Roman"/>
          <w:sz w:val="28"/>
          <w:szCs w:val="24"/>
        </w:rPr>
        <w:t>дения равновесия между ними, чтобы обеспечить устойчивое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функ</w:t>
      </w:r>
      <w:r w:rsidR="009E1DC0">
        <w:rPr>
          <w:rFonts w:ascii="Times New Roman" w:hAnsi="Times New Roman" w:cs="Times New Roman"/>
          <w:sz w:val="28"/>
          <w:szCs w:val="24"/>
        </w:rPr>
        <w:t xml:space="preserve">ционирование предприятия. Кроме 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того, анализ </w:t>
      </w:r>
      <w:r w:rsidR="009E1DC0">
        <w:rPr>
          <w:rFonts w:ascii="Times New Roman" w:hAnsi="Times New Roman" w:cs="Times New Roman"/>
          <w:sz w:val="28"/>
          <w:szCs w:val="24"/>
        </w:rPr>
        <w:t>необходимо дополня</w:t>
      </w:r>
      <w:r w:rsidR="0037412A">
        <w:rPr>
          <w:rFonts w:ascii="Times New Roman" w:hAnsi="Times New Roman" w:cs="Times New Roman"/>
          <w:sz w:val="28"/>
          <w:szCs w:val="24"/>
        </w:rPr>
        <w:t xml:space="preserve">ть 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сравнением активов и </w:t>
      </w:r>
      <w:r w:rsidR="009E1DC0">
        <w:rPr>
          <w:rFonts w:ascii="Times New Roman" w:hAnsi="Times New Roman" w:cs="Times New Roman"/>
          <w:sz w:val="28"/>
          <w:szCs w:val="24"/>
        </w:rPr>
        <w:t>источников на наличие и достаточность ликвидных активов с целью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погашения обязательств </w:t>
      </w:r>
      <w:r w:rsidR="009E1DC0">
        <w:rPr>
          <w:rFonts w:ascii="Times New Roman" w:hAnsi="Times New Roman" w:cs="Times New Roman"/>
          <w:sz w:val="28"/>
          <w:szCs w:val="24"/>
        </w:rPr>
        <w:t>перед кредиторами (т.</w:t>
      </w:r>
      <w:r w:rsidR="005829CC">
        <w:rPr>
          <w:rFonts w:ascii="Times New Roman" w:hAnsi="Times New Roman" w:cs="Times New Roman"/>
          <w:sz w:val="28"/>
          <w:szCs w:val="24"/>
        </w:rPr>
        <w:t xml:space="preserve"> </w:t>
      </w:r>
      <w:r w:rsidR="009E1DC0">
        <w:rPr>
          <w:rFonts w:ascii="Times New Roman" w:hAnsi="Times New Roman" w:cs="Times New Roman"/>
          <w:sz w:val="28"/>
          <w:szCs w:val="24"/>
        </w:rPr>
        <w:t>е. анализ</w:t>
      </w:r>
      <w:r w:rsidR="00955525" w:rsidRPr="00E91490">
        <w:rPr>
          <w:rFonts w:ascii="Times New Roman" w:hAnsi="Times New Roman" w:cs="Times New Roman"/>
          <w:sz w:val="28"/>
          <w:szCs w:val="24"/>
        </w:rPr>
        <w:t xml:space="preserve"> ликвидности и платежеспособности предприятия).</w:t>
      </w:r>
    </w:p>
    <w:p w:rsidR="009E1DC0" w:rsidRPr="00E91490" w:rsidRDefault="009E1DC0" w:rsidP="00F603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B6FC1" w:rsidRPr="00E91490" w:rsidRDefault="004B6FC1" w:rsidP="00F60343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bookmarkStart w:id="5" w:name="_Toc517387753"/>
      <w:r w:rsidRPr="00E91490">
        <w:rPr>
          <w:rFonts w:ascii="Times New Roman" w:hAnsi="Times New Roman" w:cs="Times New Roman"/>
          <w:sz w:val="28"/>
          <w:szCs w:val="24"/>
        </w:rPr>
        <w:t>1.3 Методические подходы к анализу и оценке</w:t>
      </w:r>
      <w:r w:rsidR="004662BB">
        <w:rPr>
          <w:rFonts w:ascii="Times New Roman" w:hAnsi="Times New Roman" w:cs="Times New Roman"/>
          <w:sz w:val="28"/>
          <w:szCs w:val="24"/>
        </w:rPr>
        <w:t xml:space="preserve"> кредитоспособности предприятия</w:t>
      </w:r>
      <w:bookmarkEnd w:id="5"/>
    </w:p>
    <w:p w:rsidR="004B6FC1" w:rsidRPr="00E91490" w:rsidRDefault="004B6FC1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92497" w:rsidRPr="000F3764" w:rsidRDefault="009E1DC0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Кредитоспособность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</w:t>
      </w:r>
      <w:r w:rsidR="005C5B57">
        <w:rPr>
          <w:rFonts w:ascii="Times New Roman" w:hAnsi="Times New Roman" w:cs="Times New Roman"/>
          <w:sz w:val="28"/>
          <w:szCs w:val="24"/>
        </w:rPr>
        <w:t xml:space="preserve">– это определенное </w:t>
      </w:r>
      <w:r w:rsidR="00292497">
        <w:rPr>
          <w:rFonts w:ascii="Times New Roman" w:hAnsi="Times New Roman" w:cs="Times New Roman"/>
          <w:sz w:val="28"/>
          <w:szCs w:val="24"/>
        </w:rPr>
        <w:t>финансово-хозяйствен</w:t>
      </w:r>
      <w:r w:rsidR="00292497" w:rsidRPr="00292497">
        <w:rPr>
          <w:rFonts w:ascii="Times New Roman" w:hAnsi="Times New Roman" w:cs="Times New Roman"/>
          <w:sz w:val="28"/>
          <w:szCs w:val="24"/>
        </w:rPr>
        <w:t>ное сост</w:t>
      </w:r>
      <w:r w:rsidR="005C5B57">
        <w:rPr>
          <w:rFonts w:ascii="Times New Roman" w:hAnsi="Times New Roman" w:cs="Times New Roman"/>
          <w:sz w:val="28"/>
          <w:szCs w:val="24"/>
        </w:rPr>
        <w:t>ояние предприятия, дающее уверенность в эффективности использования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заемных</w:t>
      </w:r>
      <w:r w:rsidR="005C5B57">
        <w:rPr>
          <w:rFonts w:ascii="Times New Roman" w:hAnsi="Times New Roman" w:cs="Times New Roman"/>
          <w:sz w:val="28"/>
          <w:szCs w:val="24"/>
        </w:rPr>
        <w:t xml:space="preserve"> средств, а также подтверждающее способность и готовность заемщика вернуть заемные средства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в соответствии с ус</w:t>
      </w:r>
      <w:r w:rsidR="005C5B57">
        <w:rPr>
          <w:rFonts w:ascii="Times New Roman" w:hAnsi="Times New Roman" w:cs="Times New Roman"/>
          <w:sz w:val="28"/>
          <w:szCs w:val="24"/>
        </w:rPr>
        <w:t>ловиями договора и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законодат</w:t>
      </w:r>
      <w:r w:rsidR="00292497">
        <w:rPr>
          <w:rFonts w:ascii="Times New Roman" w:hAnsi="Times New Roman" w:cs="Times New Roman"/>
          <w:sz w:val="28"/>
          <w:szCs w:val="24"/>
        </w:rPr>
        <w:t xml:space="preserve">ельства. </w:t>
      </w:r>
    </w:p>
    <w:p w:rsidR="00292497" w:rsidRPr="000F3764" w:rsidRDefault="005C5B57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Проблема</w:t>
      </w:r>
      <w:r w:rsidR="00292497">
        <w:rPr>
          <w:rFonts w:ascii="Times New Roman" w:hAnsi="Times New Roman" w:cs="Times New Roman"/>
          <w:sz w:val="28"/>
          <w:szCs w:val="24"/>
        </w:rPr>
        <w:t xml:space="preserve"> оценки креди</w:t>
      </w:r>
      <w:r w:rsidR="00292497" w:rsidRPr="00292497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 xml:space="preserve">оспособности заемщика – одна </w:t>
      </w:r>
      <w:r w:rsidR="00292497">
        <w:rPr>
          <w:rFonts w:ascii="Times New Roman" w:hAnsi="Times New Roman" w:cs="Times New Roman"/>
          <w:sz w:val="28"/>
          <w:szCs w:val="24"/>
        </w:rPr>
        <w:t>из важнейших для коммер</w:t>
      </w:r>
      <w:r>
        <w:rPr>
          <w:rFonts w:ascii="Times New Roman" w:hAnsi="Times New Roman" w:cs="Times New Roman"/>
          <w:sz w:val="28"/>
          <w:szCs w:val="24"/>
        </w:rPr>
        <w:t>ческих банков. Исследование банком различных факторов, которые способны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привести к непогашению кредита или, напротив, обеспечивают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их своевременный возврат, составляет содержание банковского анализа кредитоспособности. </w:t>
      </w:r>
    </w:p>
    <w:p w:rsidR="005829CC" w:rsidRDefault="005C5B57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Анализ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кредитоспособ</w:t>
      </w:r>
      <w:r w:rsidR="00292497">
        <w:rPr>
          <w:rFonts w:ascii="Times New Roman" w:hAnsi="Times New Roman" w:cs="Times New Roman"/>
          <w:sz w:val="28"/>
          <w:szCs w:val="24"/>
        </w:rPr>
        <w:t xml:space="preserve">ности </w:t>
      </w:r>
      <w:r>
        <w:rPr>
          <w:rFonts w:ascii="Times New Roman" w:hAnsi="Times New Roman" w:cs="Times New Roman"/>
          <w:sz w:val="28"/>
          <w:szCs w:val="24"/>
        </w:rPr>
        <w:t xml:space="preserve">предполагает </w:t>
      </w:r>
      <w:r w:rsidR="00292497">
        <w:rPr>
          <w:rFonts w:ascii="Times New Roman" w:hAnsi="Times New Roman" w:cs="Times New Roman"/>
          <w:sz w:val="28"/>
          <w:szCs w:val="24"/>
        </w:rPr>
        <w:t>устано</w:t>
      </w:r>
      <w:r w:rsidR="00284E01">
        <w:rPr>
          <w:rFonts w:ascii="Times New Roman" w:hAnsi="Times New Roman" w:cs="Times New Roman"/>
          <w:sz w:val="28"/>
          <w:szCs w:val="24"/>
        </w:rPr>
        <w:t xml:space="preserve">вить: </w:t>
      </w:r>
    </w:p>
    <w:p w:rsidR="005829CC" w:rsidRDefault="005C5B57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1) способность </w:t>
      </w:r>
      <w:r w:rsidR="00292497" w:rsidRPr="00292497">
        <w:rPr>
          <w:rFonts w:ascii="Times New Roman" w:hAnsi="Times New Roman" w:cs="Times New Roman"/>
          <w:sz w:val="28"/>
          <w:szCs w:val="24"/>
        </w:rPr>
        <w:t>заемщик</w:t>
      </w:r>
      <w:r>
        <w:rPr>
          <w:rFonts w:ascii="Times New Roman" w:hAnsi="Times New Roman" w:cs="Times New Roman"/>
          <w:sz w:val="28"/>
          <w:szCs w:val="24"/>
        </w:rPr>
        <w:t>а выполня</w:t>
      </w:r>
      <w:r w:rsidR="00292497" w:rsidRPr="00292497">
        <w:rPr>
          <w:rFonts w:ascii="Times New Roman" w:hAnsi="Times New Roman" w:cs="Times New Roman"/>
          <w:sz w:val="28"/>
          <w:szCs w:val="24"/>
        </w:rPr>
        <w:t>ть свои обязательства в с</w:t>
      </w:r>
      <w:r w:rsidR="00292497">
        <w:rPr>
          <w:rFonts w:ascii="Times New Roman" w:hAnsi="Times New Roman" w:cs="Times New Roman"/>
          <w:sz w:val="28"/>
          <w:szCs w:val="24"/>
        </w:rPr>
        <w:t xml:space="preserve">рок, </w:t>
      </w:r>
      <w:r>
        <w:rPr>
          <w:rFonts w:ascii="Times New Roman" w:hAnsi="Times New Roman" w:cs="Times New Roman"/>
          <w:sz w:val="28"/>
          <w:szCs w:val="24"/>
        </w:rPr>
        <w:t>(</w:t>
      </w:r>
      <w:r w:rsidR="00292497">
        <w:rPr>
          <w:rFonts w:ascii="Times New Roman" w:hAnsi="Times New Roman" w:cs="Times New Roman"/>
          <w:sz w:val="28"/>
          <w:szCs w:val="24"/>
        </w:rPr>
        <w:t>т.</w:t>
      </w:r>
      <w:r w:rsidR="009D6F76">
        <w:rPr>
          <w:rFonts w:ascii="Times New Roman" w:hAnsi="Times New Roman" w:cs="Times New Roman"/>
          <w:sz w:val="28"/>
          <w:szCs w:val="24"/>
        </w:rPr>
        <w:t xml:space="preserve"> 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е. </w:t>
      </w:r>
      <w:r>
        <w:rPr>
          <w:rFonts w:ascii="Times New Roman" w:hAnsi="Times New Roman" w:cs="Times New Roman"/>
          <w:sz w:val="28"/>
          <w:szCs w:val="24"/>
        </w:rPr>
        <w:t>платежеспособность)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5829CC" w:rsidRDefault="00292497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92497">
        <w:rPr>
          <w:rFonts w:ascii="Times New Roman" w:hAnsi="Times New Roman" w:cs="Times New Roman"/>
          <w:sz w:val="28"/>
          <w:szCs w:val="24"/>
        </w:rPr>
        <w:t>2) готов</w:t>
      </w:r>
      <w:r w:rsidR="005C5B57">
        <w:rPr>
          <w:rFonts w:ascii="Times New Roman" w:hAnsi="Times New Roman" w:cs="Times New Roman"/>
          <w:sz w:val="28"/>
          <w:szCs w:val="24"/>
        </w:rPr>
        <w:t xml:space="preserve">ность </w:t>
      </w:r>
      <w:r w:rsidRPr="00292497">
        <w:rPr>
          <w:rFonts w:ascii="Times New Roman" w:hAnsi="Times New Roman" w:cs="Times New Roman"/>
          <w:sz w:val="28"/>
          <w:szCs w:val="24"/>
        </w:rPr>
        <w:t>заемщик</w:t>
      </w:r>
      <w:r w:rsidR="005C5B57">
        <w:rPr>
          <w:rFonts w:ascii="Times New Roman" w:hAnsi="Times New Roman" w:cs="Times New Roman"/>
          <w:sz w:val="28"/>
          <w:szCs w:val="24"/>
        </w:rPr>
        <w:t>а выполня</w:t>
      </w:r>
      <w:r w:rsidRPr="00292497">
        <w:rPr>
          <w:rFonts w:ascii="Times New Roman" w:hAnsi="Times New Roman" w:cs="Times New Roman"/>
          <w:sz w:val="28"/>
          <w:szCs w:val="24"/>
        </w:rPr>
        <w:t xml:space="preserve">ть свои обязательства в срок. </w:t>
      </w:r>
    </w:p>
    <w:p w:rsidR="00292497" w:rsidRPr="00D44D18" w:rsidRDefault="00292497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92497">
        <w:rPr>
          <w:rFonts w:ascii="Times New Roman" w:hAnsi="Times New Roman" w:cs="Times New Roman"/>
          <w:sz w:val="28"/>
          <w:szCs w:val="24"/>
        </w:rPr>
        <w:t>Способност</w:t>
      </w:r>
      <w:r w:rsidR="005C5B57">
        <w:rPr>
          <w:rFonts w:ascii="Times New Roman" w:hAnsi="Times New Roman" w:cs="Times New Roman"/>
          <w:sz w:val="28"/>
          <w:szCs w:val="24"/>
        </w:rPr>
        <w:t>ь своевременного возвращения</w:t>
      </w:r>
      <w:r w:rsidRPr="00292497">
        <w:rPr>
          <w:rFonts w:ascii="Times New Roman" w:hAnsi="Times New Roman" w:cs="Times New Roman"/>
          <w:sz w:val="28"/>
          <w:szCs w:val="24"/>
        </w:rPr>
        <w:t xml:space="preserve"> кредит</w:t>
      </w:r>
      <w:r w:rsidR="005C5B57">
        <w:rPr>
          <w:rFonts w:ascii="Times New Roman" w:hAnsi="Times New Roman" w:cs="Times New Roman"/>
          <w:sz w:val="28"/>
          <w:szCs w:val="24"/>
        </w:rPr>
        <w:t>а оценивается посредством</w:t>
      </w:r>
      <w:r w:rsidRPr="00292497">
        <w:rPr>
          <w:rFonts w:ascii="Times New Roman" w:hAnsi="Times New Roman" w:cs="Times New Roman"/>
          <w:sz w:val="28"/>
          <w:szCs w:val="24"/>
        </w:rPr>
        <w:t xml:space="preserve"> анализа баланса предприятия </w:t>
      </w:r>
      <w:r w:rsidR="005C5B57">
        <w:rPr>
          <w:rFonts w:ascii="Times New Roman" w:hAnsi="Times New Roman" w:cs="Times New Roman"/>
          <w:sz w:val="28"/>
          <w:szCs w:val="24"/>
        </w:rPr>
        <w:t>(ликвидность, эффективность</w:t>
      </w:r>
      <w:r w:rsidRPr="00292497">
        <w:rPr>
          <w:rFonts w:ascii="Times New Roman" w:hAnsi="Times New Roman" w:cs="Times New Roman"/>
          <w:sz w:val="28"/>
          <w:szCs w:val="24"/>
        </w:rPr>
        <w:t xml:space="preserve"> использования кре</w:t>
      </w:r>
      <w:r w:rsidR="005C5B57">
        <w:rPr>
          <w:rFonts w:ascii="Times New Roman" w:hAnsi="Times New Roman" w:cs="Times New Roman"/>
          <w:sz w:val="28"/>
          <w:szCs w:val="24"/>
        </w:rPr>
        <w:t>дита и оборотных средств, уровень</w:t>
      </w:r>
      <w:r w:rsidRPr="00292497">
        <w:rPr>
          <w:rFonts w:ascii="Times New Roman" w:hAnsi="Times New Roman" w:cs="Times New Roman"/>
          <w:sz w:val="28"/>
          <w:szCs w:val="24"/>
        </w:rPr>
        <w:t xml:space="preserve"> рентабельности</w:t>
      </w:r>
      <w:r w:rsidR="005C5B57">
        <w:rPr>
          <w:rFonts w:ascii="Times New Roman" w:hAnsi="Times New Roman" w:cs="Times New Roman"/>
          <w:sz w:val="28"/>
          <w:szCs w:val="24"/>
        </w:rPr>
        <w:t>)</w:t>
      </w:r>
      <w:r w:rsidRPr="00292497">
        <w:rPr>
          <w:rFonts w:ascii="Times New Roman" w:hAnsi="Times New Roman" w:cs="Times New Roman"/>
          <w:sz w:val="28"/>
          <w:szCs w:val="24"/>
        </w:rPr>
        <w:t>, а го</w:t>
      </w:r>
      <w:r>
        <w:rPr>
          <w:rFonts w:ascii="Times New Roman" w:hAnsi="Times New Roman" w:cs="Times New Roman"/>
          <w:sz w:val="28"/>
          <w:szCs w:val="24"/>
        </w:rPr>
        <w:t>товность определяется посредст</w:t>
      </w:r>
      <w:r w:rsidRPr="00292497">
        <w:rPr>
          <w:rFonts w:ascii="Times New Roman" w:hAnsi="Times New Roman" w:cs="Times New Roman"/>
          <w:sz w:val="28"/>
          <w:szCs w:val="24"/>
        </w:rPr>
        <w:t>вом изучения</w:t>
      </w:r>
      <w:r w:rsidR="005C5B57">
        <w:rPr>
          <w:rFonts w:ascii="Times New Roman" w:hAnsi="Times New Roman" w:cs="Times New Roman"/>
          <w:sz w:val="28"/>
          <w:szCs w:val="24"/>
        </w:rPr>
        <w:t xml:space="preserve"> других факторов, таких как дееспособность </w:t>
      </w:r>
      <w:r w:rsidRPr="00292497">
        <w:rPr>
          <w:rFonts w:ascii="Times New Roman" w:hAnsi="Times New Roman" w:cs="Times New Roman"/>
          <w:sz w:val="28"/>
          <w:szCs w:val="24"/>
        </w:rPr>
        <w:t>заемщика, перспектив</w:t>
      </w:r>
      <w:r w:rsidR="005C5B57">
        <w:rPr>
          <w:rFonts w:ascii="Times New Roman" w:hAnsi="Times New Roman" w:cs="Times New Roman"/>
          <w:sz w:val="28"/>
          <w:szCs w:val="24"/>
        </w:rPr>
        <w:t>ы его развития, кредитная история, деловые</w:t>
      </w:r>
      <w:r w:rsidRPr="00292497">
        <w:rPr>
          <w:rFonts w:ascii="Times New Roman" w:hAnsi="Times New Roman" w:cs="Times New Roman"/>
          <w:sz w:val="28"/>
          <w:szCs w:val="24"/>
        </w:rPr>
        <w:t xml:space="preserve"> качеств</w:t>
      </w:r>
      <w:r w:rsidR="005C5B57">
        <w:rPr>
          <w:rFonts w:ascii="Times New Roman" w:hAnsi="Times New Roman" w:cs="Times New Roman"/>
          <w:sz w:val="28"/>
          <w:szCs w:val="24"/>
        </w:rPr>
        <w:t>а руководителей предприятия</w:t>
      </w:r>
      <w:r w:rsidR="005829CC">
        <w:rPr>
          <w:rFonts w:ascii="Times New Roman" w:hAnsi="Times New Roman" w:cs="Times New Roman"/>
          <w:sz w:val="28"/>
          <w:szCs w:val="24"/>
        </w:rPr>
        <w:t xml:space="preserve"> </w:t>
      </w:r>
      <w:r w:rsidR="00D44D18" w:rsidRPr="00D44D18">
        <w:rPr>
          <w:rFonts w:ascii="Times New Roman" w:hAnsi="Times New Roman" w:cs="Times New Roman"/>
          <w:sz w:val="28"/>
          <w:szCs w:val="24"/>
        </w:rPr>
        <w:t>[8]</w:t>
      </w:r>
      <w:r w:rsidR="005829CC">
        <w:rPr>
          <w:rFonts w:ascii="Times New Roman" w:hAnsi="Times New Roman" w:cs="Times New Roman"/>
          <w:sz w:val="28"/>
          <w:szCs w:val="24"/>
        </w:rPr>
        <w:t>.</w:t>
      </w:r>
    </w:p>
    <w:p w:rsidR="00292497" w:rsidRPr="000F3764" w:rsidRDefault="005C5B57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первой задачи </w:t>
      </w:r>
      <w:r>
        <w:rPr>
          <w:rFonts w:ascii="Times New Roman" w:hAnsi="Times New Roman" w:cs="Times New Roman"/>
          <w:sz w:val="28"/>
          <w:szCs w:val="24"/>
        </w:rPr>
        <w:t xml:space="preserve">предполагает проведение </w:t>
      </w:r>
      <w:r w:rsidR="00292497" w:rsidRPr="00292497">
        <w:rPr>
          <w:rFonts w:ascii="Times New Roman" w:hAnsi="Times New Roman" w:cs="Times New Roman"/>
          <w:sz w:val="28"/>
          <w:szCs w:val="24"/>
        </w:rPr>
        <w:t>вс</w:t>
      </w:r>
      <w:r w:rsidR="00292497">
        <w:rPr>
          <w:rFonts w:ascii="Times New Roman" w:hAnsi="Times New Roman" w:cs="Times New Roman"/>
          <w:sz w:val="28"/>
          <w:szCs w:val="24"/>
        </w:rPr>
        <w:t>есто</w:t>
      </w:r>
      <w:r>
        <w:rPr>
          <w:rFonts w:ascii="Times New Roman" w:hAnsi="Times New Roman" w:cs="Times New Roman"/>
          <w:sz w:val="28"/>
          <w:szCs w:val="24"/>
        </w:rPr>
        <w:t>роннего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анализ</w:t>
      </w:r>
      <w:r>
        <w:rPr>
          <w:rFonts w:ascii="Times New Roman" w:hAnsi="Times New Roman" w:cs="Times New Roman"/>
          <w:sz w:val="28"/>
          <w:szCs w:val="24"/>
        </w:rPr>
        <w:t>а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ФХД предприятия на основе изучения финансовых показателей по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докум</w:t>
      </w:r>
      <w:r>
        <w:rPr>
          <w:rFonts w:ascii="Times New Roman" w:hAnsi="Times New Roman" w:cs="Times New Roman"/>
          <w:sz w:val="28"/>
          <w:szCs w:val="24"/>
        </w:rPr>
        <w:t>ентам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финансов</w:t>
      </w:r>
      <w:r>
        <w:rPr>
          <w:rFonts w:ascii="Times New Roman" w:hAnsi="Times New Roman" w:cs="Times New Roman"/>
          <w:sz w:val="28"/>
          <w:szCs w:val="24"/>
        </w:rPr>
        <w:t>ой отчетности предприятия. Оценка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кредитоспособ</w:t>
      </w:r>
      <w:r>
        <w:rPr>
          <w:rFonts w:ascii="Times New Roman" w:hAnsi="Times New Roman" w:cs="Times New Roman"/>
          <w:sz w:val="28"/>
          <w:szCs w:val="24"/>
        </w:rPr>
        <w:t>ности предприятия в целом требует решения и второй задачи, имеющей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дополни</w:t>
      </w:r>
      <w:r>
        <w:rPr>
          <w:rFonts w:ascii="Times New Roman" w:hAnsi="Times New Roman" w:cs="Times New Roman"/>
          <w:sz w:val="28"/>
          <w:szCs w:val="24"/>
        </w:rPr>
        <w:t xml:space="preserve">тельные юридические аспекты. Для ее решения необходимо использование дополнительной информации о заемщике, </w:t>
      </w:r>
      <w:r w:rsidR="00292497" w:rsidRPr="00292497">
        <w:rPr>
          <w:rFonts w:ascii="Times New Roman" w:hAnsi="Times New Roman" w:cs="Times New Roman"/>
          <w:sz w:val="28"/>
          <w:szCs w:val="24"/>
        </w:rPr>
        <w:t>не</w:t>
      </w:r>
      <w:r>
        <w:rPr>
          <w:rFonts w:ascii="Times New Roman" w:hAnsi="Times New Roman" w:cs="Times New Roman"/>
          <w:sz w:val="28"/>
          <w:szCs w:val="24"/>
        </w:rPr>
        <w:t xml:space="preserve"> отражающейся в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финансовой отчетности предприятия. </w:t>
      </w:r>
    </w:p>
    <w:p w:rsidR="00292497" w:rsidRPr="000F3764" w:rsidRDefault="005C5B57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Классификацию заемщиков производят</w:t>
      </w:r>
      <w:r w:rsidR="0029249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посредством разнообразных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внутре</w:t>
      </w:r>
      <w:r>
        <w:rPr>
          <w:rFonts w:ascii="Times New Roman" w:hAnsi="Times New Roman" w:cs="Times New Roman"/>
          <w:sz w:val="28"/>
          <w:szCs w:val="24"/>
        </w:rPr>
        <w:t>нних банковских методик и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методик регулирующих органов, </w:t>
      </w:r>
      <w:r>
        <w:rPr>
          <w:rFonts w:ascii="Times New Roman" w:hAnsi="Times New Roman" w:cs="Times New Roman"/>
          <w:sz w:val="28"/>
          <w:szCs w:val="24"/>
        </w:rPr>
        <w:t>которые основан</w:t>
      </w:r>
      <w:r w:rsidR="0057448E">
        <w:rPr>
          <w:rFonts w:ascii="Times New Roman" w:hAnsi="Times New Roman" w:cs="Times New Roman"/>
          <w:sz w:val="28"/>
          <w:szCs w:val="24"/>
        </w:rPr>
        <w:t xml:space="preserve">ы </w:t>
      </w:r>
      <w:r w:rsidR="00292497">
        <w:rPr>
          <w:rFonts w:ascii="Times New Roman" w:hAnsi="Times New Roman" w:cs="Times New Roman"/>
          <w:sz w:val="28"/>
          <w:szCs w:val="24"/>
        </w:rPr>
        <w:t xml:space="preserve">на </w:t>
      </w:r>
      <w:r w:rsidR="0057448E">
        <w:rPr>
          <w:rFonts w:ascii="Times New Roman" w:hAnsi="Times New Roman" w:cs="Times New Roman"/>
          <w:sz w:val="28"/>
          <w:szCs w:val="24"/>
        </w:rPr>
        <w:t>проведении экономического анализа</w:t>
      </w:r>
      <w:r w:rsidR="00292497">
        <w:rPr>
          <w:rFonts w:ascii="Times New Roman" w:hAnsi="Times New Roman" w:cs="Times New Roman"/>
          <w:sz w:val="28"/>
          <w:szCs w:val="24"/>
        </w:rPr>
        <w:t xml:space="preserve"> фи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нансового состояния </w:t>
      </w:r>
      <w:r w:rsidR="0057448E">
        <w:rPr>
          <w:rFonts w:ascii="Times New Roman" w:hAnsi="Times New Roman" w:cs="Times New Roman"/>
          <w:sz w:val="28"/>
          <w:szCs w:val="24"/>
        </w:rPr>
        <w:t>заемщика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(э</w:t>
      </w:r>
      <w:r w:rsidR="0057448E">
        <w:rPr>
          <w:rFonts w:ascii="Times New Roman" w:hAnsi="Times New Roman" w:cs="Times New Roman"/>
          <w:sz w:val="28"/>
          <w:szCs w:val="24"/>
        </w:rPr>
        <w:t>кспертные</w:t>
      </w:r>
      <w:r w:rsidR="00292497">
        <w:rPr>
          <w:rFonts w:ascii="Times New Roman" w:hAnsi="Times New Roman" w:cs="Times New Roman"/>
          <w:sz w:val="28"/>
          <w:szCs w:val="24"/>
        </w:rPr>
        <w:t xml:space="preserve"> методик</w:t>
      </w:r>
      <w:r w:rsidR="0057448E">
        <w:rPr>
          <w:rFonts w:ascii="Times New Roman" w:hAnsi="Times New Roman" w:cs="Times New Roman"/>
          <w:sz w:val="28"/>
          <w:szCs w:val="24"/>
        </w:rPr>
        <w:t>и). Другой путь – использование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математико-статистическог</w:t>
      </w:r>
      <w:r w:rsidR="0057448E">
        <w:rPr>
          <w:rFonts w:ascii="Times New Roman" w:hAnsi="Times New Roman" w:cs="Times New Roman"/>
          <w:sz w:val="28"/>
          <w:szCs w:val="24"/>
        </w:rPr>
        <w:t>о инструментария (статистические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модел</w:t>
      </w:r>
      <w:r w:rsidR="0057448E">
        <w:rPr>
          <w:rFonts w:ascii="Times New Roman" w:hAnsi="Times New Roman" w:cs="Times New Roman"/>
          <w:sz w:val="28"/>
          <w:szCs w:val="24"/>
        </w:rPr>
        <w:t>и и алгоритмы</w:t>
      </w:r>
      <w:r w:rsidR="00292497">
        <w:rPr>
          <w:rFonts w:ascii="Times New Roman" w:hAnsi="Times New Roman" w:cs="Times New Roman"/>
          <w:sz w:val="28"/>
          <w:szCs w:val="24"/>
        </w:rPr>
        <w:t xml:space="preserve">), т. е. </w:t>
      </w:r>
      <w:r w:rsidR="0057448E">
        <w:rPr>
          <w:rFonts w:ascii="Times New Roman" w:hAnsi="Times New Roman" w:cs="Times New Roman"/>
          <w:sz w:val="28"/>
          <w:szCs w:val="24"/>
        </w:rPr>
        <w:t xml:space="preserve">привлечение </w:t>
      </w:r>
      <w:r w:rsidR="00292497">
        <w:rPr>
          <w:rFonts w:ascii="Times New Roman" w:hAnsi="Times New Roman" w:cs="Times New Roman"/>
          <w:sz w:val="28"/>
          <w:szCs w:val="24"/>
        </w:rPr>
        <w:t>статис</w:t>
      </w:r>
      <w:r w:rsidR="00B73D48">
        <w:rPr>
          <w:rFonts w:ascii="Times New Roman" w:hAnsi="Times New Roman" w:cs="Times New Roman"/>
          <w:sz w:val="28"/>
          <w:szCs w:val="24"/>
        </w:rPr>
        <w:t>тических</w:t>
      </w:r>
      <w:r w:rsidR="0057448E">
        <w:rPr>
          <w:rFonts w:ascii="Times New Roman" w:hAnsi="Times New Roman" w:cs="Times New Roman"/>
          <w:sz w:val="28"/>
          <w:szCs w:val="24"/>
        </w:rPr>
        <w:t xml:space="preserve"> методик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92497" w:rsidRPr="000F3764" w:rsidRDefault="0057448E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Классификацию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существую</w:t>
      </w:r>
      <w:r w:rsidR="00292497">
        <w:rPr>
          <w:rFonts w:ascii="Times New Roman" w:hAnsi="Times New Roman" w:cs="Times New Roman"/>
          <w:sz w:val="28"/>
          <w:szCs w:val="24"/>
        </w:rPr>
        <w:t>щих подходов к анализу кредито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способности </w:t>
      </w:r>
      <w:r>
        <w:rPr>
          <w:rFonts w:ascii="Times New Roman" w:hAnsi="Times New Roman" w:cs="Times New Roman"/>
          <w:sz w:val="28"/>
          <w:szCs w:val="24"/>
        </w:rPr>
        <w:t>можно провести по различным критериям</w:t>
      </w:r>
      <w:r w:rsidR="00292497">
        <w:rPr>
          <w:rFonts w:ascii="Times New Roman" w:hAnsi="Times New Roman" w:cs="Times New Roman"/>
          <w:sz w:val="28"/>
          <w:szCs w:val="24"/>
        </w:rPr>
        <w:t>, на</w:t>
      </w:r>
      <w:r>
        <w:rPr>
          <w:rFonts w:ascii="Times New Roman" w:hAnsi="Times New Roman" w:cs="Times New Roman"/>
          <w:sz w:val="28"/>
          <w:szCs w:val="24"/>
        </w:rPr>
        <w:t xml:space="preserve">пример, учет авторства, данных </w:t>
      </w:r>
      <w:r>
        <w:rPr>
          <w:rFonts w:ascii="Times New Roman" w:hAnsi="Times New Roman" w:cs="Times New Roman"/>
          <w:sz w:val="28"/>
          <w:szCs w:val="24"/>
        </w:rPr>
        <w:lastRenderedPageBreak/>
        <w:t>бухгалтерского учёта, степени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использования мате</w:t>
      </w:r>
      <w:r>
        <w:rPr>
          <w:rFonts w:ascii="Times New Roman" w:hAnsi="Times New Roman" w:cs="Times New Roman"/>
          <w:sz w:val="28"/>
          <w:szCs w:val="24"/>
        </w:rPr>
        <w:t>матического аппарата, количества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используемых в анализе показателей. </w:t>
      </w:r>
    </w:p>
    <w:p w:rsidR="00292497" w:rsidRDefault="0057448E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связи с наличием</w:t>
      </w:r>
      <w:r w:rsidR="00292497">
        <w:rPr>
          <w:rFonts w:ascii="Times New Roman" w:hAnsi="Times New Roman" w:cs="Times New Roman"/>
          <w:sz w:val="28"/>
          <w:szCs w:val="24"/>
        </w:rPr>
        <w:t xml:space="preserve"> существенных разли</w:t>
      </w:r>
      <w:r>
        <w:rPr>
          <w:rFonts w:ascii="Times New Roman" w:hAnsi="Times New Roman" w:cs="Times New Roman"/>
          <w:sz w:val="28"/>
          <w:szCs w:val="24"/>
        </w:rPr>
        <w:t>чий у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отечественных и иностранных банков </w:t>
      </w:r>
      <w:r>
        <w:rPr>
          <w:rFonts w:ascii="Times New Roman" w:hAnsi="Times New Roman" w:cs="Times New Roman"/>
          <w:sz w:val="28"/>
          <w:szCs w:val="24"/>
        </w:rPr>
        <w:t xml:space="preserve">правового регулирования 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экономических отношений </w:t>
      </w:r>
      <w:r>
        <w:rPr>
          <w:rFonts w:ascii="Times New Roman" w:hAnsi="Times New Roman" w:cs="Times New Roman"/>
          <w:sz w:val="28"/>
          <w:szCs w:val="24"/>
        </w:rPr>
        <w:t>целесообразно разделение существующей практики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анализа </w:t>
      </w:r>
      <w:r w:rsidR="00292497" w:rsidRPr="00292497">
        <w:rPr>
          <w:rFonts w:ascii="Times New Roman" w:hAnsi="Times New Roman" w:cs="Times New Roman"/>
          <w:sz w:val="28"/>
          <w:szCs w:val="24"/>
        </w:rPr>
        <w:t>кредитоспособности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92497">
        <w:rPr>
          <w:rFonts w:ascii="Times New Roman" w:hAnsi="Times New Roman" w:cs="Times New Roman"/>
          <w:sz w:val="28"/>
          <w:szCs w:val="24"/>
        </w:rPr>
        <w:t>на</w:t>
      </w:r>
      <w:r>
        <w:rPr>
          <w:rFonts w:ascii="Times New Roman" w:hAnsi="Times New Roman" w:cs="Times New Roman"/>
          <w:sz w:val="28"/>
          <w:szCs w:val="24"/>
        </w:rPr>
        <w:t xml:space="preserve"> несколько групп</w:t>
      </w:r>
      <w:r w:rsidR="00292497">
        <w:rPr>
          <w:rFonts w:ascii="Times New Roman" w:hAnsi="Times New Roman" w:cs="Times New Roman"/>
          <w:sz w:val="28"/>
          <w:szCs w:val="24"/>
        </w:rPr>
        <w:t>.</w:t>
      </w:r>
    </w:p>
    <w:p w:rsidR="00292497" w:rsidRDefault="00292497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92497">
        <w:rPr>
          <w:rFonts w:ascii="Times New Roman" w:hAnsi="Times New Roman" w:cs="Times New Roman"/>
          <w:sz w:val="28"/>
          <w:szCs w:val="24"/>
        </w:rPr>
        <w:t xml:space="preserve">К </w:t>
      </w:r>
      <w:r w:rsidR="0057448E">
        <w:rPr>
          <w:rFonts w:ascii="Times New Roman" w:hAnsi="Times New Roman" w:cs="Times New Roman"/>
          <w:sz w:val="28"/>
          <w:szCs w:val="24"/>
        </w:rPr>
        <w:t>первой относят</w:t>
      </w:r>
      <w:r w:rsidRPr="00292497">
        <w:rPr>
          <w:rFonts w:ascii="Times New Roman" w:hAnsi="Times New Roman" w:cs="Times New Roman"/>
          <w:sz w:val="28"/>
          <w:szCs w:val="24"/>
        </w:rPr>
        <w:t xml:space="preserve"> модели, </w:t>
      </w:r>
      <w:r w:rsidR="0057448E">
        <w:rPr>
          <w:rFonts w:ascii="Times New Roman" w:hAnsi="Times New Roman" w:cs="Times New Roman"/>
          <w:sz w:val="28"/>
          <w:szCs w:val="24"/>
        </w:rPr>
        <w:t xml:space="preserve">основанные </w:t>
      </w:r>
      <w:r w:rsidRPr="00292497">
        <w:rPr>
          <w:rFonts w:ascii="Times New Roman" w:hAnsi="Times New Roman" w:cs="Times New Roman"/>
          <w:sz w:val="28"/>
          <w:szCs w:val="24"/>
        </w:rPr>
        <w:t xml:space="preserve">исключительно на данных бухгалтерской отчетности. </w:t>
      </w:r>
      <w:r w:rsidR="0057448E">
        <w:rPr>
          <w:rFonts w:ascii="Times New Roman" w:hAnsi="Times New Roman" w:cs="Times New Roman"/>
          <w:sz w:val="28"/>
          <w:szCs w:val="24"/>
        </w:rPr>
        <w:t>Подобные модели предполагают достаточно высокую точность прогнозов, но при этом они подвержены</w:t>
      </w:r>
      <w:r w:rsidRPr="00292497">
        <w:rPr>
          <w:rFonts w:ascii="Times New Roman" w:hAnsi="Times New Roman" w:cs="Times New Roman"/>
          <w:sz w:val="28"/>
          <w:szCs w:val="24"/>
        </w:rPr>
        <w:t xml:space="preserve"> критике за </w:t>
      </w:r>
      <w:r w:rsidR="0057448E">
        <w:rPr>
          <w:rFonts w:ascii="Times New Roman" w:hAnsi="Times New Roman" w:cs="Times New Roman"/>
          <w:sz w:val="28"/>
          <w:szCs w:val="24"/>
        </w:rPr>
        <w:t>непринятие</w:t>
      </w:r>
      <w:r>
        <w:rPr>
          <w:rFonts w:ascii="Times New Roman" w:hAnsi="Times New Roman" w:cs="Times New Roman"/>
          <w:sz w:val="28"/>
          <w:szCs w:val="24"/>
        </w:rPr>
        <w:t xml:space="preserve"> во </w:t>
      </w:r>
      <w:r w:rsidR="0057448E">
        <w:rPr>
          <w:rFonts w:ascii="Times New Roman" w:hAnsi="Times New Roman" w:cs="Times New Roman"/>
          <w:sz w:val="28"/>
          <w:szCs w:val="24"/>
        </w:rPr>
        <w:t>внимание некоторых характеристик заемщика, например, кредитной истории, репутации, качества</w:t>
      </w:r>
      <w:r w:rsidRPr="00292497">
        <w:rPr>
          <w:rFonts w:ascii="Times New Roman" w:hAnsi="Times New Roman" w:cs="Times New Roman"/>
          <w:sz w:val="28"/>
          <w:szCs w:val="24"/>
        </w:rPr>
        <w:t xml:space="preserve"> менеджмента и </w:t>
      </w:r>
      <w:r w:rsidR="0057448E">
        <w:rPr>
          <w:rFonts w:ascii="Times New Roman" w:hAnsi="Times New Roman" w:cs="Times New Roman"/>
          <w:sz w:val="28"/>
          <w:szCs w:val="24"/>
        </w:rPr>
        <w:t>других. Примерами данны</w:t>
      </w:r>
      <w:r w:rsidRPr="00292497">
        <w:rPr>
          <w:rFonts w:ascii="Times New Roman" w:hAnsi="Times New Roman" w:cs="Times New Roman"/>
          <w:sz w:val="28"/>
          <w:szCs w:val="24"/>
        </w:rPr>
        <w:t>х моде</w:t>
      </w:r>
      <w:r>
        <w:rPr>
          <w:rFonts w:ascii="Times New Roman" w:hAnsi="Times New Roman" w:cs="Times New Roman"/>
          <w:sz w:val="28"/>
          <w:szCs w:val="24"/>
        </w:rPr>
        <w:t>лей</w:t>
      </w:r>
      <w:r w:rsidR="0057448E">
        <w:rPr>
          <w:rFonts w:ascii="Times New Roman" w:hAnsi="Times New Roman" w:cs="Times New Roman"/>
          <w:sz w:val="28"/>
          <w:szCs w:val="24"/>
        </w:rPr>
        <w:t xml:space="preserve"> стали модели </w:t>
      </w:r>
      <w:proofErr w:type="spellStart"/>
      <w:r w:rsidR="0057448E">
        <w:rPr>
          <w:rFonts w:ascii="Times New Roman" w:hAnsi="Times New Roman" w:cs="Times New Roman"/>
          <w:sz w:val="28"/>
          <w:szCs w:val="24"/>
        </w:rPr>
        <w:t>Чессера</w:t>
      </w:r>
      <w:proofErr w:type="spellEnd"/>
      <w:r w:rsidR="0057448E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Ол</w:t>
      </w:r>
      <w:r w:rsidR="0057448E">
        <w:rPr>
          <w:rFonts w:ascii="Times New Roman" w:hAnsi="Times New Roman" w:cs="Times New Roman"/>
          <w:sz w:val="28"/>
          <w:szCs w:val="24"/>
        </w:rPr>
        <w:t>сона</w:t>
      </w:r>
      <w:proofErr w:type="spellEnd"/>
      <w:r w:rsidR="0057448E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57448E">
        <w:rPr>
          <w:rFonts w:ascii="Times New Roman" w:hAnsi="Times New Roman" w:cs="Times New Roman"/>
          <w:sz w:val="28"/>
          <w:szCs w:val="24"/>
        </w:rPr>
        <w:t>Бивера</w:t>
      </w:r>
      <w:proofErr w:type="spellEnd"/>
      <w:r w:rsidR="0057448E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57448E">
        <w:rPr>
          <w:rFonts w:ascii="Times New Roman" w:hAnsi="Times New Roman" w:cs="Times New Roman"/>
          <w:sz w:val="28"/>
          <w:szCs w:val="24"/>
        </w:rPr>
        <w:t>Таффлера</w:t>
      </w:r>
      <w:proofErr w:type="spellEnd"/>
      <w:r w:rsidR="0057448E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="0057448E">
        <w:rPr>
          <w:rFonts w:ascii="Times New Roman" w:hAnsi="Times New Roman" w:cs="Times New Roman"/>
          <w:sz w:val="28"/>
          <w:szCs w:val="24"/>
        </w:rPr>
        <w:t>Тишоу</w:t>
      </w:r>
      <w:proofErr w:type="spellEnd"/>
      <w:r w:rsidR="0057448E">
        <w:rPr>
          <w:rFonts w:ascii="Times New Roman" w:hAnsi="Times New Roman" w:cs="Times New Roman"/>
          <w:sz w:val="28"/>
          <w:szCs w:val="24"/>
        </w:rPr>
        <w:t xml:space="preserve"> </w:t>
      </w:r>
      <w:r w:rsidRPr="00292497">
        <w:rPr>
          <w:rFonts w:ascii="Times New Roman" w:hAnsi="Times New Roman" w:cs="Times New Roman"/>
          <w:sz w:val="28"/>
          <w:szCs w:val="24"/>
        </w:rPr>
        <w:t>и др</w:t>
      </w:r>
      <w:r w:rsidR="0057448E">
        <w:rPr>
          <w:rFonts w:ascii="Times New Roman" w:hAnsi="Times New Roman" w:cs="Times New Roman"/>
          <w:sz w:val="28"/>
          <w:szCs w:val="24"/>
        </w:rPr>
        <w:t>угих</w:t>
      </w:r>
      <w:r w:rsidRPr="00292497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92497" w:rsidRDefault="0057448E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 второй относят </w:t>
      </w:r>
      <w:r w:rsidR="00292497" w:rsidRPr="00292497">
        <w:rPr>
          <w:rFonts w:ascii="Times New Roman" w:hAnsi="Times New Roman" w:cs="Times New Roman"/>
          <w:sz w:val="28"/>
          <w:szCs w:val="24"/>
        </w:rPr>
        <w:t>модели,</w:t>
      </w:r>
      <w:r>
        <w:rPr>
          <w:rFonts w:ascii="Times New Roman" w:hAnsi="Times New Roman" w:cs="Times New Roman"/>
          <w:sz w:val="28"/>
          <w:szCs w:val="24"/>
        </w:rPr>
        <w:t xml:space="preserve"> которые используют и финансовую отчетность, и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дополнительные </w:t>
      </w:r>
      <w:r>
        <w:rPr>
          <w:rFonts w:ascii="Times New Roman" w:hAnsi="Times New Roman" w:cs="Times New Roman"/>
          <w:sz w:val="28"/>
          <w:szCs w:val="24"/>
        </w:rPr>
        <w:t>данные (рейтинговые модели), это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дает всестороннюю оценку состояния заемщика, дополняя ее показателями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развития отрасли экономики, к к</w:t>
      </w:r>
      <w:r w:rsidR="00292497">
        <w:rPr>
          <w:rFonts w:ascii="Times New Roman" w:hAnsi="Times New Roman" w:cs="Times New Roman"/>
          <w:sz w:val="28"/>
          <w:szCs w:val="24"/>
        </w:rPr>
        <w:t>оторой он при</w:t>
      </w:r>
      <w:r w:rsidR="004B62DC">
        <w:rPr>
          <w:rFonts w:ascii="Times New Roman" w:hAnsi="Times New Roman" w:cs="Times New Roman"/>
          <w:sz w:val="28"/>
          <w:szCs w:val="24"/>
        </w:rPr>
        <w:t>надлежит. Р</w:t>
      </w:r>
      <w:r w:rsidR="00292497" w:rsidRPr="00292497">
        <w:rPr>
          <w:rFonts w:ascii="Times New Roman" w:hAnsi="Times New Roman" w:cs="Times New Roman"/>
          <w:sz w:val="28"/>
          <w:szCs w:val="24"/>
        </w:rPr>
        <w:t>е</w:t>
      </w:r>
      <w:r w:rsidR="004B62DC">
        <w:rPr>
          <w:rFonts w:ascii="Times New Roman" w:hAnsi="Times New Roman" w:cs="Times New Roman"/>
          <w:sz w:val="28"/>
          <w:szCs w:val="24"/>
        </w:rPr>
        <w:t>йтинговые модели</w:t>
      </w:r>
      <w:r w:rsidR="00292497">
        <w:rPr>
          <w:rFonts w:ascii="Times New Roman" w:hAnsi="Times New Roman" w:cs="Times New Roman"/>
          <w:sz w:val="28"/>
          <w:szCs w:val="24"/>
        </w:rPr>
        <w:t xml:space="preserve"> </w:t>
      </w:r>
      <w:r w:rsidR="004B62DC">
        <w:rPr>
          <w:rFonts w:ascii="Times New Roman" w:hAnsi="Times New Roman" w:cs="Times New Roman"/>
          <w:sz w:val="28"/>
          <w:szCs w:val="24"/>
        </w:rPr>
        <w:t>преимущественно используют: оценку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внешней сред</w:t>
      </w:r>
      <w:r w:rsidR="004B62DC">
        <w:rPr>
          <w:rFonts w:ascii="Times New Roman" w:hAnsi="Times New Roman" w:cs="Times New Roman"/>
          <w:sz w:val="28"/>
          <w:szCs w:val="24"/>
        </w:rPr>
        <w:t>ы контрагента; оценку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качества управления (опыт</w:t>
      </w:r>
      <w:r w:rsidR="004B62DC">
        <w:rPr>
          <w:rFonts w:ascii="Times New Roman" w:hAnsi="Times New Roman" w:cs="Times New Roman"/>
          <w:sz w:val="28"/>
          <w:szCs w:val="24"/>
        </w:rPr>
        <w:t>а, компетентности, репутации и деловых качеств руководителей); кредитную историю; характеристику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кредитного продукта (срок</w:t>
      </w:r>
      <w:r w:rsidR="004B62DC">
        <w:rPr>
          <w:rFonts w:ascii="Times New Roman" w:hAnsi="Times New Roman" w:cs="Times New Roman"/>
          <w:sz w:val="28"/>
          <w:szCs w:val="24"/>
        </w:rPr>
        <w:t>и, суммы, процентные ставки</w:t>
      </w:r>
      <w:r w:rsidR="00292497" w:rsidRPr="00292497">
        <w:rPr>
          <w:rFonts w:ascii="Times New Roman" w:hAnsi="Times New Roman" w:cs="Times New Roman"/>
          <w:sz w:val="28"/>
          <w:szCs w:val="24"/>
        </w:rPr>
        <w:t>, комиссии, вид</w:t>
      </w:r>
      <w:r w:rsidR="004B62DC">
        <w:rPr>
          <w:rFonts w:ascii="Times New Roman" w:hAnsi="Times New Roman" w:cs="Times New Roman"/>
          <w:sz w:val="28"/>
          <w:szCs w:val="24"/>
        </w:rPr>
        <w:t>ы и суммы обеспечения);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анализ </w:t>
      </w:r>
      <w:r w:rsidR="004B62DC">
        <w:rPr>
          <w:rFonts w:ascii="Times New Roman" w:hAnsi="Times New Roman" w:cs="Times New Roman"/>
          <w:sz w:val="28"/>
          <w:szCs w:val="24"/>
        </w:rPr>
        <w:t>бухгалтерской отчетности и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финансовых </w:t>
      </w:r>
      <w:r w:rsidR="004B62DC">
        <w:rPr>
          <w:rFonts w:ascii="Times New Roman" w:hAnsi="Times New Roman" w:cs="Times New Roman"/>
          <w:sz w:val="28"/>
          <w:szCs w:val="24"/>
        </w:rPr>
        <w:t>коэффициентов (рентабельности</w:t>
      </w:r>
      <w:r w:rsidR="00292497" w:rsidRPr="00292497">
        <w:rPr>
          <w:rFonts w:ascii="Times New Roman" w:hAnsi="Times New Roman" w:cs="Times New Roman"/>
          <w:sz w:val="28"/>
          <w:szCs w:val="24"/>
        </w:rPr>
        <w:t>, об</w:t>
      </w:r>
      <w:r w:rsidR="004B62DC">
        <w:rPr>
          <w:rFonts w:ascii="Times New Roman" w:hAnsi="Times New Roman" w:cs="Times New Roman"/>
          <w:sz w:val="28"/>
          <w:szCs w:val="24"/>
        </w:rPr>
        <w:t>орачиваемости, соотношения</w:t>
      </w:r>
      <w:r w:rsidR="00292497">
        <w:rPr>
          <w:rFonts w:ascii="Times New Roman" w:hAnsi="Times New Roman" w:cs="Times New Roman"/>
          <w:sz w:val="28"/>
          <w:szCs w:val="24"/>
        </w:rPr>
        <w:t xml:space="preserve"> соб</w:t>
      </w:r>
      <w:r w:rsidR="00292497" w:rsidRPr="00292497">
        <w:rPr>
          <w:rFonts w:ascii="Times New Roman" w:hAnsi="Times New Roman" w:cs="Times New Roman"/>
          <w:sz w:val="28"/>
          <w:szCs w:val="24"/>
        </w:rPr>
        <w:t>ственных и заемных средств, анализ</w:t>
      </w:r>
      <w:r w:rsidR="004B62DC">
        <w:rPr>
          <w:rFonts w:ascii="Times New Roman" w:hAnsi="Times New Roman" w:cs="Times New Roman"/>
          <w:sz w:val="28"/>
          <w:szCs w:val="24"/>
        </w:rPr>
        <w:t>а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денежных потоков). </w:t>
      </w:r>
    </w:p>
    <w:p w:rsidR="00292497" w:rsidRDefault="004B62DC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Основу третьей группы составляет привлечение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математических (актуарных</w:t>
      </w:r>
      <w:r w:rsidR="00292497">
        <w:rPr>
          <w:rFonts w:ascii="Times New Roman" w:hAnsi="Times New Roman" w:cs="Times New Roman"/>
          <w:sz w:val="28"/>
          <w:szCs w:val="24"/>
        </w:rPr>
        <w:t>, эко</w:t>
      </w:r>
      <w:r>
        <w:rPr>
          <w:rFonts w:ascii="Times New Roman" w:hAnsi="Times New Roman" w:cs="Times New Roman"/>
          <w:sz w:val="28"/>
          <w:szCs w:val="24"/>
        </w:rPr>
        <w:t>нометрических) моделей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оценки вероятн</w:t>
      </w:r>
      <w:r w:rsidR="00292497">
        <w:rPr>
          <w:rFonts w:ascii="Times New Roman" w:hAnsi="Times New Roman" w:cs="Times New Roman"/>
          <w:sz w:val="28"/>
          <w:szCs w:val="24"/>
        </w:rPr>
        <w:t>ости дефолта, которые рассчиты</w:t>
      </w:r>
      <w:r>
        <w:rPr>
          <w:rFonts w:ascii="Times New Roman" w:hAnsi="Times New Roman" w:cs="Times New Roman"/>
          <w:sz w:val="28"/>
          <w:szCs w:val="24"/>
        </w:rPr>
        <w:t>вают рейтинговые агентства. Классифицируются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предприятия и их долговые обязательства по вероятности дефолта </w:t>
      </w:r>
      <w:r>
        <w:rPr>
          <w:rFonts w:ascii="Times New Roman" w:hAnsi="Times New Roman" w:cs="Times New Roman"/>
          <w:sz w:val="28"/>
          <w:szCs w:val="24"/>
        </w:rPr>
        <w:t>присвоением им различного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к</w:t>
      </w:r>
      <w:r>
        <w:rPr>
          <w:rFonts w:ascii="Times New Roman" w:hAnsi="Times New Roman" w:cs="Times New Roman"/>
          <w:sz w:val="28"/>
          <w:szCs w:val="24"/>
        </w:rPr>
        <w:t xml:space="preserve">редитного рейтинга. Информационную основу таких моделей составляет 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статистика дефолта по облигациям. </w:t>
      </w:r>
    </w:p>
    <w:p w:rsidR="00292497" w:rsidRDefault="004B62DC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Последнюю группу составляют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модели,</w:t>
      </w:r>
      <w:r>
        <w:rPr>
          <w:rFonts w:ascii="Times New Roman" w:hAnsi="Times New Roman" w:cs="Times New Roman"/>
          <w:sz w:val="28"/>
          <w:szCs w:val="24"/>
        </w:rPr>
        <w:t xml:space="preserve"> у которых индикатор кредитных рисков – это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рыночная стоимость обращающихся на рынке облигаций, акций и </w:t>
      </w:r>
      <w:r>
        <w:rPr>
          <w:rFonts w:ascii="Times New Roman" w:hAnsi="Times New Roman" w:cs="Times New Roman"/>
          <w:sz w:val="28"/>
          <w:szCs w:val="24"/>
        </w:rPr>
        <w:t xml:space="preserve">других </w:t>
      </w:r>
      <w:r w:rsidR="00292497" w:rsidRPr="00292497">
        <w:rPr>
          <w:rFonts w:ascii="Times New Roman" w:hAnsi="Times New Roman" w:cs="Times New Roman"/>
          <w:sz w:val="28"/>
          <w:szCs w:val="24"/>
        </w:rPr>
        <w:t>кредитных производ</w:t>
      </w:r>
      <w:r w:rsidR="00292497">
        <w:rPr>
          <w:rFonts w:ascii="Times New Roman" w:hAnsi="Times New Roman" w:cs="Times New Roman"/>
          <w:sz w:val="28"/>
          <w:szCs w:val="24"/>
        </w:rPr>
        <w:t xml:space="preserve">ных инструментов, </w:t>
      </w:r>
      <w:r>
        <w:rPr>
          <w:rFonts w:ascii="Times New Roman" w:hAnsi="Times New Roman" w:cs="Times New Roman"/>
          <w:sz w:val="28"/>
          <w:szCs w:val="24"/>
        </w:rPr>
        <w:t>которая отражает</w:t>
      </w:r>
      <w:r w:rsidR="0029249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ожидание участников рынка по отношению к вероятности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деф</w:t>
      </w:r>
      <w:r>
        <w:rPr>
          <w:rFonts w:ascii="Times New Roman" w:hAnsi="Times New Roman" w:cs="Times New Roman"/>
          <w:sz w:val="28"/>
          <w:szCs w:val="24"/>
        </w:rPr>
        <w:t>олта предприятий</w:t>
      </w:r>
      <w:r w:rsidR="00292497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эмитентов. Д</w:t>
      </w:r>
      <w:r w:rsidR="00292497" w:rsidRPr="00292497">
        <w:rPr>
          <w:rFonts w:ascii="Times New Roman" w:hAnsi="Times New Roman" w:cs="Times New Roman"/>
          <w:sz w:val="28"/>
          <w:szCs w:val="24"/>
        </w:rPr>
        <w:t>анная оценка</w:t>
      </w:r>
      <w:r>
        <w:rPr>
          <w:rFonts w:ascii="Times New Roman" w:hAnsi="Times New Roman" w:cs="Times New Roman"/>
          <w:sz w:val="28"/>
          <w:szCs w:val="24"/>
        </w:rPr>
        <w:t xml:space="preserve"> по многим критериям точнее</w:t>
      </w:r>
      <w:r w:rsidR="00292497" w:rsidRPr="00292497">
        <w:rPr>
          <w:rFonts w:ascii="Times New Roman" w:hAnsi="Times New Roman" w:cs="Times New Roman"/>
          <w:sz w:val="28"/>
          <w:szCs w:val="24"/>
        </w:rPr>
        <w:t>, чем</w:t>
      </w:r>
      <w:r>
        <w:rPr>
          <w:rFonts w:ascii="Times New Roman" w:hAnsi="Times New Roman" w:cs="Times New Roman"/>
          <w:sz w:val="28"/>
          <w:szCs w:val="24"/>
        </w:rPr>
        <w:t xml:space="preserve"> та, что основана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на математических моделях, </w:t>
      </w:r>
      <w:r>
        <w:rPr>
          <w:rFonts w:ascii="Times New Roman" w:hAnsi="Times New Roman" w:cs="Times New Roman"/>
          <w:sz w:val="28"/>
          <w:szCs w:val="24"/>
        </w:rPr>
        <w:t xml:space="preserve">по причине того, что </w:t>
      </w:r>
      <w:r w:rsidR="00292497" w:rsidRPr="00292497">
        <w:rPr>
          <w:rFonts w:ascii="Times New Roman" w:hAnsi="Times New Roman" w:cs="Times New Roman"/>
          <w:sz w:val="28"/>
          <w:szCs w:val="24"/>
        </w:rPr>
        <w:t>рынок в каждый момент времени уч</w:t>
      </w:r>
      <w:r w:rsidR="00292497">
        <w:rPr>
          <w:rFonts w:ascii="Times New Roman" w:hAnsi="Times New Roman" w:cs="Times New Roman"/>
          <w:sz w:val="28"/>
          <w:szCs w:val="24"/>
        </w:rPr>
        <w:t xml:space="preserve">итывает </w:t>
      </w:r>
      <w:r>
        <w:rPr>
          <w:rFonts w:ascii="Times New Roman" w:hAnsi="Times New Roman" w:cs="Times New Roman"/>
          <w:sz w:val="28"/>
          <w:szCs w:val="24"/>
        </w:rPr>
        <w:t xml:space="preserve">масштабы </w:t>
      </w:r>
      <w:r w:rsidR="00B43DD7">
        <w:rPr>
          <w:rFonts w:ascii="Times New Roman" w:hAnsi="Times New Roman" w:cs="Times New Roman"/>
          <w:sz w:val="28"/>
          <w:szCs w:val="24"/>
        </w:rPr>
        <w:t>объемов,</w:t>
      </w:r>
      <w:r w:rsidR="00292497">
        <w:rPr>
          <w:rFonts w:ascii="Times New Roman" w:hAnsi="Times New Roman" w:cs="Times New Roman"/>
          <w:sz w:val="28"/>
          <w:szCs w:val="24"/>
        </w:rPr>
        <w:t xml:space="preserve"> пос</w:t>
      </w:r>
      <w:r>
        <w:rPr>
          <w:rFonts w:ascii="Times New Roman" w:hAnsi="Times New Roman" w:cs="Times New Roman"/>
          <w:sz w:val="28"/>
          <w:szCs w:val="24"/>
        </w:rPr>
        <w:t>тупающих данных, имеющих экономический, политический</w:t>
      </w:r>
      <w:r w:rsidR="00292497" w:rsidRPr="00292497">
        <w:rPr>
          <w:rFonts w:ascii="Times New Roman" w:hAnsi="Times New Roman" w:cs="Times New Roman"/>
          <w:sz w:val="28"/>
          <w:szCs w:val="24"/>
        </w:rPr>
        <w:t xml:space="preserve"> и психол</w:t>
      </w:r>
      <w:r>
        <w:rPr>
          <w:rFonts w:ascii="Times New Roman" w:hAnsi="Times New Roman" w:cs="Times New Roman"/>
          <w:sz w:val="28"/>
          <w:szCs w:val="24"/>
        </w:rPr>
        <w:t>огический характер</w:t>
      </w:r>
      <w:r w:rsidR="00FC4FE8">
        <w:rPr>
          <w:rFonts w:ascii="Times New Roman" w:hAnsi="Times New Roman" w:cs="Times New Roman"/>
          <w:sz w:val="28"/>
          <w:szCs w:val="24"/>
        </w:rPr>
        <w:t xml:space="preserve"> </w:t>
      </w:r>
      <w:r w:rsidR="00D44D18" w:rsidRPr="00D44D18">
        <w:rPr>
          <w:rFonts w:ascii="Times New Roman" w:hAnsi="Times New Roman" w:cs="Times New Roman"/>
          <w:sz w:val="28"/>
          <w:szCs w:val="24"/>
        </w:rPr>
        <w:t>[9]</w:t>
      </w:r>
      <w:r w:rsidR="00FC4FE8">
        <w:rPr>
          <w:rFonts w:ascii="Times New Roman" w:hAnsi="Times New Roman" w:cs="Times New Roman"/>
          <w:sz w:val="28"/>
          <w:szCs w:val="24"/>
        </w:rPr>
        <w:t>.</w:t>
      </w:r>
    </w:p>
    <w:p w:rsidR="0037412A" w:rsidRPr="0037412A" w:rsidRDefault="00B43DD7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Существует множество методик определения кредитоспособности предприятия, но большинство из них имеют единый принцип. </w:t>
      </w:r>
      <w:r w:rsidR="0037412A" w:rsidRPr="0037412A">
        <w:rPr>
          <w:rFonts w:ascii="Times New Roman" w:hAnsi="Times New Roman" w:cs="Times New Roman"/>
          <w:sz w:val="28"/>
          <w:szCs w:val="24"/>
        </w:rPr>
        <w:t>Анализ кредитоспособности предприятия проводится в два этапа:</w:t>
      </w:r>
      <w:r w:rsidR="00507406">
        <w:rPr>
          <w:rFonts w:ascii="Times New Roman" w:hAnsi="Times New Roman" w:cs="Times New Roman"/>
          <w:sz w:val="28"/>
          <w:szCs w:val="24"/>
        </w:rPr>
        <w:t xml:space="preserve"> </w:t>
      </w:r>
      <w:r w:rsidR="0037412A" w:rsidRPr="0037412A">
        <w:rPr>
          <w:rFonts w:ascii="Times New Roman" w:hAnsi="Times New Roman" w:cs="Times New Roman"/>
          <w:sz w:val="28"/>
          <w:szCs w:val="24"/>
        </w:rPr>
        <w:t>общий анализ кредитоспособности (расчет коэффициентов, характеризующих</w:t>
      </w:r>
      <w:r w:rsidR="00761908">
        <w:rPr>
          <w:rFonts w:ascii="Times New Roman" w:hAnsi="Times New Roman" w:cs="Times New Roman"/>
          <w:sz w:val="28"/>
          <w:szCs w:val="24"/>
        </w:rPr>
        <w:t xml:space="preserve"> финансовое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7412A" w:rsidRPr="0037412A">
        <w:rPr>
          <w:rFonts w:ascii="Times New Roman" w:hAnsi="Times New Roman" w:cs="Times New Roman"/>
          <w:sz w:val="28"/>
          <w:szCs w:val="24"/>
        </w:rPr>
        <w:t>состояние предприятия);</w:t>
      </w:r>
      <w:r w:rsidR="00507406">
        <w:rPr>
          <w:rFonts w:ascii="Times New Roman" w:hAnsi="Times New Roman" w:cs="Times New Roman"/>
          <w:sz w:val="28"/>
          <w:szCs w:val="24"/>
        </w:rPr>
        <w:t xml:space="preserve"> </w:t>
      </w:r>
      <w:r w:rsidR="0037412A" w:rsidRPr="0037412A">
        <w:rPr>
          <w:rFonts w:ascii="Times New Roman" w:hAnsi="Times New Roman" w:cs="Times New Roman"/>
          <w:sz w:val="28"/>
          <w:szCs w:val="24"/>
        </w:rPr>
        <w:t>построение рейтинговой оценки потенциального заемщика.</w:t>
      </w:r>
    </w:p>
    <w:p w:rsidR="0037412A" w:rsidRPr="00D44D18" w:rsidRDefault="0037412A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7412A">
        <w:rPr>
          <w:rFonts w:ascii="Times New Roman" w:hAnsi="Times New Roman" w:cs="Times New Roman"/>
          <w:sz w:val="28"/>
          <w:szCs w:val="24"/>
        </w:rPr>
        <w:t>При расчете коэффициентов, характеризующих финансовое состояние предприятия, рассчитывают следующие группы показателей:</w:t>
      </w:r>
      <w:r w:rsidRPr="0037412A">
        <w:rPr>
          <w:rFonts w:ascii="Times New Roman" w:hAnsi="Times New Roman" w:cs="Times New Roman"/>
          <w:sz w:val="28"/>
          <w:szCs w:val="24"/>
        </w:rPr>
        <w:br/>
        <w:t>показатели ликвидности (коэффициент текущей ликвидности, коэффициент быстрой ликвидности, коэффициент абсолютной ликвидности); </w:t>
      </w:r>
      <w:r w:rsidRPr="0037412A">
        <w:rPr>
          <w:rFonts w:ascii="Times New Roman" w:hAnsi="Times New Roman" w:cs="Times New Roman"/>
          <w:sz w:val="28"/>
          <w:szCs w:val="24"/>
        </w:rPr>
        <w:br/>
        <w:t xml:space="preserve">показатели рентабельности (рентабельность </w:t>
      </w:r>
      <w:r w:rsidR="00761908">
        <w:rPr>
          <w:rFonts w:ascii="Times New Roman" w:hAnsi="Times New Roman" w:cs="Times New Roman"/>
          <w:sz w:val="28"/>
          <w:szCs w:val="24"/>
        </w:rPr>
        <w:t>продаж, рентабельность основных</w:t>
      </w:r>
      <w:r w:rsidR="00507406">
        <w:rPr>
          <w:rFonts w:ascii="Times New Roman" w:hAnsi="Times New Roman" w:cs="Times New Roman"/>
          <w:sz w:val="28"/>
          <w:szCs w:val="24"/>
        </w:rPr>
        <w:t xml:space="preserve"> </w:t>
      </w:r>
      <w:r w:rsidRPr="0037412A">
        <w:rPr>
          <w:rFonts w:ascii="Times New Roman" w:hAnsi="Times New Roman" w:cs="Times New Roman"/>
          <w:sz w:val="28"/>
          <w:szCs w:val="24"/>
        </w:rPr>
        <w:t>производственных фондов, рентабельность запасов и др.);</w:t>
      </w:r>
      <w:r w:rsidR="004B62DC">
        <w:rPr>
          <w:rFonts w:ascii="Times New Roman" w:hAnsi="Times New Roman" w:cs="Times New Roman"/>
          <w:sz w:val="28"/>
          <w:szCs w:val="24"/>
        </w:rPr>
        <w:t xml:space="preserve"> </w:t>
      </w:r>
      <w:r w:rsidRPr="0037412A">
        <w:rPr>
          <w:rFonts w:ascii="Times New Roman" w:hAnsi="Times New Roman" w:cs="Times New Roman"/>
          <w:sz w:val="28"/>
          <w:szCs w:val="24"/>
        </w:rPr>
        <w:t xml:space="preserve">показатели финансовой устойчивости (коэффициент независимости, коэффициент финансового риска, коэффициент </w:t>
      </w:r>
      <w:r w:rsidR="00507406">
        <w:rPr>
          <w:rFonts w:ascii="Times New Roman" w:hAnsi="Times New Roman" w:cs="Times New Roman"/>
          <w:sz w:val="28"/>
          <w:szCs w:val="24"/>
        </w:rPr>
        <w:t xml:space="preserve">финансовой устойчивости и др.); </w:t>
      </w:r>
      <w:r w:rsidRPr="0037412A">
        <w:rPr>
          <w:rFonts w:ascii="Times New Roman" w:hAnsi="Times New Roman" w:cs="Times New Roman"/>
          <w:sz w:val="28"/>
          <w:szCs w:val="24"/>
        </w:rPr>
        <w:t>показатели, характеризующие произво</w:t>
      </w:r>
      <w:r w:rsidR="00761908">
        <w:rPr>
          <w:rFonts w:ascii="Times New Roman" w:hAnsi="Times New Roman" w:cs="Times New Roman"/>
          <w:sz w:val="28"/>
          <w:szCs w:val="24"/>
        </w:rPr>
        <w:t xml:space="preserve">дственный потенциал предприятия </w:t>
      </w:r>
      <w:r w:rsidRPr="0037412A">
        <w:rPr>
          <w:rFonts w:ascii="Times New Roman" w:hAnsi="Times New Roman" w:cs="Times New Roman"/>
          <w:sz w:val="28"/>
          <w:szCs w:val="24"/>
        </w:rPr>
        <w:t>(коэффициент износа, коэффициент годности);</w:t>
      </w:r>
      <w:r w:rsidR="004B62DC">
        <w:rPr>
          <w:rFonts w:ascii="Times New Roman" w:hAnsi="Times New Roman" w:cs="Times New Roman"/>
          <w:sz w:val="28"/>
          <w:szCs w:val="24"/>
        </w:rPr>
        <w:t xml:space="preserve"> </w:t>
      </w:r>
      <w:r w:rsidRPr="0037412A">
        <w:rPr>
          <w:rFonts w:ascii="Times New Roman" w:hAnsi="Times New Roman" w:cs="Times New Roman"/>
          <w:sz w:val="28"/>
          <w:szCs w:val="24"/>
        </w:rPr>
        <w:t>показатели деловой активности (фондорентабельность, среднегодовая выработка на одного рабочего (работающего), коэффициент оборачиваемости оборотных средств, коэффициент оборачиваемости запасов, средний срок хранения запасов, коэффициент оборачиваемости дебиторской (кредиторской) задолженности, средний срок обращ</w:t>
      </w:r>
      <w:r w:rsidR="00761908">
        <w:rPr>
          <w:rFonts w:ascii="Times New Roman" w:hAnsi="Times New Roman" w:cs="Times New Roman"/>
          <w:sz w:val="28"/>
          <w:szCs w:val="24"/>
        </w:rPr>
        <w:t xml:space="preserve">ения дебиторской (кредиторской) </w:t>
      </w:r>
      <w:r w:rsidRPr="0037412A">
        <w:rPr>
          <w:rFonts w:ascii="Times New Roman" w:hAnsi="Times New Roman" w:cs="Times New Roman"/>
          <w:sz w:val="28"/>
          <w:szCs w:val="24"/>
        </w:rPr>
        <w:t>задолженности и др.);</w:t>
      </w:r>
      <w:r w:rsidR="004B62DC">
        <w:rPr>
          <w:rFonts w:ascii="Times New Roman" w:hAnsi="Times New Roman" w:cs="Times New Roman"/>
          <w:sz w:val="28"/>
          <w:szCs w:val="24"/>
        </w:rPr>
        <w:t xml:space="preserve"> </w:t>
      </w:r>
      <w:r w:rsidRPr="0037412A">
        <w:rPr>
          <w:rFonts w:ascii="Times New Roman" w:hAnsi="Times New Roman" w:cs="Times New Roman"/>
          <w:sz w:val="28"/>
          <w:szCs w:val="24"/>
        </w:rPr>
        <w:t>показатели динам</w:t>
      </w:r>
      <w:r w:rsidR="00761908">
        <w:rPr>
          <w:rFonts w:ascii="Times New Roman" w:hAnsi="Times New Roman" w:cs="Times New Roman"/>
          <w:sz w:val="28"/>
          <w:szCs w:val="24"/>
        </w:rPr>
        <w:t xml:space="preserve">ики прибыли, выручки от продаж, </w:t>
      </w:r>
      <w:r w:rsidRPr="0037412A">
        <w:rPr>
          <w:rFonts w:ascii="Times New Roman" w:hAnsi="Times New Roman" w:cs="Times New Roman"/>
          <w:sz w:val="28"/>
          <w:szCs w:val="24"/>
        </w:rPr>
        <w:t xml:space="preserve">валюты баланса (золотое </w:t>
      </w:r>
      <w:r w:rsidRPr="0037412A">
        <w:rPr>
          <w:rFonts w:ascii="Times New Roman" w:hAnsi="Times New Roman" w:cs="Times New Roman"/>
          <w:sz w:val="28"/>
          <w:szCs w:val="24"/>
        </w:rPr>
        <w:lastRenderedPageBreak/>
        <w:t>правило экономики);</w:t>
      </w:r>
      <w:r w:rsidR="004B62DC">
        <w:rPr>
          <w:rFonts w:ascii="Times New Roman" w:hAnsi="Times New Roman" w:cs="Times New Roman"/>
          <w:sz w:val="28"/>
          <w:szCs w:val="24"/>
        </w:rPr>
        <w:t xml:space="preserve"> </w:t>
      </w:r>
      <w:r w:rsidRPr="0037412A">
        <w:rPr>
          <w:rFonts w:ascii="Times New Roman" w:hAnsi="Times New Roman" w:cs="Times New Roman"/>
          <w:sz w:val="28"/>
          <w:szCs w:val="24"/>
        </w:rPr>
        <w:t>показатели платежеспособности (коэффициенты покрытия обязательств предприятия его ликвидными активами)</w:t>
      </w:r>
      <w:r w:rsidR="00804159">
        <w:rPr>
          <w:rFonts w:ascii="Times New Roman" w:hAnsi="Times New Roman" w:cs="Times New Roman"/>
          <w:sz w:val="28"/>
          <w:szCs w:val="24"/>
        </w:rPr>
        <w:t xml:space="preserve"> </w:t>
      </w:r>
      <w:r w:rsidR="00D44D18" w:rsidRPr="00D44D18">
        <w:rPr>
          <w:rFonts w:ascii="Times New Roman" w:hAnsi="Times New Roman" w:cs="Times New Roman"/>
          <w:sz w:val="28"/>
          <w:szCs w:val="24"/>
        </w:rPr>
        <w:t>[10]</w:t>
      </w:r>
      <w:r w:rsidR="00804159">
        <w:rPr>
          <w:rFonts w:ascii="Times New Roman" w:hAnsi="Times New Roman" w:cs="Times New Roman"/>
          <w:sz w:val="28"/>
          <w:szCs w:val="24"/>
        </w:rPr>
        <w:t>.</w:t>
      </w:r>
    </w:p>
    <w:p w:rsidR="00507406" w:rsidRDefault="0037412A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7412A">
        <w:rPr>
          <w:rFonts w:ascii="Times New Roman" w:hAnsi="Times New Roman" w:cs="Times New Roman"/>
          <w:sz w:val="28"/>
          <w:szCs w:val="24"/>
        </w:rPr>
        <w:t>     </w:t>
      </w:r>
      <w:r w:rsidR="00761908">
        <w:rPr>
          <w:rFonts w:ascii="Times New Roman" w:hAnsi="Times New Roman" w:cs="Times New Roman"/>
          <w:sz w:val="28"/>
          <w:szCs w:val="24"/>
        </w:rPr>
        <w:t xml:space="preserve">Одна из предложенных ведущими экономистами методик </w:t>
      </w:r>
      <w:r w:rsidRPr="0037412A">
        <w:rPr>
          <w:rFonts w:ascii="Times New Roman" w:hAnsi="Times New Roman" w:cs="Times New Roman"/>
          <w:sz w:val="28"/>
          <w:szCs w:val="24"/>
        </w:rPr>
        <w:t xml:space="preserve">основана на анализе финансовых коэффициентов, которые вычисляются по данным бухгалтерской отчетности предприятия. Эта методика учитывает только один фактор кредитоспособности заемщика </w:t>
      </w:r>
      <w:r w:rsidR="00B43DD7">
        <w:rPr>
          <w:rFonts w:ascii="Times New Roman" w:hAnsi="Times New Roman" w:cs="Times New Roman"/>
          <w:sz w:val="28"/>
          <w:szCs w:val="24"/>
        </w:rPr>
        <w:sym w:font="Symbol" w:char="F02D"/>
      </w:r>
      <w:r w:rsidR="00B43DD7">
        <w:rPr>
          <w:rFonts w:ascii="Times New Roman" w:hAnsi="Times New Roman" w:cs="Times New Roman"/>
          <w:sz w:val="28"/>
          <w:szCs w:val="24"/>
        </w:rPr>
        <w:t xml:space="preserve"> </w:t>
      </w:r>
      <w:r w:rsidRPr="0037412A">
        <w:rPr>
          <w:rFonts w:ascii="Times New Roman" w:hAnsi="Times New Roman" w:cs="Times New Roman"/>
          <w:sz w:val="28"/>
          <w:szCs w:val="24"/>
        </w:rPr>
        <w:t xml:space="preserve">его финансовое состояние. Суть методики состоит в рейтинговой оценке потенциальных заемщиков, в основу которой положено несколько финансовых показателей, каждому из которых экспертами банка назначены определенные удельные веса по значимости этих показателей. В зависимости от фактического значения каждого финансового коэффициента, последнему присваивается определенная категория (достаточно </w:t>
      </w:r>
      <w:r w:rsidR="00B43DD7">
        <w:rPr>
          <w:rFonts w:ascii="Times New Roman" w:hAnsi="Times New Roman" w:cs="Times New Roman"/>
          <w:sz w:val="28"/>
          <w:szCs w:val="24"/>
        </w:rPr>
        <w:sym w:font="Symbol" w:char="F02D"/>
      </w:r>
      <w:r w:rsidR="00B43DD7">
        <w:rPr>
          <w:rFonts w:ascii="Times New Roman" w:hAnsi="Times New Roman" w:cs="Times New Roman"/>
          <w:sz w:val="28"/>
          <w:szCs w:val="24"/>
        </w:rPr>
        <w:t xml:space="preserve"> </w:t>
      </w:r>
      <w:r w:rsidRPr="0037412A">
        <w:rPr>
          <w:rFonts w:ascii="Times New Roman" w:hAnsi="Times New Roman" w:cs="Times New Roman"/>
          <w:sz w:val="28"/>
          <w:szCs w:val="24"/>
        </w:rPr>
        <w:t xml:space="preserve">1; не вполне достаточно </w:t>
      </w:r>
      <w:r w:rsidR="00B43DD7">
        <w:rPr>
          <w:rFonts w:ascii="Times New Roman" w:hAnsi="Times New Roman" w:cs="Times New Roman"/>
          <w:sz w:val="28"/>
          <w:szCs w:val="24"/>
        </w:rPr>
        <w:sym w:font="Symbol" w:char="F02D"/>
      </w:r>
      <w:r w:rsidR="00B43DD7">
        <w:rPr>
          <w:rFonts w:ascii="Times New Roman" w:hAnsi="Times New Roman" w:cs="Times New Roman"/>
          <w:sz w:val="28"/>
          <w:szCs w:val="24"/>
        </w:rPr>
        <w:t xml:space="preserve"> </w:t>
      </w:r>
      <w:r w:rsidRPr="0037412A">
        <w:rPr>
          <w:rFonts w:ascii="Times New Roman" w:hAnsi="Times New Roman" w:cs="Times New Roman"/>
          <w:sz w:val="28"/>
          <w:szCs w:val="24"/>
        </w:rPr>
        <w:t xml:space="preserve">2; не достаточно </w:t>
      </w:r>
      <w:r w:rsidR="00B43DD7">
        <w:rPr>
          <w:rFonts w:ascii="Times New Roman" w:hAnsi="Times New Roman" w:cs="Times New Roman"/>
          <w:sz w:val="28"/>
          <w:szCs w:val="24"/>
        </w:rPr>
        <w:sym w:font="Symbol" w:char="F02D"/>
      </w:r>
      <w:r w:rsidR="00B43DD7">
        <w:rPr>
          <w:rFonts w:ascii="Times New Roman" w:hAnsi="Times New Roman" w:cs="Times New Roman"/>
          <w:sz w:val="28"/>
          <w:szCs w:val="24"/>
        </w:rPr>
        <w:t xml:space="preserve"> </w:t>
      </w:r>
      <w:r w:rsidRPr="0037412A">
        <w:rPr>
          <w:rFonts w:ascii="Times New Roman" w:hAnsi="Times New Roman" w:cs="Times New Roman"/>
          <w:sz w:val="28"/>
          <w:szCs w:val="24"/>
        </w:rPr>
        <w:t>3), которая затем «взвешивается» на соответствующий удельный вес данного коэффициента. На основе рассчитанной суммы балов по каждому показателю определяется общее количество баллов для данного заемщика, а затем по общему итогу баллов определяется класс кредитоспособности для приняти</w:t>
      </w:r>
      <w:r w:rsidR="00507406">
        <w:rPr>
          <w:rFonts w:ascii="Times New Roman" w:hAnsi="Times New Roman" w:cs="Times New Roman"/>
          <w:sz w:val="28"/>
          <w:szCs w:val="24"/>
        </w:rPr>
        <w:t>я решения о кредитовании. </w:t>
      </w:r>
    </w:p>
    <w:p w:rsidR="004B6FC1" w:rsidRDefault="00381395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Таким образом, существует множество</w:t>
      </w:r>
      <w:r w:rsidR="0037412A" w:rsidRPr="0037412A">
        <w:rPr>
          <w:rFonts w:ascii="Times New Roman" w:hAnsi="Times New Roman" w:cs="Times New Roman"/>
          <w:sz w:val="28"/>
          <w:szCs w:val="24"/>
        </w:rPr>
        <w:t xml:space="preserve"> методик определения кредитоспособности заемщика, предлагаемых различными авторами. В целом, все эти методики имеют единый принцип проведения анализа в два этапа (анализ кредитоспособности заемщика с помощью коэффициентов, а затем построение рейтинговой оценки потенциального заемщика).</w:t>
      </w:r>
    </w:p>
    <w:p w:rsidR="00526C86" w:rsidRDefault="00526C86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26C86" w:rsidRDefault="00526C86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26C86" w:rsidRDefault="00526C86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26C86" w:rsidRDefault="00526C86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26C86" w:rsidRDefault="00526C86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26C86" w:rsidRDefault="00526C86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26C86" w:rsidRDefault="00526C86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26C86" w:rsidRDefault="00526C86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26C86" w:rsidRDefault="004662BB" w:rsidP="00F60343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bookmarkStart w:id="6" w:name="_Toc517387754"/>
      <w:r>
        <w:rPr>
          <w:rFonts w:ascii="Times New Roman" w:hAnsi="Times New Roman" w:cs="Times New Roman"/>
          <w:sz w:val="28"/>
          <w:szCs w:val="24"/>
        </w:rPr>
        <w:lastRenderedPageBreak/>
        <w:t>2</w:t>
      </w:r>
      <w:r w:rsidR="00526C86" w:rsidRPr="00526C86">
        <w:rPr>
          <w:rFonts w:ascii="Times New Roman" w:hAnsi="Times New Roman" w:cs="Times New Roman"/>
          <w:sz w:val="28"/>
          <w:szCs w:val="24"/>
        </w:rPr>
        <w:t xml:space="preserve"> Анализ источников финансирования и кредитоспособности пред</w:t>
      </w:r>
      <w:r>
        <w:rPr>
          <w:rFonts w:ascii="Times New Roman" w:hAnsi="Times New Roman" w:cs="Times New Roman"/>
          <w:sz w:val="28"/>
          <w:szCs w:val="24"/>
        </w:rPr>
        <w:t>приятия (на примере ПАО «МТС»)</w:t>
      </w:r>
      <w:bookmarkEnd w:id="6"/>
    </w:p>
    <w:p w:rsidR="00526C86" w:rsidRPr="00526C86" w:rsidRDefault="00AF614C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526C86" w:rsidRPr="00526C86" w:rsidRDefault="00526C86" w:rsidP="00F60343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bookmarkStart w:id="7" w:name="_Toc517387755"/>
      <w:r w:rsidRPr="00526C86">
        <w:rPr>
          <w:rFonts w:ascii="Times New Roman" w:hAnsi="Times New Roman" w:cs="Times New Roman"/>
          <w:sz w:val="28"/>
          <w:szCs w:val="24"/>
        </w:rPr>
        <w:t>2.1 Организационно-экономиче</w:t>
      </w:r>
      <w:r w:rsidR="004662BB">
        <w:rPr>
          <w:rFonts w:ascii="Times New Roman" w:hAnsi="Times New Roman" w:cs="Times New Roman"/>
          <w:sz w:val="28"/>
          <w:szCs w:val="24"/>
        </w:rPr>
        <w:t>ская характеристика предприятия</w:t>
      </w:r>
      <w:bookmarkEnd w:id="7"/>
    </w:p>
    <w:p w:rsidR="00526C86" w:rsidRDefault="00526C86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C25B7" w:rsidRPr="00C62B99" w:rsidRDefault="000F3764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62B99">
        <w:rPr>
          <w:rFonts w:ascii="Times New Roman" w:hAnsi="Times New Roman" w:cs="Times New Roman"/>
          <w:sz w:val="28"/>
          <w:szCs w:val="24"/>
        </w:rPr>
        <w:t>Анализ предприят</w:t>
      </w:r>
      <w:r w:rsidR="00392D63" w:rsidRPr="00C62B99">
        <w:rPr>
          <w:rFonts w:ascii="Times New Roman" w:hAnsi="Times New Roman" w:cs="Times New Roman"/>
          <w:sz w:val="28"/>
          <w:szCs w:val="24"/>
        </w:rPr>
        <w:t>ия начнем с общей организационно-экономической характеристики</w:t>
      </w:r>
      <w:r w:rsidRPr="00C62B99">
        <w:rPr>
          <w:rFonts w:ascii="Times New Roman" w:hAnsi="Times New Roman" w:cs="Times New Roman"/>
          <w:sz w:val="28"/>
          <w:szCs w:val="24"/>
        </w:rPr>
        <w:t xml:space="preserve"> исследуемого предприятия. </w:t>
      </w:r>
    </w:p>
    <w:p w:rsidR="00392D63" w:rsidRPr="00C62B99" w:rsidRDefault="00392D63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62B99">
        <w:rPr>
          <w:rFonts w:ascii="Times New Roman" w:hAnsi="Times New Roman" w:cs="Times New Roman"/>
          <w:sz w:val="28"/>
          <w:szCs w:val="24"/>
        </w:rPr>
        <w:t>Полное ф</w:t>
      </w:r>
      <w:r w:rsidR="005C25B7" w:rsidRPr="00C62B99">
        <w:rPr>
          <w:rFonts w:ascii="Times New Roman" w:hAnsi="Times New Roman" w:cs="Times New Roman"/>
          <w:sz w:val="28"/>
          <w:szCs w:val="24"/>
        </w:rPr>
        <w:t xml:space="preserve">ирменное наименование Общества </w:t>
      </w:r>
      <w:r w:rsidRPr="00C62B99">
        <w:rPr>
          <w:rFonts w:ascii="Times New Roman" w:hAnsi="Times New Roman" w:cs="Times New Roman"/>
          <w:sz w:val="28"/>
          <w:szCs w:val="24"/>
        </w:rPr>
        <w:t>на русском языке: Публичное акционерное о</w:t>
      </w:r>
      <w:r w:rsidR="005C25B7" w:rsidRPr="00C62B99">
        <w:rPr>
          <w:rFonts w:ascii="Times New Roman" w:hAnsi="Times New Roman" w:cs="Times New Roman"/>
          <w:sz w:val="28"/>
          <w:szCs w:val="24"/>
        </w:rPr>
        <w:t>бщество «Мобильные</w:t>
      </w:r>
      <w:r w:rsidR="003C53E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C25B7" w:rsidRPr="00C62B99">
        <w:rPr>
          <w:rFonts w:ascii="Times New Roman" w:hAnsi="Times New Roman" w:cs="Times New Roman"/>
          <w:sz w:val="28"/>
          <w:szCs w:val="24"/>
        </w:rPr>
        <w:t>ТелеСистемы</w:t>
      </w:r>
      <w:proofErr w:type="spellEnd"/>
      <w:r w:rsidR="005C25B7" w:rsidRPr="00C62B99">
        <w:rPr>
          <w:rFonts w:ascii="Times New Roman" w:hAnsi="Times New Roman" w:cs="Times New Roman"/>
          <w:sz w:val="28"/>
          <w:szCs w:val="24"/>
        </w:rPr>
        <w:t xml:space="preserve">»; </w:t>
      </w:r>
      <w:r w:rsidR="003C53EC">
        <w:rPr>
          <w:rFonts w:ascii="Times New Roman" w:hAnsi="Times New Roman" w:cs="Times New Roman"/>
          <w:sz w:val="28"/>
          <w:szCs w:val="24"/>
        </w:rPr>
        <w:t>с</w:t>
      </w:r>
      <w:r w:rsidRPr="00C62B99">
        <w:rPr>
          <w:rFonts w:ascii="Times New Roman" w:hAnsi="Times New Roman" w:cs="Times New Roman"/>
          <w:sz w:val="28"/>
          <w:szCs w:val="24"/>
        </w:rPr>
        <w:t>окращенное ф</w:t>
      </w:r>
      <w:r w:rsidR="005C25B7" w:rsidRPr="00C62B99">
        <w:rPr>
          <w:rFonts w:ascii="Times New Roman" w:hAnsi="Times New Roman" w:cs="Times New Roman"/>
          <w:sz w:val="28"/>
          <w:szCs w:val="24"/>
        </w:rPr>
        <w:t>ирменное наименование Общества на русском языке: ПАО «МТС»</w:t>
      </w:r>
      <w:r w:rsidR="003C53EC">
        <w:rPr>
          <w:rFonts w:ascii="Times New Roman" w:hAnsi="Times New Roman" w:cs="Times New Roman"/>
          <w:sz w:val="28"/>
          <w:szCs w:val="24"/>
        </w:rPr>
        <w:t>.</w:t>
      </w:r>
    </w:p>
    <w:p w:rsidR="005C25B7" w:rsidRPr="00C62B99" w:rsidRDefault="005C25B7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62B99">
        <w:rPr>
          <w:rFonts w:ascii="Times New Roman" w:hAnsi="Times New Roman" w:cs="Times New Roman"/>
          <w:sz w:val="28"/>
          <w:szCs w:val="24"/>
        </w:rPr>
        <w:t xml:space="preserve">Место нахождения ПАО «МТС»: </w:t>
      </w:r>
      <w:r w:rsidR="00392D63" w:rsidRPr="00C62B99">
        <w:rPr>
          <w:rFonts w:ascii="Times New Roman" w:hAnsi="Times New Roman" w:cs="Times New Roman"/>
          <w:sz w:val="28"/>
          <w:szCs w:val="24"/>
        </w:rPr>
        <w:t>Российская Федерация, 109147,</w:t>
      </w:r>
      <w:r w:rsidR="003C53EC">
        <w:rPr>
          <w:rFonts w:ascii="Times New Roman" w:hAnsi="Times New Roman" w:cs="Times New Roman"/>
          <w:sz w:val="28"/>
          <w:szCs w:val="24"/>
        </w:rPr>
        <w:t xml:space="preserve"> город Москва, улица Марксистская, дом</w:t>
      </w:r>
      <w:r w:rsidR="00392D63" w:rsidRPr="00C62B99">
        <w:rPr>
          <w:rFonts w:ascii="Times New Roman" w:hAnsi="Times New Roman" w:cs="Times New Roman"/>
          <w:sz w:val="28"/>
          <w:szCs w:val="24"/>
        </w:rPr>
        <w:t xml:space="preserve"> 4</w:t>
      </w:r>
      <w:r w:rsidR="003C53EC">
        <w:rPr>
          <w:rFonts w:ascii="Times New Roman" w:hAnsi="Times New Roman" w:cs="Times New Roman"/>
          <w:sz w:val="28"/>
          <w:szCs w:val="24"/>
        </w:rPr>
        <w:t>.</w:t>
      </w:r>
    </w:p>
    <w:p w:rsidR="006C2D4F" w:rsidRPr="00C62B99" w:rsidRDefault="006C2D4F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62B99">
        <w:rPr>
          <w:rFonts w:ascii="Times New Roman" w:hAnsi="Times New Roman" w:cs="Times New Roman"/>
          <w:sz w:val="28"/>
          <w:szCs w:val="24"/>
        </w:rPr>
        <w:t>О</w:t>
      </w:r>
      <w:r w:rsidR="003C53EC">
        <w:rPr>
          <w:rFonts w:ascii="Times New Roman" w:hAnsi="Times New Roman" w:cs="Times New Roman"/>
          <w:sz w:val="28"/>
          <w:szCs w:val="24"/>
        </w:rPr>
        <w:t>рганизационно-правовая форма – Публичное акционерное общество</w:t>
      </w:r>
      <w:r w:rsidR="00B4302E" w:rsidRPr="00C62B99">
        <w:rPr>
          <w:rFonts w:ascii="Times New Roman" w:hAnsi="Times New Roman" w:cs="Times New Roman"/>
          <w:sz w:val="28"/>
          <w:szCs w:val="24"/>
        </w:rPr>
        <w:t>.</w:t>
      </w:r>
    </w:p>
    <w:p w:rsidR="00B4302E" w:rsidRPr="00C62B99" w:rsidRDefault="00684F60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Акционеры ПАО «Мобильные </w:t>
      </w:r>
      <w:proofErr w:type="spellStart"/>
      <w:r>
        <w:rPr>
          <w:rFonts w:ascii="Times New Roman" w:hAnsi="Times New Roman" w:cs="Times New Roman"/>
          <w:sz w:val="28"/>
          <w:szCs w:val="24"/>
        </w:rPr>
        <w:t>ТелеСистемы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  <w:r w:rsidR="00B4302E" w:rsidRPr="00C62B99">
        <w:rPr>
          <w:rFonts w:ascii="Times New Roman" w:hAnsi="Times New Roman" w:cs="Times New Roman"/>
          <w:sz w:val="28"/>
          <w:szCs w:val="24"/>
        </w:rPr>
        <w:t xml:space="preserve"> в рамках годового общего собрания 25 июня 2015 года утвердили новую редакцию уста</w:t>
      </w:r>
      <w:r w:rsidR="003C53EC">
        <w:rPr>
          <w:rFonts w:ascii="Times New Roman" w:hAnsi="Times New Roman" w:cs="Times New Roman"/>
          <w:sz w:val="28"/>
          <w:szCs w:val="24"/>
        </w:rPr>
        <w:t>ва компании. Было принято решение сменить фирменное наименование</w:t>
      </w:r>
      <w:r>
        <w:rPr>
          <w:rFonts w:ascii="Times New Roman" w:hAnsi="Times New Roman" w:cs="Times New Roman"/>
          <w:sz w:val="28"/>
          <w:szCs w:val="24"/>
        </w:rPr>
        <w:t xml:space="preserve"> Открытое акционерное общество «Мобильные </w:t>
      </w:r>
      <w:proofErr w:type="spellStart"/>
      <w:r>
        <w:rPr>
          <w:rFonts w:ascii="Times New Roman" w:hAnsi="Times New Roman" w:cs="Times New Roman"/>
          <w:sz w:val="28"/>
          <w:szCs w:val="24"/>
        </w:rPr>
        <w:t>ТелеСистемы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 </w:t>
      </w:r>
      <w:r w:rsidR="00B4302E" w:rsidRPr="00C62B99">
        <w:rPr>
          <w:rFonts w:ascii="Times New Roman" w:hAnsi="Times New Roman" w:cs="Times New Roman"/>
          <w:sz w:val="28"/>
          <w:szCs w:val="24"/>
        </w:rPr>
        <w:t xml:space="preserve">(ОАО "МТС") на </w:t>
      </w:r>
      <w:r>
        <w:rPr>
          <w:rFonts w:ascii="Times New Roman" w:hAnsi="Times New Roman" w:cs="Times New Roman"/>
          <w:sz w:val="28"/>
          <w:szCs w:val="24"/>
        </w:rPr>
        <w:t xml:space="preserve">Публичное акционерное общество «Мобильные </w:t>
      </w:r>
      <w:proofErr w:type="spellStart"/>
      <w:r>
        <w:rPr>
          <w:rFonts w:ascii="Times New Roman" w:hAnsi="Times New Roman" w:cs="Times New Roman"/>
          <w:sz w:val="28"/>
          <w:szCs w:val="24"/>
        </w:rPr>
        <w:t>ТелеСистемы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  <w:r w:rsidR="006C09D2">
        <w:rPr>
          <w:rFonts w:ascii="Times New Roman" w:hAnsi="Times New Roman" w:cs="Times New Roman"/>
          <w:sz w:val="28"/>
          <w:szCs w:val="24"/>
        </w:rPr>
        <w:t xml:space="preserve"> </w:t>
      </w:r>
      <w:r w:rsidR="00B4302E" w:rsidRPr="00C62B99">
        <w:rPr>
          <w:rFonts w:ascii="Times New Roman" w:hAnsi="Times New Roman" w:cs="Times New Roman"/>
          <w:sz w:val="28"/>
          <w:szCs w:val="24"/>
        </w:rPr>
        <w:t>(ПАО "МТС") в связи с изменением действующего законодательства РФ.</w:t>
      </w:r>
    </w:p>
    <w:p w:rsidR="006C2D4F" w:rsidRPr="00C62B99" w:rsidRDefault="006C2D4F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62B99">
        <w:rPr>
          <w:rFonts w:ascii="Times New Roman" w:hAnsi="Times New Roman" w:cs="Times New Roman"/>
          <w:bCs/>
          <w:sz w:val="28"/>
          <w:szCs w:val="24"/>
        </w:rPr>
        <w:t>Регистратор:</w:t>
      </w:r>
      <w:r w:rsidR="003C53EC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C25B7" w:rsidRPr="00C62B99">
        <w:rPr>
          <w:rFonts w:ascii="Times New Roman" w:hAnsi="Times New Roman" w:cs="Times New Roman"/>
          <w:sz w:val="28"/>
          <w:szCs w:val="24"/>
        </w:rPr>
        <w:t>Межрайонная инспекция федерал</w:t>
      </w:r>
      <w:r w:rsidR="003C53EC">
        <w:rPr>
          <w:rFonts w:ascii="Times New Roman" w:hAnsi="Times New Roman" w:cs="Times New Roman"/>
          <w:sz w:val="28"/>
          <w:szCs w:val="24"/>
        </w:rPr>
        <w:t>ьной налоговой службы № 46 по городу</w:t>
      </w:r>
      <w:r w:rsidR="005C25B7" w:rsidRPr="00C62B99">
        <w:rPr>
          <w:rFonts w:ascii="Times New Roman" w:hAnsi="Times New Roman" w:cs="Times New Roman"/>
          <w:sz w:val="28"/>
          <w:szCs w:val="24"/>
        </w:rPr>
        <w:t xml:space="preserve"> Москве</w:t>
      </w:r>
      <w:r w:rsidR="003C53EC">
        <w:rPr>
          <w:rFonts w:ascii="Times New Roman" w:hAnsi="Times New Roman" w:cs="Times New Roman"/>
          <w:sz w:val="28"/>
          <w:szCs w:val="24"/>
        </w:rPr>
        <w:t xml:space="preserve">. </w:t>
      </w:r>
      <w:r w:rsidRPr="00C62B99">
        <w:rPr>
          <w:rFonts w:ascii="Times New Roman" w:hAnsi="Times New Roman" w:cs="Times New Roman"/>
          <w:sz w:val="28"/>
          <w:szCs w:val="24"/>
        </w:rPr>
        <w:t>Дата регистрации компании: 01.03.2000</w:t>
      </w:r>
      <w:r w:rsidR="003C53EC">
        <w:rPr>
          <w:rFonts w:ascii="Times New Roman" w:hAnsi="Times New Roman" w:cs="Times New Roman"/>
          <w:sz w:val="28"/>
          <w:szCs w:val="24"/>
        </w:rPr>
        <w:t>.</w:t>
      </w:r>
    </w:p>
    <w:p w:rsidR="00A50969" w:rsidRPr="00C62B99" w:rsidRDefault="006C2D4F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62B99">
        <w:rPr>
          <w:rFonts w:ascii="Times New Roman" w:hAnsi="Times New Roman" w:cs="Times New Roman"/>
          <w:sz w:val="28"/>
          <w:szCs w:val="24"/>
        </w:rPr>
        <w:t>Отрасль – деятельность в области телефонной связи.</w:t>
      </w:r>
    </w:p>
    <w:p w:rsidR="00A50969" w:rsidRPr="00C62B99" w:rsidRDefault="006C2D4F" w:rsidP="00F603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C62B99">
        <w:rPr>
          <w:rFonts w:ascii="Times New Roman" w:hAnsi="Times New Roman" w:cs="Times New Roman"/>
          <w:sz w:val="28"/>
          <w:szCs w:val="24"/>
        </w:rPr>
        <w:t>Основной ви</w:t>
      </w:r>
      <w:r w:rsidR="003C53EC">
        <w:rPr>
          <w:rFonts w:ascii="Times New Roman" w:hAnsi="Times New Roman" w:cs="Times New Roman"/>
          <w:sz w:val="28"/>
          <w:szCs w:val="24"/>
        </w:rPr>
        <w:t xml:space="preserve">д деятельности по ОКВЭД: 61.20 </w:t>
      </w:r>
      <w:r w:rsidRPr="00C62B99">
        <w:rPr>
          <w:rFonts w:ascii="Times New Roman" w:hAnsi="Times New Roman" w:cs="Times New Roman"/>
          <w:sz w:val="28"/>
          <w:szCs w:val="24"/>
        </w:rPr>
        <w:t>(</w:t>
      </w:r>
      <w:r w:rsidR="003C53EC">
        <w:rPr>
          <w:rFonts w:ascii="Times New Roman" w:hAnsi="Times New Roman"/>
          <w:color w:val="000000"/>
          <w:sz w:val="28"/>
          <w:szCs w:val="25"/>
        </w:rPr>
        <w:t>д</w:t>
      </w:r>
      <w:r w:rsidR="00B4302E" w:rsidRPr="00C62B99">
        <w:rPr>
          <w:rFonts w:ascii="Times New Roman" w:hAnsi="Times New Roman"/>
          <w:color w:val="000000"/>
          <w:sz w:val="28"/>
          <w:szCs w:val="25"/>
        </w:rPr>
        <w:t>еятельность в области связи на базе беспроводных технологий</w:t>
      </w:r>
      <w:r w:rsidR="003C53EC">
        <w:rPr>
          <w:rFonts w:ascii="Times New Roman" w:hAnsi="Times New Roman"/>
          <w:color w:val="000000"/>
          <w:sz w:val="28"/>
          <w:szCs w:val="25"/>
        </w:rPr>
        <w:t>)</w:t>
      </w:r>
      <w:r w:rsidR="00A50969" w:rsidRPr="00C62B9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C53EC" w:rsidRDefault="00A50969" w:rsidP="00F603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ПАО «МТС» является </w:t>
      </w:r>
      <w:r w:rsidR="003C53E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одним из ведущих телекоммуникационных операторов</w:t>
      </w: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в России и странах СНГ. Консолидированная абонентская база компании без учета абонентов базы «</w:t>
      </w:r>
      <w:r w:rsidR="003C53E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МТС Беларусь» составляет более ста миллионов абонентов. </w:t>
      </w:r>
    </w:p>
    <w:p w:rsidR="00C62B99" w:rsidRPr="00145D26" w:rsidRDefault="003C53EC" w:rsidP="00F603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Также данная компания занимается предоставлением других услуг</w:t>
      </w:r>
      <w:r w:rsidR="00A50969"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(фиксированная связь и кабельное телевидение)</w:t>
      </w:r>
      <w:r w:rsidR="00A50969"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во всех федеральных округах 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lastRenderedPageBreak/>
        <w:t>России. К</w:t>
      </w:r>
      <w:r w:rsidR="00A50969"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оличество абонент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ов ШПД и платного ТВ превышает семь</w:t>
      </w:r>
      <w:r w:rsidR="00A50969"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миллионов. </w:t>
      </w:r>
    </w:p>
    <w:p w:rsidR="00C62B99" w:rsidRPr="00CF75F2" w:rsidRDefault="00493788" w:rsidP="00F603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ПАО «МТС» осуществляет широкий спектр предоставления  услуг связи.</w:t>
      </w:r>
      <w:r w:rsidR="00A50969"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</w:t>
      </w:r>
    </w:p>
    <w:p w:rsidR="00493788" w:rsidRDefault="00A50969" w:rsidP="00F603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Сотовая связь. МТС предоставляет услуги сотовой связи («Мобильная связь») в России, Армении, Белоруссии и на Украине. Роуминг на февраль 2014 года доступен абонентам М</w:t>
      </w:r>
      <w:r w:rsidR="00284E01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ТС в 226 странах, GPRS-роуминг –</w:t>
      </w: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219 странах. МТС предлагает широкий набор тарифных планов телефонной связи, </w:t>
      </w:r>
      <w:r w:rsidR="00493788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который варьируется</w:t>
      </w: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в зависимости от страны и региона осуществления деятельности, при этом, как правило, физическим лицам и организациям предоставляются различные тарифные планы. </w:t>
      </w:r>
    </w:p>
    <w:p w:rsidR="00493788" w:rsidRDefault="00A50969" w:rsidP="00F603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C62B99">
        <w:rPr>
          <w:rFonts w:ascii="Times New Roman" w:eastAsia="Times New Roman" w:hAnsi="Times New Roman" w:cs="Verdana"/>
          <w:color w:val="000000"/>
          <w:sz w:val="28"/>
          <w:szCs w:val="19"/>
          <w:lang w:eastAsia="ru-RU"/>
        </w:rPr>
        <w:t>Проводная</w:t>
      </w:r>
      <w:r w:rsidR="00507406">
        <w:rPr>
          <w:rFonts w:ascii="Times New Roman" w:eastAsia="Times New Roman" w:hAnsi="Times New Roman" w:cs="Verdana"/>
          <w:color w:val="000000"/>
          <w:sz w:val="28"/>
          <w:szCs w:val="19"/>
          <w:lang w:eastAsia="ru-RU"/>
        </w:rPr>
        <w:t xml:space="preserve"> </w:t>
      </w:r>
      <w:r w:rsidRPr="00C62B99">
        <w:rPr>
          <w:rFonts w:ascii="Times New Roman" w:eastAsia="Times New Roman" w:hAnsi="Times New Roman" w:cs="Verdana"/>
          <w:color w:val="000000"/>
          <w:sz w:val="28"/>
          <w:szCs w:val="19"/>
          <w:lang w:eastAsia="ru-RU"/>
        </w:rPr>
        <w:t>теле</w:t>
      </w: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фонная связь. МТС предоставляет услуги проводной телефонной связи. «Мобильным </w:t>
      </w:r>
      <w:proofErr w:type="spellStart"/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ТелеСистемам</w:t>
      </w:r>
      <w:proofErr w:type="spellEnd"/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» принадлежит контрольный пакет акций ОАО «МГТС». </w:t>
      </w:r>
    </w:p>
    <w:p w:rsidR="00C62B99" w:rsidRPr="00145D26" w:rsidRDefault="00A50969" w:rsidP="00F603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VAS-услуги. </w:t>
      </w:r>
      <w:r w:rsidR="00493788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МТС предоставляет VAS-услуги корпоративным клиентам. Основными являются</w:t>
      </w: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«Автосекретарь», «Бесплатный вызов 8- 800», VPN (виртуальная частная сеть), APN</w:t>
      </w:r>
      <w:r w:rsidR="00493788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</w:t>
      </w: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(Защищенная передача данных), «Конференц-центр» и др</w:t>
      </w:r>
      <w:r w:rsidR="00493788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угие</w:t>
      </w: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. </w:t>
      </w:r>
    </w:p>
    <w:p w:rsidR="008F6B60" w:rsidRPr="00145D26" w:rsidRDefault="00A50969" w:rsidP="00F603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Интернет. МТС предоставляет широкополосный доступ в интернет (ШПД) («Домашний Интернет») по технологиям ADSL, </w:t>
      </w:r>
      <w:proofErr w:type="spellStart"/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Ethernet</w:t>
      </w:r>
      <w:proofErr w:type="spellEnd"/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, DOCSIS, FTTB и </w:t>
      </w:r>
      <w:r w:rsidR="00493788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по кабелю</w:t>
      </w: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в 122 городах России. В регионах России услуги проводного доступа в интернет пред</w:t>
      </w:r>
      <w:r w:rsidR="00493788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оставляет ЗАО «Комстар-Регионы», полностью </w:t>
      </w: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дочерняя компания МТС. Более 90 % трафика, генерируемого абонентами МТС, передается по собственным каналам связи. Также МТС предоставляет 3G </w:t>
      </w:r>
      <w:r w:rsidR="00493788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и 4</w:t>
      </w:r>
      <w:r w:rsidR="00493788">
        <w:rPr>
          <w:rFonts w:ascii="Times New Roman" w:eastAsia="Times New Roman" w:hAnsi="Times New Roman" w:cs="Times New Roman"/>
          <w:color w:val="000000"/>
          <w:sz w:val="28"/>
          <w:szCs w:val="19"/>
          <w:lang w:val="en-US" w:eastAsia="ru-RU"/>
        </w:rPr>
        <w:t>G</w:t>
      </w:r>
      <w:r w:rsidR="00493788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</w:t>
      </w: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Мобильный интернет («МТС Коннект») с использованием USB-модема. </w:t>
      </w:r>
    </w:p>
    <w:p w:rsidR="008F6B60" w:rsidRPr="00145D26" w:rsidRDefault="00A50969" w:rsidP="00F603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Мобильное телевидение. МТС предоставляет мобильное телевидение («МТС ТВ») для смартфонов (опция «</w:t>
      </w:r>
      <w:proofErr w:type="spellStart"/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Бит+Мобильное</w:t>
      </w:r>
      <w:proofErr w:type="spellEnd"/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ТВ») и планшетов (опция «МТС-Планшет»). </w:t>
      </w:r>
    </w:p>
    <w:p w:rsidR="008F6B60" w:rsidRPr="00145D26" w:rsidRDefault="00A50969" w:rsidP="00F603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Цифровое кабельное телевидение. МТС предоставляет по технологии FTTB услуги цифрового кабельного телевидения («Домашнее Цифровое МТС ТВ») в стандарте DVB-C. </w:t>
      </w:r>
    </w:p>
    <w:p w:rsidR="00493788" w:rsidRDefault="00A50969" w:rsidP="00F603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lastRenderedPageBreak/>
        <w:t xml:space="preserve">Спутниковое телевидение. МТС предоставляет услуги цифрового спутникового телевидения («Спутниковое МТС ТВ») в стандарте DVB-S2. </w:t>
      </w:r>
    </w:p>
    <w:p w:rsidR="00A50969" w:rsidRPr="00C62B99" w:rsidRDefault="00A50969" w:rsidP="00F603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Благодаря обширной зоне покрытия сети и </w:t>
      </w:r>
      <w:proofErr w:type="spellStart"/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роуминговым</w:t>
      </w:r>
      <w:proofErr w:type="spellEnd"/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соглашениям абоненты МТС остаются на связи практически во всех странах мира, а интернет-роуминг доступен в более чем 200 странах. МТС уделяет приоритетное внимание сервису и обслуживанию абонентов. Компания развивает собственную розничную сеть, представленную более чем 4000</w:t>
      </w:r>
      <w:r w:rsidR="00493788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салонами, и располагает широкой</w:t>
      </w: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дилерской сетью пунктов продаж по всей стране.</w:t>
      </w:r>
    </w:p>
    <w:p w:rsidR="00B4302E" w:rsidRPr="00C62B99" w:rsidRDefault="00B4302E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62B99">
        <w:rPr>
          <w:rFonts w:ascii="Times New Roman" w:hAnsi="Times New Roman" w:cs="Times New Roman"/>
          <w:sz w:val="28"/>
          <w:szCs w:val="24"/>
        </w:rPr>
        <w:t>Организационная структура ПАО «МТС» предст</w:t>
      </w:r>
      <w:r w:rsidR="00853B13">
        <w:rPr>
          <w:rFonts w:ascii="Times New Roman" w:hAnsi="Times New Roman" w:cs="Times New Roman"/>
          <w:sz w:val="28"/>
          <w:szCs w:val="24"/>
        </w:rPr>
        <w:t>авлена следующими элементами.</w:t>
      </w:r>
    </w:p>
    <w:p w:rsidR="00B4302E" w:rsidRPr="00C62B99" w:rsidRDefault="00493788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Общее собрание акционеров</w:t>
      </w:r>
      <w:r>
        <w:rPr>
          <w:rFonts w:ascii="Times New Roman" w:hAnsi="Times New Roman" w:cs="Times New Roman"/>
          <w:sz w:val="28"/>
          <w:szCs w:val="24"/>
        </w:rPr>
        <w:tab/>
        <w:t xml:space="preserve"> является высшим</w:t>
      </w:r>
      <w:r w:rsidR="00B4302E" w:rsidRPr="00C62B99">
        <w:rPr>
          <w:rFonts w:ascii="Times New Roman" w:hAnsi="Times New Roman" w:cs="Times New Roman"/>
          <w:sz w:val="28"/>
          <w:szCs w:val="24"/>
        </w:rPr>
        <w:t xml:space="preserve"> орган</w:t>
      </w:r>
      <w:r>
        <w:rPr>
          <w:rFonts w:ascii="Times New Roman" w:hAnsi="Times New Roman" w:cs="Times New Roman"/>
          <w:sz w:val="28"/>
          <w:szCs w:val="24"/>
        </w:rPr>
        <w:t>ом</w:t>
      </w:r>
      <w:r w:rsidR="00B4302E" w:rsidRPr="00C62B99">
        <w:rPr>
          <w:rFonts w:ascii="Times New Roman" w:hAnsi="Times New Roman" w:cs="Times New Roman"/>
          <w:sz w:val="28"/>
          <w:szCs w:val="24"/>
        </w:rPr>
        <w:t xml:space="preserve"> управления </w:t>
      </w:r>
      <w:r w:rsidR="006C09D2">
        <w:rPr>
          <w:rFonts w:ascii="Times New Roman" w:hAnsi="Times New Roman" w:cs="Times New Roman"/>
          <w:sz w:val="28"/>
          <w:szCs w:val="24"/>
        </w:rPr>
        <w:t xml:space="preserve">   </w:t>
      </w:r>
      <w:r w:rsidR="00B4302E" w:rsidRPr="00C62B99">
        <w:rPr>
          <w:rFonts w:ascii="Times New Roman" w:hAnsi="Times New Roman" w:cs="Times New Roman"/>
          <w:sz w:val="28"/>
          <w:szCs w:val="24"/>
        </w:rPr>
        <w:t xml:space="preserve">ПАО «МТС».  Процедура проведения Общего собрания акционеров </w:t>
      </w:r>
      <w:r>
        <w:rPr>
          <w:rFonts w:ascii="Times New Roman" w:hAnsi="Times New Roman" w:cs="Times New Roman"/>
          <w:sz w:val="28"/>
          <w:szCs w:val="24"/>
        </w:rPr>
        <w:t>обеспечивает соблюдение</w:t>
      </w:r>
      <w:r w:rsidR="00B4302E" w:rsidRPr="00C62B99">
        <w:rPr>
          <w:rFonts w:ascii="Times New Roman" w:hAnsi="Times New Roman" w:cs="Times New Roman"/>
          <w:sz w:val="28"/>
          <w:szCs w:val="24"/>
        </w:rPr>
        <w:t xml:space="preserve"> прав акционеров и отвечает всем требованиям законодательства Российской Федерации. Порядок подготовки, созыва, проведения и подведения итогов Общег</w:t>
      </w:r>
      <w:r>
        <w:rPr>
          <w:rFonts w:ascii="Times New Roman" w:hAnsi="Times New Roman" w:cs="Times New Roman"/>
          <w:sz w:val="28"/>
          <w:szCs w:val="24"/>
        </w:rPr>
        <w:t>о собрания акционеров определяются</w:t>
      </w:r>
      <w:r w:rsidR="00B4302E" w:rsidRPr="00C62B99">
        <w:rPr>
          <w:rFonts w:ascii="Times New Roman" w:hAnsi="Times New Roman" w:cs="Times New Roman"/>
          <w:sz w:val="28"/>
          <w:szCs w:val="24"/>
        </w:rPr>
        <w:t xml:space="preserve"> Уставом и Положением об общем собрании акционеров ПАО «МТС».</w:t>
      </w:r>
      <w:r w:rsidR="00B4302E" w:rsidRPr="00C62B99">
        <w:rPr>
          <w:rFonts w:ascii="Times New Roman" w:hAnsi="Times New Roman" w:cs="Times New Roman"/>
          <w:sz w:val="28"/>
          <w:szCs w:val="24"/>
        </w:rPr>
        <w:tab/>
      </w:r>
    </w:p>
    <w:p w:rsidR="005C25B7" w:rsidRPr="00C62B99" w:rsidRDefault="00B4302E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62B99">
        <w:rPr>
          <w:rFonts w:ascii="Times New Roman" w:hAnsi="Times New Roman" w:cs="Times New Roman"/>
          <w:sz w:val="28"/>
          <w:szCs w:val="24"/>
        </w:rPr>
        <w:t xml:space="preserve">Совет директоров </w:t>
      </w:r>
      <w:r w:rsidR="00493600">
        <w:rPr>
          <w:rFonts w:ascii="Times New Roman" w:hAnsi="Times New Roman" w:cs="Times New Roman"/>
          <w:sz w:val="28"/>
          <w:szCs w:val="24"/>
        </w:rPr>
        <w:t>занимается осуществлением общего руководства</w:t>
      </w:r>
      <w:r w:rsidRPr="00C62B99">
        <w:rPr>
          <w:rFonts w:ascii="Times New Roman" w:hAnsi="Times New Roman" w:cs="Times New Roman"/>
          <w:sz w:val="28"/>
          <w:szCs w:val="24"/>
        </w:rPr>
        <w:t xml:space="preserve"> де</w:t>
      </w:r>
      <w:r w:rsidR="00493600">
        <w:rPr>
          <w:rFonts w:ascii="Times New Roman" w:hAnsi="Times New Roman" w:cs="Times New Roman"/>
          <w:sz w:val="28"/>
          <w:szCs w:val="24"/>
        </w:rPr>
        <w:t xml:space="preserve">ятельностью ПАО «МТС». Это </w:t>
      </w:r>
      <w:r w:rsidRPr="00C62B99">
        <w:rPr>
          <w:rFonts w:ascii="Times New Roman" w:hAnsi="Times New Roman" w:cs="Times New Roman"/>
          <w:sz w:val="28"/>
          <w:szCs w:val="24"/>
        </w:rPr>
        <w:t>кл</w:t>
      </w:r>
      <w:r w:rsidR="00493600">
        <w:rPr>
          <w:rFonts w:ascii="Times New Roman" w:hAnsi="Times New Roman" w:cs="Times New Roman"/>
          <w:sz w:val="28"/>
          <w:szCs w:val="24"/>
        </w:rPr>
        <w:t>ючевой элемент</w:t>
      </w:r>
      <w:r w:rsidRPr="00C62B99">
        <w:rPr>
          <w:rFonts w:ascii="Times New Roman" w:hAnsi="Times New Roman" w:cs="Times New Roman"/>
          <w:sz w:val="28"/>
          <w:szCs w:val="24"/>
        </w:rPr>
        <w:t xml:space="preserve"> сис</w:t>
      </w:r>
      <w:r w:rsidR="00493600">
        <w:rPr>
          <w:rFonts w:ascii="Times New Roman" w:hAnsi="Times New Roman" w:cs="Times New Roman"/>
          <w:sz w:val="28"/>
          <w:szCs w:val="24"/>
        </w:rPr>
        <w:t>темы корпоративного управления компании, обеспечивает защиту интересов</w:t>
      </w:r>
      <w:r w:rsidRPr="00C62B99">
        <w:rPr>
          <w:rFonts w:ascii="Times New Roman" w:hAnsi="Times New Roman" w:cs="Times New Roman"/>
          <w:sz w:val="28"/>
          <w:szCs w:val="24"/>
        </w:rPr>
        <w:t xml:space="preserve"> акционеров посредством организации эффективного управления. </w:t>
      </w:r>
      <w:r w:rsidR="00493600">
        <w:rPr>
          <w:rFonts w:ascii="Times New Roman" w:hAnsi="Times New Roman" w:cs="Times New Roman"/>
          <w:sz w:val="28"/>
          <w:szCs w:val="24"/>
        </w:rPr>
        <w:t>Порядок</w:t>
      </w:r>
      <w:r w:rsidRPr="00C62B99">
        <w:rPr>
          <w:rFonts w:ascii="Times New Roman" w:hAnsi="Times New Roman" w:cs="Times New Roman"/>
          <w:sz w:val="28"/>
          <w:szCs w:val="24"/>
        </w:rPr>
        <w:t xml:space="preserve"> формирования, </w:t>
      </w:r>
      <w:r w:rsidR="00493600">
        <w:rPr>
          <w:rFonts w:ascii="Times New Roman" w:hAnsi="Times New Roman" w:cs="Times New Roman"/>
          <w:sz w:val="28"/>
          <w:szCs w:val="24"/>
        </w:rPr>
        <w:t xml:space="preserve">определение </w:t>
      </w:r>
      <w:r w:rsidRPr="00C62B99">
        <w:rPr>
          <w:rFonts w:ascii="Times New Roman" w:hAnsi="Times New Roman" w:cs="Times New Roman"/>
          <w:sz w:val="28"/>
          <w:szCs w:val="24"/>
        </w:rPr>
        <w:t>статус</w:t>
      </w:r>
      <w:r w:rsidR="00493600">
        <w:rPr>
          <w:rFonts w:ascii="Times New Roman" w:hAnsi="Times New Roman" w:cs="Times New Roman"/>
          <w:sz w:val="28"/>
          <w:szCs w:val="24"/>
        </w:rPr>
        <w:t>а</w:t>
      </w:r>
      <w:r w:rsidRPr="00C62B99">
        <w:rPr>
          <w:rFonts w:ascii="Times New Roman" w:hAnsi="Times New Roman" w:cs="Times New Roman"/>
          <w:sz w:val="28"/>
          <w:szCs w:val="24"/>
        </w:rPr>
        <w:t>, состав</w:t>
      </w:r>
      <w:r w:rsidR="00493600">
        <w:rPr>
          <w:rFonts w:ascii="Times New Roman" w:hAnsi="Times New Roman" w:cs="Times New Roman"/>
          <w:sz w:val="28"/>
          <w:szCs w:val="24"/>
        </w:rPr>
        <w:t>а, функций, целей и задач, полномочий Совета директоров, поряд</w:t>
      </w:r>
      <w:r w:rsidRPr="00C62B99">
        <w:rPr>
          <w:rFonts w:ascii="Times New Roman" w:hAnsi="Times New Roman" w:cs="Times New Roman"/>
          <w:sz w:val="28"/>
          <w:szCs w:val="24"/>
        </w:rPr>
        <w:t>к</w:t>
      </w:r>
      <w:r w:rsidR="00493600">
        <w:rPr>
          <w:rFonts w:ascii="Times New Roman" w:hAnsi="Times New Roman" w:cs="Times New Roman"/>
          <w:sz w:val="28"/>
          <w:szCs w:val="24"/>
        </w:rPr>
        <w:t>а</w:t>
      </w:r>
      <w:r w:rsidRPr="00C62B99">
        <w:rPr>
          <w:rFonts w:ascii="Times New Roman" w:hAnsi="Times New Roman" w:cs="Times New Roman"/>
          <w:sz w:val="28"/>
          <w:szCs w:val="24"/>
        </w:rPr>
        <w:t xml:space="preserve"> его работы и взаимодействия с другими органам</w:t>
      </w:r>
      <w:r w:rsidR="00493600">
        <w:rPr>
          <w:rFonts w:ascii="Times New Roman" w:hAnsi="Times New Roman" w:cs="Times New Roman"/>
          <w:sz w:val="28"/>
          <w:szCs w:val="24"/>
        </w:rPr>
        <w:t>и управления компании регламентирует Устав</w:t>
      </w:r>
      <w:r w:rsidRPr="00C62B99">
        <w:rPr>
          <w:rFonts w:ascii="Times New Roman" w:hAnsi="Times New Roman" w:cs="Times New Roman"/>
          <w:sz w:val="28"/>
          <w:szCs w:val="24"/>
        </w:rPr>
        <w:t xml:space="preserve"> и Положение</w:t>
      </w:r>
      <w:r w:rsidR="005C25B7" w:rsidRPr="00C62B99">
        <w:rPr>
          <w:rFonts w:ascii="Times New Roman" w:hAnsi="Times New Roman" w:cs="Times New Roman"/>
          <w:sz w:val="28"/>
          <w:szCs w:val="24"/>
        </w:rPr>
        <w:t xml:space="preserve"> о Совете директоров </w:t>
      </w:r>
      <w:r w:rsidR="006C09D2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5C25B7" w:rsidRPr="00C62B99">
        <w:rPr>
          <w:rFonts w:ascii="Times New Roman" w:hAnsi="Times New Roman" w:cs="Times New Roman"/>
          <w:sz w:val="28"/>
          <w:szCs w:val="24"/>
        </w:rPr>
        <w:t>ПАО «МТС».</w:t>
      </w:r>
    </w:p>
    <w:p w:rsidR="00B4302E" w:rsidRPr="00C62B99" w:rsidRDefault="00B4302E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62B99">
        <w:rPr>
          <w:rFonts w:ascii="Times New Roman" w:hAnsi="Times New Roman" w:cs="Times New Roman"/>
          <w:sz w:val="28"/>
          <w:szCs w:val="24"/>
        </w:rPr>
        <w:t>Коллегиальный и</w:t>
      </w:r>
      <w:r w:rsidR="00493600">
        <w:rPr>
          <w:rFonts w:ascii="Times New Roman" w:hAnsi="Times New Roman" w:cs="Times New Roman"/>
          <w:sz w:val="28"/>
          <w:szCs w:val="24"/>
        </w:rPr>
        <w:t>сполнительный орган ПАО «МТС» несет ответственность по организации</w:t>
      </w:r>
      <w:r w:rsidRPr="00C62B99">
        <w:rPr>
          <w:rFonts w:ascii="Times New Roman" w:hAnsi="Times New Roman" w:cs="Times New Roman"/>
          <w:sz w:val="28"/>
          <w:szCs w:val="24"/>
        </w:rPr>
        <w:t xml:space="preserve"> эффективного оперативного управления текущей деятельностью Компании, в том числе </w:t>
      </w:r>
      <w:r w:rsidR="00493600">
        <w:rPr>
          <w:rFonts w:ascii="Times New Roman" w:hAnsi="Times New Roman" w:cs="Times New Roman"/>
          <w:sz w:val="28"/>
          <w:szCs w:val="24"/>
        </w:rPr>
        <w:t>по обеспечению реализации</w:t>
      </w:r>
      <w:r w:rsidRPr="00C62B99">
        <w:rPr>
          <w:rFonts w:ascii="Times New Roman" w:hAnsi="Times New Roman" w:cs="Times New Roman"/>
          <w:sz w:val="28"/>
          <w:szCs w:val="24"/>
        </w:rPr>
        <w:t xml:space="preserve"> решений Совета директоров в пределах существующих компетенций. </w:t>
      </w:r>
      <w:r w:rsidR="00493600">
        <w:rPr>
          <w:rFonts w:ascii="Times New Roman" w:hAnsi="Times New Roman" w:cs="Times New Roman"/>
          <w:sz w:val="28"/>
          <w:szCs w:val="24"/>
        </w:rPr>
        <w:t xml:space="preserve"> Определением количественного и персонального</w:t>
      </w:r>
      <w:r w:rsidRPr="00C62B99">
        <w:rPr>
          <w:rFonts w:ascii="Times New Roman" w:hAnsi="Times New Roman" w:cs="Times New Roman"/>
          <w:sz w:val="28"/>
          <w:szCs w:val="24"/>
        </w:rPr>
        <w:t xml:space="preserve"> состав</w:t>
      </w:r>
      <w:r w:rsidR="00493600">
        <w:rPr>
          <w:rFonts w:ascii="Times New Roman" w:hAnsi="Times New Roman" w:cs="Times New Roman"/>
          <w:sz w:val="28"/>
          <w:szCs w:val="24"/>
        </w:rPr>
        <w:t xml:space="preserve">а Правления занимается </w:t>
      </w:r>
      <w:r w:rsidR="00493600">
        <w:rPr>
          <w:rFonts w:ascii="Times New Roman" w:hAnsi="Times New Roman" w:cs="Times New Roman"/>
          <w:sz w:val="28"/>
          <w:szCs w:val="24"/>
        </w:rPr>
        <w:lastRenderedPageBreak/>
        <w:t>Совет</w:t>
      </w:r>
      <w:r w:rsidRPr="00C62B99">
        <w:rPr>
          <w:rFonts w:ascii="Times New Roman" w:hAnsi="Times New Roman" w:cs="Times New Roman"/>
          <w:sz w:val="28"/>
          <w:szCs w:val="24"/>
        </w:rPr>
        <w:t xml:space="preserve"> дирек</w:t>
      </w:r>
      <w:r w:rsidR="00493600">
        <w:rPr>
          <w:rFonts w:ascii="Times New Roman" w:hAnsi="Times New Roman" w:cs="Times New Roman"/>
          <w:sz w:val="28"/>
          <w:szCs w:val="24"/>
        </w:rPr>
        <w:t>торов по предложению Президента ПАО «МТС» (он же – Председатель Правления).</w:t>
      </w:r>
    </w:p>
    <w:p w:rsidR="00B4302E" w:rsidRPr="00C62B99" w:rsidRDefault="00493600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Президент</w:t>
      </w:r>
      <w:r>
        <w:rPr>
          <w:rFonts w:ascii="Times New Roman" w:hAnsi="Times New Roman" w:cs="Times New Roman"/>
          <w:sz w:val="28"/>
          <w:szCs w:val="24"/>
        </w:rPr>
        <w:tab/>
        <w:t xml:space="preserve">является </w:t>
      </w:r>
      <w:r w:rsidR="005C25B7" w:rsidRPr="00C62B99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диноличным исполнительным</w:t>
      </w:r>
      <w:r w:rsidR="00B4302E" w:rsidRPr="00C62B99">
        <w:rPr>
          <w:rFonts w:ascii="Times New Roman" w:hAnsi="Times New Roman" w:cs="Times New Roman"/>
          <w:sz w:val="28"/>
          <w:szCs w:val="24"/>
        </w:rPr>
        <w:t xml:space="preserve"> орган</w:t>
      </w:r>
      <w:r>
        <w:rPr>
          <w:rFonts w:ascii="Times New Roman" w:hAnsi="Times New Roman" w:cs="Times New Roman"/>
          <w:sz w:val="28"/>
          <w:szCs w:val="24"/>
        </w:rPr>
        <w:t xml:space="preserve">ом </w:t>
      </w:r>
      <w:r w:rsidR="00284E01">
        <w:rPr>
          <w:rFonts w:ascii="Times New Roman" w:hAnsi="Times New Roman" w:cs="Times New Roman"/>
          <w:sz w:val="28"/>
          <w:szCs w:val="24"/>
        </w:rPr>
        <w:t xml:space="preserve">          </w:t>
      </w:r>
      <w:r w:rsidR="006C09D2">
        <w:rPr>
          <w:rFonts w:ascii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4"/>
        </w:rPr>
        <w:t>ПАО «МТС», занимающимся оперативным</w:t>
      </w:r>
      <w:r w:rsidR="00B4302E" w:rsidRPr="00C62B99">
        <w:rPr>
          <w:rFonts w:ascii="Times New Roman" w:hAnsi="Times New Roman" w:cs="Times New Roman"/>
          <w:sz w:val="28"/>
          <w:szCs w:val="24"/>
        </w:rPr>
        <w:t xml:space="preserve"> управление</w:t>
      </w:r>
      <w:r>
        <w:rPr>
          <w:rFonts w:ascii="Times New Roman" w:hAnsi="Times New Roman" w:cs="Times New Roman"/>
          <w:sz w:val="28"/>
          <w:szCs w:val="24"/>
        </w:rPr>
        <w:t>м</w:t>
      </w:r>
      <w:r w:rsidR="00B4302E" w:rsidRPr="00C62B99">
        <w:rPr>
          <w:rFonts w:ascii="Times New Roman" w:hAnsi="Times New Roman" w:cs="Times New Roman"/>
          <w:sz w:val="28"/>
          <w:szCs w:val="24"/>
        </w:rPr>
        <w:t xml:space="preserve"> текущей деятельностью Компании. </w:t>
      </w:r>
    </w:p>
    <w:p w:rsidR="00B4302E" w:rsidRPr="00C62B99" w:rsidRDefault="00B4302E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62B99">
        <w:rPr>
          <w:rFonts w:ascii="Times New Roman" w:hAnsi="Times New Roman" w:cs="Times New Roman"/>
          <w:sz w:val="28"/>
          <w:szCs w:val="24"/>
        </w:rPr>
        <w:t xml:space="preserve">С 5 марта 2011 года и по настоящее время Президентом ПАО «МТС» является </w:t>
      </w:r>
      <w:proofErr w:type="spellStart"/>
      <w:r w:rsidRPr="00C62B99">
        <w:rPr>
          <w:rFonts w:ascii="Times New Roman" w:hAnsi="Times New Roman" w:cs="Times New Roman"/>
          <w:sz w:val="28"/>
          <w:szCs w:val="24"/>
        </w:rPr>
        <w:t>Дубовсков</w:t>
      </w:r>
      <w:proofErr w:type="spellEnd"/>
      <w:r w:rsidRPr="00C62B99">
        <w:rPr>
          <w:rFonts w:ascii="Times New Roman" w:hAnsi="Times New Roman" w:cs="Times New Roman"/>
          <w:sz w:val="28"/>
          <w:szCs w:val="24"/>
        </w:rPr>
        <w:t xml:space="preserve"> Андрей Анатольевич. Президент осуществляет руководство деятельностью Общества в соответствии с Уставом и Положением о Президенте ПАО «МТС».</w:t>
      </w:r>
    </w:p>
    <w:p w:rsidR="00B4302E" w:rsidRPr="00C62B99" w:rsidRDefault="00284E01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Ревизионная комиссия – </w:t>
      </w:r>
      <w:r w:rsidR="00493600">
        <w:rPr>
          <w:rFonts w:ascii="Times New Roman" w:hAnsi="Times New Roman" w:cs="Times New Roman"/>
          <w:sz w:val="28"/>
          <w:szCs w:val="24"/>
        </w:rPr>
        <w:t>постоянно действующий выборный орган Общества, занимающийся проведением периодического</w:t>
      </w:r>
      <w:r w:rsidR="00B4302E" w:rsidRPr="00C62B99">
        <w:rPr>
          <w:rFonts w:ascii="Times New Roman" w:hAnsi="Times New Roman" w:cs="Times New Roman"/>
          <w:sz w:val="28"/>
          <w:szCs w:val="24"/>
        </w:rPr>
        <w:t xml:space="preserve"> к</w:t>
      </w:r>
      <w:r w:rsidR="00493600">
        <w:rPr>
          <w:rFonts w:ascii="Times New Roman" w:hAnsi="Times New Roman" w:cs="Times New Roman"/>
          <w:sz w:val="28"/>
          <w:szCs w:val="24"/>
        </w:rPr>
        <w:t>онтроля</w:t>
      </w:r>
      <w:r w:rsidR="00B4302E" w:rsidRPr="00C62B99">
        <w:rPr>
          <w:rFonts w:ascii="Times New Roman" w:hAnsi="Times New Roman" w:cs="Times New Roman"/>
          <w:sz w:val="28"/>
          <w:szCs w:val="24"/>
        </w:rPr>
        <w:t xml:space="preserve"> за финансово-хозяйственной деятельностью Общества, деятельностью его органов</w:t>
      </w:r>
      <w:r w:rsidR="00493600">
        <w:rPr>
          <w:rFonts w:ascii="Times New Roman" w:hAnsi="Times New Roman" w:cs="Times New Roman"/>
          <w:sz w:val="28"/>
          <w:szCs w:val="24"/>
        </w:rPr>
        <w:t xml:space="preserve"> </w:t>
      </w:r>
      <w:r w:rsidR="006C09D2">
        <w:rPr>
          <w:rFonts w:ascii="Times New Roman" w:hAnsi="Times New Roman" w:cs="Times New Roman"/>
          <w:sz w:val="28"/>
          <w:szCs w:val="24"/>
        </w:rPr>
        <w:t>управления,</w:t>
      </w:r>
      <w:r w:rsidR="00493600">
        <w:rPr>
          <w:rFonts w:ascii="Times New Roman" w:hAnsi="Times New Roman" w:cs="Times New Roman"/>
          <w:sz w:val="28"/>
          <w:szCs w:val="24"/>
        </w:rPr>
        <w:t xml:space="preserve"> а также </w:t>
      </w:r>
      <w:r w:rsidR="005C25B7" w:rsidRPr="00C62B99">
        <w:rPr>
          <w:rFonts w:ascii="Times New Roman" w:hAnsi="Times New Roman" w:cs="Times New Roman"/>
          <w:sz w:val="28"/>
          <w:szCs w:val="24"/>
        </w:rPr>
        <w:t xml:space="preserve">должностных лиц. </w:t>
      </w:r>
      <w:r w:rsidR="00B4302E" w:rsidRPr="00C62B99">
        <w:rPr>
          <w:rFonts w:ascii="Times New Roman" w:hAnsi="Times New Roman" w:cs="Times New Roman"/>
          <w:sz w:val="28"/>
          <w:szCs w:val="24"/>
        </w:rPr>
        <w:t>Деятельность регулируется Уставом и Положением о Ревизионной комиссии ПАО «МТС».</w:t>
      </w:r>
      <w:r w:rsidR="00B4302E" w:rsidRPr="00C62B99">
        <w:rPr>
          <w:rFonts w:ascii="Times New Roman" w:hAnsi="Times New Roman" w:cs="Times New Roman"/>
          <w:sz w:val="28"/>
          <w:szCs w:val="24"/>
        </w:rPr>
        <w:tab/>
      </w:r>
    </w:p>
    <w:p w:rsidR="00B4302E" w:rsidRPr="00C62B99" w:rsidRDefault="00B4302E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62B99">
        <w:rPr>
          <w:rFonts w:ascii="Times New Roman" w:hAnsi="Times New Roman" w:cs="Times New Roman"/>
          <w:sz w:val="28"/>
          <w:szCs w:val="24"/>
        </w:rPr>
        <w:t>Блок внутре</w:t>
      </w:r>
      <w:r w:rsidR="00493600">
        <w:rPr>
          <w:rFonts w:ascii="Times New Roman" w:hAnsi="Times New Roman" w:cs="Times New Roman"/>
          <w:sz w:val="28"/>
          <w:szCs w:val="24"/>
        </w:rPr>
        <w:t>ннего контроля и аудита –</w:t>
      </w:r>
      <w:r w:rsidR="007339F1">
        <w:rPr>
          <w:rFonts w:ascii="Times New Roman" w:hAnsi="Times New Roman" w:cs="Times New Roman"/>
          <w:sz w:val="28"/>
          <w:szCs w:val="24"/>
        </w:rPr>
        <w:t xml:space="preserve"> </w:t>
      </w:r>
      <w:r w:rsidR="00493600">
        <w:rPr>
          <w:rFonts w:ascii="Times New Roman" w:hAnsi="Times New Roman" w:cs="Times New Roman"/>
          <w:sz w:val="28"/>
          <w:szCs w:val="24"/>
        </w:rPr>
        <w:t>самостоятельное структурное подразделение ПАО «МТС», в которое входит Департамент</w:t>
      </w:r>
      <w:r w:rsidRPr="00C62B99">
        <w:rPr>
          <w:rFonts w:ascii="Times New Roman" w:hAnsi="Times New Roman" w:cs="Times New Roman"/>
          <w:sz w:val="28"/>
          <w:szCs w:val="24"/>
        </w:rPr>
        <w:t xml:space="preserve"> </w:t>
      </w:r>
      <w:r w:rsidR="00493600">
        <w:rPr>
          <w:rFonts w:ascii="Times New Roman" w:hAnsi="Times New Roman" w:cs="Times New Roman"/>
          <w:sz w:val="28"/>
          <w:szCs w:val="24"/>
        </w:rPr>
        <w:t>внутреннего аудита, Департамент контроля, отдел</w:t>
      </w:r>
      <w:r w:rsidRPr="00C62B99">
        <w:rPr>
          <w:rFonts w:ascii="Times New Roman" w:hAnsi="Times New Roman" w:cs="Times New Roman"/>
          <w:sz w:val="28"/>
          <w:szCs w:val="24"/>
        </w:rPr>
        <w:t xml:space="preserve"> адм</w:t>
      </w:r>
      <w:r w:rsidR="00493600">
        <w:rPr>
          <w:rFonts w:ascii="Times New Roman" w:hAnsi="Times New Roman" w:cs="Times New Roman"/>
          <w:sz w:val="28"/>
          <w:szCs w:val="24"/>
        </w:rPr>
        <w:t>инистративного контроля и отдел</w:t>
      </w:r>
      <w:r w:rsidRPr="00C62B99">
        <w:rPr>
          <w:rFonts w:ascii="Times New Roman" w:hAnsi="Times New Roman" w:cs="Times New Roman"/>
          <w:sz w:val="28"/>
          <w:szCs w:val="24"/>
        </w:rPr>
        <w:t xml:space="preserve"> методологии и координации. Блок внутреннего контроля и аудита возглавляет</w:t>
      </w:r>
      <w:r w:rsidR="00493600">
        <w:rPr>
          <w:rFonts w:ascii="Times New Roman" w:hAnsi="Times New Roman" w:cs="Times New Roman"/>
          <w:sz w:val="28"/>
          <w:szCs w:val="24"/>
        </w:rPr>
        <w:t>ся</w:t>
      </w:r>
      <w:r w:rsidRPr="00C62B99">
        <w:rPr>
          <w:rFonts w:ascii="Times New Roman" w:hAnsi="Times New Roman" w:cs="Times New Roman"/>
          <w:sz w:val="28"/>
          <w:szCs w:val="24"/>
        </w:rPr>
        <w:t xml:space="preserve"> Директор</w:t>
      </w:r>
      <w:r w:rsidR="00493600">
        <w:rPr>
          <w:rFonts w:ascii="Times New Roman" w:hAnsi="Times New Roman" w:cs="Times New Roman"/>
          <w:sz w:val="28"/>
          <w:szCs w:val="24"/>
        </w:rPr>
        <w:t>ом</w:t>
      </w:r>
      <w:r w:rsidRPr="00C62B99">
        <w:rPr>
          <w:rFonts w:ascii="Times New Roman" w:hAnsi="Times New Roman" w:cs="Times New Roman"/>
          <w:sz w:val="28"/>
          <w:szCs w:val="24"/>
        </w:rPr>
        <w:t xml:space="preserve"> по внутреннему контролю</w:t>
      </w:r>
      <w:r w:rsidR="00493600">
        <w:rPr>
          <w:rFonts w:ascii="Times New Roman" w:hAnsi="Times New Roman" w:cs="Times New Roman"/>
          <w:sz w:val="28"/>
          <w:szCs w:val="24"/>
        </w:rPr>
        <w:t xml:space="preserve"> и аудиту, функционально подчиняющимся</w:t>
      </w:r>
      <w:r w:rsidRPr="00C62B99">
        <w:rPr>
          <w:rFonts w:ascii="Times New Roman" w:hAnsi="Times New Roman" w:cs="Times New Roman"/>
          <w:sz w:val="28"/>
          <w:szCs w:val="24"/>
        </w:rPr>
        <w:t xml:space="preserve"> Председателю Комитета по аудиту Совета директоров, административно</w:t>
      </w:r>
      <w:r w:rsidR="007339F1">
        <w:rPr>
          <w:rFonts w:ascii="Times New Roman" w:hAnsi="Times New Roman" w:cs="Times New Roman"/>
          <w:sz w:val="28"/>
          <w:szCs w:val="24"/>
        </w:rPr>
        <w:t xml:space="preserve"> — Президенту. </w:t>
      </w:r>
      <w:r w:rsidRPr="00C62B99">
        <w:rPr>
          <w:rFonts w:ascii="Times New Roman" w:hAnsi="Times New Roman" w:cs="Times New Roman"/>
          <w:sz w:val="28"/>
          <w:szCs w:val="24"/>
        </w:rPr>
        <w:t>Деятельность регулируется Положением о Блоке внутреннего контроля и аудита</w:t>
      </w:r>
      <w:r w:rsidR="007339F1">
        <w:rPr>
          <w:rFonts w:ascii="Times New Roman" w:hAnsi="Times New Roman" w:cs="Times New Roman"/>
          <w:sz w:val="28"/>
          <w:szCs w:val="24"/>
        </w:rPr>
        <w:t xml:space="preserve"> ПАО «МТС»</w:t>
      </w:r>
      <w:r w:rsidRPr="00C62B99">
        <w:rPr>
          <w:rFonts w:ascii="Times New Roman" w:hAnsi="Times New Roman" w:cs="Times New Roman"/>
          <w:sz w:val="28"/>
          <w:szCs w:val="24"/>
        </w:rPr>
        <w:t>.</w:t>
      </w:r>
    </w:p>
    <w:p w:rsidR="00B4302E" w:rsidRPr="00C62B99" w:rsidRDefault="007339F1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Комитет по аудиту – коллегиальный совещательный орган Совета директоров, занимающийся</w:t>
      </w:r>
      <w:r w:rsidR="00B4302E" w:rsidRPr="00C62B99">
        <w:rPr>
          <w:rFonts w:ascii="Times New Roman" w:hAnsi="Times New Roman" w:cs="Times New Roman"/>
          <w:sz w:val="28"/>
          <w:szCs w:val="24"/>
        </w:rPr>
        <w:t xml:space="preserve"> рассмотрение</w:t>
      </w:r>
      <w:r>
        <w:rPr>
          <w:rFonts w:ascii="Times New Roman" w:hAnsi="Times New Roman" w:cs="Times New Roman"/>
          <w:sz w:val="28"/>
          <w:szCs w:val="24"/>
        </w:rPr>
        <w:t>м</w:t>
      </w:r>
      <w:r w:rsidR="00B4302E" w:rsidRPr="00C62B99">
        <w:rPr>
          <w:rFonts w:ascii="Times New Roman" w:hAnsi="Times New Roman" w:cs="Times New Roman"/>
          <w:sz w:val="28"/>
          <w:szCs w:val="24"/>
        </w:rPr>
        <w:t xml:space="preserve"> вопросов, </w:t>
      </w:r>
      <w:r>
        <w:rPr>
          <w:rFonts w:ascii="Times New Roman" w:hAnsi="Times New Roman" w:cs="Times New Roman"/>
          <w:sz w:val="28"/>
          <w:szCs w:val="24"/>
        </w:rPr>
        <w:t>которые связаны</w:t>
      </w:r>
      <w:r w:rsidR="00B4302E" w:rsidRPr="00C62B99">
        <w:rPr>
          <w:rFonts w:ascii="Times New Roman" w:hAnsi="Times New Roman" w:cs="Times New Roman"/>
          <w:sz w:val="28"/>
          <w:szCs w:val="24"/>
        </w:rPr>
        <w:t xml:space="preserve"> с обеспечением контроля эффективности функционирования </w:t>
      </w:r>
      <w:r w:rsidR="00AF614C" w:rsidRPr="00C62B99">
        <w:rPr>
          <w:rFonts w:ascii="Times New Roman" w:hAnsi="Times New Roman" w:cs="Times New Roman"/>
          <w:sz w:val="28"/>
          <w:szCs w:val="24"/>
        </w:rPr>
        <w:t>системы</w:t>
      </w:r>
      <w:r w:rsidR="00AF614C">
        <w:rPr>
          <w:rFonts w:ascii="Times New Roman" w:hAnsi="Times New Roman" w:cs="Times New Roman"/>
          <w:sz w:val="28"/>
          <w:szCs w:val="24"/>
        </w:rPr>
        <w:t>, управлением</w:t>
      </w:r>
      <w:r>
        <w:rPr>
          <w:rFonts w:ascii="Times New Roman" w:hAnsi="Times New Roman" w:cs="Times New Roman"/>
          <w:sz w:val="28"/>
          <w:szCs w:val="24"/>
        </w:rPr>
        <w:t xml:space="preserve"> рисками и внутренним контролем, достоверностью</w:t>
      </w:r>
      <w:r w:rsidR="00B4302E" w:rsidRPr="00C62B99">
        <w:rPr>
          <w:rFonts w:ascii="Times New Roman" w:hAnsi="Times New Roman" w:cs="Times New Roman"/>
          <w:sz w:val="28"/>
          <w:szCs w:val="24"/>
        </w:rPr>
        <w:t xml:space="preserve"> финансовой отчетности Группы компаний МТС, рассмотрение</w:t>
      </w:r>
      <w:r>
        <w:rPr>
          <w:rFonts w:ascii="Times New Roman" w:hAnsi="Times New Roman" w:cs="Times New Roman"/>
          <w:sz w:val="28"/>
          <w:szCs w:val="24"/>
        </w:rPr>
        <w:t>м кандидатур и оценкой</w:t>
      </w:r>
      <w:r w:rsidR="00B4302E" w:rsidRPr="00C62B99">
        <w:rPr>
          <w:rFonts w:ascii="Times New Roman" w:hAnsi="Times New Roman" w:cs="Times New Roman"/>
          <w:sz w:val="28"/>
          <w:szCs w:val="24"/>
        </w:rPr>
        <w:t xml:space="preserve"> качества выполнения проверок внешних</w:t>
      </w:r>
      <w:r>
        <w:rPr>
          <w:rFonts w:ascii="Times New Roman" w:hAnsi="Times New Roman" w:cs="Times New Roman"/>
          <w:sz w:val="28"/>
          <w:szCs w:val="24"/>
        </w:rPr>
        <w:t xml:space="preserve"> аудиторов, а также обеспечением подготовки</w:t>
      </w:r>
      <w:r w:rsidR="00B4302E" w:rsidRPr="00C62B99">
        <w:rPr>
          <w:rFonts w:ascii="Times New Roman" w:hAnsi="Times New Roman" w:cs="Times New Roman"/>
          <w:sz w:val="28"/>
          <w:szCs w:val="24"/>
        </w:rPr>
        <w:t xml:space="preserve"> рекомендаций Совету</w:t>
      </w:r>
      <w:r>
        <w:rPr>
          <w:rFonts w:ascii="Times New Roman" w:hAnsi="Times New Roman" w:cs="Times New Roman"/>
          <w:sz w:val="28"/>
          <w:szCs w:val="24"/>
        </w:rPr>
        <w:t xml:space="preserve"> директоров для принятия решений</w:t>
      </w:r>
      <w:r w:rsidR="00B4302E" w:rsidRPr="00C62B99">
        <w:rPr>
          <w:rFonts w:ascii="Times New Roman" w:hAnsi="Times New Roman" w:cs="Times New Roman"/>
          <w:sz w:val="28"/>
          <w:szCs w:val="24"/>
        </w:rPr>
        <w:t xml:space="preserve"> по таким вопросам.</w:t>
      </w:r>
    </w:p>
    <w:p w:rsidR="006C2D4F" w:rsidRPr="00C62B99" w:rsidRDefault="007339F1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Аудитор</w:t>
      </w:r>
      <w:r>
        <w:rPr>
          <w:rFonts w:ascii="Times New Roman" w:hAnsi="Times New Roman" w:cs="Times New Roman"/>
          <w:sz w:val="28"/>
          <w:szCs w:val="24"/>
        </w:rPr>
        <w:tab/>
        <w:t>проводит независимую</w:t>
      </w:r>
      <w:r w:rsidR="005C25B7" w:rsidRPr="00C62B99">
        <w:rPr>
          <w:rFonts w:ascii="Times New Roman" w:hAnsi="Times New Roman" w:cs="Times New Roman"/>
          <w:sz w:val="28"/>
          <w:szCs w:val="24"/>
        </w:rPr>
        <w:t xml:space="preserve"> оценку</w:t>
      </w:r>
      <w:r w:rsidR="00B4302E" w:rsidRPr="00C62B99">
        <w:rPr>
          <w:rFonts w:ascii="Times New Roman" w:hAnsi="Times New Roman" w:cs="Times New Roman"/>
          <w:sz w:val="28"/>
          <w:szCs w:val="24"/>
        </w:rPr>
        <w:t xml:space="preserve"> достоверности бухгалтерской (финансовой) отчетности Общества. Для проверки и подтверждения годовой финансовой отчетности Общества Общее собрание акционеров ежегодно утверждает аудитора.</w:t>
      </w:r>
    </w:p>
    <w:p w:rsidR="007339F1" w:rsidRDefault="007339F1" w:rsidP="00F603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В 2014 году бренд МТС седьмой год подряд вошел в топ-100 самых дорогих брендов в мире в рейтинге BRANDZTM, опубликованном международным исследовательским агентом </w:t>
      </w:r>
      <w:proofErr w:type="spellStart"/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Millward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</w:t>
      </w:r>
      <w:proofErr w:type="spellStart"/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Brown</w:t>
      </w:r>
      <w:proofErr w:type="spellEnd"/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, признан самым дорогим российским телекоммуникационным брендом, вошел в десятку крупнейших по стоимости мировых 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телекоммуникационных брендов. Компания предоставляет</w:t>
      </w: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высокого качества – это голосовая связь, передача и скоростной доступ в интернет, предложение новых тарифных планов и инновационных сервисов, отвечающих</w:t>
      </w:r>
      <w:r w:rsidRPr="00C62B9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разнообразным потребностям широкого круга частных и корпоративных абонентов. </w:t>
      </w:r>
    </w:p>
    <w:p w:rsidR="00C11B3A" w:rsidRDefault="007339F1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 2015 году МТС </w:t>
      </w:r>
      <w:r w:rsidR="006C09D2">
        <w:rPr>
          <w:rFonts w:ascii="Times New Roman" w:hAnsi="Times New Roman" w:cs="Times New Roman"/>
          <w:sz w:val="28"/>
          <w:szCs w:val="24"/>
        </w:rPr>
        <w:t>(как</w:t>
      </w:r>
      <w:r>
        <w:rPr>
          <w:rFonts w:ascii="Times New Roman" w:hAnsi="Times New Roman" w:cs="Times New Roman"/>
          <w:sz w:val="28"/>
          <w:szCs w:val="24"/>
        </w:rPr>
        <w:t xml:space="preserve"> и Сбербанк, Лукойл и Газпром)</w:t>
      </w:r>
      <w:r w:rsidR="00F63334" w:rsidRPr="00C62B99">
        <w:rPr>
          <w:rFonts w:ascii="Times New Roman" w:hAnsi="Times New Roman" w:cs="Times New Roman"/>
          <w:sz w:val="28"/>
          <w:szCs w:val="24"/>
        </w:rPr>
        <w:t xml:space="preserve"> вошла в топ-500 самых дорогих и влиятельных компаний мира по оценке исследовательской компании </w:t>
      </w:r>
      <w:proofErr w:type="spellStart"/>
      <w:r w:rsidR="00F63334" w:rsidRPr="00C62B99">
        <w:rPr>
          <w:rFonts w:ascii="Times New Roman" w:hAnsi="Times New Roman" w:cs="Times New Roman"/>
          <w:sz w:val="28"/>
          <w:szCs w:val="24"/>
        </w:rPr>
        <w:t>BrandFinance</w:t>
      </w:r>
      <w:proofErr w:type="spellEnd"/>
      <w:r w:rsidR="00F63334" w:rsidRPr="00C62B99">
        <w:rPr>
          <w:rFonts w:ascii="Times New Roman" w:hAnsi="Times New Roman" w:cs="Times New Roman"/>
          <w:sz w:val="28"/>
          <w:szCs w:val="24"/>
        </w:rPr>
        <w:t>. Стоимость Ко</w:t>
      </w:r>
      <w:r>
        <w:rPr>
          <w:rFonts w:ascii="Times New Roman" w:hAnsi="Times New Roman" w:cs="Times New Roman"/>
          <w:sz w:val="28"/>
          <w:szCs w:val="24"/>
        </w:rPr>
        <w:t xml:space="preserve">мпании составила 3,6 млрд долларов </w:t>
      </w:r>
      <w:r w:rsidR="00F63334" w:rsidRPr="00C62B99">
        <w:rPr>
          <w:rFonts w:ascii="Times New Roman" w:hAnsi="Times New Roman" w:cs="Times New Roman"/>
          <w:sz w:val="28"/>
          <w:szCs w:val="24"/>
        </w:rPr>
        <w:t>США (МТС опустилась на 437-е место с 390-го в прошлом году, из</w:t>
      </w:r>
      <w:r>
        <w:rPr>
          <w:rFonts w:ascii="Times New Roman" w:hAnsi="Times New Roman" w:cs="Times New Roman"/>
          <w:sz w:val="28"/>
          <w:szCs w:val="24"/>
        </w:rPr>
        <w:t>менение стоимости составило почти 10</w:t>
      </w:r>
      <w:r w:rsidR="00F63334" w:rsidRPr="00C62B99">
        <w:rPr>
          <w:rFonts w:ascii="Times New Roman" w:hAnsi="Times New Roman" w:cs="Times New Roman"/>
          <w:sz w:val="28"/>
          <w:szCs w:val="24"/>
        </w:rPr>
        <w:t xml:space="preserve">%, что </w:t>
      </w:r>
      <w:r>
        <w:rPr>
          <w:rFonts w:ascii="Times New Roman" w:hAnsi="Times New Roman" w:cs="Times New Roman"/>
          <w:sz w:val="28"/>
          <w:szCs w:val="24"/>
        </w:rPr>
        <w:t xml:space="preserve">связано с </w:t>
      </w:r>
      <w:r w:rsidR="00F63334" w:rsidRPr="00C62B99">
        <w:rPr>
          <w:rFonts w:ascii="Times New Roman" w:hAnsi="Times New Roman" w:cs="Times New Roman"/>
          <w:sz w:val="28"/>
          <w:szCs w:val="24"/>
        </w:rPr>
        <w:t xml:space="preserve">изменением курса доллара). Компания стала единственным российским телекоммуникационным брендом, </w:t>
      </w:r>
      <w:r>
        <w:rPr>
          <w:rFonts w:ascii="Times New Roman" w:hAnsi="Times New Roman" w:cs="Times New Roman"/>
          <w:sz w:val="28"/>
          <w:szCs w:val="24"/>
        </w:rPr>
        <w:t xml:space="preserve">который вошел </w:t>
      </w:r>
      <w:r w:rsidR="00F63334" w:rsidRPr="00C62B99">
        <w:rPr>
          <w:rFonts w:ascii="Times New Roman" w:hAnsi="Times New Roman" w:cs="Times New Roman"/>
          <w:sz w:val="28"/>
          <w:szCs w:val="24"/>
        </w:rPr>
        <w:t>в рейтинг</w:t>
      </w:r>
      <w:r w:rsidR="006C09D2">
        <w:rPr>
          <w:rFonts w:ascii="Times New Roman" w:hAnsi="Times New Roman" w:cs="Times New Roman"/>
          <w:sz w:val="28"/>
          <w:szCs w:val="24"/>
        </w:rPr>
        <w:t xml:space="preserve"> </w:t>
      </w:r>
      <w:r w:rsidR="00D44D18" w:rsidRPr="00D44D18">
        <w:rPr>
          <w:rFonts w:ascii="Times New Roman" w:hAnsi="Times New Roman" w:cs="Times New Roman"/>
          <w:sz w:val="28"/>
          <w:szCs w:val="24"/>
        </w:rPr>
        <w:t>[11]</w:t>
      </w:r>
      <w:r w:rsidR="006C09D2">
        <w:rPr>
          <w:rFonts w:ascii="Times New Roman" w:hAnsi="Times New Roman" w:cs="Times New Roman"/>
          <w:sz w:val="28"/>
          <w:szCs w:val="24"/>
        </w:rPr>
        <w:t>.</w:t>
      </w:r>
    </w:p>
    <w:p w:rsidR="00853B13" w:rsidRPr="00C62B99" w:rsidRDefault="00853B13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C11B3A" w:rsidRDefault="008F6B60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62B99">
        <w:rPr>
          <w:rFonts w:ascii="Times New Roman" w:hAnsi="Times New Roman" w:cs="Times New Roman"/>
          <w:sz w:val="28"/>
          <w:szCs w:val="24"/>
        </w:rPr>
        <w:t>2.2 Анализ и оценка основных финансово-экономических показателей и источников финансиро</w:t>
      </w:r>
      <w:r w:rsidR="00853B13">
        <w:rPr>
          <w:rFonts w:ascii="Times New Roman" w:hAnsi="Times New Roman" w:cs="Times New Roman"/>
          <w:sz w:val="28"/>
          <w:szCs w:val="24"/>
        </w:rPr>
        <w:t>вания деятельности предприятия</w:t>
      </w:r>
    </w:p>
    <w:p w:rsidR="00E926E6" w:rsidRDefault="00E926E6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A1D07" w:rsidRDefault="00C11B3A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11B3A">
        <w:rPr>
          <w:rFonts w:ascii="Times New Roman" w:hAnsi="Times New Roman" w:cs="Times New Roman"/>
          <w:sz w:val="28"/>
          <w:szCs w:val="24"/>
        </w:rPr>
        <w:t>Основные экономические пок</w:t>
      </w:r>
      <w:r>
        <w:rPr>
          <w:rFonts w:ascii="Times New Roman" w:hAnsi="Times New Roman" w:cs="Times New Roman"/>
          <w:sz w:val="28"/>
          <w:szCs w:val="24"/>
        </w:rPr>
        <w:t>азатели предприятия ПАО «МТС»</w:t>
      </w:r>
      <w:r w:rsidRPr="00C11B3A">
        <w:rPr>
          <w:rFonts w:ascii="Times New Roman" w:hAnsi="Times New Roman" w:cs="Times New Roman"/>
          <w:sz w:val="28"/>
          <w:szCs w:val="24"/>
        </w:rPr>
        <w:t xml:space="preserve"> и</w:t>
      </w:r>
      <w:r w:rsidR="002D7D54">
        <w:rPr>
          <w:rFonts w:ascii="Times New Roman" w:hAnsi="Times New Roman" w:cs="Times New Roman"/>
          <w:sz w:val="28"/>
          <w:szCs w:val="24"/>
        </w:rPr>
        <w:t xml:space="preserve"> их анализ представлен в следующих таблицах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C09D2" w:rsidRDefault="006C09D2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можно видеть из таблицы 1, отмечается рост выручки на 2,08% в 2015 году по сравнению с 2014, однако так же увеличилась и себестоимость продаж на 5,32%. Валовая прибыль снизилась на 1,34%.</w:t>
      </w:r>
    </w:p>
    <w:p w:rsidR="001A1D07" w:rsidRDefault="001A1D07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C11B3A" w:rsidRDefault="00507406" w:rsidP="00F603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Таблица </w:t>
      </w:r>
      <w:r w:rsidR="002D7D54">
        <w:rPr>
          <w:rFonts w:ascii="Times New Roman" w:hAnsi="Times New Roman" w:cs="Times New Roman"/>
          <w:sz w:val="28"/>
          <w:szCs w:val="24"/>
        </w:rPr>
        <w:t>1 – Изменения экономических показателей ПАО «МТС»</w:t>
      </w:r>
    </w:p>
    <w:p w:rsidR="001A1D07" w:rsidRPr="00C62B99" w:rsidRDefault="001A1D07" w:rsidP="00F603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031"/>
        <w:gridCol w:w="1946"/>
        <w:gridCol w:w="1946"/>
        <w:gridCol w:w="1954"/>
        <w:gridCol w:w="1692"/>
      </w:tblGrid>
      <w:tr w:rsidR="008F6B60" w:rsidTr="004F4845">
        <w:tc>
          <w:tcPr>
            <w:tcW w:w="1924" w:type="dxa"/>
          </w:tcPr>
          <w:p w:rsidR="008F6B60" w:rsidRPr="001A1D07" w:rsidRDefault="008F6B60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46" w:type="dxa"/>
          </w:tcPr>
          <w:p w:rsidR="008F6B60" w:rsidRPr="001A1D07" w:rsidRDefault="008F6B60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2014, тыс.р.</w:t>
            </w:r>
          </w:p>
        </w:tc>
        <w:tc>
          <w:tcPr>
            <w:tcW w:w="1946" w:type="dxa"/>
          </w:tcPr>
          <w:p w:rsidR="008F6B60" w:rsidRPr="001A1D07" w:rsidRDefault="008F6B60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2015, тыс.р.</w:t>
            </w:r>
          </w:p>
        </w:tc>
        <w:tc>
          <w:tcPr>
            <w:tcW w:w="1954" w:type="dxa"/>
          </w:tcPr>
          <w:p w:rsidR="008F6B60" w:rsidRPr="001A1D07" w:rsidRDefault="008F6B60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Абсолютное изменение, тыс.р.</w:t>
            </w:r>
          </w:p>
        </w:tc>
        <w:tc>
          <w:tcPr>
            <w:tcW w:w="1692" w:type="dxa"/>
          </w:tcPr>
          <w:p w:rsidR="008F6B60" w:rsidRPr="001A1D07" w:rsidRDefault="008F6B60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C11B3A" w:rsidTr="004F4845">
        <w:tc>
          <w:tcPr>
            <w:tcW w:w="192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309159681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315594803</w:t>
            </w:r>
          </w:p>
        </w:tc>
        <w:tc>
          <w:tcPr>
            <w:tcW w:w="195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6435122</w:t>
            </w:r>
          </w:p>
        </w:tc>
        <w:tc>
          <w:tcPr>
            <w:tcW w:w="1692" w:type="dxa"/>
            <w:vAlign w:val="bottom"/>
          </w:tcPr>
          <w:p w:rsidR="00C11B3A" w:rsidRPr="001A1D07" w:rsidRDefault="00C11B3A" w:rsidP="00F603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102,08</w:t>
            </w:r>
          </w:p>
        </w:tc>
      </w:tr>
      <w:tr w:rsidR="00C11B3A" w:rsidTr="004F4845">
        <w:tc>
          <w:tcPr>
            <w:tcW w:w="192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Себестоимость продаж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158791013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167239725</w:t>
            </w:r>
          </w:p>
        </w:tc>
        <w:tc>
          <w:tcPr>
            <w:tcW w:w="195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8448712</w:t>
            </w:r>
          </w:p>
        </w:tc>
        <w:tc>
          <w:tcPr>
            <w:tcW w:w="1692" w:type="dxa"/>
            <w:vAlign w:val="bottom"/>
          </w:tcPr>
          <w:p w:rsidR="00C11B3A" w:rsidRPr="001A1D07" w:rsidRDefault="00C11B3A" w:rsidP="00F603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105,32</w:t>
            </w:r>
          </w:p>
        </w:tc>
      </w:tr>
      <w:tr w:rsidR="00C11B3A" w:rsidTr="004F4845">
        <w:tc>
          <w:tcPr>
            <w:tcW w:w="192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Валовая прибыль (убыток)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150368668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148355078</w:t>
            </w:r>
          </w:p>
        </w:tc>
        <w:tc>
          <w:tcPr>
            <w:tcW w:w="195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-2013590</w:t>
            </w:r>
          </w:p>
        </w:tc>
        <w:tc>
          <w:tcPr>
            <w:tcW w:w="1692" w:type="dxa"/>
            <w:vAlign w:val="bottom"/>
          </w:tcPr>
          <w:p w:rsidR="00C11B3A" w:rsidRPr="001A1D07" w:rsidRDefault="00C11B3A" w:rsidP="00F603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98,66</w:t>
            </w:r>
          </w:p>
        </w:tc>
      </w:tr>
      <w:tr w:rsidR="00C11B3A" w:rsidTr="004F4845">
        <w:tc>
          <w:tcPr>
            <w:tcW w:w="192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47474858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46845936</w:t>
            </w:r>
          </w:p>
        </w:tc>
        <w:tc>
          <w:tcPr>
            <w:tcW w:w="195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-628922</w:t>
            </w:r>
          </w:p>
        </w:tc>
        <w:tc>
          <w:tcPr>
            <w:tcW w:w="1692" w:type="dxa"/>
            <w:vAlign w:val="bottom"/>
          </w:tcPr>
          <w:p w:rsidR="00C11B3A" w:rsidRPr="001A1D07" w:rsidRDefault="00C11B3A" w:rsidP="00F603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98,68</w:t>
            </w:r>
          </w:p>
        </w:tc>
      </w:tr>
      <w:tr w:rsidR="00C11B3A" w:rsidTr="004F4845">
        <w:tc>
          <w:tcPr>
            <w:tcW w:w="192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28515899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28657136</w:t>
            </w:r>
          </w:p>
        </w:tc>
        <w:tc>
          <w:tcPr>
            <w:tcW w:w="195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141237</w:t>
            </w:r>
          </w:p>
        </w:tc>
        <w:tc>
          <w:tcPr>
            <w:tcW w:w="1692" w:type="dxa"/>
            <w:vAlign w:val="bottom"/>
          </w:tcPr>
          <w:p w:rsidR="00C11B3A" w:rsidRPr="001A1D07" w:rsidRDefault="00C11B3A" w:rsidP="00F603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100,50</w:t>
            </w:r>
          </w:p>
        </w:tc>
      </w:tr>
      <w:tr w:rsidR="00C11B3A" w:rsidTr="004F4845">
        <w:tc>
          <w:tcPr>
            <w:tcW w:w="192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74377911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72852006</w:t>
            </w:r>
          </w:p>
        </w:tc>
        <w:tc>
          <w:tcPr>
            <w:tcW w:w="195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-1525905</w:t>
            </w:r>
          </w:p>
        </w:tc>
        <w:tc>
          <w:tcPr>
            <w:tcW w:w="1692" w:type="dxa"/>
            <w:vAlign w:val="bottom"/>
          </w:tcPr>
          <w:p w:rsidR="00C11B3A" w:rsidRPr="001A1D07" w:rsidRDefault="00C11B3A" w:rsidP="00F603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97,95</w:t>
            </w:r>
          </w:p>
        </w:tc>
      </w:tr>
      <w:tr w:rsidR="00C11B3A" w:rsidTr="004F4845">
        <w:tc>
          <w:tcPr>
            <w:tcW w:w="192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4139532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8126717</w:t>
            </w:r>
          </w:p>
        </w:tc>
        <w:tc>
          <w:tcPr>
            <w:tcW w:w="195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3987185</w:t>
            </w:r>
          </w:p>
        </w:tc>
        <w:tc>
          <w:tcPr>
            <w:tcW w:w="1692" w:type="dxa"/>
            <w:vAlign w:val="bottom"/>
          </w:tcPr>
          <w:p w:rsidR="00C11B3A" w:rsidRPr="001A1D07" w:rsidRDefault="00C11B3A" w:rsidP="00F603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196,32</w:t>
            </w:r>
          </w:p>
        </w:tc>
      </w:tr>
      <w:tr w:rsidR="00C11B3A" w:rsidTr="004F4845">
        <w:tc>
          <w:tcPr>
            <w:tcW w:w="192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18107908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30395991</w:t>
            </w:r>
          </w:p>
        </w:tc>
        <w:tc>
          <w:tcPr>
            <w:tcW w:w="195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12288083</w:t>
            </w:r>
          </w:p>
        </w:tc>
        <w:tc>
          <w:tcPr>
            <w:tcW w:w="1692" w:type="dxa"/>
            <w:vAlign w:val="bottom"/>
          </w:tcPr>
          <w:p w:rsidR="00C11B3A" w:rsidRPr="001A1D07" w:rsidRDefault="00C11B3A" w:rsidP="00F603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167,86</w:t>
            </w:r>
          </w:p>
        </w:tc>
      </w:tr>
      <w:tr w:rsidR="00C11B3A" w:rsidTr="004F4845">
        <w:tc>
          <w:tcPr>
            <w:tcW w:w="192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13948000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5824192</w:t>
            </w:r>
          </w:p>
        </w:tc>
        <w:tc>
          <w:tcPr>
            <w:tcW w:w="195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-8123808</w:t>
            </w:r>
          </w:p>
        </w:tc>
        <w:tc>
          <w:tcPr>
            <w:tcW w:w="1692" w:type="dxa"/>
            <w:vAlign w:val="bottom"/>
          </w:tcPr>
          <w:p w:rsidR="00C11B3A" w:rsidRPr="001A1D07" w:rsidRDefault="00C11B3A" w:rsidP="00F603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41,76</w:t>
            </w:r>
          </w:p>
        </w:tc>
      </w:tr>
      <w:tr w:rsidR="00C11B3A" w:rsidTr="004F4845">
        <w:tc>
          <w:tcPr>
            <w:tcW w:w="192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19005711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15839778</w:t>
            </w:r>
          </w:p>
        </w:tc>
        <w:tc>
          <w:tcPr>
            <w:tcW w:w="195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-3165933</w:t>
            </w:r>
          </w:p>
        </w:tc>
        <w:tc>
          <w:tcPr>
            <w:tcW w:w="1692" w:type="dxa"/>
            <w:vAlign w:val="bottom"/>
          </w:tcPr>
          <w:p w:rsidR="00C11B3A" w:rsidRPr="001A1D07" w:rsidRDefault="00C11B3A" w:rsidP="00F603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83,34</w:t>
            </w:r>
          </w:p>
        </w:tc>
      </w:tr>
      <w:tr w:rsidR="00C11B3A" w:rsidTr="004F4845">
        <w:tc>
          <w:tcPr>
            <w:tcW w:w="192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58113751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57841507</w:t>
            </w:r>
          </w:p>
        </w:tc>
        <w:tc>
          <w:tcPr>
            <w:tcW w:w="195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-272244</w:t>
            </w:r>
          </w:p>
        </w:tc>
        <w:tc>
          <w:tcPr>
            <w:tcW w:w="1692" w:type="dxa"/>
            <w:vAlign w:val="bottom"/>
          </w:tcPr>
          <w:p w:rsidR="00C11B3A" w:rsidRPr="001A1D07" w:rsidRDefault="00C11B3A" w:rsidP="00F603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99,53</w:t>
            </w:r>
          </w:p>
        </w:tc>
      </w:tr>
      <w:tr w:rsidR="00C11B3A" w:rsidTr="004F4845">
        <w:tc>
          <w:tcPr>
            <w:tcW w:w="192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35249495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14405195</w:t>
            </w:r>
          </w:p>
        </w:tc>
        <w:tc>
          <w:tcPr>
            <w:tcW w:w="195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-20844300</w:t>
            </w:r>
          </w:p>
        </w:tc>
        <w:tc>
          <w:tcPr>
            <w:tcW w:w="1692" w:type="dxa"/>
            <w:vAlign w:val="bottom"/>
          </w:tcPr>
          <w:p w:rsidR="00C11B3A" w:rsidRPr="001A1D07" w:rsidRDefault="00C11B3A" w:rsidP="00F603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40,87</w:t>
            </w:r>
          </w:p>
        </w:tc>
      </w:tr>
      <w:tr w:rsidR="00C11B3A" w:rsidTr="004F4845">
        <w:tc>
          <w:tcPr>
            <w:tcW w:w="192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Чистая прибыль  (убыток) отчетного периода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28372745</w:t>
            </w:r>
          </w:p>
        </w:tc>
        <w:tc>
          <w:tcPr>
            <w:tcW w:w="1946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6688188</w:t>
            </w:r>
          </w:p>
        </w:tc>
        <w:tc>
          <w:tcPr>
            <w:tcW w:w="1954" w:type="dxa"/>
          </w:tcPr>
          <w:p w:rsidR="00C11B3A" w:rsidRPr="001A1D07" w:rsidRDefault="00C11B3A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sz w:val="24"/>
                <w:szCs w:val="24"/>
              </w:rPr>
              <w:t>-21684557</w:t>
            </w:r>
          </w:p>
        </w:tc>
        <w:tc>
          <w:tcPr>
            <w:tcW w:w="1692" w:type="dxa"/>
            <w:vAlign w:val="bottom"/>
          </w:tcPr>
          <w:p w:rsidR="00C11B3A" w:rsidRPr="001A1D07" w:rsidRDefault="00C11B3A" w:rsidP="00F603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23,57</w:t>
            </w:r>
          </w:p>
        </w:tc>
      </w:tr>
    </w:tbl>
    <w:p w:rsidR="00853B13" w:rsidRDefault="00853B13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C09D2" w:rsidRDefault="006C09D2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Pr="009A2AAF">
        <w:rPr>
          <w:rFonts w:ascii="Times New Roman" w:hAnsi="Times New Roman" w:cs="Times New Roman"/>
          <w:sz w:val="28"/>
          <w:szCs w:val="24"/>
        </w:rPr>
        <w:t>оля внеоборотных активов от величины всего имущества у операторов связи должна составлять 60-80%, у данного ПАО это условие выполняется, хотя происходит снижение этой доли (почти на 10% в 2015 г. по сравнению с 2013г.). Увеличивается доля оборотных активов (соответственно на 10%).</w:t>
      </w:r>
      <w:r>
        <w:rPr>
          <w:rFonts w:ascii="Times New Roman" w:hAnsi="Times New Roman" w:cs="Times New Roman"/>
          <w:sz w:val="28"/>
          <w:szCs w:val="24"/>
        </w:rPr>
        <w:t xml:space="preserve"> Растет</w:t>
      </w:r>
      <w:r w:rsidRPr="009A2AAF">
        <w:rPr>
          <w:rFonts w:ascii="Times New Roman" w:hAnsi="Times New Roman" w:cs="Times New Roman"/>
          <w:sz w:val="28"/>
          <w:szCs w:val="24"/>
        </w:rPr>
        <w:t xml:space="preserve"> вся величина имущества, что говорит об увеличении товарооборота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C5773">
        <w:rPr>
          <w:rFonts w:ascii="Times New Roman" w:hAnsi="Times New Roman" w:cs="Times New Roman"/>
          <w:sz w:val="28"/>
          <w:szCs w:val="24"/>
        </w:rPr>
        <w:t xml:space="preserve">(таблица 2) </w:t>
      </w:r>
      <w:r w:rsidRPr="000300C0">
        <w:rPr>
          <w:rFonts w:ascii="Times New Roman" w:hAnsi="Times New Roman" w:cs="Times New Roman"/>
          <w:sz w:val="28"/>
          <w:szCs w:val="24"/>
        </w:rPr>
        <w:t>[12]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84F60" w:rsidRDefault="00684F60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91603" w:rsidRDefault="00391603" w:rsidP="00F6034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391603" w:rsidRDefault="00391603" w:rsidP="00F6034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C73986" w:rsidRDefault="00507406" w:rsidP="00F6034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Таблица </w:t>
      </w:r>
      <w:r w:rsidR="00956962">
        <w:rPr>
          <w:rFonts w:ascii="Times New Roman" w:hAnsi="Times New Roman" w:cs="Times New Roman"/>
          <w:sz w:val="28"/>
          <w:szCs w:val="24"/>
        </w:rPr>
        <w:t>2</w:t>
      </w:r>
      <w:r w:rsidR="00C73986">
        <w:rPr>
          <w:rFonts w:ascii="Times New Roman" w:hAnsi="Times New Roman" w:cs="Times New Roman"/>
          <w:sz w:val="28"/>
          <w:szCs w:val="24"/>
        </w:rPr>
        <w:t xml:space="preserve"> –</w:t>
      </w:r>
      <w:r w:rsidR="00F20627">
        <w:rPr>
          <w:rFonts w:ascii="Times New Roman" w:hAnsi="Times New Roman" w:cs="Times New Roman"/>
          <w:sz w:val="28"/>
          <w:szCs w:val="24"/>
        </w:rPr>
        <w:t xml:space="preserve"> Структура имущества</w:t>
      </w:r>
      <w:r w:rsidR="00C73986">
        <w:rPr>
          <w:rFonts w:ascii="Times New Roman" w:hAnsi="Times New Roman" w:cs="Times New Roman"/>
          <w:sz w:val="28"/>
          <w:szCs w:val="24"/>
        </w:rPr>
        <w:t xml:space="preserve"> ПАО «МТС»</w:t>
      </w:r>
    </w:p>
    <w:p w:rsidR="001A1D07" w:rsidRDefault="001A1D07" w:rsidP="00F6034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1951"/>
        <w:gridCol w:w="1418"/>
        <w:gridCol w:w="992"/>
        <w:gridCol w:w="1417"/>
        <w:gridCol w:w="993"/>
        <w:gridCol w:w="1275"/>
        <w:gridCol w:w="851"/>
        <w:gridCol w:w="850"/>
      </w:tblGrid>
      <w:tr w:rsidR="00E926E6" w:rsidRPr="00583D1F" w:rsidTr="00583D1F">
        <w:tc>
          <w:tcPr>
            <w:tcW w:w="1951" w:type="dxa"/>
            <w:vMerge w:val="restart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(виды)</w:t>
            </w:r>
          </w:p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 баланса</w:t>
            </w:r>
          </w:p>
        </w:tc>
        <w:tc>
          <w:tcPr>
            <w:tcW w:w="2410" w:type="dxa"/>
            <w:gridSpan w:val="2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2410" w:type="dxa"/>
            <w:gridSpan w:val="2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2976" w:type="dxa"/>
            <w:gridSpan w:val="3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583D1F" w:rsidRPr="00583D1F" w:rsidTr="00583D1F">
        <w:tc>
          <w:tcPr>
            <w:tcW w:w="1951" w:type="dxa"/>
            <w:vMerge/>
            <w:vAlign w:val="center"/>
          </w:tcPr>
          <w:p w:rsidR="00E926E6" w:rsidRPr="00684F60" w:rsidRDefault="00E926E6" w:rsidP="00F603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26E6" w:rsidRPr="00684F60" w:rsidRDefault="00E926E6" w:rsidP="00F603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</w:t>
            </w:r>
            <w:r w:rsidR="00583D1F"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величина, тыс.</w:t>
            </w:r>
            <w:r w:rsidR="00152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992" w:type="dxa"/>
            <w:vAlign w:val="center"/>
          </w:tcPr>
          <w:p w:rsidR="00E926E6" w:rsidRPr="00684F60" w:rsidRDefault="00E926E6" w:rsidP="00F603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Удель-ный</w:t>
            </w:r>
            <w:proofErr w:type="spellEnd"/>
            <w:proofErr w:type="gramEnd"/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 во всех актив</w:t>
            </w:r>
            <w:r w:rsidR="00583D1F"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ах, %</w:t>
            </w:r>
          </w:p>
        </w:tc>
        <w:tc>
          <w:tcPr>
            <w:tcW w:w="1417" w:type="dxa"/>
            <w:vAlign w:val="center"/>
          </w:tcPr>
          <w:p w:rsidR="00E926E6" w:rsidRPr="00684F60" w:rsidRDefault="00E926E6" w:rsidP="00F603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</w:t>
            </w:r>
            <w:r w:rsidR="00583D1F"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величина, тыс.</w:t>
            </w:r>
            <w:r w:rsidR="00152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993" w:type="dxa"/>
            <w:vAlign w:val="center"/>
          </w:tcPr>
          <w:p w:rsidR="00E926E6" w:rsidRPr="00684F60" w:rsidRDefault="00E926E6" w:rsidP="00F603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Удель-ный</w:t>
            </w:r>
            <w:proofErr w:type="spellEnd"/>
            <w:proofErr w:type="gramEnd"/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 во всех актив</w:t>
            </w:r>
            <w:r w:rsidR="00583D1F"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ах, %</w:t>
            </w:r>
          </w:p>
        </w:tc>
        <w:tc>
          <w:tcPr>
            <w:tcW w:w="1275" w:type="dxa"/>
            <w:vAlign w:val="center"/>
          </w:tcPr>
          <w:p w:rsidR="00E926E6" w:rsidRPr="00684F60" w:rsidRDefault="00E926E6" w:rsidP="00F603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</w:t>
            </w:r>
            <w:r w:rsidR="00583D1F"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тное</w:t>
            </w:r>
            <w:proofErr w:type="spellEnd"/>
            <w:proofErr w:type="gramEnd"/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, тыс.</w:t>
            </w:r>
            <w:r w:rsidR="00152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851" w:type="dxa"/>
            <w:vAlign w:val="center"/>
          </w:tcPr>
          <w:p w:rsidR="00E926E6" w:rsidRPr="00684F60" w:rsidRDefault="00E926E6" w:rsidP="00F603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Отно</w:t>
            </w:r>
            <w:r w:rsidR="00583D1F"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сите</w:t>
            </w:r>
            <w:r w:rsidR="00583D1F"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</w:t>
            </w:r>
            <w:proofErr w:type="spellEnd"/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50" w:type="dxa"/>
            <w:vAlign w:val="center"/>
          </w:tcPr>
          <w:p w:rsidR="00E926E6" w:rsidRPr="00684F60" w:rsidRDefault="00E926E6" w:rsidP="00F603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</w:t>
            </w:r>
            <w:r w:rsidR="00A3783A"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тур</w:t>
            </w:r>
            <w:r w:rsidR="00583D1F"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583D1F" w:rsidRPr="00583D1F" w:rsidTr="00583D1F">
        <w:tc>
          <w:tcPr>
            <w:tcW w:w="1951" w:type="dxa"/>
            <w:vAlign w:val="center"/>
          </w:tcPr>
          <w:p w:rsidR="00E926E6" w:rsidRPr="00684F60" w:rsidRDefault="001A1D07" w:rsidP="00F603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E926E6" w:rsidRPr="00684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Внеоборотные активы</w:t>
            </w:r>
            <w:r w:rsidR="00E926E6"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418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401726856</w:t>
            </w:r>
          </w:p>
        </w:tc>
        <w:tc>
          <w:tcPr>
            <w:tcW w:w="992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81,59</w:t>
            </w:r>
          </w:p>
        </w:tc>
        <w:tc>
          <w:tcPr>
            <w:tcW w:w="1417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408866149</w:t>
            </w:r>
          </w:p>
        </w:tc>
        <w:tc>
          <w:tcPr>
            <w:tcW w:w="993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75,84</w:t>
            </w:r>
          </w:p>
        </w:tc>
        <w:tc>
          <w:tcPr>
            <w:tcW w:w="1275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7139293</w:t>
            </w:r>
          </w:p>
        </w:tc>
        <w:tc>
          <w:tcPr>
            <w:tcW w:w="851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-5,75</w:t>
            </w:r>
          </w:p>
        </w:tc>
      </w:tr>
      <w:tr w:rsidR="00583D1F" w:rsidRPr="00583D1F" w:rsidTr="00583D1F">
        <w:tc>
          <w:tcPr>
            <w:tcW w:w="1951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1.1Нематери</w:t>
            </w:r>
            <w:r w:rsidR="00583D1F"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альные активы</w:t>
            </w:r>
          </w:p>
        </w:tc>
        <w:tc>
          <w:tcPr>
            <w:tcW w:w="1418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5329180</w:t>
            </w:r>
          </w:p>
        </w:tc>
        <w:tc>
          <w:tcPr>
            <w:tcW w:w="992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417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9702087</w:t>
            </w:r>
          </w:p>
        </w:tc>
        <w:tc>
          <w:tcPr>
            <w:tcW w:w="993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275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4372907</w:t>
            </w:r>
          </w:p>
        </w:tc>
        <w:tc>
          <w:tcPr>
            <w:tcW w:w="851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850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583D1F" w:rsidRPr="00583D1F" w:rsidTr="00583D1F">
        <w:tc>
          <w:tcPr>
            <w:tcW w:w="1951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1.2Основные средства</w:t>
            </w:r>
          </w:p>
        </w:tc>
        <w:tc>
          <w:tcPr>
            <w:tcW w:w="1418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168418628</w:t>
            </w:r>
          </w:p>
        </w:tc>
        <w:tc>
          <w:tcPr>
            <w:tcW w:w="992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34,21</w:t>
            </w:r>
          </w:p>
        </w:tc>
        <w:tc>
          <w:tcPr>
            <w:tcW w:w="1417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182600796</w:t>
            </w:r>
          </w:p>
        </w:tc>
        <w:tc>
          <w:tcPr>
            <w:tcW w:w="993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33,87</w:t>
            </w:r>
          </w:p>
        </w:tc>
        <w:tc>
          <w:tcPr>
            <w:tcW w:w="1275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14182168</w:t>
            </w:r>
          </w:p>
        </w:tc>
        <w:tc>
          <w:tcPr>
            <w:tcW w:w="851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50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-0,34</w:t>
            </w:r>
          </w:p>
        </w:tc>
      </w:tr>
      <w:tr w:rsidR="00583D1F" w:rsidRPr="00583D1F" w:rsidTr="00583D1F">
        <w:tc>
          <w:tcPr>
            <w:tcW w:w="1951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1.3Долгосроч</w:t>
            </w:r>
            <w:r w:rsidR="00583D1F"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ные финансовые вложения</w:t>
            </w:r>
          </w:p>
        </w:tc>
        <w:tc>
          <w:tcPr>
            <w:tcW w:w="1418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156301669</w:t>
            </w:r>
          </w:p>
        </w:tc>
        <w:tc>
          <w:tcPr>
            <w:tcW w:w="992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31,74</w:t>
            </w:r>
          </w:p>
        </w:tc>
        <w:tc>
          <w:tcPr>
            <w:tcW w:w="1417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159732457</w:t>
            </w:r>
          </w:p>
        </w:tc>
        <w:tc>
          <w:tcPr>
            <w:tcW w:w="993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  <w:tc>
          <w:tcPr>
            <w:tcW w:w="1275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3430788</w:t>
            </w:r>
          </w:p>
        </w:tc>
        <w:tc>
          <w:tcPr>
            <w:tcW w:w="851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-2,12</w:t>
            </w:r>
          </w:p>
        </w:tc>
      </w:tr>
      <w:tr w:rsidR="00583D1F" w:rsidRPr="00583D1F" w:rsidTr="00583D1F">
        <w:tc>
          <w:tcPr>
            <w:tcW w:w="1951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1.4 Прочие</w:t>
            </w:r>
          </w:p>
        </w:tc>
        <w:tc>
          <w:tcPr>
            <w:tcW w:w="1418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71677379</w:t>
            </w:r>
          </w:p>
        </w:tc>
        <w:tc>
          <w:tcPr>
            <w:tcW w:w="992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14,56</w:t>
            </w:r>
          </w:p>
        </w:tc>
        <w:tc>
          <w:tcPr>
            <w:tcW w:w="1417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56830809</w:t>
            </w:r>
          </w:p>
        </w:tc>
        <w:tc>
          <w:tcPr>
            <w:tcW w:w="993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10,54</w:t>
            </w:r>
          </w:p>
        </w:tc>
        <w:tc>
          <w:tcPr>
            <w:tcW w:w="1275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-14846570</w:t>
            </w:r>
          </w:p>
        </w:tc>
        <w:tc>
          <w:tcPr>
            <w:tcW w:w="851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850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-4,02</w:t>
            </w:r>
          </w:p>
        </w:tc>
      </w:tr>
      <w:tr w:rsidR="00583D1F" w:rsidRPr="00583D1F" w:rsidTr="00583D1F">
        <w:tc>
          <w:tcPr>
            <w:tcW w:w="1951" w:type="dxa"/>
            <w:vAlign w:val="center"/>
          </w:tcPr>
          <w:p w:rsidR="00E926E6" w:rsidRPr="00684F60" w:rsidRDefault="001A1D07" w:rsidP="00F603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E926E6" w:rsidRPr="00684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Оборотные активы</w:t>
            </w:r>
            <w:r w:rsidR="00E926E6"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418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90642816</w:t>
            </w:r>
          </w:p>
        </w:tc>
        <w:tc>
          <w:tcPr>
            <w:tcW w:w="992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18,41</w:t>
            </w:r>
          </w:p>
        </w:tc>
        <w:tc>
          <w:tcPr>
            <w:tcW w:w="1417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130269832</w:t>
            </w:r>
          </w:p>
        </w:tc>
        <w:tc>
          <w:tcPr>
            <w:tcW w:w="993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24,16</w:t>
            </w:r>
          </w:p>
        </w:tc>
        <w:tc>
          <w:tcPr>
            <w:tcW w:w="1275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39627016</w:t>
            </w:r>
          </w:p>
        </w:tc>
        <w:tc>
          <w:tcPr>
            <w:tcW w:w="851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850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</w:tr>
      <w:tr w:rsidR="00583D1F" w:rsidRPr="00583D1F" w:rsidTr="00583D1F">
        <w:tc>
          <w:tcPr>
            <w:tcW w:w="1951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2.1Запасы</w:t>
            </w:r>
          </w:p>
        </w:tc>
        <w:tc>
          <w:tcPr>
            <w:tcW w:w="1418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1308496</w:t>
            </w:r>
          </w:p>
        </w:tc>
        <w:tc>
          <w:tcPr>
            <w:tcW w:w="992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417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758426</w:t>
            </w:r>
          </w:p>
        </w:tc>
        <w:tc>
          <w:tcPr>
            <w:tcW w:w="993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275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-550070</w:t>
            </w:r>
          </w:p>
        </w:tc>
        <w:tc>
          <w:tcPr>
            <w:tcW w:w="851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850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-0,13</w:t>
            </w:r>
          </w:p>
        </w:tc>
      </w:tr>
      <w:tr w:rsidR="00583D1F" w:rsidRPr="00583D1F" w:rsidTr="00583D1F">
        <w:tc>
          <w:tcPr>
            <w:tcW w:w="1951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2.2Дебиторская задолженность</w:t>
            </w:r>
          </w:p>
        </w:tc>
        <w:tc>
          <w:tcPr>
            <w:tcW w:w="1418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43134760</w:t>
            </w:r>
          </w:p>
        </w:tc>
        <w:tc>
          <w:tcPr>
            <w:tcW w:w="992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8,76</w:t>
            </w:r>
          </w:p>
        </w:tc>
        <w:tc>
          <w:tcPr>
            <w:tcW w:w="1417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42734986</w:t>
            </w:r>
          </w:p>
        </w:tc>
        <w:tc>
          <w:tcPr>
            <w:tcW w:w="993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7,93</w:t>
            </w:r>
          </w:p>
        </w:tc>
        <w:tc>
          <w:tcPr>
            <w:tcW w:w="1275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-399774</w:t>
            </w:r>
          </w:p>
        </w:tc>
        <w:tc>
          <w:tcPr>
            <w:tcW w:w="851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850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-0,83</w:t>
            </w:r>
          </w:p>
        </w:tc>
      </w:tr>
      <w:tr w:rsidR="00583D1F" w:rsidRPr="00583D1F" w:rsidTr="00583D1F">
        <w:tc>
          <w:tcPr>
            <w:tcW w:w="1951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2.3Краткосроч</w:t>
            </w:r>
            <w:r w:rsidR="00583D1F"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ные финансовые вложения</w:t>
            </w:r>
          </w:p>
        </w:tc>
        <w:tc>
          <w:tcPr>
            <w:tcW w:w="1418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13735053</w:t>
            </w:r>
          </w:p>
        </w:tc>
        <w:tc>
          <w:tcPr>
            <w:tcW w:w="992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2,79</w:t>
            </w:r>
          </w:p>
        </w:tc>
        <w:tc>
          <w:tcPr>
            <w:tcW w:w="1417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67223100</w:t>
            </w:r>
          </w:p>
        </w:tc>
        <w:tc>
          <w:tcPr>
            <w:tcW w:w="993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12,47</w:t>
            </w:r>
          </w:p>
        </w:tc>
        <w:tc>
          <w:tcPr>
            <w:tcW w:w="1275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53488047</w:t>
            </w:r>
          </w:p>
        </w:tc>
        <w:tc>
          <w:tcPr>
            <w:tcW w:w="851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850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</w:tr>
      <w:tr w:rsidR="00583D1F" w:rsidRPr="00583D1F" w:rsidTr="00583D1F">
        <w:tc>
          <w:tcPr>
            <w:tcW w:w="1951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2.4Денежные средства и денежные эквиваленты</w:t>
            </w:r>
          </w:p>
        </w:tc>
        <w:tc>
          <w:tcPr>
            <w:tcW w:w="1418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27324009</w:t>
            </w:r>
          </w:p>
        </w:tc>
        <w:tc>
          <w:tcPr>
            <w:tcW w:w="992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5,55</w:t>
            </w:r>
          </w:p>
        </w:tc>
        <w:tc>
          <w:tcPr>
            <w:tcW w:w="1417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14318945</w:t>
            </w:r>
          </w:p>
        </w:tc>
        <w:tc>
          <w:tcPr>
            <w:tcW w:w="993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2,66</w:t>
            </w:r>
          </w:p>
        </w:tc>
        <w:tc>
          <w:tcPr>
            <w:tcW w:w="1275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-13005064</w:t>
            </w:r>
          </w:p>
        </w:tc>
        <w:tc>
          <w:tcPr>
            <w:tcW w:w="851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-2,89</w:t>
            </w:r>
          </w:p>
        </w:tc>
      </w:tr>
      <w:tr w:rsidR="00583D1F" w:rsidRPr="00583D1F" w:rsidTr="00583D1F">
        <w:tc>
          <w:tcPr>
            <w:tcW w:w="1951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2.5Прочие оборотные активы</w:t>
            </w:r>
          </w:p>
        </w:tc>
        <w:tc>
          <w:tcPr>
            <w:tcW w:w="1418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</w:rPr>
              <w:t>5140498</w:t>
            </w:r>
          </w:p>
        </w:tc>
        <w:tc>
          <w:tcPr>
            <w:tcW w:w="992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417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5234375</w:t>
            </w:r>
          </w:p>
        </w:tc>
        <w:tc>
          <w:tcPr>
            <w:tcW w:w="993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275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93877</w:t>
            </w:r>
          </w:p>
        </w:tc>
        <w:tc>
          <w:tcPr>
            <w:tcW w:w="851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-0,07</w:t>
            </w:r>
          </w:p>
        </w:tc>
      </w:tr>
      <w:tr w:rsidR="00583D1F" w:rsidRPr="00583D1F" w:rsidTr="00583D1F">
        <w:tc>
          <w:tcPr>
            <w:tcW w:w="1951" w:type="dxa"/>
            <w:vAlign w:val="center"/>
          </w:tcPr>
          <w:p w:rsidR="00E926E6" w:rsidRPr="00684F60" w:rsidRDefault="001A1D07" w:rsidP="00F603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E926E6" w:rsidRPr="00684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величина активов (имущества)</w:t>
            </w:r>
          </w:p>
        </w:tc>
        <w:tc>
          <w:tcPr>
            <w:tcW w:w="1418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492369672</w:t>
            </w:r>
          </w:p>
        </w:tc>
        <w:tc>
          <w:tcPr>
            <w:tcW w:w="992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vAlign w:val="center"/>
          </w:tcPr>
          <w:p w:rsidR="00E926E6" w:rsidRPr="00684F60" w:rsidRDefault="00E926E6" w:rsidP="00F603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F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539135981</w:t>
            </w:r>
          </w:p>
        </w:tc>
        <w:tc>
          <w:tcPr>
            <w:tcW w:w="993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46766309</w:t>
            </w:r>
          </w:p>
        </w:tc>
        <w:tc>
          <w:tcPr>
            <w:tcW w:w="851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850" w:type="dxa"/>
            <w:vAlign w:val="center"/>
          </w:tcPr>
          <w:p w:rsidR="00E926E6" w:rsidRPr="00684F60" w:rsidRDefault="00E926E6" w:rsidP="00F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5F7ADE" w:rsidRDefault="005F7ADE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523CD" w:rsidRPr="009A2AAF" w:rsidRDefault="001523CD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A2AAF">
        <w:rPr>
          <w:rFonts w:ascii="Times New Roman" w:hAnsi="Times New Roman" w:cs="Times New Roman"/>
          <w:sz w:val="28"/>
          <w:szCs w:val="24"/>
        </w:rPr>
        <w:t>Доля собственного капитала в общей величине источников финансиров</w:t>
      </w:r>
      <w:r>
        <w:rPr>
          <w:rFonts w:ascii="Times New Roman" w:hAnsi="Times New Roman" w:cs="Times New Roman"/>
          <w:sz w:val="28"/>
          <w:szCs w:val="24"/>
        </w:rPr>
        <w:t>ания активов составляет 16,48%, 6,64% в</w:t>
      </w:r>
      <w:r w:rsidRPr="009A2AAF">
        <w:rPr>
          <w:rFonts w:ascii="Times New Roman" w:hAnsi="Times New Roman" w:cs="Times New Roman"/>
          <w:sz w:val="28"/>
          <w:szCs w:val="24"/>
        </w:rPr>
        <w:t xml:space="preserve"> 2014 и 2015 году соответственно. Это говорит о высокой зависимости от внешних источников и необходимости стремления к увеличению самофинансирования</w:t>
      </w:r>
      <w:r>
        <w:rPr>
          <w:rFonts w:ascii="Times New Roman" w:hAnsi="Times New Roman" w:cs="Times New Roman"/>
          <w:sz w:val="28"/>
          <w:szCs w:val="24"/>
        </w:rPr>
        <w:t xml:space="preserve"> (таблица 3)</w:t>
      </w:r>
      <w:r w:rsidRPr="009A2AAF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A1D07" w:rsidRDefault="001A1D07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523CD" w:rsidRDefault="001523CD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E0D0C" w:rsidRDefault="00956962" w:rsidP="00F603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Таблица 3</w:t>
      </w:r>
      <w:r w:rsidR="00C73986">
        <w:rPr>
          <w:rFonts w:ascii="Times New Roman" w:hAnsi="Times New Roman" w:cs="Times New Roman"/>
          <w:sz w:val="28"/>
          <w:szCs w:val="24"/>
        </w:rPr>
        <w:t xml:space="preserve"> –</w:t>
      </w:r>
      <w:r w:rsidR="00F20627">
        <w:rPr>
          <w:rFonts w:ascii="Times New Roman" w:hAnsi="Times New Roman" w:cs="Times New Roman"/>
          <w:sz w:val="28"/>
          <w:szCs w:val="24"/>
        </w:rPr>
        <w:t xml:space="preserve"> Источники формирования имущества</w:t>
      </w:r>
      <w:r w:rsidR="00C73986">
        <w:rPr>
          <w:rFonts w:ascii="Times New Roman" w:hAnsi="Times New Roman" w:cs="Times New Roman"/>
          <w:sz w:val="28"/>
          <w:szCs w:val="24"/>
        </w:rPr>
        <w:t xml:space="preserve"> ПАО «МТС»</w:t>
      </w:r>
    </w:p>
    <w:p w:rsidR="001A1D07" w:rsidRDefault="001A1D07" w:rsidP="00F6034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1809"/>
        <w:gridCol w:w="1418"/>
        <w:gridCol w:w="992"/>
        <w:gridCol w:w="1418"/>
        <w:gridCol w:w="992"/>
        <w:gridCol w:w="1276"/>
        <w:gridCol w:w="944"/>
        <w:gridCol w:w="898"/>
      </w:tblGrid>
      <w:tr w:rsidR="00433676" w:rsidRPr="00684F60" w:rsidTr="00956962">
        <w:tc>
          <w:tcPr>
            <w:tcW w:w="1809" w:type="dxa"/>
            <w:vMerge w:val="restart"/>
            <w:vAlign w:val="center"/>
          </w:tcPr>
          <w:p w:rsidR="00433676" w:rsidRPr="000E4B63" w:rsidRDefault="00433676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Элементы (виды)</w:t>
            </w:r>
          </w:p>
          <w:p w:rsidR="00433676" w:rsidRPr="000E4B63" w:rsidRDefault="00433676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пассива баланса</w:t>
            </w:r>
          </w:p>
        </w:tc>
        <w:tc>
          <w:tcPr>
            <w:tcW w:w="2410" w:type="dxa"/>
            <w:gridSpan w:val="2"/>
            <w:vAlign w:val="center"/>
          </w:tcPr>
          <w:p w:rsidR="00433676" w:rsidRPr="000E4B63" w:rsidRDefault="00433676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31.12.2014</w:t>
            </w:r>
          </w:p>
        </w:tc>
        <w:tc>
          <w:tcPr>
            <w:tcW w:w="2410" w:type="dxa"/>
            <w:gridSpan w:val="2"/>
            <w:vAlign w:val="center"/>
          </w:tcPr>
          <w:p w:rsidR="00433676" w:rsidRPr="000E4B63" w:rsidRDefault="00433676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31.12.2015</w:t>
            </w:r>
          </w:p>
        </w:tc>
        <w:tc>
          <w:tcPr>
            <w:tcW w:w="3118" w:type="dxa"/>
            <w:gridSpan w:val="3"/>
            <w:vAlign w:val="center"/>
          </w:tcPr>
          <w:p w:rsidR="00433676" w:rsidRPr="000E4B63" w:rsidRDefault="00433676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Изменения</w:t>
            </w:r>
          </w:p>
        </w:tc>
      </w:tr>
      <w:tr w:rsidR="00956962" w:rsidRPr="00684F60" w:rsidTr="00956962">
        <w:trPr>
          <w:trHeight w:val="1552"/>
        </w:trPr>
        <w:tc>
          <w:tcPr>
            <w:tcW w:w="1809" w:type="dxa"/>
            <w:vMerge/>
            <w:vAlign w:val="center"/>
          </w:tcPr>
          <w:p w:rsidR="00433676" w:rsidRPr="000E4B63" w:rsidRDefault="00433676" w:rsidP="00F60343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3676" w:rsidRPr="000E4B63" w:rsidRDefault="00433676" w:rsidP="00F60343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0E4B63">
              <w:rPr>
                <w:rFonts w:ascii="Times New Roman" w:eastAsia="Times New Roman" w:hAnsi="Times New Roman" w:cs="Times New Roman"/>
                <w:szCs w:val="24"/>
              </w:rPr>
              <w:t>Абсолют</w:t>
            </w:r>
            <w:r w:rsidR="00956962" w:rsidRPr="000E4B63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0E4B63">
              <w:rPr>
                <w:rFonts w:ascii="Times New Roman" w:eastAsia="Times New Roman" w:hAnsi="Times New Roman" w:cs="Times New Roman"/>
                <w:szCs w:val="24"/>
              </w:rPr>
              <w:t>ная</w:t>
            </w:r>
            <w:proofErr w:type="spellEnd"/>
            <w:proofErr w:type="gramEnd"/>
            <w:r w:rsidRPr="000E4B63">
              <w:rPr>
                <w:rFonts w:ascii="Times New Roman" w:eastAsia="Times New Roman" w:hAnsi="Times New Roman" w:cs="Times New Roman"/>
                <w:szCs w:val="24"/>
              </w:rPr>
              <w:t xml:space="preserve"> величина, тыс.</w:t>
            </w:r>
            <w:r w:rsidR="001523CD" w:rsidRPr="000E4B6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0E4B63">
              <w:rPr>
                <w:rFonts w:ascii="Times New Roman" w:eastAsia="Times New Roman" w:hAnsi="Times New Roman" w:cs="Times New Roman"/>
                <w:szCs w:val="24"/>
              </w:rPr>
              <w:t>р.</w:t>
            </w:r>
          </w:p>
        </w:tc>
        <w:tc>
          <w:tcPr>
            <w:tcW w:w="992" w:type="dxa"/>
            <w:vAlign w:val="center"/>
          </w:tcPr>
          <w:p w:rsidR="00433676" w:rsidRPr="000E4B63" w:rsidRDefault="00433676" w:rsidP="00F60343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0E4B63">
              <w:rPr>
                <w:rFonts w:ascii="Times New Roman" w:eastAsia="Times New Roman" w:hAnsi="Times New Roman" w:cs="Times New Roman"/>
                <w:szCs w:val="24"/>
              </w:rPr>
              <w:t>Удель</w:t>
            </w:r>
            <w:r w:rsidR="005F7ADE" w:rsidRPr="000E4B63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="00D5136C" w:rsidRPr="000E4B63">
              <w:rPr>
                <w:rFonts w:ascii="Times New Roman" w:eastAsia="Times New Roman" w:hAnsi="Times New Roman" w:cs="Times New Roman"/>
                <w:szCs w:val="24"/>
              </w:rPr>
              <w:t>ный</w:t>
            </w:r>
            <w:proofErr w:type="spellEnd"/>
            <w:proofErr w:type="gramEnd"/>
            <w:r w:rsidR="00D5136C" w:rsidRPr="000E4B63">
              <w:rPr>
                <w:rFonts w:ascii="Times New Roman" w:eastAsia="Times New Roman" w:hAnsi="Times New Roman" w:cs="Times New Roman"/>
                <w:szCs w:val="24"/>
              </w:rPr>
              <w:t xml:space="preserve"> вес во всех </w:t>
            </w:r>
            <w:proofErr w:type="spellStart"/>
            <w:r w:rsidR="00D5136C" w:rsidRPr="000E4B63">
              <w:rPr>
                <w:rFonts w:ascii="Times New Roman" w:eastAsia="Times New Roman" w:hAnsi="Times New Roman" w:cs="Times New Roman"/>
                <w:szCs w:val="24"/>
              </w:rPr>
              <w:t>пасси</w:t>
            </w:r>
            <w:r w:rsidR="00956962" w:rsidRPr="000E4B63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="00D5136C" w:rsidRPr="000E4B63">
              <w:rPr>
                <w:rFonts w:ascii="Times New Roman" w:eastAsia="Times New Roman" w:hAnsi="Times New Roman" w:cs="Times New Roman"/>
                <w:szCs w:val="24"/>
              </w:rPr>
              <w:t>вах</w:t>
            </w:r>
            <w:proofErr w:type="spellEnd"/>
            <w:r w:rsidRPr="000E4B63">
              <w:rPr>
                <w:rFonts w:ascii="Times New Roman" w:eastAsia="Times New Roman" w:hAnsi="Times New Roman" w:cs="Times New Roman"/>
                <w:szCs w:val="24"/>
              </w:rPr>
              <w:t>, %</w:t>
            </w:r>
          </w:p>
        </w:tc>
        <w:tc>
          <w:tcPr>
            <w:tcW w:w="1418" w:type="dxa"/>
            <w:vAlign w:val="center"/>
          </w:tcPr>
          <w:p w:rsidR="00433676" w:rsidRPr="000E4B63" w:rsidRDefault="00433676" w:rsidP="00F60343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0E4B63">
              <w:rPr>
                <w:rFonts w:ascii="Times New Roman" w:eastAsia="Times New Roman" w:hAnsi="Times New Roman" w:cs="Times New Roman"/>
                <w:szCs w:val="24"/>
              </w:rPr>
              <w:t>Абсолют</w:t>
            </w:r>
            <w:r w:rsidR="00956962" w:rsidRPr="000E4B63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0E4B63">
              <w:rPr>
                <w:rFonts w:ascii="Times New Roman" w:eastAsia="Times New Roman" w:hAnsi="Times New Roman" w:cs="Times New Roman"/>
                <w:szCs w:val="24"/>
              </w:rPr>
              <w:t>ная</w:t>
            </w:r>
            <w:proofErr w:type="spellEnd"/>
            <w:proofErr w:type="gramEnd"/>
            <w:r w:rsidRPr="000E4B63">
              <w:rPr>
                <w:rFonts w:ascii="Times New Roman" w:eastAsia="Times New Roman" w:hAnsi="Times New Roman" w:cs="Times New Roman"/>
                <w:szCs w:val="24"/>
              </w:rPr>
              <w:t xml:space="preserve"> величина, тыс.</w:t>
            </w:r>
            <w:r w:rsidR="001523CD" w:rsidRPr="000E4B6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0E4B63">
              <w:rPr>
                <w:rFonts w:ascii="Times New Roman" w:eastAsia="Times New Roman" w:hAnsi="Times New Roman" w:cs="Times New Roman"/>
                <w:szCs w:val="24"/>
              </w:rPr>
              <w:t>р.</w:t>
            </w:r>
          </w:p>
        </w:tc>
        <w:tc>
          <w:tcPr>
            <w:tcW w:w="992" w:type="dxa"/>
            <w:vAlign w:val="center"/>
          </w:tcPr>
          <w:p w:rsidR="00433676" w:rsidRPr="000E4B63" w:rsidRDefault="00433676" w:rsidP="00F60343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0E4B63">
              <w:rPr>
                <w:rFonts w:ascii="Times New Roman" w:eastAsia="Times New Roman" w:hAnsi="Times New Roman" w:cs="Times New Roman"/>
                <w:szCs w:val="24"/>
              </w:rPr>
              <w:t>Удель</w:t>
            </w:r>
            <w:r w:rsidR="005F7ADE" w:rsidRPr="000E4B63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="00D5136C" w:rsidRPr="000E4B63">
              <w:rPr>
                <w:rFonts w:ascii="Times New Roman" w:eastAsia="Times New Roman" w:hAnsi="Times New Roman" w:cs="Times New Roman"/>
                <w:szCs w:val="24"/>
              </w:rPr>
              <w:t>ный</w:t>
            </w:r>
            <w:proofErr w:type="spellEnd"/>
            <w:proofErr w:type="gramEnd"/>
            <w:r w:rsidR="00D5136C" w:rsidRPr="000E4B63">
              <w:rPr>
                <w:rFonts w:ascii="Times New Roman" w:eastAsia="Times New Roman" w:hAnsi="Times New Roman" w:cs="Times New Roman"/>
                <w:szCs w:val="24"/>
              </w:rPr>
              <w:t xml:space="preserve"> вес во всех </w:t>
            </w:r>
            <w:proofErr w:type="spellStart"/>
            <w:r w:rsidR="00D5136C" w:rsidRPr="000E4B63">
              <w:rPr>
                <w:rFonts w:ascii="Times New Roman" w:eastAsia="Times New Roman" w:hAnsi="Times New Roman" w:cs="Times New Roman"/>
                <w:szCs w:val="24"/>
              </w:rPr>
              <w:t>пасси</w:t>
            </w:r>
            <w:r w:rsidR="00956962" w:rsidRPr="000E4B63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="00D5136C" w:rsidRPr="000E4B63">
              <w:rPr>
                <w:rFonts w:ascii="Times New Roman" w:eastAsia="Times New Roman" w:hAnsi="Times New Roman" w:cs="Times New Roman"/>
                <w:szCs w:val="24"/>
              </w:rPr>
              <w:t>ва</w:t>
            </w:r>
            <w:r w:rsidRPr="000E4B63">
              <w:rPr>
                <w:rFonts w:ascii="Times New Roman" w:eastAsia="Times New Roman" w:hAnsi="Times New Roman" w:cs="Times New Roman"/>
                <w:szCs w:val="24"/>
              </w:rPr>
              <w:t>х</w:t>
            </w:r>
            <w:proofErr w:type="spellEnd"/>
            <w:r w:rsidRPr="000E4B63">
              <w:rPr>
                <w:rFonts w:ascii="Times New Roman" w:eastAsia="Times New Roman" w:hAnsi="Times New Roman" w:cs="Times New Roman"/>
                <w:szCs w:val="24"/>
              </w:rPr>
              <w:t>, %</w:t>
            </w:r>
          </w:p>
        </w:tc>
        <w:tc>
          <w:tcPr>
            <w:tcW w:w="1276" w:type="dxa"/>
            <w:vAlign w:val="center"/>
          </w:tcPr>
          <w:p w:rsidR="00AF614C" w:rsidRPr="000E4B63" w:rsidRDefault="00433676" w:rsidP="00F60343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proofErr w:type="gramStart"/>
            <w:r w:rsidRPr="000E4B63">
              <w:rPr>
                <w:rFonts w:ascii="Times New Roman" w:eastAsia="Times New Roman" w:hAnsi="Times New Roman" w:cs="Times New Roman"/>
                <w:szCs w:val="24"/>
              </w:rPr>
              <w:t>Абсолют</w:t>
            </w:r>
            <w:r w:rsidR="00956962" w:rsidRPr="000E4B63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0E4B63">
              <w:rPr>
                <w:rFonts w:ascii="Times New Roman" w:eastAsia="Times New Roman" w:hAnsi="Times New Roman" w:cs="Times New Roman"/>
                <w:szCs w:val="24"/>
              </w:rPr>
              <w:t>ное</w:t>
            </w:r>
            <w:proofErr w:type="spellEnd"/>
            <w:proofErr w:type="gramEnd"/>
            <w:r w:rsidRPr="000E4B6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</w:p>
          <w:p w:rsidR="00433676" w:rsidRPr="000E4B63" w:rsidRDefault="00433676" w:rsidP="00F60343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тыс.</w:t>
            </w:r>
            <w:r w:rsidR="001523CD" w:rsidRPr="000E4B6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0E4B63">
              <w:rPr>
                <w:rFonts w:ascii="Times New Roman" w:eastAsia="Times New Roman" w:hAnsi="Times New Roman" w:cs="Times New Roman"/>
                <w:szCs w:val="24"/>
              </w:rPr>
              <w:t>р.</w:t>
            </w:r>
          </w:p>
        </w:tc>
        <w:tc>
          <w:tcPr>
            <w:tcW w:w="944" w:type="dxa"/>
            <w:vAlign w:val="center"/>
          </w:tcPr>
          <w:p w:rsidR="00433676" w:rsidRPr="000E4B63" w:rsidRDefault="00433676" w:rsidP="00F60343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4B63">
              <w:rPr>
                <w:rFonts w:ascii="Times New Roman" w:eastAsia="Times New Roman" w:hAnsi="Times New Roman" w:cs="Times New Roman"/>
                <w:szCs w:val="24"/>
              </w:rPr>
              <w:t>Отно</w:t>
            </w:r>
            <w:r w:rsidR="00956962" w:rsidRPr="000E4B63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0E4B63">
              <w:rPr>
                <w:rFonts w:ascii="Times New Roman" w:eastAsia="Times New Roman" w:hAnsi="Times New Roman" w:cs="Times New Roman"/>
                <w:szCs w:val="24"/>
              </w:rPr>
              <w:t>си</w:t>
            </w:r>
            <w:r w:rsidR="00956962" w:rsidRPr="000E4B63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0E4B63">
              <w:rPr>
                <w:rFonts w:ascii="Times New Roman" w:eastAsia="Times New Roman" w:hAnsi="Times New Roman" w:cs="Times New Roman"/>
                <w:szCs w:val="24"/>
              </w:rPr>
              <w:t>тель</w:t>
            </w:r>
            <w:r w:rsidR="00956962" w:rsidRPr="000E4B63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0E4B63">
              <w:rPr>
                <w:rFonts w:ascii="Times New Roman" w:eastAsia="Times New Roman" w:hAnsi="Times New Roman" w:cs="Times New Roman"/>
                <w:szCs w:val="24"/>
              </w:rPr>
              <w:t>ное</w:t>
            </w:r>
            <w:proofErr w:type="spellEnd"/>
            <w:r w:rsidRPr="000E4B63">
              <w:rPr>
                <w:rFonts w:ascii="Times New Roman" w:eastAsia="Times New Roman" w:hAnsi="Times New Roman" w:cs="Times New Roman"/>
                <w:szCs w:val="24"/>
              </w:rPr>
              <w:t>, %</w:t>
            </w:r>
          </w:p>
        </w:tc>
        <w:tc>
          <w:tcPr>
            <w:tcW w:w="898" w:type="dxa"/>
            <w:vAlign w:val="center"/>
          </w:tcPr>
          <w:p w:rsidR="00433676" w:rsidRPr="000E4B63" w:rsidRDefault="00433676" w:rsidP="00F60343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4B63">
              <w:rPr>
                <w:rFonts w:ascii="Times New Roman" w:eastAsia="Times New Roman" w:hAnsi="Times New Roman" w:cs="Times New Roman"/>
                <w:szCs w:val="24"/>
              </w:rPr>
              <w:t>Стру</w:t>
            </w:r>
            <w:r w:rsidR="00956962" w:rsidRPr="000E4B63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0E4B63">
              <w:rPr>
                <w:rFonts w:ascii="Times New Roman" w:eastAsia="Times New Roman" w:hAnsi="Times New Roman" w:cs="Times New Roman"/>
                <w:szCs w:val="24"/>
              </w:rPr>
              <w:t>ктур</w:t>
            </w:r>
            <w:r w:rsidR="00956962" w:rsidRPr="000E4B63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0E4B63">
              <w:rPr>
                <w:rFonts w:ascii="Times New Roman" w:eastAsia="Times New Roman" w:hAnsi="Times New Roman" w:cs="Times New Roman"/>
                <w:szCs w:val="24"/>
              </w:rPr>
              <w:t>ное</w:t>
            </w:r>
            <w:proofErr w:type="spellEnd"/>
            <w:r w:rsidRPr="000E4B63">
              <w:rPr>
                <w:rFonts w:ascii="Times New Roman" w:eastAsia="Times New Roman" w:hAnsi="Times New Roman" w:cs="Times New Roman"/>
                <w:szCs w:val="24"/>
              </w:rPr>
              <w:t>, %</w:t>
            </w:r>
          </w:p>
        </w:tc>
      </w:tr>
      <w:tr w:rsidR="00956962" w:rsidRPr="00684F60" w:rsidTr="00956962">
        <w:tc>
          <w:tcPr>
            <w:tcW w:w="1809" w:type="dxa"/>
            <w:vAlign w:val="center"/>
          </w:tcPr>
          <w:p w:rsidR="00B37E91" w:rsidRPr="000E4B63" w:rsidRDefault="001A1D07" w:rsidP="00F60343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1 </w:t>
            </w:r>
            <w:r w:rsidR="00B37E91" w:rsidRPr="000E4B63">
              <w:rPr>
                <w:rFonts w:ascii="Times New Roman" w:eastAsia="Times New Roman" w:hAnsi="Times New Roman" w:cs="Times New Roman"/>
                <w:bCs/>
                <w:szCs w:val="24"/>
              </w:rPr>
              <w:t>Собственный капитал и резервы</w:t>
            </w:r>
            <w:r w:rsidR="00B37E91" w:rsidRPr="000E4B63">
              <w:rPr>
                <w:rFonts w:ascii="Times New Roman" w:eastAsia="Times New Roman" w:hAnsi="Times New Roman" w:cs="Times New Roman"/>
                <w:szCs w:val="24"/>
              </w:rPr>
              <w:t>, всего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81134368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16,48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35812135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6,64</w:t>
            </w:r>
          </w:p>
        </w:tc>
        <w:tc>
          <w:tcPr>
            <w:tcW w:w="1276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-45322233</w:t>
            </w:r>
          </w:p>
        </w:tc>
        <w:tc>
          <w:tcPr>
            <w:tcW w:w="944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0,44</w:t>
            </w:r>
          </w:p>
        </w:tc>
        <w:tc>
          <w:tcPr>
            <w:tcW w:w="89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-9,84</w:t>
            </w:r>
          </w:p>
        </w:tc>
      </w:tr>
      <w:tr w:rsidR="00956962" w:rsidRPr="00684F60" w:rsidTr="00956962">
        <w:tc>
          <w:tcPr>
            <w:tcW w:w="1809" w:type="dxa"/>
            <w:vAlign w:val="center"/>
          </w:tcPr>
          <w:p w:rsidR="00AF614C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1.1</w:t>
            </w:r>
            <w:r w:rsidR="00AF614C" w:rsidRPr="000E4B6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Уставный капитал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206641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0,04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206641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0,04</w:t>
            </w:r>
          </w:p>
        </w:tc>
        <w:tc>
          <w:tcPr>
            <w:tcW w:w="1276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44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1,00</w:t>
            </w:r>
          </w:p>
        </w:tc>
        <w:tc>
          <w:tcPr>
            <w:tcW w:w="89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956962" w:rsidRPr="00684F60" w:rsidTr="00956962">
        <w:tc>
          <w:tcPr>
            <w:tcW w:w="1809" w:type="dxa"/>
            <w:vAlign w:val="center"/>
          </w:tcPr>
          <w:p w:rsidR="0084617C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1.2</w:t>
            </w:r>
            <w:r w:rsidR="00AF614C" w:rsidRPr="000E4B6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Добавочный капитал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7362768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1,50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7367087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1,37</w:t>
            </w:r>
          </w:p>
        </w:tc>
        <w:tc>
          <w:tcPr>
            <w:tcW w:w="1276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4319</w:t>
            </w:r>
          </w:p>
        </w:tc>
        <w:tc>
          <w:tcPr>
            <w:tcW w:w="944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1,00</w:t>
            </w:r>
          </w:p>
        </w:tc>
        <w:tc>
          <w:tcPr>
            <w:tcW w:w="89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-0,13</w:t>
            </w:r>
          </w:p>
        </w:tc>
      </w:tr>
      <w:tr w:rsidR="00956962" w:rsidRPr="00684F60" w:rsidTr="00956962">
        <w:tc>
          <w:tcPr>
            <w:tcW w:w="1809" w:type="dxa"/>
            <w:vAlign w:val="center"/>
          </w:tcPr>
          <w:p w:rsidR="00AF614C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1.3</w:t>
            </w:r>
          </w:p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Накопленный капитал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73567025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14,94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28244340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5,24</w:t>
            </w:r>
          </w:p>
        </w:tc>
        <w:tc>
          <w:tcPr>
            <w:tcW w:w="1276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-45322685</w:t>
            </w:r>
          </w:p>
        </w:tc>
        <w:tc>
          <w:tcPr>
            <w:tcW w:w="944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0,38</w:t>
            </w:r>
          </w:p>
        </w:tc>
        <w:tc>
          <w:tcPr>
            <w:tcW w:w="89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-9,70</w:t>
            </w:r>
          </w:p>
        </w:tc>
      </w:tr>
      <w:tr w:rsidR="00956962" w:rsidRPr="00684F60" w:rsidTr="00956962">
        <w:tc>
          <w:tcPr>
            <w:tcW w:w="1809" w:type="dxa"/>
            <w:vAlign w:val="center"/>
          </w:tcPr>
          <w:p w:rsidR="00B37E91" w:rsidRPr="000E4B63" w:rsidRDefault="001A1D07" w:rsidP="00F60343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2 </w:t>
            </w:r>
            <w:r w:rsidR="00B37E91" w:rsidRPr="000E4B6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Заемный капитал, </w:t>
            </w:r>
            <w:r w:rsidR="00B37E91" w:rsidRPr="000E4B63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411235304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83,52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503323846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93,36</w:t>
            </w:r>
          </w:p>
        </w:tc>
        <w:tc>
          <w:tcPr>
            <w:tcW w:w="1276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92088542</w:t>
            </w:r>
          </w:p>
        </w:tc>
        <w:tc>
          <w:tcPr>
            <w:tcW w:w="944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1,22</w:t>
            </w:r>
          </w:p>
        </w:tc>
        <w:tc>
          <w:tcPr>
            <w:tcW w:w="89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9,84</w:t>
            </w:r>
          </w:p>
        </w:tc>
      </w:tr>
      <w:tr w:rsidR="00956962" w:rsidRPr="00684F60" w:rsidTr="00956962">
        <w:tc>
          <w:tcPr>
            <w:tcW w:w="1809" w:type="dxa"/>
            <w:vAlign w:val="center"/>
          </w:tcPr>
          <w:p w:rsidR="00AF614C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2.1</w:t>
            </w:r>
            <w:r w:rsidR="00AF614C" w:rsidRPr="000E4B6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Долгосрочный заемный капитал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283138766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57,51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351331310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65,17</w:t>
            </w:r>
          </w:p>
        </w:tc>
        <w:tc>
          <w:tcPr>
            <w:tcW w:w="1276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68192544</w:t>
            </w:r>
          </w:p>
        </w:tc>
        <w:tc>
          <w:tcPr>
            <w:tcW w:w="944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1,24</w:t>
            </w:r>
          </w:p>
        </w:tc>
        <w:tc>
          <w:tcPr>
            <w:tcW w:w="89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7,66</w:t>
            </w:r>
          </w:p>
        </w:tc>
      </w:tr>
      <w:tr w:rsidR="00956962" w:rsidRPr="00684F60" w:rsidTr="00956962">
        <w:tc>
          <w:tcPr>
            <w:tcW w:w="1809" w:type="dxa"/>
            <w:vAlign w:val="center"/>
          </w:tcPr>
          <w:p w:rsidR="005B2D8F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2.2</w:t>
            </w:r>
            <w:r w:rsidR="00AF614C" w:rsidRPr="000E4B6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Краткосрочный платный заемный капитал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128096538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26,02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151992536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28,19</w:t>
            </w:r>
          </w:p>
        </w:tc>
        <w:tc>
          <w:tcPr>
            <w:tcW w:w="1276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23895998</w:t>
            </w:r>
          </w:p>
        </w:tc>
        <w:tc>
          <w:tcPr>
            <w:tcW w:w="944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1,19</w:t>
            </w:r>
          </w:p>
        </w:tc>
        <w:tc>
          <w:tcPr>
            <w:tcW w:w="89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2,18</w:t>
            </w:r>
          </w:p>
        </w:tc>
      </w:tr>
      <w:tr w:rsidR="00956962" w:rsidRPr="00684F60" w:rsidTr="00956962">
        <w:tc>
          <w:tcPr>
            <w:tcW w:w="1809" w:type="dxa"/>
            <w:vAlign w:val="center"/>
          </w:tcPr>
          <w:p w:rsidR="00AF614C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2.3</w:t>
            </w:r>
          </w:p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Кредиторская задолженность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2430971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0,49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4797747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0,89</w:t>
            </w:r>
          </w:p>
        </w:tc>
        <w:tc>
          <w:tcPr>
            <w:tcW w:w="1276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2366776</w:t>
            </w:r>
          </w:p>
        </w:tc>
        <w:tc>
          <w:tcPr>
            <w:tcW w:w="944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1,97</w:t>
            </w:r>
          </w:p>
        </w:tc>
        <w:tc>
          <w:tcPr>
            <w:tcW w:w="89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0,40</w:t>
            </w:r>
          </w:p>
        </w:tc>
      </w:tr>
      <w:tr w:rsidR="00956962" w:rsidRPr="00684F60" w:rsidTr="00956962">
        <w:tc>
          <w:tcPr>
            <w:tcW w:w="1809" w:type="dxa"/>
            <w:vAlign w:val="center"/>
          </w:tcPr>
          <w:p w:rsidR="00AF614C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2.4</w:t>
            </w:r>
          </w:p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Доходы будущих периодов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2641998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0,54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2072553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0,38</w:t>
            </w:r>
          </w:p>
        </w:tc>
        <w:tc>
          <w:tcPr>
            <w:tcW w:w="1276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-569445</w:t>
            </w:r>
          </w:p>
        </w:tc>
        <w:tc>
          <w:tcPr>
            <w:tcW w:w="944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0,78</w:t>
            </w:r>
          </w:p>
        </w:tc>
        <w:tc>
          <w:tcPr>
            <w:tcW w:w="89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-0,15</w:t>
            </w:r>
          </w:p>
        </w:tc>
      </w:tr>
      <w:tr w:rsidR="00956962" w:rsidRPr="00684F60" w:rsidTr="00956962">
        <w:tc>
          <w:tcPr>
            <w:tcW w:w="1809" w:type="dxa"/>
            <w:vAlign w:val="center"/>
          </w:tcPr>
          <w:p w:rsidR="00AF614C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2.5</w:t>
            </w:r>
          </w:p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Прочие краткосрочные обязательства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123023569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24,99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145122236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26,92</w:t>
            </w:r>
          </w:p>
        </w:tc>
        <w:tc>
          <w:tcPr>
            <w:tcW w:w="1276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22098667</w:t>
            </w:r>
          </w:p>
        </w:tc>
        <w:tc>
          <w:tcPr>
            <w:tcW w:w="944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1,18</w:t>
            </w:r>
          </w:p>
        </w:tc>
        <w:tc>
          <w:tcPr>
            <w:tcW w:w="89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1,93</w:t>
            </w:r>
          </w:p>
        </w:tc>
      </w:tr>
      <w:tr w:rsidR="00956962" w:rsidRPr="00684F60" w:rsidTr="00956962">
        <w:tc>
          <w:tcPr>
            <w:tcW w:w="1809" w:type="dxa"/>
            <w:vAlign w:val="center"/>
          </w:tcPr>
          <w:p w:rsidR="00B37E91" w:rsidRPr="000E4B63" w:rsidRDefault="001A1D07" w:rsidP="00F60343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bCs/>
                <w:szCs w:val="24"/>
              </w:rPr>
              <w:t>3</w:t>
            </w:r>
            <w:proofErr w:type="gramStart"/>
            <w:r w:rsidRPr="000E4B6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="00B37E91" w:rsidRPr="000E4B63">
              <w:rPr>
                <w:rFonts w:ascii="Times New Roman" w:eastAsia="Times New Roman" w:hAnsi="Times New Roman" w:cs="Times New Roman"/>
                <w:bCs/>
                <w:szCs w:val="24"/>
              </w:rPr>
              <w:t>В</w:t>
            </w:r>
            <w:proofErr w:type="gramEnd"/>
            <w:r w:rsidR="00B37E91" w:rsidRPr="000E4B6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сего величина источников </w:t>
            </w:r>
            <w:proofErr w:type="spellStart"/>
            <w:r w:rsidR="00B37E91" w:rsidRPr="000E4B63">
              <w:rPr>
                <w:rFonts w:ascii="Times New Roman" w:eastAsia="Times New Roman" w:hAnsi="Times New Roman" w:cs="Times New Roman"/>
                <w:bCs/>
                <w:szCs w:val="24"/>
              </w:rPr>
              <w:t>финансирова</w:t>
            </w:r>
            <w:r w:rsidR="00583D1F" w:rsidRPr="000E4B63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B37E91" w:rsidRPr="000E4B63">
              <w:rPr>
                <w:rFonts w:ascii="Times New Roman" w:eastAsia="Times New Roman" w:hAnsi="Times New Roman" w:cs="Times New Roman"/>
                <w:bCs/>
                <w:szCs w:val="24"/>
              </w:rPr>
              <w:t>ния</w:t>
            </w:r>
            <w:proofErr w:type="spellEnd"/>
            <w:r w:rsidR="00B37E91" w:rsidRPr="000E4B6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активов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492369672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100,00</w:t>
            </w:r>
          </w:p>
        </w:tc>
        <w:tc>
          <w:tcPr>
            <w:tcW w:w="141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4B63">
              <w:rPr>
                <w:rFonts w:ascii="Times New Roman" w:eastAsia="Times New Roman" w:hAnsi="Times New Roman" w:cs="Times New Roman"/>
                <w:szCs w:val="24"/>
              </w:rPr>
              <w:t>539135981</w:t>
            </w:r>
          </w:p>
        </w:tc>
        <w:tc>
          <w:tcPr>
            <w:tcW w:w="992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100,00</w:t>
            </w:r>
          </w:p>
        </w:tc>
        <w:tc>
          <w:tcPr>
            <w:tcW w:w="1276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46766309</w:t>
            </w:r>
          </w:p>
        </w:tc>
        <w:tc>
          <w:tcPr>
            <w:tcW w:w="944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1,09</w:t>
            </w:r>
          </w:p>
        </w:tc>
        <w:tc>
          <w:tcPr>
            <w:tcW w:w="898" w:type="dxa"/>
            <w:vAlign w:val="center"/>
          </w:tcPr>
          <w:p w:rsidR="00B37E91" w:rsidRPr="000E4B63" w:rsidRDefault="00B37E91" w:rsidP="00F6034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4B63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</w:tbl>
    <w:p w:rsidR="00956962" w:rsidRPr="00684F60" w:rsidRDefault="00956962" w:rsidP="00F603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962" w:rsidRPr="00D44D18" w:rsidRDefault="00956962" w:rsidP="00F603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C73986">
        <w:rPr>
          <w:rFonts w:ascii="Times New Roman" w:hAnsi="Times New Roman" w:cs="Times New Roman"/>
          <w:sz w:val="28"/>
          <w:szCs w:val="24"/>
        </w:rPr>
        <w:t xml:space="preserve">Подтвердить этот вывод можно следующим. </w:t>
      </w:r>
      <w:r w:rsidR="002D7D54">
        <w:rPr>
          <w:rFonts w:ascii="Times New Roman" w:hAnsi="Times New Roman" w:cs="Times New Roman"/>
          <w:sz w:val="28"/>
          <w:szCs w:val="24"/>
        </w:rPr>
        <w:t>На основе</w:t>
      </w:r>
      <w:r w:rsidR="005443CA">
        <w:rPr>
          <w:rFonts w:ascii="Times New Roman" w:hAnsi="Times New Roman" w:cs="Times New Roman"/>
          <w:sz w:val="28"/>
          <w:szCs w:val="24"/>
        </w:rPr>
        <w:t xml:space="preserve"> данных о составе собственног</w:t>
      </w:r>
      <w:r w:rsidR="002D7D54">
        <w:rPr>
          <w:rFonts w:ascii="Times New Roman" w:hAnsi="Times New Roman" w:cs="Times New Roman"/>
          <w:sz w:val="28"/>
          <w:szCs w:val="24"/>
        </w:rPr>
        <w:t>о и заемного капитала можно выявить</w:t>
      </w:r>
      <w:r w:rsidR="005443CA">
        <w:rPr>
          <w:rFonts w:ascii="Times New Roman" w:hAnsi="Times New Roman" w:cs="Times New Roman"/>
          <w:sz w:val="28"/>
          <w:szCs w:val="24"/>
        </w:rPr>
        <w:t xml:space="preserve"> коэффициент </w:t>
      </w:r>
      <w:r w:rsidR="002D7D54">
        <w:rPr>
          <w:rFonts w:ascii="Times New Roman" w:hAnsi="Times New Roman" w:cs="Times New Roman"/>
          <w:sz w:val="28"/>
          <w:szCs w:val="24"/>
        </w:rPr>
        <w:t xml:space="preserve">автономии (независимости), который у данного предприятия составил 0,066 или 6,6%. </w:t>
      </w:r>
      <w:r w:rsidR="005443CA">
        <w:rPr>
          <w:rFonts w:ascii="Times New Roman" w:eastAsiaTheme="minorEastAsia" w:hAnsi="Times New Roman" w:cs="Times New Roman"/>
          <w:sz w:val="28"/>
          <w:szCs w:val="24"/>
        </w:rPr>
        <w:lastRenderedPageBreak/>
        <w:t xml:space="preserve">Этот показатель говорит о том, что </w:t>
      </w:r>
      <w:r w:rsidR="000E4B63">
        <w:rPr>
          <w:rFonts w:ascii="Times New Roman" w:eastAsiaTheme="minorEastAsia" w:hAnsi="Times New Roman" w:cs="Times New Roman"/>
          <w:sz w:val="28"/>
          <w:szCs w:val="24"/>
        </w:rPr>
        <w:t>компания в</w:t>
      </w:r>
      <w:r w:rsidR="002D7D54">
        <w:rPr>
          <w:rFonts w:ascii="Times New Roman" w:eastAsiaTheme="minorEastAsia" w:hAnsi="Times New Roman" w:cs="Times New Roman"/>
          <w:sz w:val="28"/>
          <w:szCs w:val="24"/>
        </w:rPr>
        <w:t xml:space="preserve"> значительной мере з</w:t>
      </w:r>
      <w:r w:rsidR="00C73986">
        <w:rPr>
          <w:rFonts w:ascii="Times New Roman" w:eastAsiaTheme="minorEastAsia" w:hAnsi="Times New Roman" w:cs="Times New Roman"/>
          <w:sz w:val="28"/>
          <w:szCs w:val="24"/>
        </w:rPr>
        <w:t>ависима от заемного капитала (</w:t>
      </w:r>
      <w:r w:rsidR="002D7D54">
        <w:rPr>
          <w:rFonts w:ascii="Times New Roman" w:eastAsiaTheme="minorEastAsia" w:hAnsi="Times New Roman" w:cs="Times New Roman"/>
          <w:sz w:val="28"/>
          <w:szCs w:val="24"/>
        </w:rPr>
        <w:t xml:space="preserve">в норме этот показатель должен держаться на уровне </w:t>
      </w:r>
      <w:r w:rsidR="00F60343">
        <w:rPr>
          <w:rFonts w:ascii="Times New Roman" w:eastAsiaTheme="minorEastAsia" w:hAnsi="Times New Roman" w:cs="Times New Roman"/>
          <w:sz w:val="28"/>
          <w:szCs w:val="24"/>
        </w:rPr>
        <w:t xml:space="preserve">     </w:t>
      </w:r>
      <w:r w:rsidR="002D7D54">
        <w:rPr>
          <w:rFonts w:ascii="Times New Roman" w:eastAsiaTheme="minorEastAsia" w:hAnsi="Times New Roman" w:cs="Times New Roman"/>
          <w:sz w:val="28"/>
          <w:szCs w:val="24"/>
        </w:rPr>
        <w:t>50%)</w:t>
      </w:r>
      <w:r w:rsidR="00F60343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D44D18" w:rsidRPr="00D44D18">
        <w:rPr>
          <w:rFonts w:ascii="Times New Roman" w:hAnsi="Times New Roman" w:cs="Times New Roman"/>
          <w:sz w:val="28"/>
          <w:szCs w:val="24"/>
        </w:rPr>
        <w:t>[13]</w:t>
      </w:r>
      <w:r w:rsidR="00F60343">
        <w:rPr>
          <w:rFonts w:ascii="Times New Roman" w:hAnsi="Times New Roman" w:cs="Times New Roman"/>
          <w:sz w:val="28"/>
          <w:szCs w:val="24"/>
        </w:rPr>
        <w:t>.</w:t>
      </w:r>
    </w:p>
    <w:p w:rsidR="00583D1F" w:rsidRDefault="00583D1F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Рассчитаем рентабельность активов, собственного капитала и продаж за 2014 и 2015 год.</w:t>
      </w:r>
    </w:p>
    <w:p w:rsidR="001A1D07" w:rsidRDefault="001A1D07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83D1F" w:rsidRDefault="00583D1F" w:rsidP="00F6034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Таблица </w:t>
      </w:r>
      <w:r w:rsidR="00956962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– Основные показатели рентабельности ПАО «МТС»</w:t>
      </w:r>
    </w:p>
    <w:p w:rsidR="001A1D07" w:rsidRDefault="001A1D07" w:rsidP="00F6034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583D1F" w:rsidTr="001523CD">
        <w:tc>
          <w:tcPr>
            <w:tcW w:w="3176" w:type="dxa"/>
            <w:vAlign w:val="center"/>
          </w:tcPr>
          <w:p w:rsidR="00583D1F" w:rsidRPr="00684F60" w:rsidRDefault="00583D1F" w:rsidP="00F6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285" w:type="dxa"/>
            <w:vAlign w:val="center"/>
          </w:tcPr>
          <w:p w:rsidR="00583D1F" w:rsidRPr="00684F60" w:rsidRDefault="00583D1F" w:rsidP="00F6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2014 год, %</w:t>
            </w:r>
          </w:p>
        </w:tc>
        <w:tc>
          <w:tcPr>
            <w:tcW w:w="3285" w:type="dxa"/>
            <w:vAlign w:val="center"/>
          </w:tcPr>
          <w:p w:rsidR="00583D1F" w:rsidRPr="00684F60" w:rsidRDefault="00583D1F" w:rsidP="00F6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2015 год, %</w:t>
            </w:r>
          </w:p>
        </w:tc>
      </w:tr>
      <w:tr w:rsidR="00583D1F" w:rsidTr="001523CD">
        <w:tc>
          <w:tcPr>
            <w:tcW w:w="3176" w:type="dxa"/>
            <w:vAlign w:val="center"/>
          </w:tcPr>
          <w:p w:rsidR="00583D1F" w:rsidRPr="00684F60" w:rsidRDefault="00583D1F" w:rsidP="00F6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Рентабельность активов</w:t>
            </w:r>
          </w:p>
        </w:tc>
        <w:tc>
          <w:tcPr>
            <w:tcW w:w="3285" w:type="dxa"/>
            <w:vAlign w:val="center"/>
          </w:tcPr>
          <w:p w:rsidR="00583D1F" w:rsidRPr="00684F60" w:rsidRDefault="00583D1F" w:rsidP="00F6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5" w:type="dxa"/>
            <w:vAlign w:val="center"/>
          </w:tcPr>
          <w:p w:rsidR="00583D1F" w:rsidRPr="00684F60" w:rsidRDefault="00583D1F" w:rsidP="00F6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D1F" w:rsidTr="001523CD">
        <w:tc>
          <w:tcPr>
            <w:tcW w:w="3176" w:type="dxa"/>
            <w:vAlign w:val="center"/>
          </w:tcPr>
          <w:p w:rsidR="00583D1F" w:rsidRPr="00684F60" w:rsidRDefault="00583D1F" w:rsidP="00F6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Рентабельность собственного капитала</w:t>
            </w:r>
          </w:p>
        </w:tc>
        <w:tc>
          <w:tcPr>
            <w:tcW w:w="3285" w:type="dxa"/>
            <w:vAlign w:val="center"/>
          </w:tcPr>
          <w:p w:rsidR="00583D1F" w:rsidRPr="00684F60" w:rsidRDefault="00583D1F" w:rsidP="00F6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85" w:type="dxa"/>
            <w:vAlign w:val="center"/>
          </w:tcPr>
          <w:p w:rsidR="00583D1F" w:rsidRPr="00684F60" w:rsidRDefault="00583D1F" w:rsidP="00F6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83D1F" w:rsidTr="001523CD">
        <w:tc>
          <w:tcPr>
            <w:tcW w:w="3176" w:type="dxa"/>
            <w:vAlign w:val="center"/>
          </w:tcPr>
          <w:p w:rsidR="00583D1F" w:rsidRPr="00684F60" w:rsidRDefault="00583D1F" w:rsidP="00F6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</w:t>
            </w:r>
          </w:p>
        </w:tc>
        <w:tc>
          <w:tcPr>
            <w:tcW w:w="3285" w:type="dxa"/>
            <w:vAlign w:val="center"/>
          </w:tcPr>
          <w:p w:rsidR="00583D1F" w:rsidRPr="00684F60" w:rsidRDefault="00583D1F" w:rsidP="00F6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5" w:type="dxa"/>
            <w:vAlign w:val="center"/>
          </w:tcPr>
          <w:p w:rsidR="00583D1F" w:rsidRPr="00684F60" w:rsidRDefault="00583D1F" w:rsidP="00F6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83D1F" w:rsidRDefault="00583D1F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443CA" w:rsidRPr="00956962" w:rsidRDefault="00583D1F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A2AAF">
        <w:rPr>
          <w:rFonts w:ascii="Times New Roman" w:hAnsi="Times New Roman" w:cs="Times New Roman"/>
          <w:sz w:val="28"/>
          <w:szCs w:val="24"/>
        </w:rPr>
        <w:t>Мы видим значительное снижение показателей рентабельности в 2015 году по сравнению с 2014. Это говорит нам об уменьшении эффективности работы предприятия и соответственно о снижении величины прибыли (чистая прибыль резко сократилась более чем на 76% в 2015 году). Это произошло за счет сокращения валовой прибыли</w:t>
      </w:r>
      <w:r>
        <w:rPr>
          <w:rFonts w:ascii="Times New Roman" w:hAnsi="Times New Roman" w:cs="Times New Roman"/>
          <w:sz w:val="28"/>
          <w:szCs w:val="24"/>
        </w:rPr>
        <w:t>, дохода от участия в других организациях, прочего дохода</w:t>
      </w:r>
      <w:r w:rsidRPr="009A2AAF">
        <w:rPr>
          <w:rFonts w:ascii="Times New Roman" w:hAnsi="Times New Roman" w:cs="Times New Roman"/>
          <w:sz w:val="28"/>
          <w:szCs w:val="24"/>
        </w:rPr>
        <w:t xml:space="preserve"> и увеличения себестоимости продаж, а также за счет значительного увеличения процентов к уплате</w:t>
      </w:r>
      <w:r>
        <w:rPr>
          <w:rFonts w:ascii="Times New Roman" w:hAnsi="Times New Roman" w:cs="Times New Roman"/>
          <w:sz w:val="28"/>
          <w:szCs w:val="24"/>
        </w:rPr>
        <w:t xml:space="preserve"> на 67,86%</w:t>
      </w:r>
      <w:r w:rsidRPr="009A2AAF">
        <w:rPr>
          <w:rFonts w:ascii="Times New Roman" w:hAnsi="Times New Roman" w:cs="Times New Roman"/>
          <w:sz w:val="28"/>
          <w:szCs w:val="24"/>
        </w:rPr>
        <w:t>.</w:t>
      </w:r>
    </w:p>
    <w:p w:rsidR="00C73986" w:rsidRDefault="00956962" w:rsidP="00F60343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Далее необходимо рассчитать п</w:t>
      </w:r>
      <w:r w:rsidR="00C73986" w:rsidRPr="00C73986">
        <w:rPr>
          <w:rFonts w:ascii="Times New Roman" w:eastAsiaTheme="minorEastAsia" w:hAnsi="Times New Roman" w:cs="Times New Roman"/>
          <w:sz w:val="28"/>
          <w:szCs w:val="24"/>
        </w:rPr>
        <w:t>оказатели, характеризующие ликвидность и финансовую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C73986">
        <w:rPr>
          <w:rFonts w:ascii="Times New Roman" w:eastAsiaTheme="minorEastAsia" w:hAnsi="Times New Roman" w:cs="Times New Roman"/>
          <w:sz w:val="28"/>
          <w:szCs w:val="24"/>
        </w:rPr>
        <w:t xml:space="preserve">устойчивость </w:t>
      </w:r>
      <w:r>
        <w:rPr>
          <w:rFonts w:ascii="Times New Roman" w:eastAsiaTheme="minorEastAsia" w:hAnsi="Times New Roman" w:cs="Times New Roman"/>
          <w:sz w:val="28"/>
          <w:szCs w:val="24"/>
        </w:rPr>
        <w:t>предприятия.</w:t>
      </w:r>
    </w:p>
    <w:p w:rsidR="00956962" w:rsidRDefault="00956962" w:rsidP="00F60343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</w:rPr>
      </w:pPr>
    </w:p>
    <w:p w:rsidR="00956962" w:rsidRDefault="00956962" w:rsidP="00F60343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Таблица </w:t>
      </w:r>
      <w:r w:rsidRPr="00C73986">
        <w:rPr>
          <w:rFonts w:ascii="Times New Roman" w:eastAsiaTheme="minorEastAsia" w:hAnsi="Times New Roman" w:cs="Times New Roman"/>
          <w:sz w:val="28"/>
          <w:szCs w:val="24"/>
        </w:rPr>
        <w:t>5 – Показатели, характеризующие ликвидность и финансовую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устойчивость ПАО «МТС», </w:t>
      </w:r>
      <w:r w:rsidR="00BC11F0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>2015</w:t>
      </w:r>
      <w:r w:rsidRPr="00C73986">
        <w:rPr>
          <w:rFonts w:ascii="Times New Roman" w:eastAsiaTheme="minorEastAsia" w:hAnsi="Times New Roman" w:cs="Times New Roman"/>
          <w:sz w:val="28"/>
          <w:szCs w:val="24"/>
        </w:rPr>
        <w:t xml:space="preserve"> год</w:t>
      </w:r>
    </w:p>
    <w:p w:rsidR="001A1D07" w:rsidRDefault="001A1D07" w:rsidP="00F60343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4"/>
        </w:rPr>
      </w:pPr>
    </w:p>
    <w:tbl>
      <w:tblPr>
        <w:tblStyle w:val="a7"/>
        <w:tblW w:w="0" w:type="auto"/>
        <w:tblInd w:w="250" w:type="dxa"/>
        <w:tblLayout w:type="fixed"/>
        <w:tblLook w:val="04A0"/>
      </w:tblPr>
      <w:tblGrid>
        <w:gridCol w:w="2126"/>
        <w:gridCol w:w="1701"/>
        <w:gridCol w:w="1693"/>
        <w:gridCol w:w="1568"/>
        <w:gridCol w:w="2409"/>
      </w:tblGrid>
      <w:tr w:rsidR="00F20627" w:rsidTr="001523CD">
        <w:tc>
          <w:tcPr>
            <w:tcW w:w="2126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Теоретически допустимые значения</w:t>
            </w:r>
          </w:p>
        </w:tc>
        <w:tc>
          <w:tcPr>
            <w:tcW w:w="1693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1568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2409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  <w:p w:rsidR="00F20627" w:rsidRPr="00BC11F0" w:rsidRDefault="00F20627" w:rsidP="00F6034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(+,-)</w:t>
            </w:r>
          </w:p>
        </w:tc>
      </w:tr>
      <w:tr w:rsidR="00F20627" w:rsidTr="001523CD">
        <w:tc>
          <w:tcPr>
            <w:tcW w:w="2126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Коэффициент абсолютной ликвидности</w:t>
            </w:r>
          </w:p>
        </w:tc>
        <w:tc>
          <w:tcPr>
            <w:tcW w:w="1701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0,2-0,5</w:t>
            </w:r>
          </w:p>
        </w:tc>
        <w:tc>
          <w:tcPr>
            <w:tcW w:w="1693" w:type="dxa"/>
            <w:vAlign w:val="center"/>
          </w:tcPr>
          <w:p w:rsidR="00745CEF" w:rsidRPr="00BC11F0" w:rsidRDefault="00745CEF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F20627" w:rsidRPr="00BC11F0" w:rsidRDefault="00745CEF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568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2409" w:type="dxa"/>
            <w:vAlign w:val="center"/>
          </w:tcPr>
          <w:p w:rsidR="00745CEF" w:rsidRPr="00BC11F0" w:rsidRDefault="00745CEF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F20627" w:rsidRPr="00BC11F0" w:rsidRDefault="00745CEF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</w:tr>
      <w:tr w:rsidR="00F20627" w:rsidTr="001523CD">
        <w:tc>
          <w:tcPr>
            <w:tcW w:w="2126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текущей ликвидности</w:t>
            </w:r>
          </w:p>
        </w:tc>
        <w:tc>
          <w:tcPr>
            <w:tcW w:w="1701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2,0</w:t>
            </w:r>
          </w:p>
        </w:tc>
        <w:tc>
          <w:tcPr>
            <w:tcW w:w="1693" w:type="dxa"/>
            <w:vAlign w:val="center"/>
          </w:tcPr>
          <w:p w:rsidR="00F20627" w:rsidRPr="00BC11F0" w:rsidRDefault="00745CEF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568" w:type="dxa"/>
            <w:vAlign w:val="center"/>
          </w:tcPr>
          <w:p w:rsidR="00F20627" w:rsidRPr="00BC11F0" w:rsidRDefault="00745CEF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2409" w:type="dxa"/>
            <w:vAlign w:val="center"/>
          </w:tcPr>
          <w:p w:rsidR="00F20627" w:rsidRPr="00BC11F0" w:rsidRDefault="00745CEF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F20627" w:rsidTr="001523CD">
        <w:tc>
          <w:tcPr>
            <w:tcW w:w="2126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Коэффициент покрытия (общей ликвидности)</w:t>
            </w:r>
          </w:p>
        </w:tc>
        <w:tc>
          <w:tcPr>
            <w:tcW w:w="1701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F20627" w:rsidRPr="00BC11F0" w:rsidRDefault="00F20627" w:rsidP="00F6034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&gt;</w:t>
            </w: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693" w:type="dxa"/>
            <w:vAlign w:val="center"/>
          </w:tcPr>
          <w:p w:rsidR="00F20627" w:rsidRPr="00BC11F0" w:rsidRDefault="00E30B76" w:rsidP="00F6034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568" w:type="dxa"/>
            <w:vAlign w:val="center"/>
          </w:tcPr>
          <w:p w:rsidR="00F20627" w:rsidRPr="00BC11F0" w:rsidRDefault="00E30B76" w:rsidP="00F6034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2409" w:type="dxa"/>
            <w:vAlign w:val="center"/>
          </w:tcPr>
          <w:p w:rsidR="00F20627" w:rsidRPr="00BC11F0" w:rsidRDefault="00E30B76" w:rsidP="00F6034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F20627" w:rsidTr="001523CD">
        <w:tc>
          <w:tcPr>
            <w:tcW w:w="2126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Коэффициент быстрой ликвидности</w:t>
            </w:r>
          </w:p>
        </w:tc>
        <w:tc>
          <w:tcPr>
            <w:tcW w:w="1701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0,7-0,8</w:t>
            </w:r>
          </w:p>
        </w:tc>
        <w:tc>
          <w:tcPr>
            <w:tcW w:w="1693" w:type="dxa"/>
            <w:vAlign w:val="center"/>
          </w:tcPr>
          <w:p w:rsidR="00F20627" w:rsidRPr="00BC11F0" w:rsidRDefault="00E30B76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568" w:type="dxa"/>
            <w:vAlign w:val="center"/>
          </w:tcPr>
          <w:p w:rsidR="00F20627" w:rsidRPr="00BC11F0" w:rsidRDefault="00E30B76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2409" w:type="dxa"/>
            <w:vAlign w:val="center"/>
          </w:tcPr>
          <w:p w:rsidR="00F20627" w:rsidRPr="00BC11F0" w:rsidRDefault="00E30B76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F20627" w:rsidTr="001523CD">
        <w:tc>
          <w:tcPr>
            <w:tcW w:w="2126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Коэффициент концентрации собственного капитала</w:t>
            </w:r>
          </w:p>
        </w:tc>
        <w:tc>
          <w:tcPr>
            <w:tcW w:w="1701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F20627" w:rsidRPr="00BC11F0" w:rsidRDefault="00F20627" w:rsidP="00F6034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0,5</w:t>
            </w:r>
          </w:p>
        </w:tc>
        <w:tc>
          <w:tcPr>
            <w:tcW w:w="1693" w:type="dxa"/>
            <w:vAlign w:val="center"/>
          </w:tcPr>
          <w:p w:rsidR="00F20627" w:rsidRPr="00BC11F0" w:rsidRDefault="00907D3C" w:rsidP="00F6034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568" w:type="dxa"/>
            <w:vAlign w:val="center"/>
          </w:tcPr>
          <w:p w:rsidR="00F20627" w:rsidRPr="00BC11F0" w:rsidRDefault="00E30B76" w:rsidP="00F6034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409" w:type="dxa"/>
            <w:vAlign w:val="center"/>
          </w:tcPr>
          <w:p w:rsidR="00F20627" w:rsidRPr="00BC11F0" w:rsidRDefault="00907D3C" w:rsidP="00F6034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-0,09</w:t>
            </w:r>
          </w:p>
        </w:tc>
      </w:tr>
      <w:tr w:rsidR="00F20627" w:rsidTr="001523CD">
        <w:tc>
          <w:tcPr>
            <w:tcW w:w="2126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Коэффициент концентрации заёмного капитала</w:t>
            </w:r>
          </w:p>
        </w:tc>
        <w:tc>
          <w:tcPr>
            <w:tcW w:w="1701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F20627" w:rsidRPr="00BC11F0" w:rsidRDefault="00F20627" w:rsidP="00F6034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&gt;</w:t>
            </w: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0,5</w:t>
            </w:r>
          </w:p>
        </w:tc>
        <w:tc>
          <w:tcPr>
            <w:tcW w:w="1693" w:type="dxa"/>
            <w:vAlign w:val="center"/>
          </w:tcPr>
          <w:p w:rsidR="00F20627" w:rsidRPr="00BC11F0" w:rsidRDefault="00807C14" w:rsidP="00F6034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568" w:type="dxa"/>
            <w:vAlign w:val="center"/>
          </w:tcPr>
          <w:p w:rsidR="00F20627" w:rsidRPr="00BC11F0" w:rsidRDefault="00807C14" w:rsidP="00F6034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2409" w:type="dxa"/>
            <w:vAlign w:val="center"/>
          </w:tcPr>
          <w:p w:rsidR="00F20627" w:rsidRPr="00BC11F0" w:rsidRDefault="00807C14" w:rsidP="00F6034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F20627" w:rsidTr="001523CD">
        <w:tc>
          <w:tcPr>
            <w:tcW w:w="2126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Коэффициент финансовой зависимости</w:t>
            </w:r>
          </w:p>
        </w:tc>
        <w:tc>
          <w:tcPr>
            <w:tcW w:w="1701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0,5</w:t>
            </w:r>
          </w:p>
        </w:tc>
        <w:tc>
          <w:tcPr>
            <w:tcW w:w="1693" w:type="dxa"/>
            <w:vAlign w:val="center"/>
          </w:tcPr>
          <w:p w:rsidR="00F20627" w:rsidRPr="00BC11F0" w:rsidRDefault="00807C14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568" w:type="dxa"/>
            <w:vAlign w:val="center"/>
          </w:tcPr>
          <w:p w:rsidR="00F20627" w:rsidRPr="00BC11F0" w:rsidRDefault="00807C14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2409" w:type="dxa"/>
            <w:vAlign w:val="center"/>
          </w:tcPr>
          <w:p w:rsidR="00F20627" w:rsidRPr="00BC11F0" w:rsidRDefault="00807C14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F20627" w:rsidTr="001523CD">
        <w:tc>
          <w:tcPr>
            <w:tcW w:w="2126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Коэффициент соотношения заёмных и собственных средств</w:t>
            </w:r>
          </w:p>
        </w:tc>
        <w:tc>
          <w:tcPr>
            <w:tcW w:w="1701" w:type="dxa"/>
            <w:vAlign w:val="center"/>
          </w:tcPr>
          <w:p w:rsidR="00F20627" w:rsidRPr="00BC11F0" w:rsidRDefault="00F20627" w:rsidP="00F6034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F20627" w:rsidRPr="00BC11F0" w:rsidRDefault="00F20627" w:rsidP="00F6034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  <w:tc>
          <w:tcPr>
            <w:tcW w:w="1693" w:type="dxa"/>
            <w:vAlign w:val="center"/>
          </w:tcPr>
          <w:p w:rsidR="00F20627" w:rsidRPr="00BC11F0" w:rsidRDefault="00807C14" w:rsidP="00F6034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1568" w:type="dxa"/>
            <w:vAlign w:val="center"/>
          </w:tcPr>
          <w:p w:rsidR="00F20627" w:rsidRPr="00BC11F0" w:rsidRDefault="00807C14" w:rsidP="00F6034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14,05</w:t>
            </w:r>
          </w:p>
        </w:tc>
        <w:tc>
          <w:tcPr>
            <w:tcW w:w="2409" w:type="dxa"/>
            <w:vAlign w:val="center"/>
          </w:tcPr>
          <w:p w:rsidR="00F20627" w:rsidRPr="00BC11F0" w:rsidRDefault="00807C14" w:rsidP="00F6034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C11F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8,98</w:t>
            </w:r>
          </w:p>
        </w:tc>
      </w:tr>
    </w:tbl>
    <w:p w:rsidR="00853B13" w:rsidRDefault="00853B13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37ADA" w:rsidRPr="00637ADA" w:rsidRDefault="00637ADA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37ADA">
        <w:rPr>
          <w:rFonts w:ascii="Times New Roman" w:hAnsi="Times New Roman" w:cs="Times New Roman"/>
          <w:sz w:val="28"/>
          <w:szCs w:val="24"/>
        </w:rPr>
        <w:t>Коэффициент концентрации заемного капитала, который отражает долю заемных средств в общей сумме сре</w:t>
      </w:r>
      <w:r>
        <w:rPr>
          <w:rFonts w:ascii="Times New Roman" w:hAnsi="Times New Roman" w:cs="Times New Roman"/>
          <w:sz w:val="28"/>
          <w:szCs w:val="24"/>
        </w:rPr>
        <w:t xml:space="preserve">дств </w:t>
      </w:r>
      <w:r w:rsidR="00F60343">
        <w:rPr>
          <w:rFonts w:ascii="Times New Roman" w:hAnsi="Times New Roman" w:cs="Times New Roman"/>
          <w:sz w:val="28"/>
          <w:szCs w:val="24"/>
        </w:rPr>
        <w:t>предприятия, в</w:t>
      </w:r>
      <w:r>
        <w:rPr>
          <w:rFonts w:ascii="Times New Roman" w:hAnsi="Times New Roman" w:cs="Times New Roman"/>
          <w:sz w:val="28"/>
          <w:szCs w:val="24"/>
        </w:rPr>
        <w:t xml:space="preserve"> ПАО «МТС» увеличился на 0,09</w:t>
      </w:r>
      <w:r w:rsidRPr="00637ADA">
        <w:rPr>
          <w:rFonts w:ascii="Times New Roman" w:hAnsi="Times New Roman" w:cs="Times New Roman"/>
          <w:sz w:val="28"/>
          <w:szCs w:val="24"/>
        </w:rPr>
        <w:t>.</w:t>
      </w:r>
    </w:p>
    <w:p w:rsidR="00637ADA" w:rsidRPr="00637ADA" w:rsidRDefault="00637ADA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37ADA">
        <w:rPr>
          <w:rFonts w:ascii="Times New Roman" w:hAnsi="Times New Roman" w:cs="Times New Roman"/>
          <w:sz w:val="28"/>
          <w:szCs w:val="24"/>
        </w:rPr>
        <w:t>Коэффициент финансовой зависимости отражает часть кредитов и займов, кредиторской задолженности и кредитов в балансе. Увеличение данного показателя ведет к увеличению доли заемного капитала и стоимости об</w:t>
      </w:r>
      <w:r>
        <w:rPr>
          <w:rFonts w:ascii="Times New Roman" w:hAnsi="Times New Roman" w:cs="Times New Roman"/>
          <w:sz w:val="28"/>
          <w:szCs w:val="24"/>
        </w:rPr>
        <w:t>служивания заемных средств. Этот показатель также вырос на 0,09.</w:t>
      </w:r>
    </w:p>
    <w:p w:rsidR="00637ADA" w:rsidRPr="00637ADA" w:rsidRDefault="00637ADA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37ADA">
        <w:rPr>
          <w:rFonts w:ascii="Times New Roman" w:hAnsi="Times New Roman" w:cs="Times New Roman"/>
          <w:sz w:val="28"/>
          <w:szCs w:val="24"/>
        </w:rPr>
        <w:t>Ликвидность баланса, т. е. степень покрытия долговых обязательств организации её активами, в значительной степени зависит от того, в какой степени величины имеющихся платежных инструментов объём кратк</w:t>
      </w:r>
      <w:r>
        <w:rPr>
          <w:rFonts w:ascii="Times New Roman" w:hAnsi="Times New Roman" w:cs="Times New Roman"/>
          <w:sz w:val="28"/>
          <w:szCs w:val="24"/>
        </w:rPr>
        <w:t>осрочных долговых обязательств. П</w:t>
      </w:r>
      <w:r w:rsidRPr="00637ADA">
        <w:rPr>
          <w:rFonts w:ascii="Times New Roman" w:hAnsi="Times New Roman" w:cs="Times New Roman"/>
          <w:sz w:val="28"/>
          <w:szCs w:val="24"/>
        </w:rPr>
        <w:t>оказатели</w:t>
      </w:r>
      <w:r>
        <w:rPr>
          <w:rFonts w:ascii="Times New Roman" w:hAnsi="Times New Roman" w:cs="Times New Roman"/>
          <w:sz w:val="28"/>
          <w:szCs w:val="24"/>
        </w:rPr>
        <w:t xml:space="preserve"> ликвидности представляют особый интерес для</w:t>
      </w:r>
      <w:r w:rsidRPr="00637ADA">
        <w:rPr>
          <w:rFonts w:ascii="Times New Roman" w:hAnsi="Times New Roman" w:cs="Times New Roman"/>
          <w:sz w:val="28"/>
          <w:szCs w:val="24"/>
        </w:rPr>
        <w:t xml:space="preserve"> руководства и в</w:t>
      </w:r>
      <w:r>
        <w:rPr>
          <w:rFonts w:ascii="Times New Roman" w:hAnsi="Times New Roman" w:cs="Times New Roman"/>
          <w:sz w:val="28"/>
          <w:szCs w:val="24"/>
        </w:rPr>
        <w:t>нешних пользователей</w:t>
      </w:r>
      <w:r w:rsidRPr="00637ADA">
        <w:rPr>
          <w:rFonts w:ascii="Times New Roman" w:hAnsi="Times New Roman" w:cs="Times New Roman"/>
          <w:sz w:val="28"/>
          <w:szCs w:val="24"/>
        </w:rPr>
        <w:t xml:space="preserve"> информации.</w:t>
      </w:r>
    </w:p>
    <w:p w:rsidR="00637ADA" w:rsidRPr="00637ADA" w:rsidRDefault="00637ADA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37ADA">
        <w:rPr>
          <w:rFonts w:ascii="Times New Roman" w:hAnsi="Times New Roman" w:cs="Times New Roman"/>
          <w:sz w:val="28"/>
          <w:szCs w:val="24"/>
        </w:rPr>
        <w:t xml:space="preserve">Коэффициент, который показывает, какая доля краткосрочных обязательств может быть погашена за счет имеющихся денежных средств, называется коэффициентом абсолютной ликвидности. Чем выше этот </w:t>
      </w:r>
      <w:r w:rsidRPr="00637ADA">
        <w:rPr>
          <w:rFonts w:ascii="Times New Roman" w:hAnsi="Times New Roman" w:cs="Times New Roman"/>
          <w:sz w:val="28"/>
          <w:szCs w:val="24"/>
        </w:rPr>
        <w:lastRenderedPageBreak/>
        <w:t xml:space="preserve">коэффициент, тем больше гарантия погашения долгов. </w:t>
      </w:r>
      <w:r>
        <w:rPr>
          <w:rFonts w:ascii="Times New Roman" w:hAnsi="Times New Roman" w:cs="Times New Roman"/>
          <w:sz w:val="28"/>
          <w:szCs w:val="24"/>
        </w:rPr>
        <w:t>У данного предприятия этот показатель находится в норме.</w:t>
      </w:r>
    </w:p>
    <w:p w:rsidR="00BF2EC9" w:rsidRPr="00D44D18" w:rsidRDefault="00637ADA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Однако отрицательную тенденцию демонстрирует коэффициент финансовой зависимости, который, хоть и незначительно, но превышает норму.</w:t>
      </w:r>
      <w:r w:rsidR="00BF2EC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Также это показывает соотношение собственного и заемного капитала, которое в </w:t>
      </w:r>
      <w:r w:rsidR="00D44D18">
        <w:rPr>
          <w:rFonts w:ascii="Times New Roman" w:hAnsi="Times New Roman" w:cs="Times New Roman"/>
          <w:sz w:val="28"/>
          <w:szCs w:val="24"/>
        </w:rPr>
        <w:t>разы выше нормативной отметки</w:t>
      </w:r>
      <w:r w:rsidR="00F60343">
        <w:rPr>
          <w:rFonts w:ascii="Times New Roman" w:hAnsi="Times New Roman" w:cs="Times New Roman"/>
          <w:sz w:val="28"/>
          <w:szCs w:val="24"/>
        </w:rPr>
        <w:t xml:space="preserve"> </w:t>
      </w:r>
      <w:r w:rsidR="00D44D18" w:rsidRPr="00D44D18">
        <w:rPr>
          <w:rFonts w:ascii="Times New Roman" w:hAnsi="Times New Roman" w:cs="Times New Roman"/>
          <w:sz w:val="28"/>
          <w:szCs w:val="24"/>
        </w:rPr>
        <w:t>[14]</w:t>
      </w:r>
      <w:r w:rsidR="00F60343">
        <w:rPr>
          <w:rFonts w:ascii="Times New Roman" w:hAnsi="Times New Roman" w:cs="Times New Roman"/>
          <w:sz w:val="28"/>
          <w:szCs w:val="24"/>
        </w:rPr>
        <w:t>.</w:t>
      </w:r>
    </w:p>
    <w:p w:rsidR="00853B13" w:rsidRDefault="00BF2EC9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произведенному анал</w:t>
      </w:r>
      <w:r w:rsidR="001A1D07">
        <w:rPr>
          <w:rFonts w:ascii="Times New Roman" w:hAnsi="Times New Roman" w:cs="Times New Roman"/>
          <w:sz w:val="28"/>
          <w:szCs w:val="24"/>
        </w:rPr>
        <w:t>изу можно сделать</w:t>
      </w:r>
      <w:r>
        <w:rPr>
          <w:rFonts w:ascii="Times New Roman" w:hAnsi="Times New Roman" w:cs="Times New Roman"/>
          <w:sz w:val="28"/>
          <w:szCs w:val="24"/>
        </w:rPr>
        <w:t xml:space="preserve"> вывод – </w:t>
      </w:r>
      <w:r w:rsidR="004662BB">
        <w:rPr>
          <w:rFonts w:ascii="Times New Roman" w:hAnsi="Times New Roman" w:cs="Times New Roman"/>
          <w:sz w:val="28"/>
          <w:szCs w:val="24"/>
        </w:rPr>
        <w:t>предприятие в 2015 году в значительной мере находится в зависимости от заемных источников финансирования</w:t>
      </w:r>
      <w:r>
        <w:rPr>
          <w:rFonts w:ascii="Times New Roman" w:hAnsi="Times New Roman" w:cs="Times New Roman"/>
          <w:sz w:val="28"/>
          <w:szCs w:val="24"/>
        </w:rPr>
        <w:t>, не исключена угроза банкротства</w:t>
      </w:r>
      <w:r w:rsidR="004662BB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Дальнейший анализ и оценка кредитоспособности предприятия позволит уточнить полученный результат и поставить задачи по выявлению путей оптимизации сложившейся экономической ситуации.</w:t>
      </w:r>
    </w:p>
    <w:p w:rsidR="00BF2EC9" w:rsidRDefault="00BF2EC9" w:rsidP="00F603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53B13" w:rsidRDefault="00853B13" w:rsidP="00F60343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bookmarkStart w:id="8" w:name="_Toc517387756"/>
      <w:r w:rsidRPr="00853B13">
        <w:rPr>
          <w:rFonts w:ascii="Times New Roman" w:hAnsi="Times New Roman" w:cs="Times New Roman"/>
          <w:sz w:val="28"/>
          <w:szCs w:val="24"/>
        </w:rPr>
        <w:t>2.3 Анализ и оценка кредитоспособности предприятия на основе а</w:t>
      </w:r>
      <w:r>
        <w:rPr>
          <w:rFonts w:ascii="Times New Roman" w:hAnsi="Times New Roman" w:cs="Times New Roman"/>
          <w:sz w:val="28"/>
          <w:szCs w:val="24"/>
        </w:rPr>
        <w:t>нализа финансовых коэффициентов</w:t>
      </w:r>
      <w:bookmarkEnd w:id="8"/>
    </w:p>
    <w:p w:rsidR="00CD486B" w:rsidRDefault="00CD486B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CD486B" w:rsidRPr="00CD486B" w:rsidRDefault="00BF2EC9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Анализируя кредитоспособность предприятия, треб</w:t>
      </w:r>
      <w:r w:rsidR="00555BBD">
        <w:rPr>
          <w:rFonts w:ascii="Times New Roman" w:hAnsi="Times New Roman" w:cs="Times New Roman"/>
          <w:sz w:val="28"/>
          <w:szCs w:val="24"/>
        </w:rPr>
        <w:t>уется проведение расчетов для определения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ликвидности активов предприятия</w:t>
      </w:r>
      <w:r w:rsidR="00555BBD">
        <w:rPr>
          <w:rFonts w:ascii="Times New Roman" w:hAnsi="Times New Roman" w:cs="Times New Roman"/>
          <w:sz w:val="28"/>
          <w:szCs w:val="24"/>
        </w:rPr>
        <w:t xml:space="preserve"> и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его баланса. Кредитоспособность заемщиков </w:t>
      </w:r>
      <w:r w:rsidR="00555BBD">
        <w:rPr>
          <w:rFonts w:ascii="Times New Roman" w:hAnsi="Times New Roman" w:cs="Times New Roman"/>
          <w:sz w:val="28"/>
          <w:szCs w:val="24"/>
        </w:rPr>
        <w:t>определяет соответствующий набор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пок</w:t>
      </w:r>
      <w:r w:rsidR="00555BBD">
        <w:rPr>
          <w:rFonts w:ascii="Times New Roman" w:hAnsi="Times New Roman" w:cs="Times New Roman"/>
          <w:sz w:val="28"/>
          <w:szCs w:val="24"/>
        </w:rPr>
        <w:t>азателей, рассчитанных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по данным бухгалтерской финансовой отчетности.</w:t>
      </w:r>
    </w:p>
    <w:p w:rsidR="00CD486B" w:rsidRPr="00CD486B" w:rsidRDefault="00CD486B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D486B">
        <w:rPr>
          <w:rFonts w:ascii="Times New Roman" w:hAnsi="Times New Roman" w:cs="Times New Roman"/>
          <w:sz w:val="28"/>
          <w:szCs w:val="24"/>
        </w:rPr>
        <w:t>Сбербанк разработал Методику оценки кредитоспособности заемщика,</w:t>
      </w:r>
      <w:r w:rsidR="00555BBD">
        <w:rPr>
          <w:rFonts w:ascii="Times New Roman" w:hAnsi="Times New Roman" w:cs="Times New Roman"/>
          <w:sz w:val="28"/>
          <w:szCs w:val="24"/>
        </w:rPr>
        <w:t xml:space="preserve"> которая  включает два элемента</w:t>
      </w:r>
      <w:r w:rsidRPr="00CD486B">
        <w:rPr>
          <w:rFonts w:ascii="Times New Roman" w:hAnsi="Times New Roman" w:cs="Times New Roman"/>
          <w:sz w:val="28"/>
          <w:szCs w:val="24"/>
        </w:rPr>
        <w:t>:</w:t>
      </w:r>
      <w:r w:rsidR="00555BBD">
        <w:rPr>
          <w:rFonts w:ascii="Times New Roman" w:hAnsi="Times New Roman" w:cs="Times New Roman"/>
          <w:sz w:val="28"/>
          <w:szCs w:val="24"/>
        </w:rPr>
        <w:t xml:space="preserve"> проведение количественного анализа</w:t>
      </w:r>
      <w:r w:rsidRPr="00CD486B">
        <w:rPr>
          <w:rFonts w:ascii="Times New Roman" w:hAnsi="Times New Roman" w:cs="Times New Roman"/>
          <w:sz w:val="28"/>
          <w:szCs w:val="24"/>
        </w:rPr>
        <w:t xml:space="preserve"> финансового состояния организации-заемщика по системе показателей;</w:t>
      </w:r>
      <w:r w:rsidR="00555BBD">
        <w:rPr>
          <w:rFonts w:ascii="Times New Roman" w:hAnsi="Times New Roman" w:cs="Times New Roman"/>
          <w:sz w:val="28"/>
          <w:szCs w:val="24"/>
        </w:rPr>
        <w:t xml:space="preserve"> проведение качественного</w:t>
      </w:r>
      <w:r w:rsidRPr="00CD486B">
        <w:rPr>
          <w:rFonts w:ascii="Times New Roman" w:hAnsi="Times New Roman" w:cs="Times New Roman"/>
          <w:sz w:val="28"/>
          <w:szCs w:val="24"/>
        </w:rPr>
        <w:t xml:space="preserve"> анализ</w:t>
      </w:r>
      <w:r w:rsidR="00555BBD">
        <w:rPr>
          <w:rFonts w:ascii="Times New Roman" w:hAnsi="Times New Roman" w:cs="Times New Roman"/>
          <w:sz w:val="28"/>
          <w:szCs w:val="24"/>
        </w:rPr>
        <w:t>а</w:t>
      </w:r>
      <w:r w:rsidRPr="00CD486B">
        <w:rPr>
          <w:rFonts w:ascii="Times New Roman" w:hAnsi="Times New Roman" w:cs="Times New Roman"/>
          <w:sz w:val="28"/>
          <w:szCs w:val="24"/>
        </w:rPr>
        <w:t xml:space="preserve"> рисков.</w:t>
      </w:r>
    </w:p>
    <w:p w:rsidR="00CD486B" w:rsidRPr="00D44D18" w:rsidRDefault="00555BBD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Оценка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финансового</w:t>
      </w:r>
      <w:r>
        <w:rPr>
          <w:rFonts w:ascii="Times New Roman" w:hAnsi="Times New Roman" w:cs="Times New Roman"/>
          <w:sz w:val="28"/>
          <w:szCs w:val="24"/>
        </w:rPr>
        <w:t xml:space="preserve"> состояния заемщика включает в себя использование трех групп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показателей:</w:t>
      </w:r>
      <w:r>
        <w:rPr>
          <w:rFonts w:ascii="Times New Roman" w:hAnsi="Times New Roman" w:cs="Times New Roman"/>
          <w:sz w:val="28"/>
          <w:szCs w:val="24"/>
        </w:rPr>
        <w:t xml:space="preserve"> коэффициентов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ликвидности;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D486B" w:rsidRPr="00CD486B">
        <w:rPr>
          <w:rFonts w:ascii="Times New Roman" w:hAnsi="Times New Roman" w:cs="Times New Roman"/>
          <w:sz w:val="28"/>
          <w:szCs w:val="24"/>
        </w:rPr>
        <w:t>коэффициент</w:t>
      </w:r>
      <w:r>
        <w:rPr>
          <w:rFonts w:ascii="Times New Roman" w:hAnsi="Times New Roman" w:cs="Times New Roman"/>
          <w:sz w:val="28"/>
          <w:szCs w:val="24"/>
        </w:rPr>
        <w:t>ов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соотношения собственных и заемных средств;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D486B" w:rsidRPr="00CD486B">
        <w:rPr>
          <w:rFonts w:ascii="Times New Roman" w:hAnsi="Times New Roman" w:cs="Times New Roman"/>
          <w:sz w:val="28"/>
          <w:szCs w:val="24"/>
        </w:rPr>
        <w:t>коэффициент</w:t>
      </w:r>
      <w:r>
        <w:rPr>
          <w:rFonts w:ascii="Times New Roman" w:hAnsi="Times New Roman" w:cs="Times New Roman"/>
          <w:sz w:val="28"/>
          <w:szCs w:val="24"/>
        </w:rPr>
        <w:t>ов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оборачиваемости и рентабельности</w:t>
      </w:r>
      <w:r w:rsidR="00F60343">
        <w:rPr>
          <w:rFonts w:ascii="Times New Roman" w:hAnsi="Times New Roman" w:cs="Times New Roman"/>
          <w:sz w:val="28"/>
          <w:szCs w:val="24"/>
        </w:rPr>
        <w:t xml:space="preserve"> </w:t>
      </w:r>
      <w:r w:rsidR="00D44D18" w:rsidRPr="00D44D18">
        <w:rPr>
          <w:rFonts w:ascii="Times New Roman" w:hAnsi="Times New Roman" w:cs="Times New Roman"/>
          <w:sz w:val="28"/>
          <w:szCs w:val="24"/>
        </w:rPr>
        <w:t>[15]</w:t>
      </w:r>
      <w:r w:rsidR="00F60343">
        <w:rPr>
          <w:rFonts w:ascii="Times New Roman" w:hAnsi="Times New Roman" w:cs="Times New Roman"/>
          <w:sz w:val="28"/>
          <w:szCs w:val="24"/>
        </w:rPr>
        <w:t>.</w:t>
      </w:r>
    </w:p>
    <w:p w:rsidR="00CD486B" w:rsidRPr="00CD486B" w:rsidRDefault="00555BBD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Исследуем комплексное использование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вышеперечисленных показателей для </w:t>
      </w:r>
      <w:r>
        <w:rPr>
          <w:rFonts w:ascii="Times New Roman" w:hAnsi="Times New Roman" w:cs="Times New Roman"/>
          <w:sz w:val="28"/>
          <w:szCs w:val="24"/>
        </w:rPr>
        <w:t xml:space="preserve">предоставления </w:t>
      </w:r>
      <w:r w:rsidR="00CD486B" w:rsidRPr="00CD486B">
        <w:rPr>
          <w:rFonts w:ascii="Times New Roman" w:hAnsi="Times New Roman" w:cs="Times New Roman"/>
          <w:sz w:val="28"/>
          <w:szCs w:val="24"/>
        </w:rPr>
        <w:t>оценки кредитоспособности заемщика.</w:t>
      </w:r>
    </w:p>
    <w:p w:rsidR="00555BBD" w:rsidRDefault="00555BBD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Первую группу составляют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коэффициенты ликвидности.</w:t>
      </w:r>
    </w:p>
    <w:p w:rsidR="00CD486B" w:rsidRPr="00CD486B" w:rsidRDefault="00CD486B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D486B">
        <w:rPr>
          <w:rFonts w:ascii="Times New Roman" w:hAnsi="Times New Roman" w:cs="Times New Roman"/>
          <w:sz w:val="28"/>
          <w:szCs w:val="24"/>
        </w:rPr>
        <w:t>Коэффициент абсолют</w:t>
      </w:r>
      <w:r w:rsidR="00555BBD">
        <w:rPr>
          <w:rFonts w:ascii="Times New Roman" w:hAnsi="Times New Roman" w:cs="Times New Roman"/>
          <w:sz w:val="28"/>
          <w:szCs w:val="24"/>
        </w:rPr>
        <w:t>ной ликвидности (К1) отража</w:t>
      </w:r>
      <w:r w:rsidRPr="00CD486B">
        <w:rPr>
          <w:rFonts w:ascii="Times New Roman" w:hAnsi="Times New Roman" w:cs="Times New Roman"/>
          <w:sz w:val="28"/>
          <w:szCs w:val="24"/>
        </w:rPr>
        <w:t xml:space="preserve">ет способность организации </w:t>
      </w:r>
      <w:r w:rsidR="00555BBD" w:rsidRPr="00CD486B">
        <w:rPr>
          <w:rFonts w:ascii="Times New Roman" w:hAnsi="Times New Roman" w:cs="Times New Roman"/>
          <w:sz w:val="28"/>
          <w:szCs w:val="24"/>
        </w:rPr>
        <w:t>в полно</w:t>
      </w:r>
      <w:r w:rsidR="00555BBD">
        <w:rPr>
          <w:rFonts w:ascii="Times New Roman" w:hAnsi="Times New Roman" w:cs="Times New Roman"/>
          <w:sz w:val="28"/>
          <w:szCs w:val="24"/>
        </w:rPr>
        <w:t>м объеме</w:t>
      </w:r>
      <w:r w:rsidR="00555BBD" w:rsidRPr="00CD486B">
        <w:rPr>
          <w:rFonts w:ascii="Times New Roman" w:hAnsi="Times New Roman" w:cs="Times New Roman"/>
          <w:sz w:val="28"/>
          <w:szCs w:val="24"/>
        </w:rPr>
        <w:t xml:space="preserve"> </w:t>
      </w:r>
      <w:r w:rsidRPr="00CD486B">
        <w:rPr>
          <w:rFonts w:ascii="Times New Roman" w:hAnsi="Times New Roman" w:cs="Times New Roman"/>
          <w:sz w:val="28"/>
          <w:szCs w:val="24"/>
        </w:rPr>
        <w:t xml:space="preserve">погашать </w:t>
      </w:r>
      <w:r w:rsidR="00555BBD">
        <w:rPr>
          <w:rFonts w:ascii="Times New Roman" w:hAnsi="Times New Roman" w:cs="Times New Roman"/>
          <w:sz w:val="28"/>
          <w:szCs w:val="24"/>
        </w:rPr>
        <w:t>в установленные кредитором сроки</w:t>
      </w:r>
      <w:r w:rsidR="00555BBD" w:rsidRPr="00CD486B">
        <w:rPr>
          <w:rFonts w:ascii="Times New Roman" w:hAnsi="Times New Roman" w:cs="Times New Roman"/>
          <w:sz w:val="28"/>
          <w:szCs w:val="24"/>
        </w:rPr>
        <w:t xml:space="preserve"> </w:t>
      </w:r>
      <w:r w:rsidRPr="00CD486B">
        <w:rPr>
          <w:rFonts w:ascii="Times New Roman" w:hAnsi="Times New Roman" w:cs="Times New Roman"/>
          <w:sz w:val="28"/>
          <w:szCs w:val="24"/>
        </w:rPr>
        <w:t>текущие краткосрочные обязательства наиболее ликвидными активами</w:t>
      </w:r>
      <w:r w:rsidR="00555BBD">
        <w:rPr>
          <w:rFonts w:ascii="Times New Roman" w:hAnsi="Times New Roman" w:cs="Times New Roman"/>
          <w:sz w:val="28"/>
          <w:szCs w:val="24"/>
        </w:rPr>
        <w:t>. Рассчитывают данный коэффициент</w:t>
      </w:r>
      <w:r w:rsidRPr="00CD486B">
        <w:rPr>
          <w:rFonts w:ascii="Times New Roman" w:hAnsi="Times New Roman" w:cs="Times New Roman"/>
          <w:sz w:val="28"/>
          <w:szCs w:val="24"/>
        </w:rPr>
        <w:t xml:space="preserve"> как отношение денежных средств и краткосрочных финансовых вложений к краткосрочным обязательствам за вычетом доходов будущих периодов и резервов предстоящих расходов.</w:t>
      </w:r>
    </w:p>
    <w:p w:rsidR="00555BBD" w:rsidRDefault="00555BBD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Высоколиквидными краткосрочными бумагами при этом являются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только государственные ценные бумаги и</w:t>
      </w:r>
      <w:r>
        <w:rPr>
          <w:rFonts w:ascii="Times New Roman" w:hAnsi="Times New Roman" w:cs="Times New Roman"/>
          <w:sz w:val="28"/>
          <w:szCs w:val="24"/>
        </w:rPr>
        <w:t xml:space="preserve"> ценные бумаги Сбербанка РФ. За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отсутстви</w:t>
      </w:r>
      <w:r>
        <w:rPr>
          <w:rFonts w:ascii="Times New Roman" w:hAnsi="Times New Roman" w:cs="Times New Roman"/>
          <w:sz w:val="28"/>
          <w:szCs w:val="24"/>
        </w:rPr>
        <w:t>ем соответствующих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данных строка краткосрочных финансовых активов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при расчете коэффициента абсолютной ликвидности не учитывается.</w:t>
      </w:r>
    </w:p>
    <w:p w:rsidR="00CD486B" w:rsidRPr="00CD486B" w:rsidRDefault="00CD486B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D486B">
        <w:rPr>
          <w:rFonts w:ascii="Times New Roman" w:hAnsi="Times New Roman" w:cs="Times New Roman"/>
          <w:sz w:val="28"/>
          <w:szCs w:val="24"/>
        </w:rPr>
        <w:t>Промежуточный коэфф</w:t>
      </w:r>
      <w:r w:rsidR="00555BBD">
        <w:rPr>
          <w:rFonts w:ascii="Times New Roman" w:hAnsi="Times New Roman" w:cs="Times New Roman"/>
          <w:sz w:val="28"/>
          <w:szCs w:val="24"/>
        </w:rPr>
        <w:t>ициент покрытия (К2) отража</w:t>
      </w:r>
      <w:r w:rsidRPr="00CD486B">
        <w:rPr>
          <w:rFonts w:ascii="Times New Roman" w:hAnsi="Times New Roman" w:cs="Times New Roman"/>
          <w:sz w:val="28"/>
          <w:szCs w:val="24"/>
        </w:rPr>
        <w:t xml:space="preserve">ет способность организации высвободить из хозяйственного оборота </w:t>
      </w:r>
      <w:r w:rsidR="00555BBD" w:rsidRPr="00CD486B">
        <w:rPr>
          <w:rFonts w:ascii="Times New Roman" w:hAnsi="Times New Roman" w:cs="Times New Roman"/>
          <w:sz w:val="28"/>
          <w:szCs w:val="24"/>
        </w:rPr>
        <w:t>для погашения краткоср</w:t>
      </w:r>
      <w:r w:rsidR="00555BBD">
        <w:rPr>
          <w:rFonts w:ascii="Times New Roman" w:hAnsi="Times New Roman" w:cs="Times New Roman"/>
          <w:sz w:val="28"/>
          <w:szCs w:val="24"/>
        </w:rPr>
        <w:t xml:space="preserve">очных обязательств перед </w:t>
      </w:r>
      <w:r w:rsidR="00555BBD" w:rsidRPr="00CD486B">
        <w:rPr>
          <w:rFonts w:ascii="Times New Roman" w:hAnsi="Times New Roman" w:cs="Times New Roman"/>
          <w:sz w:val="28"/>
          <w:szCs w:val="24"/>
        </w:rPr>
        <w:t xml:space="preserve">кредитором </w:t>
      </w:r>
      <w:r w:rsidRPr="00CD486B">
        <w:rPr>
          <w:rFonts w:ascii="Times New Roman" w:hAnsi="Times New Roman" w:cs="Times New Roman"/>
          <w:sz w:val="28"/>
          <w:szCs w:val="24"/>
        </w:rPr>
        <w:t>все имеющиеся ликвидные средства</w:t>
      </w:r>
      <w:r w:rsidR="00555BBD">
        <w:rPr>
          <w:rFonts w:ascii="Times New Roman" w:hAnsi="Times New Roman" w:cs="Times New Roman"/>
          <w:sz w:val="28"/>
          <w:szCs w:val="24"/>
        </w:rPr>
        <w:t xml:space="preserve">. Рассчитывают данный коэффициент </w:t>
      </w:r>
      <w:r w:rsidRPr="00CD486B">
        <w:rPr>
          <w:rFonts w:ascii="Times New Roman" w:hAnsi="Times New Roman" w:cs="Times New Roman"/>
          <w:sz w:val="28"/>
          <w:szCs w:val="24"/>
        </w:rPr>
        <w:t>как отношение денежных средств, краткосрочных финансовых вложений и дебиторской задолженности, платежи по которой ожидаются в течение 12 месяцев после отчетной даты к краткосрочным обязательствам за вычетом доходов будущих периодов и резервов предстоящих расходов.</w:t>
      </w:r>
    </w:p>
    <w:p w:rsidR="004669BA" w:rsidRDefault="004669BA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Расчет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данного коэффициента </w:t>
      </w:r>
      <w:r>
        <w:rPr>
          <w:rFonts w:ascii="Times New Roman" w:hAnsi="Times New Roman" w:cs="Times New Roman"/>
          <w:sz w:val="28"/>
          <w:szCs w:val="24"/>
        </w:rPr>
        <w:t xml:space="preserve">предполагает </w:t>
      </w:r>
      <w:r w:rsidR="00CD486B" w:rsidRPr="00CD486B">
        <w:rPr>
          <w:rFonts w:ascii="Times New Roman" w:hAnsi="Times New Roman" w:cs="Times New Roman"/>
          <w:sz w:val="28"/>
          <w:szCs w:val="24"/>
        </w:rPr>
        <w:t>предварительно</w:t>
      </w:r>
      <w:r>
        <w:rPr>
          <w:rFonts w:ascii="Times New Roman" w:hAnsi="Times New Roman" w:cs="Times New Roman"/>
          <w:sz w:val="28"/>
          <w:szCs w:val="24"/>
        </w:rPr>
        <w:t>е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проведение оценки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групп статей «краткосрочные финансовые вложения» и «дебиторская задолженность», платежи по которой ожидаются в течение 12 месяце</w:t>
      </w:r>
      <w:r>
        <w:rPr>
          <w:rFonts w:ascii="Times New Roman" w:hAnsi="Times New Roman" w:cs="Times New Roman"/>
          <w:sz w:val="28"/>
          <w:szCs w:val="24"/>
        </w:rPr>
        <w:t>в после отчетной даты. Данные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статьи корректируются (уменьшаются) на сумму финансовых вложений в неликвидные корпоративные ценные бумаги и неплатежеспособные предприятия, а также на сумму сомнительной и просроченной дебиторской задолженности.</w:t>
      </w:r>
    </w:p>
    <w:p w:rsidR="00CD486B" w:rsidRPr="00CD486B" w:rsidRDefault="00CD486B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D486B">
        <w:rPr>
          <w:rFonts w:ascii="Times New Roman" w:hAnsi="Times New Roman" w:cs="Times New Roman"/>
          <w:sz w:val="28"/>
          <w:szCs w:val="24"/>
        </w:rPr>
        <w:t xml:space="preserve">Коэффициент текущей ликвидности </w:t>
      </w:r>
      <w:r w:rsidR="004669BA">
        <w:rPr>
          <w:rFonts w:ascii="Times New Roman" w:hAnsi="Times New Roman" w:cs="Times New Roman"/>
          <w:sz w:val="28"/>
          <w:szCs w:val="24"/>
        </w:rPr>
        <w:t>(К3) – обобщающий показатель, отражающий платежеспособность организации. Рассчитывают данный коэффициент</w:t>
      </w:r>
      <w:r w:rsidRPr="00CD486B">
        <w:rPr>
          <w:rFonts w:ascii="Times New Roman" w:hAnsi="Times New Roman" w:cs="Times New Roman"/>
          <w:sz w:val="28"/>
          <w:szCs w:val="24"/>
        </w:rPr>
        <w:t xml:space="preserve"> как отношение оборотных активов к краткосрочным </w:t>
      </w:r>
      <w:r w:rsidRPr="00CD486B">
        <w:rPr>
          <w:rFonts w:ascii="Times New Roman" w:hAnsi="Times New Roman" w:cs="Times New Roman"/>
          <w:sz w:val="28"/>
          <w:szCs w:val="24"/>
        </w:rPr>
        <w:lastRenderedPageBreak/>
        <w:t>обязательствам за вычетом доходов будущих периодов и резервов предстоящих расходов.</w:t>
      </w:r>
    </w:p>
    <w:p w:rsidR="00CD486B" w:rsidRPr="00CD486B" w:rsidRDefault="004669BA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асчета </w:t>
      </w:r>
      <w:r>
        <w:rPr>
          <w:rFonts w:ascii="Times New Roman" w:hAnsi="Times New Roman" w:cs="Times New Roman"/>
          <w:sz w:val="28"/>
          <w:szCs w:val="24"/>
        </w:rPr>
        <w:t xml:space="preserve">данного 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коэффициента </w:t>
      </w:r>
      <w:r>
        <w:rPr>
          <w:rFonts w:ascii="Times New Roman" w:hAnsi="Times New Roman" w:cs="Times New Roman"/>
          <w:sz w:val="28"/>
          <w:szCs w:val="24"/>
        </w:rPr>
        <w:t>предполагает предварительную корректировку уже названных выше групп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статей бухгалтерско</w:t>
      </w:r>
      <w:r>
        <w:rPr>
          <w:rFonts w:ascii="Times New Roman" w:hAnsi="Times New Roman" w:cs="Times New Roman"/>
          <w:sz w:val="28"/>
          <w:szCs w:val="24"/>
        </w:rPr>
        <w:t>го баланса, а также «дебиторской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задолженнос</w:t>
      </w:r>
      <w:r>
        <w:rPr>
          <w:rFonts w:ascii="Times New Roman" w:hAnsi="Times New Roman" w:cs="Times New Roman"/>
          <w:sz w:val="28"/>
          <w:szCs w:val="24"/>
        </w:rPr>
        <w:t>ти</w:t>
      </w:r>
      <w:r w:rsidR="00CD486B" w:rsidRPr="00CD486B">
        <w:rPr>
          <w:rFonts w:ascii="Times New Roman" w:hAnsi="Times New Roman" w:cs="Times New Roman"/>
          <w:sz w:val="28"/>
          <w:szCs w:val="24"/>
        </w:rPr>
        <w:t>», платежи по которой ожидаются бо</w:t>
      </w:r>
      <w:r>
        <w:rPr>
          <w:rFonts w:ascii="Times New Roman" w:hAnsi="Times New Roman" w:cs="Times New Roman"/>
          <w:sz w:val="28"/>
          <w:szCs w:val="24"/>
        </w:rPr>
        <w:t>лее чем через 12 месяцев, запасов и прочих оборотных активов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на су</w:t>
      </w:r>
      <w:r>
        <w:rPr>
          <w:rFonts w:ascii="Times New Roman" w:hAnsi="Times New Roman" w:cs="Times New Roman"/>
          <w:sz w:val="28"/>
          <w:szCs w:val="24"/>
        </w:rPr>
        <w:t xml:space="preserve">мму соответственно сомнительной </w:t>
      </w:r>
      <w:r w:rsidR="00CD486B" w:rsidRPr="00CD486B">
        <w:rPr>
          <w:rFonts w:ascii="Times New Roman" w:hAnsi="Times New Roman" w:cs="Times New Roman"/>
          <w:sz w:val="28"/>
          <w:szCs w:val="24"/>
        </w:rPr>
        <w:t>дебиторской задолженности, неликвидных и труднореализуемых запасов и затрат.</w:t>
      </w:r>
    </w:p>
    <w:p w:rsidR="00CD486B" w:rsidRPr="00CD486B" w:rsidRDefault="004669BA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Вторую группу составляет лишь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коэффициент соотношения собственных и заемных средств (К4).</w:t>
      </w:r>
      <w:r>
        <w:rPr>
          <w:rFonts w:ascii="Times New Roman" w:hAnsi="Times New Roman" w:cs="Times New Roman"/>
          <w:sz w:val="28"/>
          <w:szCs w:val="24"/>
        </w:rPr>
        <w:t xml:space="preserve"> Данный коэффициент отража</w:t>
      </w:r>
      <w:r w:rsidR="00CD486B" w:rsidRPr="00CD486B">
        <w:rPr>
          <w:rFonts w:ascii="Times New Roman" w:hAnsi="Times New Roman" w:cs="Times New Roman"/>
          <w:sz w:val="28"/>
          <w:szCs w:val="24"/>
        </w:rPr>
        <w:t>ет одну из сторон финан</w:t>
      </w:r>
      <w:r>
        <w:rPr>
          <w:rFonts w:ascii="Times New Roman" w:hAnsi="Times New Roman" w:cs="Times New Roman"/>
          <w:sz w:val="28"/>
          <w:szCs w:val="24"/>
        </w:rPr>
        <w:t>совой устойчивости организации. Рассчитывают его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как отношение собственного капитала к сумме долгосрочных обязательств и краткосрочных обязательств за вычетом доходов будущих периодов и резервов предстоящих расходов.</w:t>
      </w:r>
    </w:p>
    <w:p w:rsidR="00CD486B" w:rsidRPr="00CD486B" w:rsidRDefault="004669BA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Третью группу составляют </w:t>
      </w:r>
      <w:r w:rsidR="00CD486B" w:rsidRPr="00CD486B">
        <w:rPr>
          <w:rFonts w:ascii="Times New Roman" w:hAnsi="Times New Roman" w:cs="Times New Roman"/>
          <w:sz w:val="28"/>
          <w:szCs w:val="24"/>
        </w:rPr>
        <w:t>показатели оборачиваемости и рентабельности.</w:t>
      </w:r>
    </w:p>
    <w:p w:rsidR="00CD486B" w:rsidRPr="000300C0" w:rsidRDefault="004669BA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Определенный уровень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показателя рента</w:t>
      </w:r>
      <w:r>
        <w:rPr>
          <w:rFonts w:ascii="Times New Roman" w:hAnsi="Times New Roman" w:cs="Times New Roman"/>
          <w:sz w:val="28"/>
          <w:szCs w:val="24"/>
        </w:rPr>
        <w:t>бельности (К5) также отража</w:t>
      </w:r>
      <w:r w:rsidR="00CD486B" w:rsidRPr="00CD486B">
        <w:rPr>
          <w:rFonts w:ascii="Times New Roman" w:hAnsi="Times New Roman" w:cs="Times New Roman"/>
          <w:sz w:val="28"/>
          <w:szCs w:val="24"/>
        </w:rPr>
        <w:t>ет степень кредитоспособнос</w:t>
      </w:r>
      <w:r>
        <w:rPr>
          <w:rFonts w:ascii="Times New Roman" w:hAnsi="Times New Roman" w:cs="Times New Roman"/>
          <w:sz w:val="28"/>
          <w:szCs w:val="24"/>
        </w:rPr>
        <w:t>ти заемщика. Данный показатель  рассчитывают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как отношение прибыли от продаж к выручке от продажи товаро</w:t>
      </w:r>
      <w:r>
        <w:rPr>
          <w:rFonts w:ascii="Times New Roman" w:hAnsi="Times New Roman" w:cs="Times New Roman"/>
          <w:sz w:val="28"/>
          <w:szCs w:val="24"/>
        </w:rPr>
        <w:t>в. Рентабельность рассчитывают</w:t>
      </w:r>
      <w:r w:rsidR="00CD486B" w:rsidRPr="00CD486B">
        <w:rPr>
          <w:rFonts w:ascii="Times New Roman" w:hAnsi="Times New Roman" w:cs="Times New Roman"/>
          <w:sz w:val="28"/>
          <w:szCs w:val="24"/>
        </w:rPr>
        <w:t xml:space="preserve"> в процентах или коэффициентах (долях)</w:t>
      </w:r>
      <w:r w:rsidR="00737CCA">
        <w:rPr>
          <w:rFonts w:ascii="Times New Roman" w:hAnsi="Times New Roman" w:cs="Times New Roman"/>
          <w:sz w:val="28"/>
          <w:szCs w:val="24"/>
        </w:rPr>
        <w:t xml:space="preserve"> </w:t>
      </w:r>
      <w:r w:rsidR="00735720" w:rsidRPr="000300C0">
        <w:rPr>
          <w:rFonts w:ascii="Times New Roman" w:hAnsi="Times New Roman" w:cs="Times New Roman"/>
          <w:sz w:val="28"/>
          <w:szCs w:val="24"/>
        </w:rPr>
        <w:t>[16]</w:t>
      </w:r>
      <w:r w:rsidR="00737CCA">
        <w:rPr>
          <w:rFonts w:ascii="Times New Roman" w:hAnsi="Times New Roman" w:cs="Times New Roman"/>
          <w:sz w:val="28"/>
          <w:szCs w:val="24"/>
        </w:rPr>
        <w:t>.</w:t>
      </w:r>
    </w:p>
    <w:p w:rsidR="00853B13" w:rsidRDefault="00CD486B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D486B">
        <w:rPr>
          <w:rFonts w:ascii="Times New Roman" w:hAnsi="Times New Roman" w:cs="Times New Roman"/>
          <w:sz w:val="28"/>
          <w:szCs w:val="24"/>
        </w:rPr>
        <w:t xml:space="preserve">Согласно Регламенту Сбербанка РФ </w:t>
      </w:r>
      <w:r w:rsidR="004669BA">
        <w:rPr>
          <w:rFonts w:ascii="Times New Roman" w:hAnsi="Times New Roman" w:cs="Times New Roman"/>
          <w:sz w:val="28"/>
          <w:szCs w:val="24"/>
        </w:rPr>
        <w:t>основные оценочные показатели</w:t>
      </w:r>
      <w:r w:rsidRPr="00CD486B">
        <w:rPr>
          <w:rFonts w:ascii="Times New Roman" w:hAnsi="Times New Roman" w:cs="Times New Roman"/>
          <w:sz w:val="28"/>
          <w:szCs w:val="24"/>
        </w:rPr>
        <w:t xml:space="preserve"> кредитоспособности </w:t>
      </w:r>
      <w:r w:rsidR="004669BA">
        <w:rPr>
          <w:rFonts w:ascii="Times New Roman" w:hAnsi="Times New Roman" w:cs="Times New Roman"/>
          <w:sz w:val="28"/>
          <w:szCs w:val="24"/>
        </w:rPr>
        <w:t xml:space="preserve">– это </w:t>
      </w:r>
      <w:r w:rsidRPr="00CD486B">
        <w:rPr>
          <w:rFonts w:ascii="Times New Roman" w:hAnsi="Times New Roman" w:cs="Times New Roman"/>
          <w:sz w:val="28"/>
          <w:szCs w:val="24"/>
        </w:rPr>
        <w:t>коэффициенты К1, К2, К3, К4, и К5</w:t>
      </w:r>
      <w:r w:rsidR="004669BA">
        <w:rPr>
          <w:rFonts w:ascii="Times New Roman" w:hAnsi="Times New Roman" w:cs="Times New Roman"/>
          <w:sz w:val="28"/>
          <w:szCs w:val="24"/>
        </w:rPr>
        <w:t>, каждому из которых устанавливается</w:t>
      </w:r>
      <w:r w:rsidRPr="00CD486B">
        <w:rPr>
          <w:rFonts w:ascii="Times New Roman" w:hAnsi="Times New Roman" w:cs="Times New Roman"/>
          <w:sz w:val="28"/>
          <w:szCs w:val="24"/>
        </w:rPr>
        <w:t xml:space="preserve"> предельное нормативное зна</w:t>
      </w:r>
      <w:r w:rsidR="004669BA">
        <w:rPr>
          <w:rFonts w:ascii="Times New Roman" w:hAnsi="Times New Roman" w:cs="Times New Roman"/>
          <w:sz w:val="28"/>
          <w:szCs w:val="24"/>
        </w:rPr>
        <w:t>чение в зависимости от категории заемщика</w:t>
      </w:r>
      <w:r w:rsidRPr="00CD486B">
        <w:rPr>
          <w:rFonts w:ascii="Times New Roman" w:hAnsi="Times New Roman" w:cs="Times New Roman"/>
          <w:sz w:val="28"/>
          <w:szCs w:val="24"/>
        </w:rPr>
        <w:t xml:space="preserve">. Достаточные </w:t>
      </w:r>
      <w:r w:rsidR="004669BA">
        <w:rPr>
          <w:rFonts w:ascii="Times New Roman" w:hAnsi="Times New Roman" w:cs="Times New Roman"/>
          <w:sz w:val="28"/>
          <w:szCs w:val="24"/>
        </w:rPr>
        <w:t>значения перечисленных</w:t>
      </w:r>
      <w:r w:rsidRPr="00CD486B">
        <w:rPr>
          <w:rFonts w:ascii="Times New Roman" w:hAnsi="Times New Roman" w:cs="Times New Roman"/>
          <w:sz w:val="28"/>
          <w:szCs w:val="24"/>
        </w:rPr>
        <w:t xml:space="preserve"> показателей </w:t>
      </w:r>
      <w:r w:rsidR="004669BA">
        <w:rPr>
          <w:rFonts w:ascii="Times New Roman" w:hAnsi="Times New Roman" w:cs="Times New Roman"/>
          <w:sz w:val="28"/>
          <w:szCs w:val="24"/>
        </w:rPr>
        <w:t xml:space="preserve">для </w:t>
      </w:r>
      <w:r w:rsidRPr="00CD486B">
        <w:rPr>
          <w:rFonts w:ascii="Times New Roman" w:hAnsi="Times New Roman" w:cs="Times New Roman"/>
          <w:sz w:val="28"/>
          <w:szCs w:val="24"/>
        </w:rPr>
        <w:t xml:space="preserve">оценки кредитоспособности: К1 – 0,2; К2 – 0,8; К3 </w:t>
      </w:r>
      <w:r w:rsidR="004669BA">
        <w:rPr>
          <w:rFonts w:ascii="Times New Roman" w:hAnsi="Times New Roman" w:cs="Times New Roman"/>
          <w:sz w:val="28"/>
          <w:szCs w:val="24"/>
        </w:rPr>
        <w:t>– 2,0; К4 – 1; К5 – 0,15. Результаты</w:t>
      </w:r>
      <w:r w:rsidRPr="00CD486B">
        <w:rPr>
          <w:rFonts w:ascii="Times New Roman" w:hAnsi="Times New Roman" w:cs="Times New Roman"/>
          <w:sz w:val="28"/>
          <w:szCs w:val="24"/>
        </w:rPr>
        <w:t xml:space="preserve"> расчетов пяти коэффициентов </w:t>
      </w:r>
      <w:r w:rsidR="004669BA">
        <w:rPr>
          <w:rFonts w:ascii="Times New Roman" w:hAnsi="Times New Roman" w:cs="Times New Roman"/>
          <w:sz w:val="28"/>
          <w:szCs w:val="24"/>
        </w:rPr>
        <w:t>позволяют присвоить заемщику категорию</w:t>
      </w:r>
      <w:r w:rsidRPr="00CD486B">
        <w:rPr>
          <w:rFonts w:ascii="Times New Roman" w:hAnsi="Times New Roman" w:cs="Times New Roman"/>
          <w:sz w:val="28"/>
          <w:szCs w:val="24"/>
        </w:rPr>
        <w:t xml:space="preserve"> по каждому из этих показателей на основе полученных значений. Далее определяется сумма баллов по этим показателям в соответствии с их </w:t>
      </w:r>
      <w:r w:rsidR="004669BA">
        <w:rPr>
          <w:rFonts w:ascii="Times New Roman" w:hAnsi="Times New Roman" w:cs="Times New Roman"/>
          <w:sz w:val="28"/>
          <w:szCs w:val="24"/>
        </w:rPr>
        <w:t>удельным весом.</w:t>
      </w:r>
      <w:r w:rsidR="004669BA" w:rsidRPr="004669BA">
        <w:rPr>
          <w:rFonts w:ascii="Times New Roman" w:hAnsi="Times New Roman" w:cs="Times New Roman"/>
          <w:sz w:val="28"/>
          <w:szCs w:val="24"/>
        </w:rPr>
        <w:t xml:space="preserve"> </w:t>
      </w:r>
      <w:r w:rsidR="004669BA" w:rsidRPr="00CD486B">
        <w:rPr>
          <w:rFonts w:ascii="Times New Roman" w:hAnsi="Times New Roman" w:cs="Times New Roman"/>
          <w:sz w:val="28"/>
          <w:szCs w:val="24"/>
        </w:rPr>
        <w:t>Заключительным этапом кредитоспособности заемщика является определение рейтинга заемщика или класса.</w:t>
      </w:r>
    </w:p>
    <w:p w:rsidR="002A328A" w:rsidRDefault="002A328A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D486B">
        <w:rPr>
          <w:rFonts w:ascii="Times New Roman" w:hAnsi="Times New Roman" w:cs="Times New Roman"/>
          <w:sz w:val="28"/>
          <w:szCs w:val="24"/>
        </w:rPr>
        <w:lastRenderedPageBreak/>
        <w:t>Класс кредитоспособности заемщика в соответствии с рассматриваемой методикой определяется по итоговому баллу: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D486B">
        <w:rPr>
          <w:rFonts w:ascii="Times New Roman" w:hAnsi="Times New Roman" w:cs="Times New Roman"/>
          <w:sz w:val="28"/>
          <w:szCs w:val="24"/>
        </w:rPr>
        <w:t>первоклассные заемщики, кредитование которых не вызывает сомнений, имеют балл, значение которого не превышает 1,05;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D486B">
        <w:rPr>
          <w:rFonts w:ascii="Times New Roman" w:hAnsi="Times New Roman" w:cs="Times New Roman"/>
          <w:sz w:val="28"/>
          <w:szCs w:val="24"/>
        </w:rPr>
        <w:t>второклассные заемщики, кредитование которых требует взвешенного подхода, имеют балл, значение которого находится в пределах от 1,05 до 2,42;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D486B">
        <w:rPr>
          <w:rFonts w:ascii="Times New Roman" w:hAnsi="Times New Roman" w:cs="Times New Roman"/>
          <w:sz w:val="28"/>
          <w:szCs w:val="24"/>
        </w:rPr>
        <w:t>третьеклассные заемщики, кредитование которых связано с повышенным риском, имеют балл, значение которого превышает 2,42.</w:t>
      </w:r>
      <w:r w:rsidRPr="002A328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56962" w:rsidRDefault="002A328A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данным ПАО «МТС» </w:t>
      </w:r>
      <w:r w:rsidRPr="00CD486B">
        <w:rPr>
          <w:rFonts w:ascii="Times New Roman" w:hAnsi="Times New Roman" w:cs="Times New Roman"/>
          <w:sz w:val="28"/>
          <w:szCs w:val="24"/>
        </w:rPr>
        <w:t xml:space="preserve">рассчитаем значение показателей К1, К2, </w:t>
      </w:r>
      <w:r>
        <w:rPr>
          <w:rFonts w:ascii="Times New Roman" w:hAnsi="Times New Roman" w:cs="Times New Roman"/>
          <w:sz w:val="28"/>
          <w:szCs w:val="24"/>
        </w:rPr>
        <w:t>К3, К4 и К5 и составим таблицу</w:t>
      </w:r>
      <w:r w:rsidRPr="00CD486B">
        <w:rPr>
          <w:rFonts w:ascii="Times New Roman" w:hAnsi="Times New Roman" w:cs="Times New Roman"/>
          <w:sz w:val="28"/>
          <w:szCs w:val="24"/>
        </w:rPr>
        <w:t xml:space="preserve"> для исчисления суммы баллов в отдельности, а также общей суммы баллов для присвоения заемщику класса кредитос</w:t>
      </w:r>
      <w:r>
        <w:rPr>
          <w:rFonts w:ascii="Times New Roman" w:hAnsi="Times New Roman" w:cs="Times New Roman"/>
          <w:sz w:val="28"/>
          <w:szCs w:val="24"/>
        </w:rPr>
        <w:t>пособности.</w:t>
      </w:r>
    </w:p>
    <w:p w:rsidR="00391603" w:rsidRDefault="00391603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83918" w:rsidRDefault="00956962" w:rsidP="00F6034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Таблица </w:t>
      </w:r>
      <w:r w:rsidR="00CD486B">
        <w:rPr>
          <w:rFonts w:ascii="Times New Roman" w:hAnsi="Times New Roman" w:cs="Times New Roman"/>
          <w:sz w:val="28"/>
          <w:szCs w:val="24"/>
        </w:rPr>
        <w:t>6 – Категории показателей оценки кредитоспособности заемщика</w:t>
      </w:r>
    </w:p>
    <w:p w:rsidR="00391603" w:rsidRDefault="00391603" w:rsidP="00F6034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9639" w:type="dxa"/>
        <w:tblInd w:w="108" w:type="dxa"/>
        <w:tblLook w:val="04A0"/>
      </w:tblPr>
      <w:tblGrid>
        <w:gridCol w:w="2296"/>
        <w:gridCol w:w="2404"/>
        <w:gridCol w:w="2405"/>
        <w:gridCol w:w="2534"/>
      </w:tblGrid>
      <w:tr w:rsidR="006D03AF" w:rsidTr="0084617C">
        <w:trPr>
          <w:trHeight w:val="530"/>
        </w:trPr>
        <w:tc>
          <w:tcPr>
            <w:tcW w:w="2296" w:type="dxa"/>
            <w:vMerge w:val="restart"/>
          </w:tcPr>
          <w:p w:rsidR="006D03AF" w:rsidRPr="00F60343" w:rsidRDefault="006D03AF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Коэффиц</w:t>
            </w:r>
            <w:r w:rsidR="008E6829" w:rsidRPr="00F60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</w:p>
        </w:tc>
        <w:tc>
          <w:tcPr>
            <w:tcW w:w="7343" w:type="dxa"/>
            <w:gridSpan w:val="3"/>
          </w:tcPr>
          <w:p w:rsidR="006D03AF" w:rsidRPr="00F60343" w:rsidRDefault="006D03AF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0C02AA" w:rsidTr="0084617C">
        <w:trPr>
          <w:trHeight w:val="155"/>
        </w:trPr>
        <w:tc>
          <w:tcPr>
            <w:tcW w:w="2296" w:type="dxa"/>
            <w:vMerge/>
          </w:tcPr>
          <w:p w:rsidR="000C02AA" w:rsidRPr="00F60343" w:rsidRDefault="000C02AA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C02AA" w:rsidRPr="00F60343" w:rsidRDefault="006D03AF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05" w:type="dxa"/>
          </w:tcPr>
          <w:p w:rsidR="000C02AA" w:rsidRPr="00F60343" w:rsidRDefault="006D03AF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534" w:type="dxa"/>
          </w:tcPr>
          <w:p w:rsidR="000C02AA" w:rsidRPr="00F60343" w:rsidRDefault="006D03AF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</w:tc>
      </w:tr>
      <w:tr w:rsidR="000C02AA" w:rsidTr="0084617C">
        <w:trPr>
          <w:trHeight w:val="517"/>
        </w:trPr>
        <w:tc>
          <w:tcPr>
            <w:tcW w:w="2296" w:type="dxa"/>
          </w:tcPr>
          <w:p w:rsidR="006D03AF" w:rsidRPr="00F60343" w:rsidRDefault="006D03AF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2404" w:type="dxa"/>
          </w:tcPr>
          <w:p w:rsidR="000C02AA" w:rsidRPr="00F60343" w:rsidRDefault="006D03AF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0,2 и выше</w:t>
            </w:r>
          </w:p>
        </w:tc>
        <w:tc>
          <w:tcPr>
            <w:tcW w:w="2405" w:type="dxa"/>
          </w:tcPr>
          <w:p w:rsidR="000C02AA" w:rsidRPr="00F60343" w:rsidRDefault="006D03AF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0,15-0,2</w:t>
            </w:r>
          </w:p>
        </w:tc>
        <w:tc>
          <w:tcPr>
            <w:tcW w:w="2534" w:type="dxa"/>
          </w:tcPr>
          <w:p w:rsidR="000C02AA" w:rsidRPr="00F60343" w:rsidRDefault="006D03AF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Менее 0,15</w:t>
            </w:r>
          </w:p>
        </w:tc>
      </w:tr>
      <w:tr w:rsidR="000C02AA" w:rsidTr="0084617C">
        <w:trPr>
          <w:trHeight w:val="530"/>
        </w:trPr>
        <w:tc>
          <w:tcPr>
            <w:tcW w:w="2296" w:type="dxa"/>
          </w:tcPr>
          <w:p w:rsidR="000C02AA" w:rsidRPr="00F60343" w:rsidRDefault="006D03AF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2404" w:type="dxa"/>
          </w:tcPr>
          <w:p w:rsidR="000C02AA" w:rsidRPr="00F60343" w:rsidRDefault="006D03AF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0,8 и выше</w:t>
            </w:r>
          </w:p>
        </w:tc>
        <w:tc>
          <w:tcPr>
            <w:tcW w:w="2405" w:type="dxa"/>
          </w:tcPr>
          <w:p w:rsidR="000C02AA" w:rsidRPr="00F60343" w:rsidRDefault="006D03AF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0,5-0,8</w:t>
            </w:r>
          </w:p>
        </w:tc>
        <w:tc>
          <w:tcPr>
            <w:tcW w:w="2534" w:type="dxa"/>
          </w:tcPr>
          <w:p w:rsidR="000C02AA" w:rsidRPr="00F60343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0C02AA" w:rsidTr="0084617C">
        <w:trPr>
          <w:trHeight w:val="530"/>
        </w:trPr>
        <w:tc>
          <w:tcPr>
            <w:tcW w:w="2296" w:type="dxa"/>
          </w:tcPr>
          <w:p w:rsidR="000C02AA" w:rsidRPr="00F60343" w:rsidRDefault="006D03AF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2404" w:type="dxa"/>
          </w:tcPr>
          <w:p w:rsidR="000C02AA" w:rsidRPr="00F60343" w:rsidRDefault="006D03AF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2,0 и выше</w:t>
            </w:r>
          </w:p>
        </w:tc>
        <w:tc>
          <w:tcPr>
            <w:tcW w:w="2405" w:type="dxa"/>
          </w:tcPr>
          <w:p w:rsidR="000C02AA" w:rsidRPr="00F60343" w:rsidRDefault="006D03AF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1,0-2,0</w:t>
            </w:r>
          </w:p>
        </w:tc>
        <w:tc>
          <w:tcPr>
            <w:tcW w:w="2534" w:type="dxa"/>
          </w:tcPr>
          <w:p w:rsidR="000C02AA" w:rsidRPr="00F60343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Менее 1,0</w:t>
            </w:r>
          </w:p>
        </w:tc>
      </w:tr>
      <w:tr w:rsidR="000C02AA" w:rsidTr="0084617C">
        <w:trPr>
          <w:trHeight w:val="530"/>
        </w:trPr>
        <w:tc>
          <w:tcPr>
            <w:tcW w:w="2296" w:type="dxa"/>
          </w:tcPr>
          <w:p w:rsidR="000C02AA" w:rsidRPr="00F60343" w:rsidRDefault="006D03AF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2404" w:type="dxa"/>
          </w:tcPr>
          <w:p w:rsidR="000C02AA" w:rsidRPr="00F60343" w:rsidRDefault="006D03AF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1,0 и выше</w:t>
            </w:r>
          </w:p>
        </w:tc>
        <w:tc>
          <w:tcPr>
            <w:tcW w:w="2405" w:type="dxa"/>
          </w:tcPr>
          <w:p w:rsidR="000C02AA" w:rsidRPr="00F60343" w:rsidRDefault="006D03AF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0,7-1,0</w:t>
            </w:r>
          </w:p>
        </w:tc>
        <w:tc>
          <w:tcPr>
            <w:tcW w:w="2534" w:type="dxa"/>
          </w:tcPr>
          <w:p w:rsidR="000C02AA" w:rsidRPr="00F60343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Менее 0,8</w:t>
            </w:r>
          </w:p>
        </w:tc>
      </w:tr>
      <w:tr w:rsidR="000C02AA" w:rsidTr="0084617C">
        <w:trPr>
          <w:trHeight w:val="530"/>
        </w:trPr>
        <w:tc>
          <w:tcPr>
            <w:tcW w:w="2296" w:type="dxa"/>
          </w:tcPr>
          <w:p w:rsidR="000C02AA" w:rsidRPr="00F60343" w:rsidRDefault="006D03AF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2404" w:type="dxa"/>
          </w:tcPr>
          <w:p w:rsidR="000C02AA" w:rsidRPr="00F60343" w:rsidRDefault="006D03AF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0,15 и выше</w:t>
            </w:r>
          </w:p>
        </w:tc>
        <w:tc>
          <w:tcPr>
            <w:tcW w:w="2405" w:type="dxa"/>
          </w:tcPr>
          <w:p w:rsidR="000C02AA" w:rsidRPr="00F60343" w:rsidRDefault="006D03AF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Менее 0,15</w:t>
            </w:r>
          </w:p>
        </w:tc>
        <w:tc>
          <w:tcPr>
            <w:tcW w:w="2534" w:type="dxa"/>
          </w:tcPr>
          <w:p w:rsidR="000C02AA" w:rsidRPr="00F60343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3">
              <w:rPr>
                <w:rFonts w:ascii="Times New Roman" w:hAnsi="Times New Roman" w:cs="Times New Roman"/>
                <w:sz w:val="24"/>
                <w:szCs w:val="24"/>
              </w:rPr>
              <w:t>Менее 0</w:t>
            </w:r>
          </w:p>
        </w:tc>
      </w:tr>
    </w:tbl>
    <w:p w:rsidR="00956962" w:rsidRDefault="00956962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CD486B" w:rsidRDefault="007007DA" w:rsidP="00F6034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Таблица </w:t>
      </w:r>
      <w:r w:rsidR="00CD486B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 – Расчет </w:t>
      </w:r>
      <w:r w:rsidR="00CD486B" w:rsidRPr="00CD486B">
        <w:rPr>
          <w:rFonts w:ascii="Times New Roman" w:hAnsi="Times New Roman" w:cs="Times New Roman"/>
          <w:sz w:val="28"/>
          <w:szCs w:val="24"/>
        </w:rPr>
        <w:t>суммы баллов для оценки кла</w:t>
      </w:r>
      <w:r w:rsidR="00907A93">
        <w:rPr>
          <w:rFonts w:ascii="Times New Roman" w:hAnsi="Times New Roman" w:cs="Times New Roman"/>
          <w:sz w:val="28"/>
          <w:szCs w:val="24"/>
        </w:rPr>
        <w:t xml:space="preserve">сса кредитоспособности </w:t>
      </w:r>
      <w:r w:rsidR="0084617C">
        <w:rPr>
          <w:rFonts w:ascii="Times New Roman" w:hAnsi="Times New Roman" w:cs="Times New Roman"/>
          <w:sz w:val="28"/>
          <w:szCs w:val="24"/>
        </w:rPr>
        <w:t xml:space="preserve">    </w:t>
      </w:r>
      <w:r w:rsidR="00907A93">
        <w:rPr>
          <w:rFonts w:ascii="Times New Roman" w:hAnsi="Times New Roman" w:cs="Times New Roman"/>
          <w:sz w:val="28"/>
          <w:szCs w:val="24"/>
        </w:rPr>
        <w:t>ПАО «МТС» по данным на 2015 год</w:t>
      </w:r>
    </w:p>
    <w:p w:rsidR="00391603" w:rsidRPr="00CD486B" w:rsidRDefault="00391603" w:rsidP="00F6034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806"/>
        <w:gridCol w:w="1914"/>
        <w:gridCol w:w="1914"/>
        <w:gridCol w:w="1914"/>
        <w:gridCol w:w="2091"/>
      </w:tblGrid>
      <w:tr w:rsidR="008E6829" w:rsidTr="0084617C">
        <w:tc>
          <w:tcPr>
            <w:tcW w:w="1806" w:type="dxa"/>
          </w:tcPr>
          <w:p w:rsidR="008E6829" w:rsidRPr="0084617C" w:rsidRDefault="008E6829" w:rsidP="00F6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14" w:type="dxa"/>
          </w:tcPr>
          <w:p w:rsidR="008E6829" w:rsidRPr="0084617C" w:rsidRDefault="008E6829" w:rsidP="00F6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914" w:type="dxa"/>
          </w:tcPr>
          <w:p w:rsidR="008E6829" w:rsidRPr="0084617C" w:rsidRDefault="008E6829" w:rsidP="00F6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14" w:type="dxa"/>
          </w:tcPr>
          <w:p w:rsidR="008E6829" w:rsidRPr="0084617C" w:rsidRDefault="008E6829" w:rsidP="00F6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2091" w:type="dxa"/>
          </w:tcPr>
          <w:p w:rsidR="008E6829" w:rsidRPr="0084617C" w:rsidRDefault="008E6829" w:rsidP="00F6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Расчет суммы баллов</w:t>
            </w:r>
          </w:p>
        </w:tc>
      </w:tr>
      <w:tr w:rsidR="008E6829" w:rsidTr="0084617C">
        <w:tc>
          <w:tcPr>
            <w:tcW w:w="1806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1914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914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91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8E6829" w:rsidTr="0084617C">
        <w:tc>
          <w:tcPr>
            <w:tcW w:w="1806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1914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914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091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E6829" w:rsidTr="0084617C">
        <w:tc>
          <w:tcPr>
            <w:tcW w:w="1806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1914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914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2091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8E6829" w:rsidTr="0084617C">
        <w:tc>
          <w:tcPr>
            <w:tcW w:w="1806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1914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14,05</w:t>
            </w:r>
          </w:p>
        </w:tc>
        <w:tc>
          <w:tcPr>
            <w:tcW w:w="1914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2091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8E6829" w:rsidTr="0084617C">
        <w:tc>
          <w:tcPr>
            <w:tcW w:w="1806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1914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914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2091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8E6829" w:rsidTr="0084617C">
        <w:tc>
          <w:tcPr>
            <w:tcW w:w="1806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914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14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14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91" w:type="dxa"/>
          </w:tcPr>
          <w:p w:rsidR="008E6829" w:rsidRPr="0084617C" w:rsidRDefault="008E6829" w:rsidP="00F603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C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</w:tr>
    </w:tbl>
    <w:p w:rsidR="002A328A" w:rsidRDefault="002A328A" w:rsidP="00F603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C11F0" w:rsidRDefault="00CD486B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D486B">
        <w:rPr>
          <w:rFonts w:ascii="Times New Roman" w:hAnsi="Times New Roman" w:cs="Times New Roman"/>
          <w:sz w:val="28"/>
          <w:szCs w:val="24"/>
        </w:rPr>
        <w:t xml:space="preserve">Недостатком этой методики оценки кредитоспособности является то, что в соответствии с ней заемщики, как правило, попадают во второй класс кредитоспособности, а это значит, что необходима дополнительная проверка. Результатом анализа является возврат в исходную позицию – необходимость </w:t>
      </w:r>
    </w:p>
    <w:p w:rsidR="00CD486B" w:rsidRPr="00CD486B" w:rsidRDefault="00CD486B" w:rsidP="00F603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D486B">
        <w:rPr>
          <w:rFonts w:ascii="Times New Roman" w:hAnsi="Times New Roman" w:cs="Times New Roman"/>
          <w:sz w:val="28"/>
          <w:szCs w:val="24"/>
        </w:rPr>
        <w:t>оценки кредитоспособности заемщика. В то же время, расчет балла кредитоспособности за несколько отчетных периодов позволяет отследить динамику изменения кредитоспособности, что представляет определенный интерес для кредитора с точки зрения прогноза будущего изменения кредитоспособности.</w:t>
      </w:r>
    </w:p>
    <w:p w:rsidR="00DC2B82" w:rsidRDefault="002A328A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Таким образом, расчеты показывают, что по данным на 2015 год </w:t>
      </w:r>
      <w:r w:rsidR="00391603">
        <w:rPr>
          <w:rFonts w:ascii="Times New Roman" w:hAnsi="Times New Roman" w:cs="Times New Roman"/>
          <w:sz w:val="28"/>
          <w:szCs w:val="24"/>
        </w:rPr>
        <w:t xml:space="preserve">   </w:t>
      </w:r>
      <w:r w:rsidR="00F60343">
        <w:rPr>
          <w:rFonts w:ascii="Times New Roman" w:hAnsi="Times New Roman" w:cs="Times New Roman"/>
          <w:sz w:val="28"/>
          <w:szCs w:val="24"/>
        </w:rPr>
        <w:t xml:space="preserve">       </w:t>
      </w:r>
      <w:r>
        <w:rPr>
          <w:rFonts w:ascii="Times New Roman" w:hAnsi="Times New Roman" w:cs="Times New Roman"/>
          <w:sz w:val="28"/>
          <w:szCs w:val="24"/>
        </w:rPr>
        <w:t>ПАО «МТС» является второклассным заемщиком, кредитование которого требует взвешенного подхода. Это подтверждает выводы, сделанные в предыдущем подпункте главы – предприятие имеет неустойчивое финансовое положение, значительную степень финансовой зависимости и неудовлетворительный для банков показатель кредитоспособности.</w:t>
      </w:r>
    </w:p>
    <w:p w:rsidR="00DC2B82" w:rsidRDefault="00DC2B8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E8229C" w:rsidRPr="00E8229C" w:rsidRDefault="00E8229C" w:rsidP="00DC2B82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bookmarkStart w:id="9" w:name="_Toc517387757"/>
      <w:r w:rsidRPr="00E8229C">
        <w:rPr>
          <w:rFonts w:ascii="Times New Roman" w:hAnsi="Times New Roman" w:cs="Times New Roman"/>
          <w:sz w:val="28"/>
          <w:szCs w:val="24"/>
        </w:rPr>
        <w:lastRenderedPageBreak/>
        <w:t>3 Пути повышения эффективности использования собственных и заемных источников финансирования ПАО «МТС»</w:t>
      </w:r>
      <w:bookmarkEnd w:id="9"/>
      <w:r w:rsidRPr="00E8229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8229C" w:rsidRDefault="00E8229C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8229C" w:rsidRPr="00E8229C" w:rsidRDefault="00EC174F" w:rsidP="00DC2B82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bookmarkStart w:id="10" w:name="_Toc517387758"/>
      <w:r>
        <w:rPr>
          <w:rFonts w:ascii="Times New Roman" w:hAnsi="Times New Roman" w:cs="Times New Roman"/>
          <w:sz w:val="28"/>
          <w:szCs w:val="24"/>
        </w:rPr>
        <w:t>3.1 Стратегия финансиро</w:t>
      </w:r>
      <w:r w:rsidR="00A3783A">
        <w:rPr>
          <w:rFonts w:ascii="Times New Roman" w:hAnsi="Times New Roman" w:cs="Times New Roman"/>
          <w:sz w:val="28"/>
          <w:szCs w:val="24"/>
        </w:rPr>
        <w:t>вания предприятия</w:t>
      </w:r>
      <w:bookmarkEnd w:id="10"/>
    </w:p>
    <w:p w:rsidR="00E926E6" w:rsidRPr="00741789" w:rsidRDefault="00E926E6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C174F" w:rsidRDefault="009B53EE" w:rsidP="00F603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Важнейшей функцией финансового менеджмента является управление пассивами организации, иначе говоря – от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бор критериев, </w:t>
      </w:r>
      <w:r>
        <w:rPr>
          <w:rFonts w:ascii="Times New Roman" w:hAnsi="Times New Roman" w:cs="Times New Roman"/>
          <w:sz w:val="28"/>
          <w:szCs w:val="24"/>
        </w:rPr>
        <w:t>которые способны оказывать влияние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на выбор источников финансиро</w:t>
      </w:r>
      <w:r>
        <w:rPr>
          <w:rFonts w:ascii="Times New Roman" w:hAnsi="Times New Roman" w:cs="Times New Roman"/>
          <w:sz w:val="28"/>
          <w:szCs w:val="24"/>
        </w:rPr>
        <w:t>вания предприятия, а также принятие решения по выбору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данны</w:t>
      </w:r>
      <w:r>
        <w:rPr>
          <w:rFonts w:ascii="Times New Roman" w:hAnsi="Times New Roman" w:cs="Times New Roman"/>
          <w:sz w:val="28"/>
          <w:szCs w:val="24"/>
        </w:rPr>
        <w:t>х источников, формированию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структур</w:t>
      </w:r>
      <w:r>
        <w:rPr>
          <w:rFonts w:ascii="Times New Roman" w:hAnsi="Times New Roman" w:cs="Times New Roman"/>
          <w:sz w:val="28"/>
          <w:szCs w:val="24"/>
        </w:rPr>
        <w:t>ы капитала компании и управлению ею, разработке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политики </w:t>
      </w:r>
      <w:r>
        <w:rPr>
          <w:rFonts w:ascii="Times New Roman" w:hAnsi="Times New Roman" w:cs="Times New Roman"/>
          <w:sz w:val="28"/>
          <w:szCs w:val="24"/>
        </w:rPr>
        <w:t>привлечения капитала на максимально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выгодных для предприятия условиях, а также наиболее эффектив</w:t>
      </w:r>
      <w:r>
        <w:rPr>
          <w:rFonts w:ascii="Times New Roman" w:hAnsi="Times New Roman" w:cs="Times New Roman"/>
          <w:sz w:val="28"/>
          <w:szCs w:val="24"/>
        </w:rPr>
        <w:t>ное сочетания собственных и зае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мных средств. </w:t>
      </w:r>
    </w:p>
    <w:p w:rsidR="00E8229C" w:rsidRPr="000300C0" w:rsidRDefault="00215A23" w:rsidP="00F603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A23">
        <w:rPr>
          <w:rFonts w:ascii="Times New Roman" w:hAnsi="Times New Roman" w:cs="Times New Roman"/>
          <w:sz w:val="28"/>
          <w:szCs w:val="24"/>
        </w:rPr>
        <w:t xml:space="preserve">Выбранная структура источников финансирования </w:t>
      </w:r>
      <w:r w:rsidR="009B53EE">
        <w:rPr>
          <w:rFonts w:ascii="Times New Roman" w:hAnsi="Times New Roman" w:cs="Times New Roman"/>
          <w:sz w:val="28"/>
          <w:szCs w:val="24"/>
        </w:rPr>
        <w:t xml:space="preserve">способна оказать широкое </w:t>
      </w:r>
      <w:r w:rsidRPr="00215A23">
        <w:rPr>
          <w:rFonts w:ascii="Times New Roman" w:hAnsi="Times New Roman" w:cs="Times New Roman"/>
          <w:sz w:val="28"/>
          <w:szCs w:val="24"/>
        </w:rPr>
        <w:t>влияние на различные с</w:t>
      </w:r>
      <w:r w:rsidR="009B53EE">
        <w:rPr>
          <w:rFonts w:ascii="Times New Roman" w:hAnsi="Times New Roman" w:cs="Times New Roman"/>
          <w:sz w:val="28"/>
          <w:szCs w:val="24"/>
        </w:rPr>
        <w:t>тороны деятельности предприятия, такие как операционная, инвестиционная, финансовая, а также отражает  конечные результаты</w:t>
      </w:r>
      <w:r w:rsidRPr="00215A23">
        <w:rPr>
          <w:rFonts w:ascii="Times New Roman" w:hAnsi="Times New Roman" w:cs="Times New Roman"/>
          <w:sz w:val="28"/>
          <w:szCs w:val="24"/>
        </w:rPr>
        <w:t xml:space="preserve"> деятельности организации.</w:t>
      </w:r>
      <w:r w:rsidR="009B53EE">
        <w:rPr>
          <w:rFonts w:ascii="Times New Roman" w:hAnsi="Times New Roman" w:cs="Times New Roman"/>
          <w:sz w:val="28"/>
          <w:szCs w:val="24"/>
        </w:rPr>
        <w:t xml:space="preserve"> Итак</w:t>
      </w:r>
      <w:r w:rsidRPr="00215A23">
        <w:rPr>
          <w:rFonts w:ascii="Times New Roman" w:hAnsi="Times New Roman" w:cs="Times New Roman"/>
          <w:sz w:val="28"/>
          <w:szCs w:val="24"/>
        </w:rPr>
        <w:t xml:space="preserve">, </w:t>
      </w:r>
      <w:r w:rsidR="009B53EE" w:rsidRPr="00215A23">
        <w:rPr>
          <w:rFonts w:ascii="Times New Roman" w:hAnsi="Times New Roman" w:cs="Times New Roman"/>
          <w:sz w:val="28"/>
          <w:szCs w:val="24"/>
        </w:rPr>
        <w:t xml:space="preserve">достаточно актуальным для организации </w:t>
      </w:r>
      <w:r w:rsidR="009B53EE">
        <w:rPr>
          <w:rFonts w:ascii="Times New Roman" w:hAnsi="Times New Roman" w:cs="Times New Roman"/>
          <w:sz w:val="28"/>
          <w:szCs w:val="24"/>
        </w:rPr>
        <w:t xml:space="preserve">является </w:t>
      </w:r>
      <w:r w:rsidRPr="00215A23">
        <w:rPr>
          <w:rFonts w:ascii="Times New Roman" w:hAnsi="Times New Roman" w:cs="Times New Roman"/>
          <w:sz w:val="28"/>
          <w:szCs w:val="24"/>
        </w:rPr>
        <w:t>изучение и анализ влияния эффективности использования источников финансирования предприя</w:t>
      </w:r>
      <w:r w:rsidR="009B53EE">
        <w:rPr>
          <w:rFonts w:ascii="Times New Roman" w:hAnsi="Times New Roman" w:cs="Times New Roman"/>
          <w:sz w:val="28"/>
          <w:szCs w:val="24"/>
        </w:rPr>
        <w:t>тия на его финансовое положение. Это является одной из основных задач</w:t>
      </w:r>
      <w:r w:rsidRPr="00215A23">
        <w:rPr>
          <w:rFonts w:ascii="Times New Roman" w:hAnsi="Times New Roman" w:cs="Times New Roman"/>
          <w:sz w:val="28"/>
          <w:szCs w:val="24"/>
        </w:rPr>
        <w:t xml:space="preserve"> финансового анализа</w:t>
      </w:r>
      <w:r w:rsidR="009B53EE">
        <w:rPr>
          <w:rFonts w:ascii="Times New Roman" w:hAnsi="Times New Roman" w:cs="Times New Roman"/>
          <w:sz w:val="28"/>
          <w:szCs w:val="24"/>
        </w:rPr>
        <w:t xml:space="preserve"> предприятия</w:t>
      </w:r>
      <w:r w:rsidR="00737CCA">
        <w:rPr>
          <w:rFonts w:ascii="Times New Roman" w:hAnsi="Times New Roman" w:cs="Times New Roman"/>
          <w:sz w:val="28"/>
          <w:szCs w:val="24"/>
        </w:rPr>
        <w:t xml:space="preserve"> </w:t>
      </w:r>
      <w:r w:rsidR="00735720" w:rsidRPr="000300C0">
        <w:rPr>
          <w:rFonts w:ascii="Times New Roman" w:hAnsi="Times New Roman" w:cs="Times New Roman"/>
          <w:sz w:val="28"/>
          <w:szCs w:val="24"/>
        </w:rPr>
        <w:t>[17]</w:t>
      </w:r>
      <w:r w:rsidR="00737CCA">
        <w:rPr>
          <w:rFonts w:ascii="Times New Roman" w:hAnsi="Times New Roman" w:cs="Times New Roman"/>
          <w:sz w:val="28"/>
          <w:szCs w:val="24"/>
        </w:rPr>
        <w:t>.</w:t>
      </w:r>
    </w:p>
    <w:p w:rsidR="00EC174F" w:rsidRDefault="009B53EE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выборе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метод</w:t>
      </w:r>
      <w:r>
        <w:rPr>
          <w:rFonts w:ascii="Times New Roman" w:hAnsi="Times New Roman" w:cs="Times New Roman"/>
          <w:sz w:val="28"/>
          <w:szCs w:val="24"/>
        </w:rPr>
        <w:t>а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привлечения капитала, предприятие </w:t>
      </w:r>
      <w:r>
        <w:rPr>
          <w:rFonts w:ascii="Times New Roman" w:hAnsi="Times New Roman" w:cs="Times New Roman"/>
          <w:sz w:val="28"/>
          <w:szCs w:val="24"/>
        </w:rPr>
        <w:t xml:space="preserve">должно обращать </w:t>
      </w:r>
      <w:r w:rsidR="00215A23" w:rsidRPr="00215A23">
        <w:rPr>
          <w:rFonts w:ascii="Times New Roman" w:hAnsi="Times New Roman" w:cs="Times New Roman"/>
          <w:sz w:val="28"/>
          <w:szCs w:val="24"/>
        </w:rPr>
        <w:t>внимание на такие аспекты, как: объём</w:t>
      </w:r>
      <w:r w:rsidR="005F78FB">
        <w:rPr>
          <w:rFonts w:ascii="Times New Roman" w:hAnsi="Times New Roman" w:cs="Times New Roman"/>
          <w:sz w:val="28"/>
          <w:szCs w:val="24"/>
        </w:rPr>
        <w:t>ы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финансовых ресурсов, срок</w:t>
      </w:r>
      <w:r w:rsidR="005F78FB">
        <w:rPr>
          <w:rFonts w:ascii="Times New Roman" w:hAnsi="Times New Roman" w:cs="Times New Roman"/>
          <w:sz w:val="28"/>
          <w:szCs w:val="24"/>
        </w:rPr>
        <w:t xml:space="preserve">и предоставления, </w:t>
      </w:r>
      <w:r w:rsidR="005F78FB" w:rsidRPr="00215A23">
        <w:rPr>
          <w:rFonts w:ascii="Times New Roman" w:hAnsi="Times New Roman" w:cs="Times New Roman"/>
          <w:sz w:val="28"/>
          <w:szCs w:val="24"/>
        </w:rPr>
        <w:t>условия погашения</w:t>
      </w:r>
      <w:r w:rsidR="005F78FB">
        <w:rPr>
          <w:rFonts w:ascii="Times New Roman" w:hAnsi="Times New Roman" w:cs="Times New Roman"/>
          <w:sz w:val="28"/>
          <w:szCs w:val="24"/>
        </w:rPr>
        <w:t xml:space="preserve">, </w:t>
      </w:r>
      <w:r w:rsidR="005F78FB" w:rsidRPr="00215A23">
        <w:rPr>
          <w:rFonts w:ascii="Times New Roman" w:hAnsi="Times New Roman" w:cs="Times New Roman"/>
          <w:sz w:val="28"/>
          <w:szCs w:val="24"/>
        </w:rPr>
        <w:t>наличие залога</w:t>
      </w:r>
      <w:r w:rsidR="005F78FB">
        <w:rPr>
          <w:rFonts w:ascii="Times New Roman" w:hAnsi="Times New Roman" w:cs="Times New Roman"/>
          <w:sz w:val="28"/>
          <w:szCs w:val="24"/>
        </w:rPr>
        <w:t>, уровни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процентных выплат, вид</w:t>
      </w:r>
      <w:r w:rsidR="005F78FB">
        <w:rPr>
          <w:rFonts w:ascii="Times New Roman" w:hAnsi="Times New Roman" w:cs="Times New Roman"/>
          <w:sz w:val="28"/>
          <w:szCs w:val="24"/>
        </w:rPr>
        <w:t>ы ставки привлечения ресурсов. Выбор источников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финансирования должен </w:t>
      </w:r>
      <w:r w:rsidR="005F78FB">
        <w:rPr>
          <w:rFonts w:ascii="Times New Roman" w:hAnsi="Times New Roman" w:cs="Times New Roman"/>
          <w:sz w:val="28"/>
          <w:szCs w:val="24"/>
        </w:rPr>
        <w:t xml:space="preserve">основываться 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на </w:t>
      </w:r>
      <w:r w:rsidR="005F78FB">
        <w:rPr>
          <w:rFonts w:ascii="Times New Roman" w:hAnsi="Times New Roman" w:cs="Times New Roman"/>
          <w:sz w:val="28"/>
          <w:szCs w:val="24"/>
        </w:rPr>
        <w:t>стоимости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источника финансир</w:t>
      </w:r>
      <w:r w:rsidR="005F78FB">
        <w:rPr>
          <w:rFonts w:ascii="Times New Roman" w:hAnsi="Times New Roman" w:cs="Times New Roman"/>
          <w:sz w:val="28"/>
          <w:szCs w:val="24"/>
        </w:rPr>
        <w:t>ования для компании, доступности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рассматриваемого ис</w:t>
      </w:r>
      <w:r w:rsidR="005F78FB">
        <w:rPr>
          <w:rFonts w:ascii="Times New Roman" w:hAnsi="Times New Roman" w:cs="Times New Roman"/>
          <w:sz w:val="28"/>
          <w:szCs w:val="24"/>
        </w:rPr>
        <w:t>точника для предприятия, уровне риска, оперативности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</w:t>
      </w:r>
      <w:r w:rsidR="00EC174F">
        <w:rPr>
          <w:rFonts w:ascii="Times New Roman" w:hAnsi="Times New Roman" w:cs="Times New Roman"/>
          <w:sz w:val="28"/>
          <w:szCs w:val="24"/>
        </w:rPr>
        <w:t>привлечения средств.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15A23" w:rsidRPr="00215A23" w:rsidRDefault="005F78FB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определении количества зае</w:t>
      </w:r>
      <w:r w:rsidR="00215A23" w:rsidRPr="00215A23">
        <w:rPr>
          <w:rFonts w:ascii="Times New Roman" w:hAnsi="Times New Roman" w:cs="Times New Roman"/>
          <w:sz w:val="28"/>
          <w:szCs w:val="24"/>
        </w:rPr>
        <w:t>мных сре</w:t>
      </w:r>
      <w:r w:rsidR="00EC174F">
        <w:rPr>
          <w:rFonts w:ascii="Times New Roman" w:hAnsi="Times New Roman" w:cs="Times New Roman"/>
          <w:sz w:val="28"/>
          <w:szCs w:val="24"/>
        </w:rPr>
        <w:t xml:space="preserve">дств, </w:t>
      </w:r>
      <w:r>
        <w:rPr>
          <w:rFonts w:ascii="Times New Roman" w:hAnsi="Times New Roman" w:cs="Times New Roman"/>
          <w:sz w:val="28"/>
          <w:szCs w:val="24"/>
        </w:rPr>
        <w:t>которое приходится</w:t>
      </w:r>
      <w:r w:rsidR="00EC174F">
        <w:rPr>
          <w:rFonts w:ascii="Times New Roman" w:hAnsi="Times New Roman" w:cs="Times New Roman"/>
          <w:sz w:val="28"/>
          <w:szCs w:val="24"/>
        </w:rPr>
        <w:t xml:space="preserve"> на один рубль собственных средств</w:t>
      </w:r>
      <w:r>
        <w:rPr>
          <w:rFonts w:ascii="Times New Roman" w:hAnsi="Times New Roman" w:cs="Times New Roman"/>
          <w:sz w:val="28"/>
          <w:szCs w:val="24"/>
        </w:rPr>
        <w:t>, используют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показатель финансового рычага, </w:t>
      </w:r>
      <w:r>
        <w:rPr>
          <w:rFonts w:ascii="Times New Roman" w:hAnsi="Times New Roman" w:cs="Times New Roman"/>
          <w:sz w:val="28"/>
          <w:szCs w:val="24"/>
        </w:rPr>
        <w:t>который определяется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как отношение собственного </w:t>
      </w:r>
      <w:r w:rsidR="0057531D">
        <w:rPr>
          <w:rFonts w:ascii="Times New Roman" w:hAnsi="Times New Roman" w:cs="Times New Roman"/>
          <w:sz w:val="28"/>
          <w:szCs w:val="24"/>
        </w:rPr>
        <w:t>и заемного капитала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lastRenderedPageBreak/>
        <w:t>Согласно концепции финансового рычага эффект финансового рычага отражает изменения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рентабельности</w:t>
      </w:r>
      <w:r>
        <w:rPr>
          <w:rFonts w:ascii="Times New Roman" w:hAnsi="Times New Roman" w:cs="Times New Roman"/>
          <w:sz w:val="28"/>
          <w:szCs w:val="24"/>
        </w:rPr>
        <w:t xml:space="preserve"> собственных средств, полученные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путем </w:t>
      </w:r>
      <w:r w:rsidR="00215A23" w:rsidRPr="00215A23">
        <w:rPr>
          <w:rFonts w:ascii="Times New Roman" w:hAnsi="Times New Roman" w:cs="Times New Roman"/>
          <w:sz w:val="28"/>
          <w:szCs w:val="24"/>
        </w:rPr>
        <w:t>использо</w:t>
      </w:r>
      <w:r w:rsidR="0057531D">
        <w:rPr>
          <w:rFonts w:ascii="Times New Roman" w:hAnsi="Times New Roman" w:cs="Times New Roman"/>
          <w:sz w:val="28"/>
          <w:szCs w:val="24"/>
        </w:rPr>
        <w:t>вания зае</w:t>
      </w:r>
      <w:r w:rsidR="00EC174F">
        <w:rPr>
          <w:rFonts w:ascii="Times New Roman" w:hAnsi="Times New Roman" w:cs="Times New Roman"/>
          <w:sz w:val="28"/>
          <w:szCs w:val="24"/>
        </w:rPr>
        <w:t xml:space="preserve">мных средств. </w:t>
      </w:r>
      <w:r>
        <w:rPr>
          <w:rFonts w:ascii="Times New Roman" w:hAnsi="Times New Roman" w:cs="Times New Roman"/>
          <w:sz w:val="28"/>
          <w:szCs w:val="24"/>
        </w:rPr>
        <w:t>Данный показатель определяют</w:t>
      </w:r>
      <w:r w:rsidR="00EC174F">
        <w:rPr>
          <w:rFonts w:ascii="Times New Roman" w:hAnsi="Times New Roman" w:cs="Times New Roman"/>
          <w:sz w:val="28"/>
          <w:szCs w:val="24"/>
        </w:rPr>
        <w:t xml:space="preserve"> как произведение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</w:t>
      </w:r>
      <w:r w:rsidR="00EC174F">
        <w:rPr>
          <w:rFonts w:ascii="Times New Roman" w:hAnsi="Times New Roman" w:cs="Times New Roman"/>
          <w:sz w:val="28"/>
          <w:szCs w:val="24"/>
        </w:rPr>
        <w:t xml:space="preserve">налогового корректора на разность рентабельности активов и стоимости заемных средств и на </w:t>
      </w:r>
      <w:r w:rsidR="0057531D">
        <w:rPr>
          <w:rFonts w:ascii="Times New Roman" w:hAnsi="Times New Roman" w:cs="Times New Roman"/>
          <w:sz w:val="28"/>
          <w:szCs w:val="24"/>
        </w:rPr>
        <w:t>коэффициент финансового рычага.</w:t>
      </w:r>
      <w:r w:rsidR="00EC174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7531D" w:rsidRDefault="00215A23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15A23">
        <w:rPr>
          <w:rFonts w:ascii="Times New Roman" w:hAnsi="Times New Roman" w:cs="Times New Roman"/>
          <w:sz w:val="28"/>
          <w:szCs w:val="24"/>
        </w:rPr>
        <w:t>Налоговый корре</w:t>
      </w:r>
      <w:r w:rsidR="0057531D">
        <w:rPr>
          <w:rFonts w:ascii="Times New Roman" w:hAnsi="Times New Roman" w:cs="Times New Roman"/>
          <w:sz w:val="28"/>
          <w:szCs w:val="24"/>
        </w:rPr>
        <w:t xml:space="preserve">ктор </w:t>
      </w:r>
      <w:r w:rsidR="005F78FB">
        <w:rPr>
          <w:rFonts w:ascii="Times New Roman" w:hAnsi="Times New Roman" w:cs="Times New Roman"/>
          <w:sz w:val="28"/>
          <w:szCs w:val="24"/>
        </w:rPr>
        <w:t>показывает</w:t>
      </w:r>
      <w:r w:rsidRPr="00215A23">
        <w:rPr>
          <w:rFonts w:ascii="Times New Roman" w:hAnsi="Times New Roman" w:cs="Times New Roman"/>
          <w:sz w:val="28"/>
          <w:szCs w:val="24"/>
        </w:rPr>
        <w:t xml:space="preserve"> </w:t>
      </w:r>
      <w:r w:rsidR="005F78FB">
        <w:rPr>
          <w:rFonts w:ascii="Times New Roman" w:hAnsi="Times New Roman" w:cs="Times New Roman"/>
          <w:sz w:val="28"/>
          <w:szCs w:val="24"/>
        </w:rPr>
        <w:t xml:space="preserve">изменение </w:t>
      </w:r>
      <w:r w:rsidRPr="00215A23">
        <w:rPr>
          <w:rFonts w:ascii="Times New Roman" w:hAnsi="Times New Roman" w:cs="Times New Roman"/>
          <w:sz w:val="28"/>
          <w:szCs w:val="24"/>
        </w:rPr>
        <w:t>эффект</w:t>
      </w:r>
      <w:r w:rsidR="0004547D">
        <w:rPr>
          <w:rFonts w:ascii="Times New Roman" w:hAnsi="Times New Roman" w:cs="Times New Roman"/>
          <w:sz w:val="28"/>
          <w:szCs w:val="24"/>
        </w:rPr>
        <w:t>а</w:t>
      </w:r>
      <w:r w:rsidRPr="00215A23">
        <w:rPr>
          <w:rFonts w:ascii="Times New Roman" w:hAnsi="Times New Roman" w:cs="Times New Roman"/>
          <w:sz w:val="28"/>
          <w:szCs w:val="24"/>
        </w:rPr>
        <w:t xml:space="preserve"> финансового рычага при изменении уровня ставки налога. Предприятие </w:t>
      </w:r>
      <w:r w:rsidR="0004547D">
        <w:rPr>
          <w:rFonts w:ascii="Times New Roman" w:hAnsi="Times New Roman" w:cs="Times New Roman"/>
          <w:sz w:val="28"/>
          <w:szCs w:val="24"/>
        </w:rPr>
        <w:t>не влияет</w:t>
      </w:r>
      <w:r w:rsidRPr="00215A23">
        <w:rPr>
          <w:rFonts w:ascii="Times New Roman" w:hAnsi="Times New Roman" w:cs="Times New Roman"/>
          <w:sz w:val="28"/>
          <w:szCs w:val="24"/>
        </w:rPr>
        <w:t xml:space="preserve"> на размер </w:t>
      </w:r>
      <w:r w:rsidR="005F78FB">
        <w:rPr>
          <w:rFonts w:ascii="Times New Roman" w:hAnsi="Times New Roman" w:cs="Times New Roman"/>
          <w:sz w:val="28"/>
          <w:szCs w:val="24"/>
        </w:rPr>
        <w:t xml:space="preserve">этого </w:t>
      </w:r>
      <w:r w:rsidRPr="00215A23">
        <w:rPr>
          <w:rFonts w:ascii="Times New Roman" w:hAnsi="Times New Roman" w:cs="Times New Roman"/>
          <w:sz w:val="28"/>
          <w:szCs w:val="24"/>
        </w:rPr>
        <w:t xml:space="preserve">значения, </w:t>
      </w:r>
      <w:r w:rsidR="005F78FB">
        <w:rPr>
          <w:rFonts w:ascii="Times New Roman" w:hAnsi="Times New Roman" w:cs="Times New Roman"/>
          <w:sz w:val="28"/>
          <w:szCs w:val="24"/>
        </w:rPr>
        <w:t xml:space="preserve">по той причине, что </w:t>
      </w:r>
      <w:r w:rsidRPr="00215A23">
        <w:rPr>
          <w:rFonts w:ascii="Times New Roman" w:hAnsi="Times New Roman" w:cs="Times New Roman"/>
          <w:sz w:val="28"/>
          <w:szCs w:val="24"/>
        </w:rPr>
        <w:t>ставка налога на прибыль устанавливается органами</w:t>
      </w:r>
      <w:r w:rsidR="005F78FB">
        <w:rPr>
          <w:rFonts w:ascii="Times New Roman" w:hAnsi="Times New Roman" w:cs="Times New Roman"/>
          <w:sz w:val="28"/>
          <w:szCs w:val="24"/>
        </w:rPr>
        <w:t xml:space="preserve"> государства</w:t>
      </w:r>
      <w:r w:rsidRPr="00215A23">
        <w:rPr>
          <w:rFonts w:ascii="Times New Roman" w:hAnsi="Times New Roman" w:cs="Times New Roman"/>
          <w:sz w:val="28"/>
          <w:szCs w:val="24"/>
        </w:rPr>
        <w:t xml:space="preserve">. </w:t>
      </w:r>
      <w:r w:rsidR="005F78FB">
        <w:rPr>
          <w:rFonts w:ascii="Times New Roman" w:hAnsi="Times New Roman" w:cs="Times New Roman"/>
          <w:sz w:val="28"/>
          <w:szCs w:val="24"/>
        </w:rPr>
        <w:t>На сегодняшний день в России ставка налога</w:t>
      </w:r>
      <w:r w:rsidRPr="00215A23">
        <w:rPr>
          <w:rFonts w:ascii="Times New Roman" w:hAnsi="Times New Roman" w:cs="Times New Roman"/>
          <w:sz w:val="28"/>
          <w:szCs w:val="24"/>
        </w:rPr>
        <w:t xml:space="preserve"> на прибыль </w:t>
      </w:r>
      <w:r w:rsidR="005F78FB">
        <w:rPr>
          <w:rFonts w:ascii="Times New Roman" w:hAnsi="Times New Roman" w:cs="Times New Roman"/>
          <w:sz w:val="28"/>
          <w:szCs w:val="24"/>
        </w:rPr>
        <w:t xml:space="preserve">установилась на отметке </w:t>
      </w:r>
      <w:r w:rsidRPr="00215A23">
        <w:rPr>
          <w:rFonts w:ascii="Times New Roman" w:hAnsi="Times New Roman" w:cs="Times New Roman"/>
          <w:sz w:val="28"/>
          <w:szCs w:val="24"/>
        </w:rPr>
        <w:t xml:space="preserve">20%. </w:t>
      </w:r>
    </w:p>
    <w:p w:rsidR="0057531D" w:rsidRDefault="005F78FB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215A23" w:rsidRPr="00215A23">
        <w:rPr>
          <w:rFonts w:ascii="Times New Roman" w:hAnsi="Times New Roman" w:cs="Times New Roman"/>
          <w:sz w:val="28"/>
          <w:szCs w:val="24"/>
        </w:rPr>
        <w:t>иффе</w:t>
      </w:r>
      <w:r w:rsidR="0057531D">
        <w:rPr>
          <w:rFonts w:ascii="Times New Roman" w:hAnsi="Times New Roman" w:cs="Times New Roman"/>
          <w:sz w:val="28"/>
          <w:szCs w:val="24"/>
        </w:rPr>
        <w:t>ренциал финансового рычага</w:t>
      </w:r>
      <w:r>
        <w:rPr>
          <w:rFonts w:ascii="Times New Roman" w:hAnsi="Times New Roman" w:cs="Times New Roman"/>
          <w:sz w:val="28"/>
          <w:szCs w:val="24"/>
        </w:rPr>
        <w:t xml:space="preserve"> является основным условием, которое образует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рост рентабельности собственного капитала. </w:t>
      </w:r>
      <w:r>
        <w:rPr>
          <w:rFonts w:ascii="Times New Roman" w:hAnsi="Times New Roman" w:cs="Times New Roman"/>
          <w:sz w:val="28"/>
          <w:szCs w:val="24"/>
        </w:rPr>
        <w:t xml:space="preserve">Этот 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показатель должен принимать положительные значения, </w:t>
      </w:r>
      <w:r>
        <w:rPr>
          <w:rFonts w:ascii="Times New Roman" w:hAnsi="Times New Roman" w:cs="Times New Roman"/>
          <w:sz w:val="28"/>
          <w:szCs w:val="24"/>
        </w:rPr>
        <w:t xml:space="preserve">тогда 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рентабельность собственного капитала будет </w:t>
      </w:r>
      <w:r>
        <w:rPr>
          <w:rFonts w:ascii="Times New Roman" w:hAnsi="Times New Roman" w:cs="Times New Roman"/>
          <w:sz w:val="28"/>
          <w:szCs w:val="24"/>
        </w:rPr>
        <w:t>повышаться в прямой зависимости от соотношения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заемных и собственных средств. Отрицательное значение </w:t>
      </w:r>
      <w:r>
        <w:rPr>
          <w:rFonts w:ascii="Times New Roman" w:hAnsi="Times New Roman" w:cs="Times New Roman"/>
          <w:sz w:val="28"/>
          <w:szCs w:val="24"/>
        </w:rPr>
        <w:t xml:space="preserve">этого 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показателя </w:t>
      </w:r>
      <w:r>
        <w:rPr>
          <w:rFonts w:ascii="Times New Roman" w:hAnsi="Times New Roman" w:cs="Times New Roman"/>
          <w:sz w:val="28"/>
          <w:szCs w:val="24"/>
        </w:rPr>
        <w:t xml:space="preserve">свидетельствует 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об отрицательном эффекте финансового рычага на предприятии. </w:t>
      </w:r>
    </w:p>
    <w:p w:rsidR="0057531D" w:rsidRDefault="00215A23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15A23">
        <w:rPr>
          <w:rFonts w:ascii="Times New Roman" w:hAnsi="Times New Roman" w:cs="Times New Roman"/>
          <w:sz w:val="28"/>
          <w:szCs w:val="24"/>
        </w:rPr>
        <w:t>Коэфф</w:t>
      </w:r>
      <w:r w:rsidR="0057531D">
        <w:rPr>
          <w:rFonts w:ascii="Times New Roman" w:hAnsi="Times New Roman" w:cs="Times New Roman"/>
          <w:sz w:val="28"/>
          <w:szCs w:val="24"/>
        </w:rPr>
        <w:t xml:space="preserve">ициент финансового рычага </w:t>
      </w:r>
      <w:r w:rsidRPr="00215A23">
        <w:rPr>
          <w:rFonts w:ascii="Times New Roman" w:hAnsi="Times New Roman" w:cs="Times New Roman"/>
          <w:sz w:val="28"/>
          <w:szCs w:val="24"/>
        </w:rPr>
        <w:t xml:space="preserve">является последним </w:t>
      </w:r>
      <w:r w:rsidR="0057531D">
        <w:rPr>
          <w:rFonts w:ascii="Times New Roman" w:hAnsi="Times New Roman" w:cs="Times New Roman"/>
          <w:sz w:val="28"/>
          <w:szCs w:val="24"/>
        </w:rPr>
        <w:t>множителем</w:t>
      </w:r>
      <w:r w:rsidRPr="00215A23">
        <w:rPr>
          <w:rFonts w:ascii="Times New Roman" w:hAnsi="Times New Roman" w:cs="Times New Roman"/>
          <w:sz w:val="28"/>
          <w:szCs w:val="24"/>
        </w:rPr>
        <w:t xml:space="preserve">. </w:t>
      </w:r>
      <w:r w:rsidR="005F78FB">
        <w:rPr>
          <w:rFonts w:ascii="Times New Roman" w:hAnsi="Times New Roman" w:cs="Times New Roman"/>
          <w:sz w:val="28"/>
          <w:szCs w:val="24"/>
        </w:rPr>
        <w:t>Он отража</w:t>
      </w:r>
      <w:r w:rsidRPr="00215A23">
        <w:rPr>
          <w:rFonts w:ascii="Times New Roman" w:hAnsi="Times New Roman" w:cs="Times New Roman"/>
          <w:sz w:val="28"/>
          <w:szCs w:val="24"/>
        </w:rPr>
        <w:t>ет силу воздействия финансового рычага.</w:t>
      </w:r>
      <w:r w:rsidR="005F78FB">
        <w:rPr>
          <w:rFonts w:ascii="Times New Roman" w:hAnsi="Times New Roman" w:cs="Times New Roman"/>
          <w:sz w:val="28"/>
          <w:szCs w:val="24"/>
        </w:rPr>
        <w:t xml:space="preserve"> Оптимальной величиной</w:t>
      </w:r>
      <w:r w:rsidRPr="00215A23">
        <w:rPr>
          <w:rFonts w:ascii="Times New Roman" w:hAnsi="Times New Roman" w:cs="Times New Roman"/>
          <w:sz w:val="28"/>
          <w:szCs w:val="24"/>
        </w:rPr>
        <w:t xml:space="preserve"> эффекта финансового рычага </w:t>
      </w:r>
      <w:r w:rsidR="005F78FB">
        <w:rPr>
          <w:rFonts w:ascii="Times New Roman" w:hAnsi="Times New Roman" w:cs="Times New Roman"/>
          <w:sz w:val="28"/>
          <w:szCs w:val="24"/>
        </w:rPr>
        <w:t>является 30–50%</w:t>
      </w:r>
      <w:r w:rsidRPr="00215A23">
        <w:rPr>
          <w:rFonts w:ascii="Times New Roman" w:hAnsi="Times New Roman" w:cs="Times New Roman"/>
          <w:sz w:val="28"/>
          <w:szCs w:val="24"/>
        </w:rPr>
        <w:t xml:space="preserve"> уровня экономичес</w:t>
      </w:r>
      <w:r w:rsidR="0057531D">
        <w:rPr>
          <w:rFonts w:ascii="Times New Roman" w:hAnsi="Times New Roman" w:cs="Times New Roman"/>
          <w:sz w:val="28"/>
          <w:szCs w:val="24"/>
        </w:rPr>
        <w:t>кой рентабельности активов</w:t>
      </w:r>
      <w:r w:rsidRPr="00215A23">
        <w:rPr>
          <w:rFonts w:ascii="Times New Roman" w:hAnsi="Times New Roman" w:cs="Times New Roman"/>
          <w:sz w:val="28"/>
          <w:szCs w:val="24"/>
        </w:rPr>
        <w:t xml:space="preserve"> при плече финанс</w:t>
      </w:r>
      <w:r w:rsidR="0057531D">
        <w:rPr>
          <w:rFonts w:ascii="Times New Roman" w:hAnsi="Times New Roman" w:cs="Times New Roman"/>
          <w:sz w:val="28"/>
          <w:szCs w:val="24"/>
        </w:rPr>
        <w:t>ового рычага 0,67–0,54</w:t>
      </w:r>
      <w:r w:rsidRPr="00215A23">
        <w:rPr>
          <w:rFonts w:ascii="Times New Roman" w:hAnsi="Times New Roman" w:cs="Times New Roman"/>
          <w:sz w:val="28"/>
          <w:szCs w:val="24"/>
        </w:rPr>
        <w:t xml:space="preserve">. В </w:t>
      </w:r>
      <w:r w:rsidR="005F78FB">
        <w:rPr>
          <w:rFonts w:ascii="Times New Roman" w:hAnsi="Times New Roman" w:cs="Times New Roman"/>
          <w:sz w:val="28"/>
          <w:szCs w:val="24"/>
        </w:rPr>
        <w:t xml:space="preserve">данном </w:t>
      </w:r>
      <w:r w:rsidRPr="00215A23">
        <w:rPr>
          <w:rFonts w:ascii="Times New Roman" w:hAnsi="Times New Roman" w:cs="Times New Roman"/>
          <w:sz w:val="28"/>
          <w:szCs w:val="24"/>
        </w:rPr>
        <w:t>слу</w:t>
      </w:r>
      <w:r w:rsidR="005F78FB">
        <w:rPr>
          <w:rFonts w:ascii="Times New Roman" w:hAnsi="Times New Roman" w:cs="Times New Roman"/>
          <w:sz w:val="28"/>
          <w:szCs w:val="24"/>
        </w:rPr>
        <w:t xml:space="preserve">чае прирост рентабельности находится на уровне, равном либо превышающем прирост </w:t>
      </w:r>
      <w:r w:rsidRPr="00215A23">
        <w:rPr>
          <w:rFonts w:ascii="Times New Roman" w:hAnsi="Times New Roman" w:cs="Times New Roman"/>
          <w:sz w:val="28"/>
          <w:szCs w:val="24"/>
        </w:rPr>
        <w:t xml:space="preserve">доходности вложений в активы. </w:t>
      </w:r>
    </w:p>
    <w:p w:rsidR="0057531D" w:rsidRPr="00735720" w:rsidRDefault="00215A23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15A23">
        <w:rPr>
          <w:rFonts w:ascii="Times New Roman" w:hAnsi="Times New Roman" w:cs="Times New Roman"/>
          <w:sz w:val="28"/>
          <w:szCs w:val="24"/>
        </w:rPr>
        <w:t>Эффект</w:t>
      </w:r>
      <w:r w:rsidR="005F78FB">
        <w:rPr>
          <w:rFonts w:ascii="Times New Roman" w:hAnsi="Times New Roman" w:cs="Times New Roman"/>
          <w:sz w:val="28"/>
          <w:szCs w:val="24"/>
        </w:rPr>
        <w:t xml:space="preserve"> финансового </w:t>
      </w:r>
      <w:r w:rsidR="00737CCA">
        <w:rPr>
          <w:rFonts w:ascii="Times New Roman" w:hAnsi="Times New Roman" w:cs="Times New Roman"/>
          <w:sz w:val="28"/>
          <w:szCs w:val="24"/>
        </w:rPr>
        <w:t>рычага формирует</w:t>
      </w:r>
      <w:r w:rsidR="002F6749">
        <w:rPr>
          <w:rFonts w:ascii="Times New Roman" w:hAnsi="Times New Roman" w:cs="Times New Roman"/>
          <w:sz w:val="28"/>
          <w:szCs w:val="24"/>
        </w:rPr>
        <w:t xml:space="preserve"> рациональную структуру</w:t>
      </w:r>
      <w:r w:rsidRPr="00215A23">
        <w:rPr>
          <w:rFonts w:ascii="Times New Roman" w:hAnsi="Times New Roman" w:cs="Times New Roman"/>
          <w:sz w:val="28"/>
          <w:szCs w:val="24"/>
        </w:rPr>
        <w:t xml:space="preserve"> источников финансирования деятельности предприятия </w:t>
      </w:r>
      <w:r w:rsidR="002F6749">
        <w:rPr>
          <w:rFonts w:ascii="Times New Roman" w:hAnsi="Times New Roman" w:cs="Times New Roman"/>
          <w:sz w:val="28"/>
          <w:szCs w:val="24"/>
        </w:rPr>
        <w:t xml:space="preserve">с целью </w:t>
      </w:r>
      <w:r w:rsidRPr="00215A23">
        <w:rPr>
          <w:rFonts w:ascii="Times New Roman" w:hAnsi="Times New Roman" w:cs="Times New Roman"/>
          <w:sz w:val="28"/>
          <w:szCs w:val="24"/>
        </w:rPr>
        <w:t>финансирования необходимых вложений и получения желаемого уровня рентабельности, при котором финансовая уст</w:t>
      </w:r>
      <w:r w:rsidR="002F6749">
        <w:rPr>
          <w:rFonts w:ascii="Times New Roman" w:hAnsi="Times New Roman" w:cs="Times New Roman"/>
          <w:sz w:val="28"/>
          <w:szCs w:val="24"/>
        </w:rPr>
        <w:t>ойчивость предприятия не наруши</w:t>
      </w:r>
      <w:r w:rsidR="00735720">
        <w:rPr>
          <w:rFonts w:ascii="Times New Roman" w:hAnsi="Times New Roman" w:cs="Times New Roman"/>
          <w:sz w:val="28"/>
          <w:szCs w:val="24"/>
        </w:rPr>
        <w:t>тся</w:t>
      </w:r>
      <w:r w:rsidR="00F60343">
        <w:rPr>
          <w:rFonts w:ascii="Times New Roman" w:hAnsi="Times New Roman" w:cs="Times New Roman"/>
          <w:sz w:val="28"/>
          <w:szCs w:val="24"/>
        </w:rPr>
        <w:t xml:space="preserve"> </w:t>
      </w:r>
      <w:r w:rsidR="00735720" w:rsidRPr="00735720">
        <w:rPr>
          <w:rFonts w:ascii="Times New Roman" w:hAnsi="Times New Roman" w:cs="Times New Roman"/>
          <w:sz w:val="28"/>
          <w:szCs w:val="24"/>
        </w:rPr>
        <w:t>[18]</w:t>
      </w:r>
      <w:r w:rsidR="00F60343">
        <w:rPr>
          <w:rFonts w:ascii="Times New Roman" w:hAnsi="Times New Roman" w:cs="Times New Roman"/>
          <w:sz w:val="28"/>
          <w:szCs w:val="24"/>
        </w:rPr>
        <w:t>.</w:t>
      </w:r>
    </w:p>
    <w:p w:rsidR="0057531D" w:rsidRDefault="002F6749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сегодняшний день по факту </w:t>
      </w:r>
      <w:r w:rsidR="00215A23" w:rsidRPr="00215A23">
        <w:rPr>
          <w:rFonts w:ascii="Times New Roman" w:hAnsi="Times New Roman" w:cs="Times New Roman"/>
          <w:sz w:val="28"/>
          <w:szCs w:val="24"/>
        </w:rPr>
        <w:t>ни одна компания не мо</w:t>
      </w:r>
      <w:r w:rsidR="0057531D">
        <w:rPr>
          <w:rFonts w:ascii="Times New Roman" w:hAnsi="Times New Roman" w:cs="Times New Roman"/>
          <w:sz w:val="28"/>
          <w:szCs w:val="24"/>
        </w:rPr>
        <w:t xml:space="preserve">жет </w:t>
      </w:r>
      <w:r>
        <w:rPr>
          <w:rFonts w:ascii="Times New Roman" w:hAnsi="Times New Roman" w:cs="Times New Roman"/>
          <w:sz w:val="28"/>
          <w:szCs w:val="24"/>
        </w:rPr>
        <w:t>обойтись без привлечения заемного капитала</w:t>
      </w:r>
      <w:r w:rsidR="0057531D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Заемный капитал </w:t>
      </w:r>
      <w:r w:rsidRPr="00215A23">
        <w:rPr>
          <w:rFonts w:ascii="Times New Roman" w:hAnsi="Times New Roman" w:cs="Times New Roman"/>
          <w:sz w:val="28"/>
          <w:szCs w:val="24"/>
        </w:rPr>
        <w:t xml:space="preserve">для предприятия 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означает </w:t>
      </w:r>
      <w:r w:rsidR="00215A23" w:rsidRPr="00215A23">
        <w:rPr>
          <w:rFonts w:ascii="Times New Roman" w:hAnsi="Times New Roman" w:cs="Times New Roman"/>
          <w:sz w:val="28"/>
          <w:szCs w:val="24"/>
        </w:rPr>
        <w:lastRenderedPageBreak/>
        <w:t>возможность боле</w:t>
      </w:r>
      <w:r w:rsidR="0057531D">
        <w:rPr>
          <w:rFonts w:ascii="Times New Roman" w:hAnsi="Times New Roman" w:cs="Times New Roman"/>
          <w:sz w:val="28"/>
          <w:szCs w:val="24"/>
        </w:rPr>
        <w:t xml:space="preserve">е интенсивного развития. </w:t>
      </w:r>
      <w:r>
        <w:rPr>
          <w:rFonts w:ascii="Times New Roman" w:hAnsi="Times New Roman" w:cs="Times New Roman"/>
          <w:sz w:val="28"/>
          <w:szCs w:val="24"/>
        </w:rPr>
        <w:t xml:space="preserve">Но </w:t>
      </w:r>
      <w:r w:rsidR="0057531D">
        <w:rPr>
          <w:rFonts w:ascii="Times New Roman" w:hAnsi="Times New Roman" w:cs="Times New Roman"/>
          <w:sz w:val="28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4"/>
        </w:rPr>
        <w:t xml:space="preserve">привлеченных средств 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должно быть осторожным и </w:t>
      </w:r>
      <w:r>
        <w:rPr>
          <w:rFonts w:ascii="Times New Roman" w:hAnsi="Times New Roman" w:cs="Times New Roman"/>
          <w:sz w:val="28"/>
          <w:szCs w:val="24"/>
        </w:rPr>
        <w:t xml:space="preserve">максимально </w:t>
      </w:r>
      <w:r w:rsidR="0057531D">
        <w:rPr>
          <w:rFonts w:ascii="Times New Roman" w:hAnsi="Times New Roman" w:cs="Times New Roman"/>
          <w:sz w:val="28"/>
          <w:szCs w:val="24"/>
        </w:rPr>
        <w:t>продуманным, поскольку несе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т в себе </w:t>
      </w:r>
      <w:r>
        <w:rPr>
          <w:rFonts w:ascii="Times New Roman" w:hAnsi="Times New Roman" w:cs="Times New Roman"/>
          <w:sz w:val="28"/>
          <w:szCs w:val="24"/>
        </w:rPr>
        <w:t>угрозу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банкротства и </w:t>
      </w:r>
      <w:r>
        <w:rPr>
          <w:rFonts w:ascii="Times New Roman" w:hAnsi="Times New Roman" w:cs="Times New Roman"/>
          <w:sz w:val="28"/>
          <w:szCs w:val="24"/>
        </w:rPr>
        <w:t xml:space="preserve">может привести к </w:t>
      </w:r>
      <w:r w:rsidR="00215A23" w:rsidRPr="00215A23">
        <w:rPr>
          <w:rFonts w:ascii="Times New Roman" w:hAnsi="Times New Roman" w:cs="Times New Roman"/>
          <w:sz w:val="28"/>
          <w:szCs w:val="24"/>
        </w:rPr>
        <w:t>рост</w:t>
      </w:r>
      <w:r>
        <w:rPr>
          <w:rFonts w:ascii="Times New Roman" w:hAnsi="Times New Roman" w:cs="Times New Roman"/>
          <w:sz w:val="28"/>
          <w:szCs w:val="24"/>
        </w:rPr>
        <w:t>у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финансовых рисков. </w:t>
      </w:r>
    </w:p>
    <w:p w:rsidR="00215A23" w:rsidRDefault="002F6749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Предприятие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должно максимально тщательно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выбирать источники</w:t>
      </w:r>
      <w:r w:rsidR="0057531D">
        <w:rPr>
          <w:rFonts w:ascii="Times New Roman" w:hAnsi="Times New Roman" w:cs="Times New Roman"/>
          <w:sz w:val="28"/>
          <w:szCs w:val="24"/>
        </w:rPr>
        <w:t xml:space="preserve"> зае</w:t>
      </w:r>
      <w:r>
        <w:rPr>
          <w:rFonts w:ascii="Times New Roman" w:hAnsi="Times New Roman" w:cs="Times New Roman"/>
          <w:sz w:val="28"/>
          <w:szCs w:val="24"/>
        </w:rPr>
        <w:t>много капитала и учитывать все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возможные </w:t>
      </w:r>
      <w:r>
        <w:rPr>
          <w:rFonts w:ascii="Times New Roman" w:hAnsi="Times New Roman" w:cs="Times New Roman"/>
          <w:sz w:val="28"/>
          <w:szCs w:val="24"/>
        </w:rPr>
        <w:t>преимущества и риски, принимая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решение на основании их сопоставления.</w:t>
      </w:r>
    </w:p>
    <w:p w:rsidR="0057531D" w:rsidRDefault="00215A23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15A23">
        <w:rPr>
          <w:rFonts w:ascii="Times New Roman" w:hAnsi="Times New Roman" w:cs="Times New Roman"/>
          <w:sz w:val="28"/>
          <w:szCs w:val="24"/>
        </w:rPr>
        <w:t>Эффективная кредитная политика хозяйствующего субъекта и снижение процентов за кредит способствует</w:t>
      </w:r>
      <w:r w:rsidR="0057531D">
        <w:rPr>
          <w:rFonts w:ascii="Times New Roman" w:hAnsi="Times New Roman" w:cs="Times New Roman"/>
          <w:sz w:val="28"/>
          <w:szCs w:val="24"/>
        </w:rPr>
        <w:t xml:space="preserve"> более активному использованию </w:t>
      </w:r>
      <w:r w:rsidRPr="00215A23">
        <w:rPr>
          <w:rFonts w:ascii="Times New Roman" w:hAnsi="Times New Roman" w:cs="Times New Roman"/>
          <w:sz w:val="28"/>
          <w:szCs w:val="24"/>
        </w:rPr>
        <w:t xml:space="preserve"> предприятием заемного капитала в финансировании инвестиционной и текущей деятельности. </w:t>
      </w:r>
    </w:p>
    <w:p w:rsidR="0057531D" w:rsidRDefault="002F6749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сегодняшний день большинству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предприятий </w:t>
      </w:r>
      <w:r>
        <w:rPr>
          <w:rFonts w:ascii="Times New Roman" w:hAnsi="Times New Roman" w:cs="Times New Roman"/>
          <w:sz w:val="28"/>
          <w:szCs w:val="24"/>
        </w:rPr>
        <w:t>свойственно использование реактивной формы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управления финансами, </w:t>
      </w:r>
      <w:r>
        <w:rPr>
          <w:rFonts w:ascii="Times New Roman" w:hAnsi="Times New Roman" w:cs="Times New Roman"/>
          <w:sz w:val="28"/>
          <w:szCs w:val="24"/>
        </w:rPr>
        <w:t>иначе говоря, принятия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управленческих решений как реакции на текущие проблемы</w:t>
      </w:r>
      <w:r>
        <w:rPr>
          <w:rFonts w:ascii="Times New Roman" w:hAnsi="Times New Roman" w:cs="Times New Roman"/>
          <w:sz w:val="28"/>
          <w:szCs w:val="24"/>
        </w:rPr>
        <w:t xml:space="preserve">. Эта 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форма управления порождает </w:t>
      </w:r>
      <w:r>
        <w:rPr>
          <w:rFonts w:ascii="Times New Roman" w:hAnsi="Times New Roman" w:cs="Times New Roman"/>
          <w:sz w:val="28"/>
          <w:szCs w:val="24"/>
        </w:rPr>
        <w:t>такие противоречия как: интересы предприятия и фискальные интересы государства; цена денег и рентабельность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производства; рентабельность собственного</w:t>
      </w:r>
      <w:r>
        <w:rPr>
          <w:rFonts w:ascii="Times New Roman" w:hAnsi="Times New Roman" w:cs="Times New Roman"/>
          <w:sz w:val="28"/>
          <w:szCs w:val="24"/>
        </w:rPr>
        <w:t xml:space="preserve"> производства и рентабельность финансовых рынков; интересы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производства и финансовой службы. </w:t>
      </w:r>
      <w:r>
        <w:rPr>
          <w:rFonts w:ascii="Times New Roman" w:hAnsi="Times New Roman" w:cs="Times New Roman"/>
          <w:sz w:val="28"/>
          <w:szCs w:val="24"/>
        </w:rPr>
        <w:t>Чтобы разрешить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данные противоречия, необходимо сбалансировать кредитную  политику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предприятия. </w:t>
      </w:r>
    </w:p>
    <w:p w:rsidR="00E926E6" w:rsidRPr="00735720" w:rsidRDefault="002F6749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Кредитная политика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предприятия</w:t>
      </w:r>
      <w:r>
        <w:rPr>
          <w:rFonts w:ascii="Times New Roman" w:hAnsi="Times New Roman" w:cs="Times New Roman"/>
          <w:sz w:val="28"/>
          <w:szCs w:val="24"/>
        </w:rPr>
        <w:t xml:space="preserve"> преследует цель </w:t>
      </w:r>
      <w:r w:rsidR="0094386B">
        <w:rPr>
          <w:rFonts w:ascii="Times New Roman" w:hAnsi="Times New Roman" w:cs="Times New Roman"/>
          <w:sz w:val="28"/>
          <w:szCs w:val="24"/>
        </w:rPr>
        <w:t>управления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финансами на основе </w:t>
      </w:r>
      <w:r w:rsidR="0094386B">
        <w:rPr>
          <w:rFonts w:ascii="Times New Roman" w:hAnsi="Times New Roman" w:cs="Times New Roman"/>
          <w:sz w:val="28"/>
          <w:szCs w:val="24"/>
        </w:rPr>
        <w:t>анализа планирования финансово-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экономического состояния с учетом </w:t>
      </w:r>
      <w:r w:rsidR="0094386B">
        <w:rPr>
          <w:rFonts w:ascii="Times New Roman" w:hAnsi="Times New Roman" w:cs="Times New Roman"/>
          <w:sz w:val="28"/>
          <w:szCs w:val="24"/>
        </w:rPr>
        <w:t xml:space="preserve">установления стратегических целей 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предприятия, </w:t>
      </w:r>
      <w:r w:rsidR="0094386B">
        <w:rPr>
          <w:rFonts w:ascii="Times New Roman" w:hAnsi="Times New Roman" w:cs="Times New Roman"/>
          <w:sz w:val="28"/>
          <w:szCs w:val="24"/>
        </w:rPr>
        <w:t>соответствующим рыночным условиям, и поиск путей их достижения. Результатами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деятельности любого предприятия интересуют</w:t>
      </w:r>
      <w:r w:rsidR="0094386B">
        <w:rPr>
          <w:rFonts w:ascii="Times New Roman" w:hAnsi="Times New Roman" w:cs="Times New Roman"/>
          <w:sz w:val="28"/>
          <w:szCs w:val="24"/>
        </w:rPr>
        <w:t>ся как внешние рыночные агенты (в первую очередь инвесторы, кредиторы, акционеры, потребители и производители), так и внутренние (руководители предприятия, работники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административно-управленческих, структурных подразделений, р</w:t>
      </w:r>
      <w:r w:rsidR="0094386B">
        <w:rPr>
          <w:rFonts w:ascii="Times New Roman" w:hAnsi="Times New Roman" w:cs="Times New Roman"/>
          <w:sz w:val="28"/>
          <w:szCs w:val="24"/>
        </w:rPr>
        <w:t>аботники</w:t>
      </w:r>
      <w:r w:rsidR="00215A23" w:rsidRPr="00215A23">
        <w:rPr>
          <w:rFonts w:ascii="Times New Roman" w:hAnsi="Times New Roman" w:cs="Times New Roman"/>
          <w:sz w:val="28"/>
          <w:szCs w:val="24"/>
        </w:rPr>
        <w:t xml:space="preserve"> производственных подразделений)</w:t>
      </w:r>
      <w:r w:rsidR="00F60343">
        <w:rPr>
          <w:rFonts w:ascii="Times New Roman" w:hAnsi="Times New Roman" w:cs="Times New Roman"/>
          <w:sz w:val="28"/>
          <w:szCs w:val="24"/>
        </w:rPr>
        <w:t xml:space="preserve"> </w:t>
      </w:r>
      <w:r w:rsidR="00735720" w:rsidRPr="00735720">
        <w:rPr>
          <w:rFonts w:ascii="Times New Roman" w:hAnsi="Times New Roman" w:cs="Times New Roman"/>
          <w:sz w:val="28"/>
          <w:szCs w:val="24"/>
        </w:rPr>
        <w:t>[19]</w:t>
      </w:r>
      <w:r w:rsidR="00F60343">
        <w:rPr>
          <w:rFonts w:ascii="Times New Roman" w:hAnsi="Times New Roman" w:cs="Times New Roman"/>
          <w:sz w:val="28"/>
          <w:szCs w:val="24"/>
        </w:rPr>
        <w:t>.</w:t>
      </w:r>
    </w:p>
    <w:p w:rsidR="0094386B" w:rsidRPr="001D1C2E" w:rsidRDefault="0094386B" w:rsidP="00F603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C2E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рентабельности деятельности ПАО «МТС» в течение исследуемого периода показала, что основная деятельность компании </w:t>
      </w:r>
      <w:r w:rsidRPr="001D1C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рентабельна,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</w:t>
      </w:r>
      <w:r w:rsidRPr="001D1C2E">
        <w:rPr>
          <w:rFonts w:ascii="Times New Roman" w:eastAsia="Times New Roman" w:hAnsi="Times New Roman"/>
          <w:sz w:val="28"/>
          <w:szCs w:val="28"/>
          <w:lang w:eastAsia="ru-RU"/>
        </w:rPr>
        <w:t>при этом показатели рентабельности продаж и рентабельности основной деятель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ности ПАО «МТС» в 2015 году имею</w:t>
      </w:r>
      <w:r w:rsidRPr="001D1C2E">
        <w:rPr>
          <w:rFonts w:ascii="Times New Roman" w:eastAsia="Times New Roman" w:hAnsi="Times New Roman"/>
          <w:sz w:val="28"/>
          <w:szCs w:val="28"/>
          <w:lang w:eastAsia="ru-RU"/>
        </w:rPr>
        <w:t>т отрицательную динамику, вместе с тем уровень рентабельности продаж и рентабельности активов высокий и значительно выше среднеотраслевых значений.</w:t>
      </w:r>
    </w:p>
    <w:p w:rsidR="0094386B" w:rsidRDefault="0094386B" w:rsidP="00F603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Негативная отрицательная динамика</w:t>
      </w:r>
      <w:r w:rsidRPr="009B5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показателей ликвидности вызвана</w:t>
      </w:r>
      <w:r w:rsidRPr="001D1C2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ростом кредиторс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кой задолженности, из этого следует</w:t>
      </w:r>
      <w:r w:rsidRPr="001D1C2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</w:t>
      </w:r>
      <w:r w:rsidRPr="001D1C2E">
        <w:rPr>
          <w:rFonts w:ascii="Times New Roman" w:eastAsia="Times New Roman" w:hAnsi="Times New Roman"/>
          <w:sz w:val="28"/>
          <w:szCs w:val="28"/>
          <w:lang w:eastAsia="ru-RU"/>
        </w:rPr>
        <w:t xml:space="preserve"> ПАО «МТС» в прогнозном периоде следует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сфокусироваться на принятии мер,</w:t>
      </w:r>
      <w:r w:rsidRPr="001D1C2E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ающих его платежеспособность. Низкий порог значений</w:t>
      </w:r>
      <w:r w:rsidRPr="001D1C2E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фин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ансовой устойчивости компании говорит об отрицательном финансовом положении </w:t>
      </w:r>
      <w:r w:rsidRPr="001D1C2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1D1C2E">
        <w:rPr>
          <w:rFonts w:ascii="Times New Roman" w:eastAsia="Times New Roman" w:hAnsi="Times New Roman"/>
          <w:sz w:val="28"/>
          <w:szCs w:val="28"/>
          <w:lang w:eastAsia="ru-RU"/>
        </w:rPr>
        <w:t>собственные оборотные средства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практически не имеют обеспечения</w:t>
      </w:r>
      <w:r w:rsidRPr="001D1C2E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говоря уже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1D1C2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обеспечении оборотных активов и запасов.</w:t>
      </w:r>
    </w:p>
    <w:p w:rsidR="002F6749" w:rsidRDefault="0094386B" w:rsidP="00F603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C2E">
        <w:rPr>
          <w:rFonts w:ascii="Times New Roman" w:eastAsia="Times New Roman" w:hAnsi="Times New Roman"/>
          <w:sz w:val="28"/>
          <w:szCs w:val="28"/>
          <w:lang w:eastAsia="ru-RU"/>
        </w:rPr>
        <w:t>Так как эффективность управления финансами должна проявляться, прежде всего, уровнем финансовой устойчивости и полученной прибыли, то по результатам анализа бухгалтерской (финансовой) отчетности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можно сделать вывод</w:t>
      </w:r>
      <w:r w:rsidRPr="001D1C2E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неэффективном управлении финансовыми технологиями в компании.</w:t>
      </w:r>
    </w:p>
    <w:p w:rsidR="00391603" w:rsidRPr="00391603" w:rsidRDefault="00391603" w:rsidP="00F603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31D" w:rsidRPr="0057531D" w:rsidRDefault="0057531D" w:rsidP="00F60343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bookmarkStart w:id="11" w:name="_Toc517387759"/>
      <w:r w:rsidRPr="0057531D">
        <w:rPr>
          <w:rFonts w:ascii="Times New Roman" w:hAnsi="Times New Roman" w:cs="Times New Roman"/>
          <w:sz w:val="28"/>
          <w:szCs w:val="24"/>
        </w:rPr>
        <w:t xml:space="preserve">3.2 Мероприятия по совершенствованию стратегии финансирования </w:t>
      </w:r>
      <w:r w:rsidR="00F60343">
        <w:rPr>
          <w:rFonts w:ascii="Times New Roman" w:hAnsi="Times New Roman" w:cs="Times New Roman"/>
          <w:sz w:val="28"/>
          <w:szCs w:val="24"/>
        </w:rPr>
        <w:t xml:space="preserve">   </w:t>
      </w:r>
      <w:r w:rsidRPr="0057531D">
        <w:rPr>
          <w:rFonts w:ascii="Times New Roman" w:hAnsi="Times New Roman" w:cs="Times New Roman"/>
          <w:sz w:val="28"/>
          <w:szCs w:val="24"/>
        </w:rPr>
        <w:t>ПАО «МТС» и расчет эффекта от их внедрения</w:t>
      </w:r>
      <w:bookmarkEnd w:id="11"/>
    </w:p>
    <w:p w:rsidR="0057531D" w:rsidRDefault="0057531D" w:rsidP="00F603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87D73" w:rsidRPr="00E87D73" w:rsidRDefault="00661371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В целях совершенствования </w:t>
      </w:r>
      <w:r w:rsidR="00530011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стратегии финансирования </w:t>
      </w:r>
      <w:r w:rsidRPr="00E87D7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ПАО «МТС» предлагается использовать гармоничный менеджмент. В </w:t>
      </w:r>
      <w:r w:rsidR="00EB27BC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рамках гармоничного менеджмента</w:t>
      </w:r>
      <w:r w:rsidR="00E87D73" w:rsidRPr="00E87D7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E87D7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ликвидировать часть финансовых вложений как долгосрочных, так и краткосрочных, с целью частичного погашения долгосрочных и краткосрочных заемных средств, так как проценты к уплате значительно превышают проценты к получению.</w:t>
      </w:r>
    </w:p>
    <w:p w:rsidR="00530011" w:rsidRDefault="00530011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Для</w:t>
      </w:r>
      <w:r w:rsidR="00661371" w:rsidRPr="00E87D7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hyperlink r:id="rId8" w:tgtFrame="_blank" w:history="1">
        <w:r>
          <w:rPr>
            <w:rFonts w:ascii="Times New Roman" w:eastAsia="Times New Roman" w:hAnsi="Times New Roman"/>
            <w:snapToGrid w:val="0"/>
            <w:sz w:val="28"/>
            <w:szCs w:val="28"/>
            <w:lang w:eastAsia="ru-RU"/>
          </w:rPr>
          <w:t>принятия</w:t>
        </w:r>
        <w:r w:rsidR="00661371" w:rsidRPr="00E87D73">
          <w:rPr>
            <w:rFonts w:ascii="Times New Roman" w:eastAsia="Times New Roman" w:hAnsi="Times New Roman"/>
            <w:snapToGrid w:val="0"/>
            <w:sz w:val="28"/>
            <w:szCs w:val="28"/>
            <w:lang w:eastAsia="ru-RU"/>
          </w:rPr>
          <w:t xml:space="preserve"> управленческих решений</w:t>
        </w:r>
      </w:hyperlink>
      <w:r w:rsidR="00661371" w:rsidRPr="00E87D7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отношении </w:t>
      </w:r>
      <w:r w:rsidR="00661371" w:rsidRPr="00E87D73">
        <w:rPr>
          <w:rFonts w:ascii="Times New Roman" w:eastAsia="Times New Roman" w:hAnsi="Times New Roman"/>
          <w:iCs/>
          <w:snapToGrid w:val="0"/>
          <w:sz w:val="28"/>
          <w:szCs w:val="28"/>
          <w:lang w:eastAsia="ru-RU"/>
        </w:rPr>
        <w:t>ликвидности баланса</w:t>
      </w:r>
      <w:r w:rsidR="00661371" w:rsidRPr="00E87D7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 платежеспособности </w:t>
      </w:r>
      <w:r w:rsidR="00661371" w:rsidRPr="00E87D73">
        <w:rPr>
          <w:rFonts w:ascii="Times New Roman" w:eastAsia="Times New Roman" w:hAnsi="Times New Roman"/>
          <w:sz w:val="28"/>
          <w:szCs w:val="28"/>
          <w:lang w:eastAsia="ru-RU"/>
        </w:rPr>
        <w:t>компании</w:t>
      </w:r>
      <w:r w:rsidR="00661371" w:rsidRPr="00E87D7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требуется </w:t>
      </w:r>
      <w:r w:rsidR="00661371" w:rsidRPr="00E87D7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оценить размер и структуру кра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ткосрочных обязательств. Их рост особ</w:t>
      </w:r>
      <w:r w:rsidR="00661371" w:rsidRPr="00E87D7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настораживает</w:t>
      </w:r>
      <w:r w:rsidR="00661371" w:rsidRPr="00E87D7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когда вместе с тем отмечается масштабное повышение </w:t>
      </w:r>
      <w:r w:rsidR="00661371" w:rsidRPr="00E87D7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доли наиболее дорогих источников, в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особенности </w:t>
      </w:r>
      <w:r w:rsidR="00661371" w:rsidRPr="00E87D7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просроченных долгов по налогам и сборам. В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данной </w:t>
      </w:r>
      <w:r w:rsidR="00661371" w:rsidRPr="00E87D7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ситуации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необходимо осуществить высвобождение</w:t>
      </w:r>
      <w:r w:rsidR="00661371" w:rsidRPr="00E87D7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из оборотных активов всех возможных средств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посредством их оптимизации и погашение наиболее срочных</w:t>
      </w:r>
      <w:r w:rsidR="00661371" w:rsidRPr="00E87D7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(просроченны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х), а затем и наиболее дорогих обязательств</w:t>
      </w:r>
      <w:r w:rsidR="00661371" w:rsidRPr="00E87D7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661371" w:rsidRPr="00E87D73" w:rsidRDefault="00530011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 целью</w:t>
      </w:r>
      <w:r w:rsidR="00661371" w:rsidRPr="00E87D7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управления ликвидностью предлагается снизить уро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вень дебиторской задолженности,</w:t>
      </w:r>
      <w:r w:rsidR="00661371" w:rsidRPr="00E87D7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за счет получения денежных средств погасить часть кредиторской задолженности. </w:t>
      </w:r>
    </w:p>
    <w:p w:rsidR="00661371" w:rsidRPr="000300C0" w:rsidRDefault="00661371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рамках управления рентабельностью и распределением прибыли предлагается использовать также принципы гармоничного менеджмента. С этой целью для увеличения финансовой устойчивости ПАО «МТС» предлагается:</w:t>
      </w:r>
      <w:r w:rsidR="00E87D73" w:rsidRPr="00E87D7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E87D7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до улучшения финансового состояния не распределять полученную прибыль между акционерами, а полностью капитализироват</w:t>
      </w:r>
      <w:r w:rsidR="00FA22F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ь в целях снижения финансовой </w:t>
      </w:r>
      <w:r w:rsidRPr="00E87D7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зависимости </w:t>
      </w:r>
      <w:r w:rsidRPr="00E87D7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ПАО «МТС» от заемных источников финансирования.</w:t>
      </w:r>
    </w:p>
    <w:p w:rsidR="00661371" w:rsidRPr="00E87D73" w:rsidRDefault="00661371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Рассмотрим более подробно применение гармоничного менеджмента в рамках управления финансами компании.</w:t>
      </w:r>
    </w:p>
    <w:p w:rsidR="00661371" w:rsidRPr="00E87D73" w:rsidRDefault="00FA22F3" w:rsidP="00F60343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Финансовое состояние компании – </w:t>
      </w:r>
      <w:r w:rsidR="00661371" w:rsidRPr="00E87D73">
        <w:rPr>
          <w:rFonts w:ascii="Times New Roman" w:eastAsia="Times New Roman" w:hAnsi="Times New Roman"/>
          <w:sz w:val="28"/>
          <w:szCs w:val="28"/>
          <w:lang w:eastAsia="ru-RU"/>
        </w:rPr>
        <w:t>величина не постоянная и может меняться ежедневно, так как компания существует на рынке и взаимодействует с разными партнерами по бизнесу, от финансового состояния которых зависит и финансов</w:t>
      </w:r>
      <w:r w:rsidR="0004547D">
        <w:rPr>
          <w:rFonts w:ascii="Times New Roman" w:eastAsia="Times New Roman" w:hAnsi="Times New Roman"/>
          <w:sz w:val="28"/>
          <w:szCs w:val="28"/>
          <w:lang w:eastAsia="ru-RU"/>
        </w:rPr>
        <w:t>ое состояние ПАО «МТС». Поэтому</w:t>
      </w:r>
      <w:r w:rsidR="00661371" w:rsidRPr="00E87D7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рассмотрим проблемы в деятельности компании, выявленные в ходе анализа и оценки эффективности использования оборотного капитала.</w:t>
      </w:r>
    </w:p>
    <w:p w:rsidR="00661371" w:rsidRPr="00E87D73" w:rsidRDefault="00661371" w:rsidP="00F60343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К таким проблемам относится в первую очередь высокий уровень денежных средств на счету, так как денежные средства не должны просто находиться на расчетных счетах, а должны приносить доход компании. Кроме того, использование системы факторинга позволит компании значительно снизить уровень дебиторской задолженности и увеличить оборачиваемость оборотного капитала, что положительно скажется на увеличении выручки.</w:t>
      </w:r>
    </w:p>
    <w:p w:rsidR="00FA22F3" w:rsidRPr="00E87D73" w:rsidRDefault="00FA22F3" w:rsidP="00F60343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bookmark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ПАО «МТС» 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оценивать возможности каждого отдельного вида платежей индивидуально, так как последствия таких отсрочек могут иметь 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различные последствия, не только в зависимости от вида платежа, но и в зависимости от конкретного кредитора. Поскольку на уменьшение чистой прибыли оказывают влияние операционные расходы по выплате процентов на банковские кредиты, можно предложить использовать другие источники финансирования. </w:t>
      </w:r>
    </w:p>
    <w:p w:rsidR="00FA22F3" w:rsidRPr="00735720" w:rsidRDefault="00FA22F3" w:rsidP="00F603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Финансовые решения могут быть долгосрочными, определяющими источники финансирования на длительный период, и краткосрочными, финансирование текущих (краткосрочных) потребностей, связанных с использованием оборотных (текущих) активов. Центральным моментом долгосрочных финансовых решений является выбор такого сочетания собственного и заемного капитала, который бы максимизировал рыночную оценку всего капитала</w:t>
      </w:r>
      <w:r w:rsidR="00F60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720" w:rsidRPr="00735720">
        <w:rPr>
          <w:rFonts w:ascii="Times New Roman" w:eastAsia="Times New Roman" w:hAnsi="Times New Roman"/>
          <w:sz w:val="28"/>
          <w:szCs w:val="28"/>
          <w:lang w:eastAsia="ru-RU"/>
        </w:rPr>
        <w:t>[20]</w:t>
      </w:r>
      <w:r w:rsidR="00F603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26E6" w:rsidRPr="00CF75F2" w:rsidRDefault="00661371" w:rsidP="00F603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рекомендации по оптимизации структуры капитала в </w:t>
      </w:r>
      <w:r w:rsidR="003916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37C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916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 xml:space="preserve">ПАО «МТС» предлагается использование принципа «золотого сечения» в гармонизации структуры баланса </w:t>
      </w:r>
      <w:bookmarkEnd w:id="12"/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компании. </w:t>
      </w:r>
    </w:p>
    <w:p w:rsidR="00661371" w:rsidRPr="00E87D73" w:rsidRDefault="00FA22F3" w:rsidP="00F60343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</w:t>
      </w:r>
      <w:r w:rsidR="00661371" w:rsidRPr="00E87D73">
        <w:rPr>
          <w:rFonts w:ascii="Times New Roman" w:eastAsia="Times New Roman" w:hAnsi="Times New Roman"/>
          <w:sz w:val="28"/>
          <w:szCs w:val="28"/>
          <w:lang w:eastAsia="ru-RU"/>
        </w:rPr>
        <w:t>ория 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адиционных «золотых пропорций» заключается в том, что </w:t>
      </w:r>
      <w:r w:rsidR="00661371" w:rsidRPr="00E87D73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разной величины находятся в определенном соотношении друг с другом и с целым. Чем больше количество пропорций «золотого сечения», тем выше уровень и возможности развития. </w:t>
      </w:r>
    </w:p>
    <w:p w:rsidR="00661371" w:rsidRPr="00E87D73" w:rsidRDefault="00EB27BC" w:rsidP="00F60343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61371" w:rsidRPr="00E87D73">
        <w:rPr>
          <w:rFonts w:ascii="Times New Roman" w:eastAsia="Times New Roman" w:hAnsi="Times New Roman"/>
          <w:sz w:val="28"/>
          <w:szCs w:val="28"/>
          <w:lang w:eastAsia="ru-RU"/>
        </w:rPr>
        <w:t>сли принять, что пропорции «золотого сечения» действительно являются высшим проявлением структурного совершенства, то соотношение 0,62 + 0,38 = 1,0 может рассматриваться в качестве универсального закона как на макро, так и на микро уровнях отдельных стран, областей, компаний, для поиска ключей к оценке ситуаций и прогнозированию, а также к построению оптимальных экономических конструкций, обеспечивающих наибольшую эффективность работы и воспроизводства экономического целого, за счет гармонизации структурирования его частей.</w:t>
      </w:r>
    </w:p>
    <w:p w:rsidR="00E87D73" w:rsidRDefault="00661371" w:rsidP="00F60343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Исследования, проведенные учеными, выявили, что иногда пропорции «золотого сечения» самопроизвольно и независимо от воли и желания руководителей стихийно обнаруживались как в пропорциях цен на ценовом 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рыночном диапазоне, так и в пропорциях между финансово-экономическими показателями компании. </w:t>
      </w:r>
    </w:p>
    <w:p w:rsidR="00661371" w:rsidRPr="00E87D73" w:rsidRDefault="00661371" w:rsidP="00F60343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В тех компаниях, где отмечались эти пропорции, в результате ана</w:t>
      </w:r>
      <w:r w:rsidR="00EB27BC">
        <w:rPr>
          <w:rFonts w:ascii="Times New Roman" w:eastAsia="Times New Roman" w:hAnsi="Times New Roman"/>
          <w:sz w:val="28"/>
          <w:szCs w:val="28"/>
          <w:lang w:eastAsia="ru-RU"/>
        </w:rPr>
        <w:t>лиза выяснялось, что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компании находятся в устойчивом равновесии в </w:t>
      </w:r>
      <w:r w:rsidR="00EB27BC">
        <w:rPr>
          <w:rFonts w:ascii="Times New Roman" w:eastAsia="Times New Roman" w:hAnsi="Times New Roman"/>
          <w:sz w:val="28"/>
          <w:szCs w:val="28"/>
          <w:lang w:eastAsia="ru-RU"/>
        </w:rPr>
        <w:t>своих рыночных нишах и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поддержание этого состояния устойчивости минимальны. Например, как показывает практика, оптимальная структура затрат складывается из 50% производственной себестоимости, 30% расходов на реализацию и 20% административных затрат. Компании, которые уже применили метод системного управления бизнесом по технологии «золотого сечения», минимизировали на 15-20% затраты, увеличили на 10-20% производство и продажу товаров и услуг, а также улучшили на 10-15% качество обслуживания труда и на 30% увеличили скорость оборачиваемости активов. </w:t>
      </w:r>
    </w:p>
    <w:p w:rsidR="00661371" w:rsidRPr="00735720" w:rsidRDefault="00661371" w:rsidP="00F60343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На основе «золотого сечения» получили развитие концепции в сфере управления рынком, гармоничного управления внутренними структурами фирмы (штатной структурой, структурой заработной платы, структурой финанс</w:t>
      </w:r>
      <w:r w:rsidR="00735720">
        <w:rPr>
          <w:rFonts w:ascii="Times New Roman" w:eastAsia="Times New Roman" w:hAnsi="Times New Roman"/>
          <w:sz w:val="28"/>
          <w:szCs w:val="28"/>
          <w:lang w:eastAsia="ru-RU"/>
        </w:rPr>
        <w:t>ово-экономических показателей).</w:t>
      </w:r>
    </w:p>
    <w:p w:rsidR="00661371" w:rsidRPr="00E87D73" w:rsidRDefault="00661371" w:rsidP="00F60343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 xml:space="preserve">Прямое использование принципа «золотого сечения» возможно в том случае, если полностью соблюдается альтернативность отнесения элементов к той или иной части целого. Такое условие выполняется только в отношении пассива баланса, поскольку однозначно определен критерий собственника средств компании: собственные средства </w:t>
      </w:r>
      <w:r w:rsidR="00EB27BC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обязательства. 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Тогда соотношение собственного капитала (СК) и заемного капитала (ЗК) составляет 0,62 и 0,38 соответственно. Именно такое, а не обратное соотношение определяют границы финансовых коэффициентов, использующихся в традиционном финансовом анализе для оценки финансовой устойчивости компании</w:t>
      </w:r>
      <w:r w:rsidR="00EB27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1371" w:rsidRPr="00E87D73" w:rsidRDefault="00661371" w:rsidP="00F60343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«золотых» пропорций для пассива баланса позволяет не только гармонизировать соотношение двух частей пассива (капитал и обязательства), но и определить точные, оптимальные, а не интервальные нормативные значения для этих коэффициентов, которые полностью входят в 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предметные области неравенств, применяемые в традиционном фин</w:t>
      </w:r>
      <w:r w:rsidR="00EB27BC">
        <w:rPr>
          <w:rFonts w:ascii="Times New Roman" w:eastAsia="Times New Roman" w:hAnsi="Times New Roman"/>
          <w:sz w:val="28"/>
          <w:szCs w:val="28"/>
          <w:lang w:eastAsia="ru-RU"/>
        </w:rPr>
        <w:t>ансовом анализе.</w:t>
      </w:r>
    </w:p>
    <w:p w:rsidR="00EB27BC" w:rsidRDefault="00661371" w:rsidP="00F60343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Логика гармонизации заключалась в следующем:</w:t>
      </w:r>
      <w:r w:rsidR="00EB2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баланс компании, представляет собой одномоментное отражение величины источников формирования и состава имущества компании, как единого имущественного комплекса, а принцип двойной записи обеспечивает равенство актива и пассива баланса;</w:t>
      </w:r>
      <w:r w:rsidR="00EB2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устойчивое состояние финансов компании проявляется в достижении им финансовой устойчивости и платежеспособности, что предполагает необходимость определенного равновесия между частями актива и пассива баланса;</w:t>
      </w:r>
      <w:r w:rsidR="00EB2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оптимальные пропорции, установленные в пассиве балансе, могут быть перенесены на актив баланса через показатели финансовой устойч</w:t>
      </w:r>
      <w:r w:rsidR="00EB27BC">
        <w:rPr>
          <w:rFonts w:ascii="Times New Roman" w:eastAsia="Times New Roman" w:hAnsi="Times New Roman"/>
          <w:sz w:val="28"/>
          <w:szCs w:val="28"/>
          <w:lang w:eastAsia="ru-RU"/>
        </w:rPr>
        <w:t xml:space="preserve">ивости, а на оборотные активы – 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через коэффициенты ликвидности.</w:t>
      </w:r>
    </w:p>
    <w:p w:rsidR="00661371" w:rsidRPr="00E87D73" w:rsidRDefault="00661371" w:rsidP="00F60343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При применении пропорций «золотого сечения» к бухгалтерскому балансу компании, можно говорить о том, что в целях обеспечения устойчивости компании необходимо, чтобы общая доля внеоборотных средств составляла от 24% до 62% в структуре актива; доля оборотных активов - от 38% до 76%.</w:t>
      </w:r>
    </w:p>
    <w:p w:rsidR="00661371" w:rsidRPr="00735720" w:rsidRDefault="00661371" w:rsidP="00F60343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В данной модели в структуру актива баланса заложена максимальная доля оборотных активов. При этом, в случае отсутствия долгосрочных обязательств максимум 38% капитала будет вложено в собственные оборотные сре</w:t>
      </w:r>
      <w:r w:rsidR="00735720">
        <w:rPr>
          <w:rFonts w:ascii="Times New Roman" w:eastAsia="Times New Roman" w:hAnsi="Times New Roman"/>
          <w:sz w:val="28"/>
          <w:szCs w:val="28"/>
          <w:lang w:eastAsia="ru-RU"/>
        </w:rPr>
        <w:t>дства</w:t>
      </w:r>
      <w:r w:rsidR="00E471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720" w:rsidRPr="00735720">
        <w:rPr>
          <w:rFonts w:ascii="Times New Roman" w:eastAsia="Times New Roman" w:hAnsi="Times New Roman"/>
          <w:sz w:val="28"/>
          <w:szCs w:val="28"/>
          <w:lang w:eastAsia="ru-RU"/>
        </w:rPr>
        <w:t>[2</w:t>
      </w:r>
      <w:r w:rsidR="00E94A0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5720" w:rsidRPr="00735720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E471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1371" w:rsidRPr="00E87D73" w:rsidRDefault="00661371" w:rsidP="00F60343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В данной модели отражено требование к доле внеоборотных активов не превышать 24% валюты баланса.</w:t>
      </w:r>
    </w:p>
    <w:p w:rsidR="00661371" w:rsidRPr="00E87D73" w:rsidRDefault="00661371" w:rsidP="00F60343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 xml:space="preserve"> Но так как уровень внеоборотных активов в ПАО «МТС» занимает выше 81%, а именно 81,6%, так как ПАО «МТС» является опер</w:t>
      </w:r>
      <w:r w:rsidR="009F4B83">
        <w:rPr>
          <w:rFonts w:ascii="Times New Roman" w:eastAsia="Times New Roman" w:hAnsi="Times New Roman"/>
          <w:sz w:val="28"/>
          <w:szCs w:val="28"/>
          <w:lang w:eastAsia="ru-RU"/>
        </w:rPr>
        <w:t>атором связи, с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нижение на 50% долгосрочных финансовых вложений приведет к снижению доли внеоборотных активов в структуре валюты баланса. Это является объективной необходимостью, так как ПАО «МТС» приходится привлекать значительные средства в виде краткосрочных заемных средств для финансирования текущей деятельности.</w:t>
      </w:r>
    </w:p>
    <w:p w:rsidR="00661371" w:rsidRPr="00E87D73" w:rsidRDefault="00661371" w:rsidP="00F60343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Возврат 50% долгосрочных финансо</w:t>
      </w:r>
      <w:r w:rsidR="00EB27BC">
        <w:rPr>
          <w:rFonts w:ascii="Times New Roman" w:eastAsia="Times New Roman" w:hAnsi="Times New Roman"/>
          <w:sz w:val="28"/>
          <w:szCs w:val="28"/>
          <w:lang w:eastAsia="ru-RU"/>
        </w:rPr>
        <w:t>вых вложений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4B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(78 151 млн. руб.) и 50% краткосрочных финансовых вложений (6868 млн. руб.) позволит погасить краткосрочные заемные средства и частично долгосрочные заемные средства. Капитализация полученной прибыли позволит снизить финансовую зависимость ПАО «МТС» от заемных источников финансирования.</w:t>
      </w:r>
    </w:p>
    <w:p w:rsidR="00661371" w:rsidRPr="00E87D73" w:rsidRDefault="00661371" w:rsidP="00F60343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можно сделать вывод, что гармоничный менеджмент, основанный на упорядоченности и согласованности всех составных частей системы между собой и с внешними факторами</w:t>
      </w:r>
      <w:r w:rsidR="00EB27BC">
        <w:rPr>
          <w:rFonts w:ascii="Times New Roman" w:eastAsia="Times New Roman" w:hAnsi="Times New Roman"/>
          <w:sz w:val="28"/>
          <w:szCs w:val="28"/>
          <w:lang w:eastAsia="ru-RU"/>
        </w:rPr>
        <w:t>, позволит нормализовать финансовое положение компании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007DA" w:rsidRDefault="00661371" w:rsidP="00F60343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В связи с изменениями в структуре активов и пассивов составим прогнозный баланс и отчет о финансовых резуль</w:t>
      </w:r>
      <w:r w:rsidR="007F1403" w:rsidRPr="00E87D73">
        <w:rPr>
          <w:rFonts w:ascii="Times New Roman" w:eastAsia="Times New Roman" w:hAnsi="Times New Roman"/>
          <w:sz w:val="28"/>
          <w:szCs w:val="28"/>
          <w:lang w:eastAsia="ru-RU"/>
        </w:rPr>
        <w:t>татах и занесем данные в таблицы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7190" w:rsidRDefault="00E47190" w:rsidP="00F60343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403" w:rsidRDefault="007007DA" w:rsidP="00F60343">
      <w:pPr>
        <w:widowControl w:val="0"/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8</w:t>
      </w:r>
      <w:r w:rsidR="007F1403" w:rsidRPr="00E87D73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Прогноз структуры имущества ПАО «МТС»</w:t>
      </w:r>
    </w:p>
    <w:p w:rsidR="008E6829" w:rsidRPr="00E87D73" w:rsidRDefault="008E6829" w:rsidP="00F60343">
      <w:pPr>
        <w:widowControl w:val="0"/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2410"/>
        <w:gridCol w:w="1276"/>
        <w:gridCol w:w="1843"/>
        <w:gridCol w:w="1701"/>
        <w:gridCol w:w="2268"/>
      </w:tblGrid>
      <w:tr w:rsidR="00EC1AD4" w:rsidRPr="004F4845" w:rsidTr="00A516E2">
        <w:trPr>
          <w:trHeight w:val="623"/>
        </w:trPr>
        <w:tc>
          <w:tcPr>
            <w:tcW w:w="2410" w:type="dxa"/>
            <w:vAlign w:val="center"/>
          </w:tcPr>
          <w:p w:rsidR="00EC1AD4" w:rsidRPr="004F4845" w:rsidRDefault="00EC1AD4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276" w:type="dxa"/>
            <w:vAlign w:val="center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43" w:type="dxa"/>
            <w:vAlign w:val="center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31.12.2015 года, млн. руб.</w:t>
            </w:r>
          </w:p>
        </w:tc>
        <w:tc>
          <w:tcPr>
            <w:tcW w:w="1701" w:type="dxa"/>
            <w:vAlign w:val="center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2268" w:type="dxa"/>
            <w:vAlign w:val="center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EC1AD4" w:rsidRPr="004F4845" w:rsidTr="00A516E2">
        <w:trPr>
          <w:trHeight w:val="439"/>
        </w:trPr>
        <w:tc>
          <w:tcPr>
            <w:tcW w:w="2410" w:type="dxa"/>
          </w:tcPr>
          <w:p w:rsidR="00EC1AD4" w:rsidRPr="004F4845" w:rsidRDefault="00E87D73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 w:rsidR="00F60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C1AD4" w:rsidRPr="004F4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Внеоборотные активы</w:t>
            </w:r>
          </w:p>
        </w:tc>
        <w:tc>
          <w:tcPr>
            <w:tcW w:w="1276" w:type="dxa"/>
            <w:vAlign w:val="center"/>
          </w:tcPr>
          <w:p w:rsidR="00EC1AD4" w:rsidRPr="004F4845" w:rsidRDefault="008E6829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EC1AD4" w:rsidRPr="004F4845" w:rsidRDefault="008E6829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EC1AD4" w:rsidRPr="004F4845" w:rsidRDefault="008E6829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EC1AD4" w:rsidRPr="004F4845" w:rsidRDefault="008E6829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D4" w:rsidRPr="004F4845" w:rsidTr="00A516E2">
        <w:tc>
          <w:tcPr>
            <w:tcW w:w="2410" w:type="dxa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1276" w:type="dxa"/>
            <w:vAlign w:val="center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843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5329</w:t>
            </w:r>
          </w:p>
        </w:tc>
        <w:tc>
          <w:tcPr>
            <w:tcW w:w="1701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5329</w:t>
            </w:r>
          </w:p>
        </w:tc>
        <w:tc>
          <w:tcPr>
            <w:tcW w:w="2268" w:type="dxa"/>
            <w:vAlign w:val="center"/>
          </w:tcPr>
          <w:p w:rsidR="00EC1AD4" w:rsidRPr="004F4845" w:rsidRDefault="008E6829" w:rsidP="00F603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D4" w:rsidRPr="004F4845" w:rsidTr="00A516E2">
        <w:tc>
          <w:tcPr>
            <w:tcW w:w="2410" w:type="dxa"/>
          </w:tcPr>
          <w:p w:rsidR="00EC1AD4" w:rsidRPr="004F4845" w:rsidRDefault="00EC1AD4" w:rsidP="00F603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1276" w:type="dxa"/>
            <w:vAlign w:val="center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843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168419</w:t>
            </w:r>
          </w:p>
        </w:tc>
        <w:tc>
          <w:tcPr>
            <w:tcW w:w="1701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168419</w:t>
            </w:r>
          </w:p>
        </w:tc>
        <w:tc>
          <w:tcPr>
            <w:tcW w:w="2268" w:type="dxa"/>
            <w:vAlign w:val="center"/>
          </w:tcPr>
          <w:p w:rsidR="00EC1AD4" w:rsidRPr="004F4845" w:rsidRDefault="008E6829" w:rsidP="00F603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D4" w:rsidRPr="004F4845" w:rsidTr="00A516E2">
        <w:trPr>
          <w:trHeight w:val="663"/>
        </w:trPr>
        <w:tc>
          <w:tcPr>
            <w:tcW w:w="2410" w:type="dxa"/>
          </w:tcPr>
          <w:p w:rsidR="00EC1AD4" w:rsidRPr="004F4845" w:rsidRDefault="00EC1AD4" w:rsidP="00F603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Незавершенные капитальные вложения</w:t>
            </w:r>
          </w:p>
        </w:tc>
        <w:tc>
          <w:tcPr>
            <w:tcW w:w="1276" w:type="dxa"/>
            <w:vAlign w:val="center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843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32174</w:t>
            </w:r>
          </w:p>
        </w:tc>
        <w:tc>
          <w:tcPr>
            <w:tcW w:w="1701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32174</w:t>
            </w:r>
          </w:p>
        </w:tc>
        <w:tc>
          <w:tcPr>
            <w:tcW w:w="2268" w:type="dxa"/>
            <w:vAlign w:val="center"/>
          </w:tcPr>
          <w:p w:rsidR="00EC1AD4" w:rsidRPr="004F4845" w:rsidRDefault="008E6829" w:rsidP="00F603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D4" w:rsidRPr="004F4845" w:rsidTr="00A516E2">
        <w:tc>
          <w:tcPr>
            <w:tcW w:w="2410" w:type="dxa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вложения</w:t>
            </w:r>
          </w:p>
        </w:tc>
        <w:tc>
          <w:tcPr>
            <w:tcW w:w="1276" w:type="dxa"/>
            <w:vAlign w:val="center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843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156302</w:t>
            </w:r>
          </w:p>
        </w:tc>
        <w:tc>
          <w:tcPr>
            <w:tcW w:w="1701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78151</w:t>
            </w:r>
          </w:p>
        </w:tc>
        <w:tc>
          <w:tcPr>
            <w:tcW w:w="2268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-78151</w:t>
            </w:r>
          </w:p>
        </w:tc>
      </w:tr>
      <w:tr w:rsidR="00EC1AD4" w:rsidRPr="004F4845" w:rsidTr="00A516E2">
        <w:tc>
          <w:tcPr>
            <w:tcW w:w="2410" w:type="dxa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внеоборотные активы</w:t>
            </w:r>
          </w:p>
        </w:tc>
        <w:tc>
          <w:tcPr>
            <w:tcW w:w="1276" w:type="dxa"/>
            <w:vAlign w:val="center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843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10443</w:t>
            </w:r>
          </w:p>
        </w:tc>
        <w:tc>
          <w:tcPr>
            <w:tcW w:w="1701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10 443</w:t>
            </w:r>
          </w:p>
        </w:tc>
        <w:tc>
          <w:tcPr>
            <w:tcW w:w="2268" w:type="dxa"/>
            <w:vAlign w:val="center"/>
          </w:tcPr>
          <w:p w:rsidR="00EC1AD4" w:rsidRPr="004F4845" w:rsidRDefault="008E6829" w:rsidP="00F603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D4" w:rsidRPr="004F4845" w:rsidTr="00A516E2">
        <w:tc>
          <w:tcPr>
            <w:tcW w:w="2410" w:type="dxa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разделу I</w:t>
            </w:r>
          </w:p>
        </w:tc>
        <w:tc>
          <w:tcPr>
            <w:tcW w:w="1276" w:type="dxa"/>
            <w:vAlign w:val="center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43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401725</w:t>
            </w:r>
          </w:p>
        </w:tc>
        <w:tc>
          <w:tcPr>
            <w:tcW w:w="1701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323574</w:t>
            </w:r>
          </w:p>
        </w:tc>
        <w:tc>
          <w:tcPr>
            <w:tcW w:w="2268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-78151</w:t>
            </w:r>
          </w:p>
        </w:tc>
      </w:tr>
      <w:tr w:rsidR="00EC1AD4" w:rsidRPr="004F4845" w:rsidTr="00A516E2">
        <w:tc>
          <w:tcPr>
            <w:tcW w:w="2410" w:type="dxa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</w:t>
            </w:r>
            <w:r w:rsidR="00F60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4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Оборотные активы</w:t>
            </w:r>
          </w:p>
        </w:tc>
        <w:tc>
          <w:tcPr>
            <w:tcW w:w="1276" w:type="dxa"/>
            <w:vAlign w:val="center"/>
          </w:tcPr>
          <w:p w:rsidR="00EC1AD4" w:rsidRPr="004F4845" w:rsidRDefault="008E6829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EC1AD4" w:rsidRPr="004F4845" w:rsidRDefault="008E6829" w:rsidP="00F603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EC1AD4" w:rsidRPr="004F4845" w:rsidRDefault="008E6829" w:rsidP="00F603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EC1AD4" w:rsidRPr="004F4845" w:rsidRDefault="008E6829" w:rsidP="00F603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D4" w:rsidRPr="004F4845" w:rsidTr="00A516E2">
        <w:tc>
          <w:tcPr>
            <w:tcW w:w="2410" w:type="dxa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1276" w:type="dxa"/>
            <w:vAlign w:val="center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843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1701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2268" w:type="dxa"/>
            <w:vAlign w:val="center"/>
          </w:tcPr>
          <w:p w:rsidR="00EC1AD4" w:rsidRPr="004F4845" w:rsidRDefault="008E6829" w:rsidP="00F603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D4" w:rsidRPr="004F4845" w:rsidTr="00A516E2">
        <w:tc>
          <w:tcPr>
            <w:tcW w:w="2410" w:type="dxa"/>
          </w:tcPr>
          <w:p w:rsidR="00EC1AD4" w:rsidRPr="004F4845" w:rsidRDefault="0096262E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НДС </w:t>
            </w:r>
            <w:r w:rsidR="00EC1AD4"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приобретенным ценностям</w:t>
            </w:r>
          </w:p>
        </w:tc>
        <w:tc>
          <w:tcPr>
            <w:tcW w:w="1276" w:type="dxa"/>
            <w:vAlign w:val="center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843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5011</w:t>
            </w:r>
          </w:p>
        </w:tc>
        <w:tc>
          <w:tcPr>
            <w:tcW w:w="1701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5011</w:t>
            </w:r>
          </w:p>
        </w:tc>
        <w:tc>
          <w:tcPr>
            <w:tcW w:w="2268" w:type="dxa"/>
            <w:vAlign w:val="center"/>
          </w:tcPr>
          <w:p w:rsidR="00EC1AD4" w:rsidRPr="004F4845" w:rsidRDefault="008E6829" w:rsidP="00F603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D4" w:rsidRPr="004F4845" w:rsidTr="00A516E2">
        <w:tc>
          <w:tcPr>
            <w:tcW w:w="2410" w:type="dxa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1276" w:type="dxa"/>
            <w:vAlign w:val="center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1843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43137</w:t>
            </w:r>
          </w:p>
        </w:tc>
        <w:tc>
          <w:tcPr>
            <w:tcW w:w="1701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30196</w:t>
            </w:r>
          </w:p>
        </w:tc>
        <w:tc>
          <w:tcPr>
            <w:tcW w:w="2268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-1294</w:t>
            </w:r>
            <w:r w:rsidR="009F4B83"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D4" w:rsidRPr="004F4845" w:rsidTr="00A516E2">
        <w:tc>
          <w:tcPr>
            <w:tcW w:w="2410" w:type="dxa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вложения</w:t>
            </w:r>
          </w:p>
        </w:tc>
        <w:tc>
          <w:tcPr>
            <w:tcW w:w="1276" w:type="dxa"/>
            <w:vAlign w:val="center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843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13735</w:t>
            </w:r>
          </w:p>
        </w:tc>
        <w:tc>
          <w:tcPr>
            <w:tcW w:w="1701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6868</w:t>
            </w:r>
          </w:p>
        </w:tc>
        <w:tc>
          <w:tcPr>
            <w:tcW w:w="2268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-6868</w:t>
            </w:r>
          </w:p>
        </w:tc>
      </w:tr>
      <w:tr w:rsidR="00EC1AD4" w:rsidRPr="004F4845" w:rsidTr="00A516E2">
        <w:tc>
          <w:tcPr>
            <w:tcW w:w="2410" w:type="dxa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Денежные средства</w:t>
            </w:r>
          </w:p>
        </w:tc>
        <w:tc>
          <w:tcPr>
            <w:tcW w:w="1276" w:type="dxa"/>
            <w:vAlign w:val="center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843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27324</w:t>
            </w:r>
          </w:p>
        </w:tc>
        <w:tc>
          <w:tcPr>
            <w:tcW w:w="1701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13662</w:t>
            </w:r>
          </w:p>
        </w:tc>
        <w:tc>
          <w:tcPr>
            <w:tcW w:w="2268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-13662</w:t>
            </w:r>
          </w:p>
        </w:tc>
      </w:tr>
      <w:tr w:rsidR="00EC1AD4" w:rsidRPr="004F4845" w:rsidTr="00A516E2">
        <w:tc>
          <w:tcPr>
            <w:tcW w:w="2410" w:type="dxa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оборотные активы</w:t>
            </w:r>
          </w:p>
        </w:tc>
        <w:tc>
          <w:tcPr>
            <w:tcW w:w="1276" w:type="dxa"/>
            <w:vAlign w:val="center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843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68" w:type="dxa"/>
            <w:vAlign w:val="center"/>
          </w:tcPr>
          <w:p w:rsidR="00EC1AD4" w:rsidRPr="004F4845" w:rsidRDefault="008E6829" w:rsidP="00F603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D4" w:rsidRPr="004F4845" w:rsidTr="00A516E2">
        <w:tc>
          <w:tcPr>
            <w:tcW w:w="2410" w:type="dxa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разделу II</w:t>
            </w:r>
          </w:p>
        </w:tc>
        <w:tc>
          <w:tcPr>
            <w:tcW w:w="1276" w:type="dxa"/>
            <w:vAlign w:val="center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843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90645</w:t>
            </w:r>
          </w:p>
        </w:tc>
        <w:tc>
          <w:tcPr>
            <w:tcW w:w="1701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57174</w:t>
            </w:r>
          </w:p>
        </w:tc>
        <w:tc>
          <w:tcPr>
            <w:tcW w:w="2268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-3347</w:t>
            </w:r>
            <w:r w:rsidR="009F4B83"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D4" w:rsidRPr="004F4845" w:rsidTr="00A516E2">
        <w:tc>
          <w:tcPr>
            <w:tcW w:w="2410" w:type="dxa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276" w:type="dxa"/>
            <w:vAlign w:val="center"/>
          </w:tcPr>
          <w:p w:rsidR="00EC1AD4" w:rsidRPr="004F4845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843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492370</w:t>
            </w:r>
          </w:p>
        </w:tc>
        <w:tc>
          <w:tcPr>
            <w:tcW w:w="1701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380748</w:t>
            </w:r>
          </w:p>
        </w:tc>
        <w:tc>
          <w:tcPr>
            <w:tcW w:w="2268" w:type="dxa"/>
            <w:vAlign w:val="center"/>
          </w:tcPr>
          <w:p w:rsidR="00EC1AD4" w:rsidRPr="004F4845" w:rsidRDefault="00EC1AD4" w:rsidP="00F6034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-11162</w:t>
            </w:r>
            <w:r w:rsidR="009F4B83" w:rsidRPr="004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6262E" w:rsidRPr="00E87D73" w:rsidRDefault="0096262E" w:rsidP="00F603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C1AD4" w:rsidRDefault="00093CF3" w:rsidP="00F6034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Таблица 9</w:t>
      </w:r>
      <w:r w:rsidR="00EC1AD4" w:rsidRPr="00E87D73">
        <w:rPr>
          <w:rFonts w:ascii="Times New Roman" w:hAnsi="Times New Roman" w:cs="Times New Roman"/>
          <w:sz w:val="28"/>
          <w:szCs w:val="24"/>
        </w:rPr>
        <w:t xml:space="preserve"> – Прогноз источников формирования имущества ПАО «МТС»</w:t>
      </w:r>
    </w:p>
    <w:p w:rsidR="00391603" w:rsidRPr="00E87D73" w:rsidRDefault="00391603" w:rsidP="00F6034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552"/>
        <w:gridCol w:w="1417"/>
        <w:gridCol w:w="1843"/>
        <w:gridCol w:w="1701"/>
        <w:gridCol w:w="2126"/>
      </w:tblGrid>
      <w:tr w:rsidR="00EC1AD4" w:rsidRPr="00E87D73" w:rsidTr="00A516E2">
        <w:trPr>
          <w:trHeight w:val="634"/>
        </w:trPr>
        <w:tc>
          <w:tcPr>
            <w:tcW w:w="2552" w:type="dxa"/>
            <w:vAlign w:val="center"/>
          </w:tcPr>
          <w:p w:rsidR="00EC1AD4" w:rsidRPr="00391603" w:rsidRDefault="00EC1AD4" w:rsidP="00F60343">
            <w:pPr>
              <w:widowControl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</w:t>
            </w:r>
          </w:p>
        </w:tc>
        <w:tc>
          <w:tcPr>
            <w:tcW w:w="1417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43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31.12.2015 года</w:t>
            </w:r>
          </w:p>
        </w:tc>
        <w:tc>
          <w:tcPr>
            <w:tcW w:w="1701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2126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EC1AD4" w:rsidRPr="00E87D73" w:rsidTr="00A516E2">
        <w:tc>
          <w:tcPr>
            <w:tcW w:w="2552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</w:t>
            </w:r>
            <w:r w:rsidR="00A51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9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 и резервы</w:t>
            </w:r>
          </w:p>
        </w:tc>
        <w:tc>
          <w:tcPr>
            <w:tcW w:w="1417" w:type="dxa"/>
            <w:vAlign w:val="center"/>
          </w:tcPr>
          <w:p w:rsidR="00EC1AD4" w:rsidRPr="00391603" w:rsidRDefault="00093CF3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EC1AD4" w:rsidRPr="00391603" w:rsidRDefault="00093CF3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EC1AD4" w:rsidRPr="00391603" w:rsidRDefault="00093CF3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EC1AD4" w:rsidRPr="00391603" w:rsidRDefault="00093CF3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D4" w:rsidRPr="00E87D73" w:rsidTr="00A516E2">
        <w:tc>
          <w:tcPr>
            <w:tcW w:w="2552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1417" w:type="dxa"/>
            <w:vAlign w:val="center"/>
          </w:tcPr>
          <w:p w:rsidR="00EC1AD4" w:rsidRPr="00391603" w:rsidRDefault="00EC1AD4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843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01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126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D4" w:rsidRPr="00E87D73" w:rsidTr="00A516E2">
        <w:trPr>
          <w:trHeight w:val="656"/>
        </w:trPr>
        <w:tc>
          <w:tcPr>
            <w:tcW w:w="2552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акции</w:t>
            </w:r>
          </w:p>
        </w:tc>
        <w:tc>
          <w:tcPr>
            <w:tcW w:w="1417" w:type="dxa"/>
            <w:vAlign w:val="center"/>
          </w:tcPr>
          <w:p w:rsidR="00EC1AD4" w:rsidRPr="00391603" w:rsidRDefault="00EC1AD4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843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701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126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D4" w:rsidRPr="00E87D73" w:rsidTr="00A516E2">
        <w:tc>
          <w:tcPr>
            <w:tcW w:w="2552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Добавочный капитал (без переоценки)</w:t>
            </w:r>
          </w:p>
        </w:tc>
        <w:tc>
          <w:tcPr>
            <w:tcW w:w="1417" w:type="dxa"/>
            <w:vAlign w:val="center"/>
          </w:tcPr>
          <w:p w:rsidR="00EC1AD4" w:rsidRPr="00391603" w:rsidRDefault="00EC1AD4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843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7363</w:t>
            </w:r>
          </w:p>
        </w:tc>
        <w:tc>
          <w:tcPr>
            <w:tcW w:w="1701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7363</w:t>
            </w:r>
          </w:p>
        </w:tc>
        <w:tc>
          <w:tcPr>
            <w:tcW w:w="2126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D4" w:rsidRPr="00E87D73" w:rsidTr="00A516E2">
        <w:tc>
          <w:tcPr>
            <w:tcW w:w="2552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</w:t>
            </w:r>
          </w:p>
        </w:tc>
        <w:tc>
          <w:tcPr>
            <w:tcW w:w="1417" w:type="dxa"/>
            <w:vAlign w:val="center"/>
          </w:tcPr>
          <w:p w:rsidR="00EC1AD4" w:rsidRPr="00391603" w:rsidRDefault="00EC1AD4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843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D4" w:rsidRPr="00E87D73" w:rsidTr="00A516E2">
        <w:tc>
          <w:tcPr>
            <w:tcW w:w="2552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</w:t>
            </w:r>
          </w:p>
        </w:tc>
        <w:tc>
          <w:tcPr>
            <w:tcW w:w="1417" w:type="dxa"/>
            <w:vAlign w:val="center"/>
          </w:tcPr>
          <w:p w:rsidR="00EC1AD4" w:rsidRPr="00391603" w:rsidRDefault="00EC1AD4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843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73536</w:t>
            </w:r>
          </w:p>
        </w:tc>
        <w:tc>
          <w:tcPr>
            <w:tcW w:w="1701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113933</w:t>
            </w:r>
          </w:p>
        </w:tc>
        <w:tc>
          <w:tcPr>
            <w:tcW w:w="2126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40397</w:t>
            </w:r>
          </w:p>
        </w:tc>
      </w:tr>
      <w:tr w:rsidR="00EC1AD4" w:rsidRPr="00E87D73" w:rsidTr="00A516E2">
        <w:tc>
          <w:tcPr>
            <w:tcW w:w="2552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разделу III</w:t>
            </w:r>
          </w:p>
        </w:tc>
        <w:tc>
          <w:tcPr>
            <w:tcW w:w="1417" w:type="dxa"/>
            <w:vAlign w:val="center"/>
          </w:tcPr>
          <w:p w:rsidR="00EC1AD4" w:rsidRPr="00391603" w:rsidRDefault="00EC1AD4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43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81134</w:t>
            </w:r>
          </w:p>
        </w:tc>
        <w:tc>
          <w:tcPr>
            <w:tcW w:w="1701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121531</w:t>
            </w:r>
          </w:p>
        </w:tc>
        <w:tc>
          <w:tcPr>
            <w:tcW w:w="2126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40397</w:t>
            </w:r>
          </w:p>
        </w:tc>
      </w:tr>
      <w:tr w:rsidR="00EC1AD4" w:rsidRPr="00E87D73" w:rsidTr="00A516E2">
        <w:tc>
          <w:tcPr>
            <w:tcW w:w="2552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 Долгосрочные обязательства</w:t>
            </w:r>
          </w:p>
        </w:tc>
        <w:tc>
          <w:tcPr>
            <w:tcW w:w="1417" w:type="dxa"/>
            <w:vAlign w:val="center"/>
          </w:tcPr>
          <w:p w:rsidR="00EC1AD4" w:rsidRPr="00391603" w:rsidRDefault="00093CF3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EC1AD4" w:rsidRPr="00391603" w:rsidRDefault="00093CF3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EC1AD4" w:rsidRPr="00391603" w:rsidRDefault="00093CF3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EC1AD4" w:rsidRPr="00391603" w:rsidRDefault="00093CF3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D4" w:rsidRPr="00E87D73" w:rsidTr="00A516E2">
        <w:tc>
          <w:tcPr>
            <w:tcW w:w="2552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1417" w:type="dxa"/>
            <w:vAlign w:val="center"/>
          </w:tcPr>
          <w:p w:rsidR="00EC1AD4" w:rsidRPr="00391603" w:rsidRDefault="00EC1AD4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843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268045</w:t>
            </w:r>
          </w:p>
        </w:tc>
        <w:tc>
          <w:tcPr>
            <w:tcW w:w="1701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188424</w:t>
            </w:r>
          </w:p>
        </w:tc>
        <w:tc>
          <w:tcPr>
            <w:tcW w:w="2126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-79621</w:t>
            </w:r>
          </w:p>
        </w:tc>
      </w:tr>
      <w:tr w:rsidR="00EC1AD4" w:rsidRPr="00E87D73" w:rsidTr="00A516E2">
        <w:tc>
          <w:tcPr>
            <w:tcW w:w="2552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под условные обязательства</w:t>
            </w:r>
          </w:p>
        </w:tc>
        <w:tc>
          <w:tcPr>
            <w:tcW w:w="1417" w:type="dxa"/>
            <w:vAlign w:val="center"/>
          </w:tcPr>
          <w:p w:rsidR="00EC1AD4" w:rsidRPr="00391603" w:rsidRDefault="00EC1AD4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843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1701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2126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D4" w:rsidRPr="00E87D73" w:rsidTr="00A516E2">
        <w:tc>
          <w:tcPr>
            <w:tcW w:w="2552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обязательства</w:t>
            </w:r>
          </w:p>
        </w:tc>
        <w:tc>
          <w:tcPr>
            <w:tcW w:w="1417" w:type="dxa"/>
            <w:vAlign w:val="center"/>
          </w:tcPr>
          <w:p w:rsidR="00EC1AD4" w:rsidRPr="00391603" w:rsidRDefault="00EC1AD4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843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</w:t>
            </w:r>
          </w:p>
        </w:tc>
        <w:tc>
          <w:tcPr>
            <w:tcW w:w="1701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</w:t>
            </w:r>
          </w:p>
        </w:tc>
        <w:tc>
          <w:tcPr>
            <w:tcW w:w="2126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D4" w:rsidRPr="00E87D73" w:rsidTr="00A516E2">
        <w:tc>
          <w:tcPr>
            <w:tcW w:w="2552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разделу IV</w:t>
            </w:r>
          </w:p>
        </w:tc>
        <w:tc>
          <w:tcPr>
            <w:tcW w:w="1417" w:type="dxa"/>
            <w:vAlign w:val="center"/>
          </w:tcPr>
          <w:p w:rsidR="00EC1AD4" w:rsidRPr="00391603" w:rsidRDefault="00EC1AD4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43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283139</w:t>
            </w:r>
          </w:p>
        </w:tc>
        <w:tc>
          <w:tcPr>
            <w:tcW w:w="1701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203518</w:t>
            </w:r>
          </w:p>
        </w:tc>
        <w:tc>
          <w:tcPr>
            <w:tcW w:w="2126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-79621</w:t>
            </w:r>
          </w:p>
        </w:tc>
      </w:tr>
      <w:tr w:rsidR="00EC1AD4" w:rsidRPr="00E87D73" w:rsidTr="00A516E2">
        <w:tc>
          <w:tcPr>
            <w:tcW w:w="2552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 Краткосрочные обязательства</w:t>
            </w:r>
          </w:p>
        </w:tc>
        <w:tc>
          <w:tcPr>
            <w:tcW w:w="1417" w:type="dxa"/>
            <w:vAlign w:val="center"/>
          </w:tcPr>
          <w:p w:rsidR="00EC1AD4" w:rsidRPr="00391603" w:rsidRDefault="00093CF3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EC1AD4" w:rsidRPr="00391603" w:rsidRDefault="00093CF3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EC1AD4" w:rsidRPr="00391603" w:rsidRDefault="00093CF3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EC1AD4" w:rsidRPr="00391603" w:rsidRDefault="00093CF3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D4" w:rsidRPr="00E87D73" w:rsidTr="00A516E2">
        <w:tc>
          <w:tcPr>
            <w:tcW w:w="2552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1417" w:type="dxa"/>
            <w:vAlign w:val="center"/>
          </w:tcPr>
          <w:p w:rsidR="00EC1AD4" w:rsidRPr="00391603" w:rsidRDefault="00EC1AD4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843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47088</w:t>
            </w:r>
          </w:p>
        </w:tc>
        <w:tc>
          <w:tcPr>
            <w:tcW w:w="1701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-47088</w:t>
            </w:r>
          </w:p>
        </w:tc>
      </w:tr>
      <w:tr w:rsidR="00EC1AD4" w:rsidRPr="00E87D73" w:rsidTr="00A516E2">
        <w:tc>
          <w:tcPr>
            <w:tcW w:w="2552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1417" w:type="dxa"/>
            <w:vAlign w:val="center"/>
          </w:tcPr>
          <w:p w:rsidR="00EC1AD4" w:rsidRPr="00391603" w:rsidRDefault="00EC1AD4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843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70732</w:t>
            </w:r>
          </w:p>
        </w:tc>
        <w:tc>
          <w:tcPr>
            <w:tcW w:w="1701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45423</w:t>
            </w:r>
          </w:p>
        </w:tc>
        <w:tc>
          <w:tcPr>
            <w:tcW w:w="2126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-25309</w:t>
            </w:r>
          </w:p>
        </w:tc>
      </w:tr>
      <w:tr w:rsidR="00EC1AD4" w:rsidRPr="00E87D73" w:rsidTr="00A516E2">
        <w:trPr>
          <w:trHeight w:val="807"/>
        </w:trPr>
        <w:tc>
          <w:tcPr>
            <w:tcW w:w="2552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будущих периодов</w:t>
            </w:r>
          </w:p>
        </w:tc>
        <w:tc>
          <w:tcPr>
            <w:tcW w:w="1417" w:type="dxa"/>
            <w:vAlign w:val="center"/>
          </w:tcPr>
          <w:p w:rsidR="00EC1AD4" w:rsidRPr="00391603" w:rsidRDefault="00EC1AD4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843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</w:t>
            </w:r>
          </w:p>
        </w:tc>
        <w:tc>
          <w:tcPr>
            <w:tcW w:w="1701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</w:t>
            </w:r>
          </w:p>
        </w:tc>
        <w:tc>
          <w:tcPr>
            <w:tcW w:w="2126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D4" w:rsidRPr="00E87D73" w:rsidTr="00A516E2">
        <w:tc>
          <w:tcPr>
            <w:tcW w:w="2552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обязательства</w:t>
            </w:r>
          </w:p>
        </w:tc>
        <w:tc>
          <w:tcPr>
            <w:tcW w:w="1417" w:type="dxa"/>
            <w:vAlign w:val="center"/>
          </w:tcPr>
          <w:p w:rsidR="00EC1AD4" w:rsidRPr="00391603" w:rsidRDefault="00EC1AD4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843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7635</w:t>
            </w:r>
          </w:p>
        </w:tc>
        <w:tc>
          <w:tcPr>
            <w:tcW w:w="1701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7635</w:t>
            </w:r>
          </w:p>
        </w:tc>
        <w:tc>
          <w:tcPr>
            <w:tcW w:w="2126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D4" w:rsidRPr="00E87D73" w:rsidTr="00A516E2">
        <w:tc>
          <w:tcPr>
            <w:tcW w:w="2552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</w:t>
            </w:r>
          </w:p>
        </w:tc>
        <w:tc>
          <w:tcPr>
            <w:tcW w:w="1417" w:type="dxa"/>
            <w:vAlign w:val="center"/>
          </w:tcPr>
          <w:p w:rsidR="00EC1AD4" w:rsidRPr="00391603" w:rsidRDefault="00EC1AD4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843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D4" w:rsidRPr="00E87D73" w:rsidTr="00A516E2">
        <w:tc>
          <w:tcPr>
            <w:tcW w:w="2552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разделу V</w:t>
            </w:r>
          </w:p>
        </w:tc>
        <w:tc>
          <w:tcPr>
            <w:tcW w:w="1417" w:type="dxa"/>
            <w:vAlign w:val="center"/>
          </w:tcPr>
          <w:p w:rsidR="00EC1AD4" w:rsidRPr="00391603" w:rsidRDefault="00EC1AD4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843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128097</w:t>
            </w:r>
          </w:p>
        </w:tc>
        <w:tc>
          <w:tcPr>
            <w:tcW w:w="1701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55700</w:t>
            </w:r>
          </w:p>
        </w:tc>
        <w:tc>
          <w:tcPr>
            <w:tcW w:w="2126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-72397</w:t>
            </w:r>
          </w:p>
        </w:tc>
      </w:tr>
      <w:tr w:rsidR="00EC1AD4" w:rsidRPr="00E87D73" w:rsidTr="00A516E2">
        <w:tc>
          <w:tcPr>
            <w:tcW w:w="2552" w:type="dxa"/>
            <w:vAlign w:val="center"/>
          </w:tcPr>
          <w:p w:rsidR="00EC1AD4" w:rsidRPr="00391603" w:rsidRDefault="00EC1AD4" w:rsidP="00F6034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17" w:type="dxa"/>
            <w:vAlign w:val="center"/>
          </w:tcPr>
          <w:p w:rsidR="00EC1AD4" w:rsidRPr="00391603" w:rsidRDefault="00EC1AD4" w:rsidP="00F60343">
            <w:pPr>
              <w:widowControl w:val="0"/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843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492370</w:t>
            </w:r>
          </w:p>
        </w:tc>
        <w:tc>
          <w:tcPr>
            <w:tcW w:w="1701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380749</w:t>
            </w:r>
          </w:p>
        </w:tc>
        <w:tc>
          <w:tcPr>
            <w:tcW w:w="2126" w:type="dxa"/>
            <w:vAlign w:val="center"/>
          </w:tcPr>
          <w:p w:rsidR="00EC1AD4" w:rsidRPr="00391603" w:rsidRDefault="00EC1AD4" w:rsidP="00F6034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-111621</w:t>
            </w:r>
          </w:p>
        </w:tc>
      </w:tr>
    </w:tbl>
    <w:p w:rsidR="009F4B83" w:rsidRDefault="00E8358F" w:rsidP="00F6034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C11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C1AD4" w:rsidRPr="00E87D73" w:rsidRDefault="00EC1AD4" w:rsidP="00F6034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В отчете о финансовых результатах возможны следующие изменения.</w:t>
      </w:r>
    </w:p>
    <w:p w:rsidR="00EC1AD4" w:rsidRPr="00E87D73" w:rsidRDefault="00EC1AD4" w:rsidP="00F6034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Планируемое увеличение объема продаж в связи с применением финансовых технологий в прогнозном периоде определим методом прямого 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счета с использованием среднегодового темпа п</w:t>
      </w:r>
      <w:r w:rsidR="00EB27BC">
        <w:rPr>
          <w:rFonts w:ascii="Times New Roman" w:eastAsia="Times New Roman" w:hAnsi="Times New Roman"/>
          <w:sz w:val="28"/>
          <w:szCs w:val="28"/>
          <w:lang w:eastAsia="ru-RU"/>
        </w:rPr>
        <w:t xml:space="preserve">рироста выручки. </w:t>
      </w:r>
    </w:p>
    <w:p w:rsidR="00EC1AD4" w:rsidRPr="00E87D73" w:rsidRDefault="00EC1AD4" w:rsidP="00F6034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В рамках управления финансами предлагается прогнозировать уровень себестоимости продаж в выручке на уровне 2014 года (50,2%).</w:t>
      </w:r>
    </w:p>
    <w:p w:rsidR="00EC1AD4" w:rsidRPr="00E87D73" w:rsidRDefault="00EC1AD4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Коммерческие расходы планируется снизить до уровня 2014 года (15,14%). Управленческие расходы планируется оставить на уровне 2015 года (9,22%). Проценты к получению снизятся за счет снижения уровня финансовых вложений, их уровень определим по уровню 2015 года. Проценты к уплате снизятся за счет уменьшения кредитных заемных средств, их уровень определим по уровню 2015 года.</w:t>
      </w:r>
    </w:p>
    <w:p w:rsidR="00E8358F" w:rsidRDefault="00E8358F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>Прогнозируется рост выручки на 6,8%, снижение уровня себестоимости продаж и управленческих расходов до уровня 2014 года, частичная ликвидация долгосрочных финансовых вложенией и краткосрочных финансовых вложений, использование системы факторинга и капитализация полученной прибыли, привели к увеличению прибыли от продаж на 9576 млн. руб., прибыли до налогообложения до 12325 млн. руб. При этом, государству может быть выплачено 1164 млн. руб. налоговых выплат. Ч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истая прибыль ПАО «МТС» увеличится</w:t>
      </w:r>
      <w:r w:rsidR="009F4B8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до</w:t>
      </w:r>
      <w:r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12024 млн. руб. </w:t>
      </w:r>
    </w:p>
    <w:p w:rsidR="00E8358F" w:rsidRPr="00735720" w:rsidRDefault="00E8358F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>На основании данных пр</w:t>
      </w:r>
      <w:r w:rsidR="0038587A">
        <w:rPr>
          <w:rFonts w:ascii="Times New Roman" w:eastAsia="Times New Roman" w:hAnsi="Times New Roman"/>
          <w:noProof/>
          <w:sz w:val="28"/>
          <w:szCs w:val="28"/>
          <w:lang w:eastAsia="ru-RU"/>
        </w:rPr>
        <w:t>огнозного баланса</w:t>
      </w:r>
      <w:r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рассчитаны показатели ликвидности, платежеспособности и финансовой устойчивости 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ПАО «МТС»</w:t>
      </w:r>
      <w:r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в прогнозном периоде. 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Сравнительный анализ фактических и прогнозных показателей свидетельствует, что ПАО «МТС»</w:t>
      </w:r>
      <w:r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в прогнозном периоде значительно улучшит свою ликвидность, платежеспособн</w:t>
      </w:r>
      <w:r w:rsidR="00735720">
        <w:rPr>
          <w:rFonts w:ascii="Times New Roman" w:eastAsia="Times New Roman" w:hAnsi="Times New Roman"/>
          <w:noProof/>
          <w:sz w:val="28"/>
          <w:szCs w:val="28"/>
          <w:lang w:eastAsia="ru-RU"/>
        </w:rPr>
        <w:t>ость и финансовую устойчивость.</w:t>
      </w:r>
      <w:r w:rsidR="00735720" w:rsidRPr="00735720">
        <w:rPr>
          <w:rFonts w:ascii="Times New Roman" w:eastAsia="Times New Roman" w:hAnsi="Times New Roman"/>
          <w:noProof/>
          <w:sz w:val="28"/>
          <w:szCs w:val="28"/>
          <w:lang w:eastAsia="ru-RU"/>
        </w:rPr>
        <w:t>[2</w:t>
      </w:r>
      <w:r w:rsidR="00E94A0E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735720" w:rsidRPr="00735720">
        <w:rPr>
          <w:rFonts w:ascii="Times New Roman" w:eastAsia="Times New Roman" w:hAnsi="Times New Roman"/>
          <w:noProof/>
          <w:sz w:val="28"/>
          <w:szCs w:val="28"/>
          <w:lang w:eastAsia="ru-RU"/>
        </w:rPr>
        <w:t>]</w:t>
      </w:r>
    </w:p>
    <w:p w:rsidR="00BC11F0" w:rsidRDefault="00EC1AD4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Составим прогнозный отчет о финансовых результатах </w:t>
      </w:r>
      <w:r w:rsidR="00E8358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 </w:t>
      </w:r>
      <w:r w:rsidR="00E8358F"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прогноз показателей ликвидности, платежеспособности и финансовой устойчивости </w:t>
      </w:r>
      <w:r w:rsidR="00E8358F">
        <w:rPr>
          <w:rFonts w:ascii="Times New Roman" w:eastAsia="Times New Roman" w:hAnsi="Times New Roman"/>
          <w:noProof/>
          <w:sz w:val="28"/>
          <w:szCs w:val="28"/>
          <w:lang w:eastAsia="ru-RU"/>
        </w:rPr>
        <w:t>ПАО «МТС» в таблицах</w:t>
      </w:r>
      <w:r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6867D2" w:rsidRDefault="006867D2" w:rsidP="00F60343">
      <w:pPr>
        <w:widowControl w:val="0"/>
        <w:spacing w:after="0" w:line="360" w:lineRule="auto"/>
        <w:contextualSpacing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C1AD4" w:rsidRDefault="00EC1AD4" w:rsidP="00F60343">
      <w:pPr>
        <w:widowControl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Таблица</w:t>
      </w:r>
      <w:r w:rsidR="00093CF3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Прогноз отчета о финансовых результатах ПАО «МТС»</w:t>
      </w:r>
    </w:p>
    <w:p w:rsidR="006867D2" w:rsidRPr="00E87D73" w:rsidRDefault="006867D2" w:rsidP="00F60343">
      <w:pPr>
        <w:widowControl w:val="0"/>
        <w:spacing w:after="0" w:line="360" w:lineRule="auto"/>
        <w:contextualSpacing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984"/>
        <w:gridCol w:w="1701"/>
        <w:gridCol w:w="1560"/>
        <w:gridCol w:w="1842"/>
      </w:tblGrid>
      <w:tr w:rsidR="00E8358F" w:rsidRPr="00E87D73" w:rsidTr="002639E7">
        <w:trPr>
          <w:trHeight w:val="598"/>
        </w:trPr>
        <w:tc>
          <w:tcPr>
            <w:tcW w:w="2552" w:type="dxa"/>
            <w:noWrap/>
            <w:vAlign w:val="center"/>
          </w:tcPr>
          <w:p w:rsidR="00E8358F" w:rsidRPr="006867D2" w:rsidRDefault="00E8358F" w:rsidP="00F603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E8358F" w:rsidRPr="006867D2" w:rsidRDefault="00E8358F" w:rsidP="00F603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млн. руб.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358F" w:rsidRPr="006867D2" w:rsidRDefault="00E8358F" w:rsidP="00F603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на 2016 год</w:t>
            </w:r>
          </w:p>
        </w:tc>
        <w:tc>
          <w:tcPr>
            <w:tcW w:w="1560" w:type="dxa"/>
            <w:vAlign w:val="center"/>
          </w:tcPr>
          <w:p w:rsidR="00E8358F" w:rsidRPr="006867D2" w:rsidRDefault="00E8358F" w:rsidP="00F603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(+/-)</w:t>
            </w:r>
          </w:p>
        </w:tc>
        <w:tc>
          <w:tcPr>
            <w:tcW w:w="1842" w:type="dxa"/>
            <w:vAlign w:val="center"/>
          </w:tcPr>
          <w:p w:rsidR="00E8358F" w:rsidRPr="006867D2" w:rsidRDefault="00E8358F" w:rsidP="00F603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Темпы роста, %</w:t>
            </w:r>
          </w:p>
        </w:tc>
      </w:tr>
      <w:tr w:rsidR="00E8358F" w:rsidRPr="00E87D73" w:rsidTr="002639E7">
        <w:trPr>
          <w:trHeight w:val="299"/>
        </w:trPr>
        <w:tc>
          <w:tcPr>
            <w:tcW w:w="2552" w:type="dxa"/>
            <w:vAlign w:val="center"/>
          </w:tcPr>
          <w:p w:rsidR="00E8358F" w:rsidRPr="006867D2" w:rsidRDefault="00E8358F" w:rsidP="00F603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1984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309160</w:t>
            </w:r>
          </w:p>
        </w:tc>
        <w:tc>
          <w:tcPr>
            <w:tcW w:w="1701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330314</w:t>
            </w:r>
          </w:p>
        </w:tc>
        <w:tc>
          <w:tcPr>
            <w:tcW w:w="1560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21154</w:t>
            </w:r>
          </w:p>
        </w:tc>
        <w:tc>
          <w:tcPr>
            <w:tcW w:w="1842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8358F" w:rsidRPr="00E87D73" w:rsidTr="002639E7">
        <w:trPr>
          <w:trHeight w:val="254"/>
        </w:trPr>
        <w:tc>
          <w:tcPr>
            <w:tcW w:w="2552" w:type="dxa"/>
            <w:noWrap/>
            <w:vAlign w:val="center"/>
          </w:tcPr>
          <w:p w:rsidR="00E8358F" w:rsidRPr="006867D2" w:rsidRDefault="00E8358F" w:rsidP="00F603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продаж</w:t>
            </w:r>
          </w:p>
        </w:tc>
        <w:tc>
          <w:tcPr>
            <w:tcW w:w="1984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158791</w:t>
            </w:r>
          </w:p>
        </w:tc>
        <w:tc>
          <w:tcPr>
            <w:tcW w:w="1701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165889</w:t>
            </w:r>
          </w:p>
        </w:tc>
        <w:tc>
          <w:tcPr>
            <w:tcW w:w="1560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7098</w:t>
            </w:r>
          </w:p>
        </w:tc>
        <w:tc>
          <w:tcPr>
            <w:tcW w:w="1842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</w:tr>
      <w:tr w:rsidR="00E8358F" w:rsidRPr="00E87D73" w:rsidTr="002639E7">
        <w:trPr>
          <w:trHeight w:val="299"/>
        </w:trPr>
        <w:tc>
          <w:tcPr>
            <w:tcW w:w="2552" w:type="dxa"/>
            <w:noWrap/>
            <w:vAlign w:val="center"/>
          </w:tcPr>
          <w:p w:rsidR="00E8358F" w:rsidRPr="006867D2" w:rsidRDefault="00E8358F" w:rsidP="00F603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</w:t>
            </w:r>
          </w:p>
        </w:tc>
        <w:tc>
          <w:tcPr>
            <w:tcW w:w="1984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150369</w:t>
            </w:r>
          </w:p>
        </w:tc>
        <w:tc>
          <w:tcPr>
            <w:tcW w:w="1701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164425</w:t>
            </w:r>
          </w:p>
        </w:tc>
        <w:tc>
          <w:tcPr>
            <w:tcW w:w="1560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14056</w:t>
            </w:r>
          </w:p>
        </w:tc>
        <w:tc>
          <w:tcPr>
            <w:tcW w:w="1842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</w:tr>
      <w:tr w:rsidR="00E8358F" w:rsidRPr="00E87D73" w:rsidTr="002639E7">
        <w:trPr>
          <w:trHeight w:val="90"/>
        </w:trPr>
        <w:tc>
          <w:tcPr>
            <w:tcW w:w="2552" w:type="dxa"/>
            <w:noWrap/>
            <w:vAlign w:val="center"/>
          </w:tcPr>
          <w:p w:rsidR="00E8358F" w:rsidRPr="006867D2" w:rsidRDefault="00E8358F" w:rsidP="00F603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1984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47475</w:t>
            </w:r>
          </w:p>
        </w:tc>
        <w:tc>
          <w:tcPr>
            <w:tcW w:w="1701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50004</w:t>
            </w:r>
          </w:p>
        </w:tc>
        <w:tc>
          <w:tcPr>
            <w:tcW w:w="1560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2529</w:t>
            </w:r>
          </w:p>
        </w:tc>
        <w:tc>
          <w:tcPr>
            <w:tcW w:w="1842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</w:tr>
      <w:tr w:rsidR="00E8358F" w:rsidRPr="00E87D73" w:rsidTr="002639E7">
        <w:trPr>
          <w:trHeight w:val="314"/>
        </w:trPr>
        <w:tc>
          <w:tcPr>
            <w:tcW w:w="2552" w:type="dxa"/>
            <w:noWrap/>
            <w:vAlign w:val="center"/>
          </w:tcPr>
          <w:p w:rsidR="00E8358F" w:rsidRPr="006867D2" w:rsidRDefault="00E8358F" w:rsidP="00F603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1984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28516</w:t>
            </w:r>
          </w:p>
        </w:tc>
        <w:tc>
          <w:tcPr>
            <w:tcW w:w="1701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30467</w:t>
            </w:r>
          </w:p>
        </w:tc>
        <w:tc>
          <w:tcPr>
            <w:tcW w:w="1560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1842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8358F" w:rsidRPr="00E87D73" w:rsidTr="002639E7">
        <w:trPr>
          <w:trHeight w:val="284"/>
        </w:trPr>
        <w:tc>
          <w:tcPr>
            <w:tcW w:w="2552" w:type="dxa"/>
            <w:noWrap/>
            <w:vAlign w:val="center"/>
          </w:tcPr>
          <w:p w:rsidR="00E8358F" w:rsidRPr="006867D2" w:rsidRDefault="00E8358F" w:rsidP="00F603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продаж</w:t>
            </w:r>
          </w:p>
        </w:tc>
        <w:tc>
          <w:tcPr>
            <w:tcW w:w="1984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74378</w:t>
            </w:r>
          </w:p>
        </w:tc>
        <w:tc>
          <w:tcPr>
            <w:tcW w:w="1701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83954</w:t>
            </w:r>
          </w:p>
        </w:tc>
        <w:tc>
          <w:tcPr>
            <w:tcW w:w="1560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9576</w:t>
            </w:r>
          </w:p>
        </w:tc>
        <w:tc>
          <w:tcPr>
            <w:tcW w:w="1842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112,9</w:t>
            </w:r>
          </w:p>
        </w:tc>
      </w:tr>
      <w:tr w:rsidR="00E8358F" w:rsidRPr="00E87D73" w:rsidTr="002639E7">
        <w:trPr>
          <w:trHeight w:val="284"/>
        </w:trPr>
        <w:tc>
          <w:tcPr>
            <w:tcW w:w="2552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1984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13948</w:t>
            </w:r>
          </w:p>
        </w:tc>
        <w:tc>
          <w:tcPr>
            <w:tcW w:w="1701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13948</w:t>
            </w:r>
          </w:p>
        </w:tc>
        <w:tc>
          <w:tcPr>
            <w:tcW w:w="1560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8358F" w:rsidRPr="00E87D73" w:rsidTr="002639E7">
        <w:trPr>
          <w:trHeight w:val="299"/>
        </w:trPr>
        <w:tc>
          <w:tcPr>
            <w:tcW w:w="2552" w:type="dxa"/>
            <w:noWrap/>
            <w:vAlign w:val="center"/>
          </w:tcPr>
          <w:p w:rsidR="00E8358F" w:rsidRPr="006867D2" w:rsidRDefault="00E8358F" w:rsidP="00F603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к получению</w:t>
            </w:r>
          </w:p>
        </w:tc>
        <w:tc>
          <w:tcPr>
            <w:tcW w:w="1984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</w:t>
            </w:r>
          </w:p>
        </w:tc>
        <w:tc>
          <w:tcPr>
            <w:tcW w:w="1701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1560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-2070</w:t>
            </w:r>
          </w:p>
        </w:tc>
        <w:tc>
          <w:tcPr>
            <w:tcW w:w="1842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8358F" w:rsidRPr="00E87D73" w:rsidTr="002639E7">
        <w:trPr>
          <w:trHeight w:val="90"/>
        </w:trPr>
        <w:tc>
          <w:tcPr>
            <w:tcW w:w="2552" w:type="dxa"/>
            <w:noWrap/>
            <w:vAlign w:val="center"/>
          </w:tcPr>
          <w:p w:rsidR="00E8358F" w:rsidRPr="006867D2" w:rsidRDefault="00E8358F" w:rsidP="00F603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к уплате</w:t>
            </w:r>
          </w:p>
        </w:tc>
        <w:tc>
          <w:tcPr>
            <w:tcW w:w="1984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17863</w:t>
            </w:r>
          </w:p>
        </w:tc>
        <w:tc>
          <w:tcPr>
            <w:tcW w:w="1701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13044</w:t>
            </w:r>
          </w:p>
        </w:tc>
        <w:tc>
          <w:tcPr>
            <w:tcW w:w="1560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-4819</w:t>
            </w:r>
          </w:p>
        </w:tc>
        <w:tc>
          <w:tcPr>
            <w:tcW w:w="1842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E8358F" w:rsidRPr="00E87D73" w:rsidTr="002639E7">
        <w:trPr>
          <w:trHeight w:val="90"/>
        </w:trPr>
        <w:tc>
          <w:tcPr>
            <w:tcW w:w="2552" w:type="dxa"/>
            <w:noWrap/>
            <w:vAlign w:val="center"/>
          </w:tcPr>
          <w:p w:rsidR="00E8358F" w:rsidRPr="006867D2" w:rsidRDefault="00E8358F" w:rsidP="00F603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1984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701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560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8358F" w:rsidRPr="00E87D73" w:rsidTr="002639E7">
        <w:trPr>
          <w:trHeight w:val="90"/>
        </w:trPr>
        <w:tc>
          <w:tcPr>
            <w:tcW w:w="2552" w:type="dxa"/>
            <w:noWrap/>
            <w:vAlign w:val="center"/>
          </w:tcPr>
          <w:p w:rsidR="00E8358F" w:rsidRPr="006867D2" w:rsidRDefault="00E8358F" w:rsidP="00F603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984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58358</w:t>
            </w:r>
          </w:p>
        </w:tc>
        <w:tc>
          <w:tcPr>
            <w:tcW w:w="1701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58358</w:t>
            </w:r>
          </w:p>
        </w:tc>
        <w:tc>
          <w:tcPr>
            <w:tcW w:w="1560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8358F" w:rsidRPr="00E87D73" w:rsidTr="002639E7">
        <w:trPr>
          <w:trHeight w:val="299"/>
        </w:trPr>
        <w:tc>
          <w:tcPr>
            <w:tcW w:w="2552" w:type="dxa"/>
            <w:vAlign w:val="center"/>
          </w:tcPr>
          <w:p w:rsidR="00E8358F" w:rsidRPr="006867D2" w:rsidRDefault="00E8358F" w:rsidP="00F603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Прибыль (убыток) до налогообложения</w:t>
            </w:r>
          </w:p>
        </w:tc>
        <w:tc>
          <w:tcPr>
            <w:tcW w:w="1984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35249</w:t>
            </w:r>
          </w:p>
        </w:tc>
        <w:tc>
          <w:tcPr>
            <w:tcW w:w="1701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47575</w:t>
            </w:r>
          </w:p>
        </w:tc>
        <w:tc>
          <w:tcPr>
            <w:tcW w:w="1560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</w:t>
            </w:r>
          </w:p>
        </w:tc>
        <w:tc>
          <w:tcPr>
            <w:tcW w:w="1842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E8358F" w:rsidRPr="00E87D73" w:rsidTr="002639E7">
        <w:trPr>
          <w:trHeight w:val="299"/>
        </w:trPr>
        <w:tc>
          <w:tcPr>
            <w:tcW w:w="2552" w:type="dxa"/>
            <w:noWrap/>
            <w:vAlign w:val="center"/>
          </w:tcPr>
          <w:p w:rsidR="00E8358F" w:rsidRPr="006867D2" w:rsidRDefault="00E8358F" w:rsidP="00F603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налог на прибыль</w:t>
            </w:r>
          </w:p>
        </w:tc>
        <w:tc>
          <w:tcPr>
            <w:tcW w:w="1984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701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560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842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E8358F" w:rsidRPr="00E87D73" w:rsidTr="002639E7">
        <w:trPr>
          <w:trHeight w:val="628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E8358F" w:rsidRPr="006867D2" w:rsidRDefault="00E8358F" w:rsidP="00F603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-5221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-5221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8358F" w:rsidRPr="00E87D73" w:rsidTr="002639E7">
        <w:trPr>
          <w:trHeight w:val="344"/>
        </w:trPr>
        <w:tc>
          <w:tcPr>
            <w:tcW w:w="2552" w:type="dxa"/>
            <w:vAlign w:val="center"/>
          </w:tcPr>
          <w:p w:rsidR="00E8358F" w:rsidRPr="006867D2" w:rsidRDefault="00E8358F" w:rsidP="00F603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1984" w:type="dxa"/>
            <w:noWrap/>
            <w:vAlign w:val="center"/>
          </w:tcPr>
          <w:p w:rsidR="00E8358F" w:rsidRPr="006867D2" w:rsidRDefault="0004420B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 7" o:spid="_x0000_s1032" type="#_x0000_t202" style="position:absolute;left:0;text-align:left;margin-left:-29.25pt;margin-top:14.25pt;width:33pt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" stroked="f">
                  <v:textbox style="mso-next-textbox:#Текст 7" inset="2.16pt,1.8pt,0,0">
                    <w:txbxContent>
                      <w:p w:rsidR="008E66DD" w:rsidRDefault="008E66DD" w:rsidP="00EC1AD4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Шалагин В.А.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Текст 12" o:spid="_x0000_s1033" type="#_x0000_t202" style="position:absolute;left:0;text-align:left;margin-left:-29.25pt;margin-top:14.25pt;width:33pt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" stroked="f">
                  <v:textbox style="mso-next-textbox:#Текст 12" inset="2.16pt,1.8pt,2.16pt,0">
                    <w:txbxContent>
                      <w:p w:rsidR="008E66DD" w:rsidRDefault="008E66DD" w:rsidP="00EC1AD4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(расшифровка подписи)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Text Box 20" o:spid="_x0000_s1034" type="#_x0000_t202" style="position:absolute;left:0;text-align:left;margin-left:26.25pt;margin-top:14.25pt;width:37.5pt;height:0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" stroked="f">
                  <v:textbox style="mso-next-textbox:#Text Box 20" inset="2.16pt,1.8pt,0,0">
                    <w:txbxContent>
                      <w:p w:rsidR="008E66DD" w:rsidRDefault="008E66DD" w:rsidP="00EC1AD4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Шалагин В.А.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Text Box 22" o:spid="_x0000_s1035" type="#_x0000_t202" style="position:absolute;left:0;text-align:left;margin-left:26.25pt;margin-top:14.25pt;width:37.5pt;height:0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" stroked="f">
                  <v:textbox style="mso-next-textbox:#Text Box 22" inset="2.16pt,1.8pt,2.16pt,0">
                    <w:txbxContent>
                      <w:p w:rsidR="008E66DD" w:rsidRDefault="008E66DD" w:rsidP="00EC1AD4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(расшифровка подписи)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Text Box 23" o:spid="_x0000_s1036" type="#_x0000_t202" style="position:absolute;left:0;text-align:left;margin-left:26.25pt;margin-top:14.25pt;width:37.5pt;height:0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" stroked="f">
                  <v:textbox style="mso-next-textbox:#Text Box 23" inset="2.16pt,1.8pt,0,0">
                    <w:txbxContent>
                      <w:p w:rsidR="008E66DD" w:rsidRDefault="008E66DD" w:rsidP="00EC1AD4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Шалагин В.А.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Text Box 25" o:spid="_x0000_s1037" type="#_x0000_t202" style="position:absolute;left:0;text-align:left;margin-left:26.25pt;margin-top:14.25pt;width:37.5pt;height:0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" stroked="f">
                  <v:textbox style="mso-next-textbox:#Text Box 25" inset="2.16pt,1.8pt,2.16pt,0">
                    <w:txbxContent>
                      <w:p w:rsidR="008E66DD" w:rsidRDefault="008E66DD" w:rsidP="00EC1AD4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(расшифровка подписи)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E8358F"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-765</w:t>
            </w:r>
          </w:p>
        </w:tc>
        <w:tc>
          <w:tcPr>
            <w:tcW w:w="1701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-765</w:t>
            </w:r>
          </w:p>
        </w:tc>
        <w:tc>
          <w:tcPr>
            <w:tcW w:w="1560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8358F" w:rsidRPr="00E87D73" w:rsidTr="002639E7">
        <w:trPr>
          <w:trHeight w:val="254"/>
        </w:trPr>
        <w:tc>
          <w:tcPr>
            <w:tcW w:w="2552" w:type="dxa"/>
            <w:noWrap/>
            <w:vAlign w:val="center"/>
          </w:tcPr>
          <w:p w:rsidR="00E8358F" w:rsidRPr="006867D2" w:rsidRDefault="00E8358F" w:rsidP="00F603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984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1701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1560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8358F" w:rsidRPr="00E87D73" w:rsidTr="002639E7">
        <w:trPr>
          <w:trHeight w:val="329"/>
        </w:trPr>
        <w:tc>
          <w:tcPr>
            <w:tcW w:w="2552" w:type="dxa"/>
            <w:noWrap/>
            <w:vAlign w:val="center"/>
          </w:tcPr>
          <w:p w:rsidR="00E8358F" w:rsidRPr="006867D2" w:rsidRDefault="00E8358F" w:rsidP="00F603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1984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28373</w:t>
            </w:r>
          </w:p>
        </w:tc>
        <w:tc>
          <w:tcPr>
            <w:tcW w:w="1701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40397</w:t>
            </w:r>
          </w:p>
        </w:tc>
        <w:tc>
          <w:tcPr>
            <w:tcW w:w="1560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12024</w:t>
            </w:r>
          </w:p>
        </w:tc>
        <w:tc>
          <w:tcPr>
            <w:tcW w:w="1842" w:type="dxa"/>
            <w:noWrap/>
            <w:vAlign w:val="center"/>
          </w:tcPr>
          <w:p w:rsidR="00E8358F" w:rsidRPr="006867D2" w:rsidRDefault="00E8358F" w:rsidP="00F603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142,4</w:t>
            </w:r>
          </w:p>
        </w:tc>
      </w:tr>
    </w:tbl>
    <w:p w:rsidR="006867D2" w:rsidRDefault="006867D2" w:rsidP="00F6034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845" w:rsidRDefault="004F4845" w:rsidP="00F6034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D73" w:rsidRDefault="00093CF3" w:rsidP="00F6034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11 – Прогноз</w:t>
      </w:r>
      <w:r w:rsidR="00E87D73" w:rsidRPr="00E87D73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</w:t>
      </w:r>
      <w:r w:rsidR="00BC11F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E87D73"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финансовой устойчивости </w:t>
      </w:r>
      <w:r w:rsidR="00E87D73" w:rsidRPr="00E87D73">
        <w:rPr>
          <w:rFonts w:ascii="Times New Roman" w:eastAsia="Times New Roman" w:hAnsi="Times New Roman"/>
          <w:sz w:val="28"/>
          <w:szCs w:val="28"/>
          <w:lang w:eastAsia="ru-RU"/>
        </w:rPr>
        <w:t>ПАО «МТС»</w:t>
      </w:r>
      <w:r w:rsidR="00E87D73"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6867D2" w:rsidRPr="00E87D73" w:rsidRDefault="006867D2" w:rsidP="00F6034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0A0"/>
      </w:tblPr>
      <w:tblGrid>
        <w:gridCol w:w="5103"/>
        <w:gridCol w:w="4536"/>
      </w:tblGrid>
      <w:tr w:rsidR="00162D02" w:rsidRPr="00E87D73" w:rsidTr="002639E7">
        <w:trPr>
          <w:trHeight w:val="5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2" w:rsidRPr="004F4845" w:rsidRDefault="00162D02" w:rsidP="00F60343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D02" w:rsidRPr="004F4845" w:rsidRDefault="00162D02" w:rsidP="00F6034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4F4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2016 год</w:t>
            </w:r>
          </w:p>
        </w:tc>
      </w:tr>
      <w:tr w:rsidR="00162D02" w:rsidRPr="00E87D73" w:rsidTr="002639E7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D02" w:rsidRPr="004F4845" w:rsidRDefault="00162D02" w:rsidP="00F60343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текущей ликвидности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D02" w:rsidRPr="004F4845" w:rsidRDefault="00162D02" w:rsidP="00F6034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1,026</w:t>
            </w:r>
          </w:p>
        </w:tc>
      </w:tr>
      <w:tr w:rsidR="00162D02" w:rsidRPr="00E87D73" w:rsidTr="002639E7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D02" w:rsidRPr="004F4845" w:rsidRDefault="00162D02" w:rsidP="00F60343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абсолютной ликвидности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D02" w:rsidRPr="004F4845" w:rsidRDefault="00162D02" w:rsidP="00F6034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0,369</w:t>
            </w:r>
          </w:p>
        </w:tc>
      </w:tr>
      <w:tr w:rsidR="00162D02" w:rsidRPr="00E87D73" w:rsidTr="002639E7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D02" w:rsidRPr="004F4845" w:rsidRDefault="00162D02" w:rsidP="00F60343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критической ликвидности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D02" w:rsidRPr="004F4845" w:rsidRDefault="00162D02" w:rsidP="00F6034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0,911</w:t>
            </w:r>
          </w:p>
        </w:tc>
      </w:tr>
      <w:tr w:rsidR="00162D02" w:rsidRPr="00E87D73" w:rsidTr="002639E7">
        <w:trPr>
          <w:trHeight w:val="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D02" w:rsidRPr="004F4845" w:rsidRDefault="00162D02" w:rsidP="00F60343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степени платежеспособности по текущим обязательствам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2D02" w:rsidRPr="004F4845" w:rsidRDefault="00162D02" w:rsidP="00F6034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2,024</w:t>
            </w:r>
          </w:p>
        </w:tc>
      </w:tr>
      <w:tr w:rsidR="00162D02" w:rsidRPr="00E87D73" w:rsidTr="002639E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D02" w:rsidRPr="004F4845" w:rsidRDefault="00162D02" w:rsidP="00F60343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Коэффициент финансовой независимости (автономии)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D02" w:rsidRPr="004F4845" w:rsidRDefault="00162D02" w:rsidP="00F6034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0,326</w:t>
            </w:r>
          </w:p>
        </w:tc>
      </w:tr>
      <w:tr w:rsidR="00162D02" w:rsidRPr="00E87D73" w:rsidTr="002639E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D02" w:rsidRPr="004F4845" w:rsidRDefault="00162D02" w:rsidP="00F60343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финансовой устойчивости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D02" w:rsidRPr="004F4845" w:rsidRDefault="00162D02" w:rsidP="00F6034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0,861</w:t>
            </w:r>
          </w:p>
        </w:tc>
      </w:tr>
    </w:tbl>
    <w:p w:rsidR="00093CF3" w:rsidRDefault="00162D02" w:rsidP="00F6034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</w:t>
      </w:r>
    </w:p>
    <w:p w:rsidR="00E87D73" w:rsidRPr="00E87D73" w:rsidRDefault="00E87D73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Коэффициент текущей ликвидности достигнет рекомендуемого уровня, увеличившись в 1,5 раза. Коэффициент абсолютной ликвидности улучшится и достигнет рекомендуемого уровня в прогнозном периоде. Коэффициент критической ликвидности не достигнет рекомендуемого уровня, но его рост значительно улучшает ликвидность компании.  </w:t>
      </w:r>
    </w:p>
    <w:p w:rsidR="00E87D73" w:rsidRPr="00E87D73" w:rsidRDefault="00E87D73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>Погасить краткосрочные обя</w:t>
      </w:r>
      <w:r w:rsidR="008E66D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зательства в прогнозном периоде             </w:t>
      </w:r>
      <w:r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>ПАО «МТС» сможет теперь за 2 месяца. Финансовая зависимость компании еще останется очень высокой, значительно выше рекомендуем</w:t>
      </w:r>
      <w:r w:rsidR="008E66D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ого уровня         </w:t>
      </w:r>
      <w:r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>(</w:t>
      </w:r>
      <w:r w:rsidRPr="00E87D73">
        <w:rPr>
          <w:rFonts w:ascii="Times New Roman" w:eastAsia="Times New Roman" w:hAnsi="Times New Roman"/>
          <w:sz w:val="28"/>
          <w:szCs w:val="28"/>
          <w:lang w:eastAsia="ru-RU"/>
        </w:rPr>
        <w:t>≥ 0,5</w:t>
      </w:r>
      <w:r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), тем не менее улучшится, так как собственный капитал в валюте баланса составит 31,9%. Коэффициент финансовой устойчивости достигнет рекомендуемого уровня. </w:t>
      </w:r>
    </w:p>
    <w:p w:rsidR="0038587A" w:rsidRDefault="0038587A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М</w:t>
      </w:r>
      <w:r w:rsidR="00E87D73"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ожно сделать вывод, что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произойдет </w:t>
      </w:r>
      <w:r w:rsidR="00E87D73"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>изменение структуры формирования активов компании путем частичной ликвидации долгосрочных и краткосрочных финансовых вложений, использование системы факторинга, частичное погашение долгосрочных заемных средств и полное погашение краткосрочных заемных средств, погашение кредиторской задолжен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ности</w:t>
      </w:r>
      <w:r w:rsidR="00E87D73"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за счет использования высвобожденных денежных средств, использование временно свободных денежных средств на счетах компании и</w:t>
      </w:r>
      <w:r w:rsidR="006867D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E87D73"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>капитализация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полученной прибыли.</w:t>
      </w:r>
    </w:p>
    <w:p w:rsidR="00093CF3" w:rsidRDefault="0038587A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Таким образом, за счет внедрения предложенных мероприятий</w:t>
      </w:r>
      <w:r w:rsidR="00E87D73"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6867D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</w:t>
      </w:r>
      <w:r w:rsidR="002639E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</w:t>
      </w:r>
      <w:r w:rsidR="006867D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</w:t>
      </w:r>
      <w:r w:rsidR="00E87D73" w:rsidRPr="00E87D73">
        <w:rPr>
          <w:rFonts w:ascii="Times New Roman" w:eastAsia="Times New Roman" w:hAnsi="Times New Roman"/>
          <w:sz w:val="28"/>
          <w:szCs w:val="28"/>
          <w:lang w:eastAsia="ru-RU"/>
        </w:rPr>
        <w:t>ПАО «</w:t>
      </w:r>
      <w:r w:rsidR="00E47190" w:rsidRPr="00E87D73">
        <w:rPr>
          <w:rFonts w:ascii="Times New Roman" w:eastAsia="Times New Roman" w:hAnsi="Times New Roman"/>
          <w:sz w:val="28"/>
          <w:szCs w:val="28"/>
          <w:lang w:eastAsia="ru-RU"/>
        </w:rPr>
        <w:t xml:space="preserve">МТС» </w:t>
      </w:r>
      <w:r w:rsidR="00E47190"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>сможет</w:t>
      </w:r>
      <w:r w:rsidR="00E87D73"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не только увеличить свою прибыль, но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</w:t>
      </w:r>
      <w:r w:rsidR="00E87D73" w:rsidRPr="00E87D7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существенно улучшить ликвидность баланса, платежеспособность и финансовую устойчивость, что является свидетельством совершенствования финансовой деятельности компании.    </w:t>
      </w:r>
    </w:p>
    <w:p w:rsidR="006867D2" w:rsidRPr="006867D2" w:rsidRDefault="006867D2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845" w:rsidRDefault="004F4845" w:rsidP="00F60343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093CF3" w:rsidRDefault="00093CF3" w:rsidP="006E7F7D">
      <w:pPr>
        <w:widowControl w:val="0"/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13" w:name="_Toc517387760"/>
      <w:r>
        <w:rPr>
          <w:rFonts w:ascii="Times New Roman" w:hAnsi="Times New Roman" w:cs="Times New Roman"/>
          <w:sz w:val="28"/>
          <w:szCs w:val="24"/>
        </w:rPr>
        <w:lastRenderedPageBreak/>
        <w:t>ЗАКЛЮЧЕНИЕ</w:t>
      </w:r>
      <w:bookmarkEnd w:id="13"/>
    </w:p>
    <w:p w:rsidR="00BC11F0" w:rsidRDefault="00BC11F0" w:rsidP="00F60343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3764A2" w:rsidRPr="008A774B" w:rsidRDefault="003764A2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F3EE6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проведенного теоретического и практического исследования финансового анализа на материалах ПАО «МТС» были сделаны следующие выводы.</w:t>
      </w:r>
    </w:p>
    <w:p w:rsidR="003764A2" w:rsidRPr="009F3EE6" w:rsidRDefault="003764A2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EE6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финансово-экономических показателей деятельности </w:t>
      </w:r>
      <w:r w:rsidR="006867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639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F3EE6">
        <w:rPr>
          <w:rFonts w:ascii="Times New Roman" w:eastAsia="Times New Roman" w:hAnsi="Times New Roman"/>
          <w:sz w:val="28"/>
          <w:szCs w:val="28"/>
          <w:lang w:eastAsia="ru-RU"/>
        </w:rPr>
        <w:t>ПАО «МТС» показал, что при росте выручки наблюдается снижение эффективности деятельности и эффективности использования как в целом активов, так и эффективности использования собственного капитала. Основной причиной снижения эффективности деятельности является превышение темпов роста себестоимости продаж по сравнению с темпами роста выручки, что отрицательно сказалось на полученной прибыли от продаж. Негативным фактором является снижение эффективности вложений в финансовую и инвестиционную деятельность, что отрицательно повлияло на чистую прибыль компании.</w:t>
      </w:r>
    </w:p>
    <w:p w:rsidR="003764A2" w:rsidRPr="009F3EE6" w:rsidRDefault="003764A2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EE6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активов и источников их формирования показал, что структура баланса оценивается как неудовлетворительная, так как краткосрочные обязательства превышают оборотные активы. ПАО «МТС» является </w:t>
      </w:r>
      <w:r w:rsidR="0038587A">
        <w:rPr>
          <w:rFonts w:ascii="Times New Roman" w:eastAsia="Times New Roman" w:hAnsi="Times New Roman"/>
          <w:sz w:val="28"/>
          <w:szCs w:val="28"/>
          <w:lang w:eastAsia="ru-RU"/>
        </w:rPr>
        <w:t>в значительной мере финансово-</w:t>
      </w:r>
      <w:r w:rsidRPr="009F3EE6">
        <w:rPr>
          <w:rFonts w:ascii="Times New Roman" w:eastAsia="Times New Roman" w:hAnsi="Times New Roman"/>
          <w:sz w:val="28"/>
          <w:szCs w:val="28"/>
          <w:lang w:eastAsia="ru-RU"/>
        </w:rPr>
        <w:t>зависимой от заемных источников финансирования</w:t>
      </w:r>
      <w:r w:rsidR="0038587A" w:rsidRPr="003858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587A">
        <w:rPr>
          <w:rFonts w:ascii="Times New Roman" w:eastAsia="Times New Roman" w:hAnsi="Times New Roman"/>
          <w:sz w:val="28"/>
          <w:szCs w:val="28"/>
          <w:lang w:eastAsia="ru-RU"/>
        </w:rPr>
        <w:t>компанией</w:t>
      </w:r>
      <w:r w:rsidRPr="009F3EE6">
        <w:rPr>
          <w:rFonts w:ascii="Times New Roman" w:eastAsia="Times New Roman" w:hAnsi="Times New Roman"/>
          <w:sz w:val="28"/>
          <w:szCs w:val="28"/>
          <w:lang w:eastAsia="ru-RU"/>
        </w:rPr>
        <w:t>. Для финансирования текущей деятельности компания вынуждена привлекать долгосрочные и краткосрочные заемные средства, что приводит к росту затрат основного вида деятельности и снижению полученной прибыли.</w:t>
      </w:r>
    </w:p>
    <w:p w:rsidR="003764A2" w:rsidRPr="009F3EE6" w:rsidRDefault="003764A2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EE6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относительных коэффициентов финансовой устойчивости показал, что компания полностью зависима от заемных источников финансирования, имеет неустойчивое финансовое состояние, для формирования запасов использует не только долгосрочные источники, но и привлекает краткосрочные заемные средства и коммерческий кредит.  </w:t>
      </w:r>
    </w:p>
    <w:p w:rsidR="003764A2" w:rsidRPr="009F3EE6" w:rsidRDefault="003764A2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EE6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ликвидности баланса показал, что ПАО «МТС» не обладает собственным оборотным капиталом для финансирования текущей </w:t>
      </w:r>
      <w:r w:rsidRPr="009F3E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деятельности. Оценка ликвидности и платежеспособности компании по относительным коэффициентам показала, что ПАО «МТС» является не платежеспособной компанией. Показатели ликвидности на конец 2015 года ниже рекомендуемого уровня и в случае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критической ситуации, компания </w:t>
      </w:r>
      <w:r w:rsidRPr="009F3EE6">
        <w:rPr>
          <w:rFonts w:ascii="Times New Roman" w:eastAsia="Times New Roman" w:hAnsi="Times New Roman"/>
          <w:sz w:val="28"/>
          <w:szCs w:val="28"/>
          <w:lang w:eastAsia="ru-RU"/>
        </w:rPr>
        <w:t>может не погасить свои краткосрочные обя</w:t>
      </w:r>
      <w:r w:rsidR="00EA4C7A">
        <w:rPr>
          <w:rFonts w:ascii="Times New Roman" w:eastAsia="Times New Roman" w:hAnsi="Times New Roman"/>
          <w:sz w:val="28"/>
          <w:szCs w:val="28"/>
          <w:lang w:eastAsia="ru-RU"/>
        </w:rPr>
        <w:t>зательства, так как обладает недостаточным уровнем быстро</w:t>
      </w:r>
      <w:r w:rsidRPr="009F3EE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реализуемых активов. </w:t>
      </w:r>
    </w:p>
    <w:p w:rsidR="003764A2" w:rsidRPr="009F3EE6" w:rsidRDefault="003764A2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EE6">
        <w:rPr>
          <w:rFonts w:ascii="Times New Roman" w:eastAsia="Times New Roman" w:hAnsi="Times New Roman"/>
          <w:sz w:val="28"/>
          <w:szCs w:val="28"/>
          <w:lang w:eastAsia="ru-RU"/>
        </w:rPr>
        <w:t>Анализ показателей отчета о финансовых результатах  показал, что наблюдается снижение эффективности деятельнос</w:t>
      </w:r>
      <w:r w:rsidR="00E50E3C">
        <w:rPr>
          <w:rFonts w:ascii="Times New Roman" w:eastAsia="Times New Roman" w:hAnsi="Times New Roman"/>
          <w:sz w:val="28"/>
          <w:szCs w:val="28"/>
          <w:lang w:eastAsia="ru-RU"/>
        </w:rPr>
        <w:t>ти компании, так как имеет место</w:t>
      </w:r>
      <w:r w:rsidRPr="009F3EE6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снижение абсолютного значения полученной чистой прибыли и ее относительного уровня в выручке. При этом положительным фактором является рост оборачиваемости активов и снижение продолжительности их оборота. Благоприятным фактором является снижение продолжительности операционного цикла, при этом отрицательное значение финансового цикла в 2014 и в 2015 году свидетельствует о временно свободных денежных средствах на счетах компании.</w:t>
      </w:r>
    </w:p>
    <w:p w:rsidR="003764A2" w:rsidRPr="009F3EE6" w:rsidRDefault="003764A2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EE6">
        <w:rPr>
          <w:rFonts w:ascii="Times New Roman" w:eastAsia="Times New Roman" w:hAnsi="Times New Roman"/>
          <w:sz w:val="28"/>
          <w:szCs w:val="28"/>
          <w:lang w:eastAsia="ru-RU"/>
        </w:rPr>
        <w:t>Оценка рентабельности деятельности ПАО «МТС» в течение исследуемого периода показала, что основная деятельность компании рентабельна, при этом показатели рентабельности продаж и рентабельности основной деятельности ПАО «МТС» в 2015 году имеет отрицательную динамику, вместе с тем уровень рентабельности продаж и рентабельности активов высокий и значительно выше среднеотраслевых значений.</w:t>
      </w:r>
    </w:p>
    <w:p w:rsidR="003764A2" w:rsidRPr="009F3EE6" w:rsidRDefault="003764A2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EE6">
        <w:rPr>
          <w:rFonts w:ascii="Times New Roman" w:eastAsia="Times New Roman" w:hAnsi="Times New Roman"/>
          <w:sz w:val="28"/>
          <w:szCs w:val="28"/>
          <w:lang w:eastAsia="ru-RU"/>
        </w:rPr>
        <w:t>Так как эффективность управления финансами должна проявляться, прежде всего, уровнем финансовой устойчивости и полученной прибыли, то по результатам анализа бухгалтерской (финансовой) отчетности и оценке вероятности банкротства ПАО «МТС» за исследуемый период можно сделать вывод о неэффективном управлении финансовыми технологиями в компании.</w:t>
      </w:r>
    </w:p>
    <w:p w:rsidR="003764A2" w:rsidRPr="009F3EE6" w:rsidRDefault="003764A2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9F3EE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В целях совершенствования структуры активов и пассивов </w:t>
      </w:r>
      <w:r w:rsidR="006867D2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            </w:t>
      </w:r>
      <w:r w:rsidR="002639E7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      </w:t>
      </w:r>
      <w:r w:rsidRPr="009F3EE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ПАО «МТС» предлагается использовать гармоничный менеджмент. В рамках гармоничного менеджмента ликвидировать часть финансовых вложений как долгосрочных, так и краткосрочных с целью частичного погашения </w:t>
      </w:r>
      <w:r w:rsidRPr="009F3EE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lastRenderedPageBreak/>
        <w:t>долгосрочных и краткосрочных заемных средств, так как проценты к уплате значительно превышают проценты к получению.</w:t>
      </w:r>
    </w:p>
    <w:p w:rsidR="003764A2" w:rsidRPr="009F3EE6" w:rsidRDefault="003764A2" w:rsidP="00F603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F3EE6">
        <w:rPr>
          <w:rFonts w:ascii="Times New Roman" w:eastAsia="Times New Roman" w:hAnsi="Times New Roman"/>
          <w:sz w:val="28"/>
          <w:szCs w:val="28"/>
          <w:lang w:eastAsia="ru-RU"/>
        </w:rPr>
        <w:t>Сравнительный анализ фактических и прогнозных показателей свидетельствует, что ПАО «МТС»</w:t>
      </w:r>
      <w:r w:rsidRPr="009F3EE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в прогнозном периоде </w:t>
      </w:r>
      <w:r w:rsidR="00EA4C7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может </w:t>
      </w:r>
      <w:r w:rsidRPr="009F3EE6">
        <w:rPr>
          <w:rFonts w:ascii="Times New Roman" w:eastAsia="Times New Roman" w:hAnsi="Times New Roman"/>
          <w:noProof/>
          <w:sz w:val="28"/>
          <w:szCs w:val="28"/>
          <w:lang w:eastAsia="ru-RU"/>
        </w:rPr>
        <w:t>значительно улучшит</w:t>
      </w:r>
      <w:r w:rsidR="00EA4C7A">
        <w:rPr>
          <w:rFonts w:ascii="Times New Roman" w:eastAsia="Times New Roman" w:hAnsi="Times New Roman"/>
          <w:noProof/>
          <w:sz w:val="28"/>
          <w:szCs w:val="28"/>
          <w:lang w:eastAsia="ru-RU"/>
        </w:rPr>
        <w:t>ь</w:t>
      </w:r>
      <w:r w:rsidRPr="009F3EE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свою ликвидность, платежеспособность и финансовую устойчивость. </w:t>
      </w: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639E7" w:rsidRDefault="002639E7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639E7" w:rsidRDefault="002639E7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A4C7A" w:rsidRDefault="00EA4C7A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146AB" w:rsidRDefault="00FF6D9A" w:rsidP="00F60343">
      <w:pPr>
        <w:spacing w:after="0" w:line="360" w:lineRule="auto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093CF3" w:rsidRDefault="00093CF3" w:rsidP="00F603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735720" w:rsidRPr="00E87178" w:rsidRDefault="00735720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78">
        <w:rPr>
          <w:rFonts w:ascii="Times New Roman" w:hAnsi="Times New Roman" w:cs="Times New Roman"/>
          <w:sz w:val="28"/>
          <w:szCs w:val="28"/>
        </w:rPr>
        <w:t>Ковалев В.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 w:rsidRPr="00E87178">
        <w:rPr>
          <w:rFonts w:ascii="Times New Roman" w:hAnsi="Times New Roman" w:cs="Times New Roman"/>
          <w:sz w:val="28"/>
          <w:szCs w:val="28"/>
        </w:rPr>
        <w:t>В., Ковалев В.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 w:rsidRPr="00E87178">
        <w:rPr>
          <w:rFonts w:ascii="Times New Roman" w:hAnsi="Times New Roman" w:cs="Times New Roman"/>
          <w:sz w:val="28"/>
          <w:szCs w:val="28"/>
        </w:rPr>
        <w:t xml:space="preserve">В. Финансы организации (предприятия). Учебник. М.: ТК </w:t>
      </w:r>
      <w:proofErr w:type="spellStart"/>
      <w:r w:rsidRPr="00E87178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E87178">
        <w:rPr>
          <w:rFonts w:ascii="Times New Roman" w:hAnsi="Times New Roman" w:cs="Times New Roman"/>
          <w:sz w:val="28"/>
          <w:szCs w:val="28"/>
        </w:rPr>
        <w:t>. Изд-во Проспект</w:t>
      </w:r>
      <w:r w:rsidR="00FF6D9A">
        <w:rPr>
          <w:rFonts w:ascii="Times New Roman" w:hAnsi="Times New Roman" w:cs="Times New Roman"/>
          <w:sz w:val="28"/>
          <w:szCs w:val="28"/>
        </w:rPr>
        <w:t xml:space="preserve">, </w:t>
      </w:r>
      <w:r w:rsidR="00FF6D9A" w:rsidRPr="00E87178">
        <w:rPr>
          <w:rFonts w:ascii="Times New Roman" w:hAnsi="Times New Roman" w:cs="Times New Roman"/>
          <w:sz w:val="28"/>
          <w:szCs w:val="28"/>
        </w:rPr>
        <w:t>2013</w:t>
      </w:r>
      <w:r w:rsidR="00FF6D9A">
        <w:rPr>
          <w:rFonts w:ascii="Times New Roman" w:hAnsi="Times New Roman" w:cs="Times New Roman"/>
          <w:sz w:val="28"/>
          <w:szCs w:val="28"/>
        </w:rPr>
        <w:t>. – 352 с</w:t>
      </w:r>
      <w:r w:rsidRPr="00E87178">
        <w:rPr>
          <w:rFonts w:ascii="Times New Roman" w:hAnsi="Times New Roman" w:cs="Times New Roman"/>
          <w:sz w:val="28"/>
          <w:szCs w:val="28"/>
        </w:rPr>
        <w:t>.</w:t>
      </w:r>
    </w:p>
    <w:p w:rsidR="00E94A0E" w:rsidRPr="00E87178" w:rsidRDefault="00E94A0E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78">
        <w:rPr>
          <w:rFonts w:ascii="Times New Roman" w:hAnsi="Times New Roman" w:cs="Times New Roman"/>
          <w:sz w:val="28"/>
          <w:szCs w:val="28"/>
        </w:rPr>
        <w:t>Половинкин С.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 w:rsidRPr="00E87178">
        <w:rPr>
          <w:rFonts w:ascii="Times New Roman" w:hAnsi="Times New Roman" w:cs="Times New Roman"/>
          <w:sz w:val="28"/>
          <w:szCs w:val="28"/>
        </w:rPr>
        <w:t xml:space="preserve">А. Управление финансами предприятия. / М.: ИДФБК - Пресс, </w:t>
      </w:r>
      <w:r w:rsidR="00FF6D9A" w:rsidRPr="00E87178">
        <w:rPr>
          <w:rFonts w:ascii="Times New Roman" w:hAnsi="Times New Roman" w:cs="Times New Roman"/>
          <w:sz w:val="28"/>
          <w:szCs w:val="28"/>
        </w:rPr>
        <w:t>2012</w:t>
      </w:r>
      <w:r w:rsidR="00FF6D9A">
        <w:rPr>
          <w:rFonts w:ascii="Times New Roman" w:hAnsi="Times New Roman" w:cs="Times New Roman"/>
          <w:sz w:val="28"/>
          <w:szCs w:val="28"/>
        </w:rPr>
        <w:t>. – 203 с</w:t>
      </w:r>
      <w:r w:rsidRPr="00E87178">
        <w:rPr>
          <w:rFonts w:ascii="Times New Roman" w:hAnsi="Times New Roman" w:cs="Times New Roman"/>
          <w:sz w:val="28"/>
          <w:szCs w:val="28"/>
        </w:rPr>
        <w:t>.</w:t>
      </w:r>
    </w:p>
    <w:p w:rsidR="00E94A0E" w:rsidRPr="00E87178" w:rsidRDefault="00E87178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 В.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В,</w:t>
      </w:r>
      <w:r w:rsidR="00E94A0E" w:rsidRPr="00E87178">
        <w:rPr>
          <w:rFonts w:ascii="Times New Roman" w:hAnsi="Times New Roman" w:cs="Times New Roman"/>
          <w:sz w:val="28"/>
          <w:szCs w:val="28"/>
        </w:rPr>
        <w:t xml:space="preserve"> Волхова О.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 w:rsidR="00E94A0E" w:rsidRPr="00E87178">
        <w:rPr>
          <w:rFonts w:ascii="Times New Roman" w:hAnsi="Times New Roman" w:cs="Times New Roman"/>
          <w:sz w:val="28"/>
          <w:szCs w:val="28"/>
        </w:rPr>
        <w:t xml:space="preserve">Н. Анализ хозяйственной деятельности предприятия. Учебник. М.: ТК </w:t>
      </w:r>
      <w:proofErr w:type="spellStart"/>
      <w:r w:rsidR="00E94A0E" w:rsidRPr="00E87178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="00E94A0E" w:rsidRPr="00E87178">
        <w:rPr>
          <w:rFonts w:ascii="Times New Roman" w:hAnsi="Times New Roman" w:cs="Times New Roman"/>
          <w:sz w:val="28"/>
          <w:szCs w:val="28"/>
        </w:rPr>
        <w:t xml:space="preserve">. Изд-во Проспект, </w:t>
      </w:r>
      <w:r w:rsidR="00FF6D9A" w:rsidRPr="00E87178">
        <w:rPr>
          <w:rFonts w:ascii="Times New Roman" w:hAnsi="Times New Roman" w:cs="Times New Roman"/>
          <w:sz w:val="28"/>
          <w:szCs w:val="28"/>
        </w:rPr>
        <w:t>2010</w:t>
      </w:r>
      <w:r w:rsidR="00FF6D9A">
        <w:rPr>
          <w:rFonts w:ascii="Times New Roman" w:hAnsi="Times New Roman" w:cs="Times New Roman"/>
          <w:sz w:val="28"/>
          <w:szCs w:val="28"/>
        </w:rPr>
        <w:t xml:space="preserve">. – </w:t>
      </w:r>
      <w:r w:rsidR="00E94A0E" w:rsidRPr="00E87178">
        <w:rPr>
          <w:rFonts w:ascii="Times New Roman" w:hAnsi="Times New Roman" w:cs="Times New Roman"/>
          <w:sz w:val="28"/>
          <w:szCs w:val="28"/>
        </w:rPr>
        <w:t>424 с.</w:t>
      </w:r>
    </w:p>
    <w:p w:rsidR="00E94A0E" w:rsidRPr="00E87178" w:rsidRDefault="00E94A0E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178">
        <w:rPr>
          <w:rFonts w:ascii="Times New Roman" w:hAnsi="Times New Roman" w:cs="Times New Roman"/>
          <w:sz w:val="28"/>
          <w:szCs w:val="28"/>
        </w:rPr>
        <w:t>Крутик</w:t>
      </w:r>
      <w:proofErr w:type="spellEnd"/>
      <w:r w:rsidRPr="00E87178">
        <w:rPr>
          <w:rFonts w:ascii="Times New Roman" w:hAnsi="Times New Roman" w:cs="Times New Roman"/>
          <w:sz w:val="28"/>
          <w:szCs w:val="28"/>
        </w:rPr>
        <w:t xml:space="preserve"> А.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 w:rsidRPr="00E87178">
        <w:rPr>
          <w:rFonts w:ascii="Times New Roman" w:hAnsi="Times New Roman" w:cs="Times New Roman"/>
          <w:sz w:val="28"/>
          <w:szCs w:val="28"/>
        </w:rPr>
        <w:t xml:space="preserve">Б. Финансовый менеджмент: учебное пособие / СПб.: Питер, </w:t>
      </w:r>
      <w:r w:rsidR="00FF6D9A" w:rsidRPr="00E87178">
        <w:rPr>
          <w:rFonts w:ascii="Times New Roman" w:hAnsi="Times New Roman" w:cs="Times New Roman"/>
          <w:sz w:val="28"/>
          <w:szCs w:val="28"/>
        </w:rPr>
        <w:t>2011.</w:t>
      </w:r>
      <w:r w:rsidR="00FF6D9A">
        <w:rPr>
          <w:rFonts w:ascii="Times New Roman" w:hAnsi="Times New Roman" w:cs="Times New Roman"/>
          <w:sz w:val="28"/>
          <w:szCs w:val="28"/>
        </w:rPr>
        <w:t xml:space="preserve"> – </w:t>
      </w:r>
      <w:r w:rsidRPr="00E87178">
        <w:rPr>
          <w:rFonts w:ascii="Times New Roman" w:hAnsi="Times New Roman" w:cs="Times New Roman"/>
          <w:sz w:val="28"/>
          <w:szCs w:val="28"/>
        </w:rPr>
        <w:t xml:space="preserve">259 с. </w:t>
      </w:r>
    </w:p>
    <w:p w:rsidR="00E94A0E" w:rsidRPr="00E87178" w:rsidRDefault="00E94A0E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78">
        <w:rPr>
          <w:rFonts w:ascii="Times New Roman" w:hAnsi="Times New Roman" w:cs="Times New Roman"/>
          <w:sz w:val="28"/>
          <w:szCs w:val="28"/>
        </w:rPr>
        <w:t>Петров Ю.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 w:rsidRPr="00E87178">
        <w:rPr>
          <w:rFonts w:ascii="Times New Roman" w:hAnsi="Times New Roman" w:cs="Times New Roman"/>
          <w:sz w:val="28"/>
          <w:szCs w:val="28"/>
        </w:rPr>
        <w:t>А. Анализ финансового состояния предприятия. / М.: Инфра-М, 2013. – 466 с.</w:t>
      </w:r>
    </w:p>
    <w:p w:rsidR="00E94A0E" w:rsidRPr="00E87178" w:rsidRDefault="00E94A0E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178">
        <w:rPr>
          <w:rFonts w:ascii="Times New Roman" w:hAnsi="Times New Roman" w:cs="Times New Roman"/>
          <w:sz w:val="28"/>
          <w:szCs w:val="28"/>
        </w:rPr>
        <w:t>Донцова Л.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 w:rsidRPr="00E87178">
        <w:rPr>
          <w:rFonts w:ascii="Times New Roman" w:hAnsi="Times New Roman" w:cs="Times New Roman"/>
          <w:sz w:val="28"/>
          <w:szCs w:val="28"/>
        </w:rPr>
        <w:t>В., Никифорова Н.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 w:rsidRPr="00E87178">
        <w:rPr>
          <w:rFonts w:ascii="Times New Roman" w:hAnsi="Times New Roman" w:cs="Times New Roman"/>
          <w:sz w:val="28"/>
          <w:szCs w:val="28"/>
        </w:rPr>
        <w:t>А. Анализ финансовой отчетности. Учебник</w:t>
      </w:r>
      <w:r w:rsidR="00FF6D9A">
        <w:rPr>
          <w:rFonts w:ascii="Times New Roman" w:hAnsi="Times New Roman" w:cs="Times New Roman"/>
          <w:sz w:val="28"/>
          <w:szCs w:val="28"/>
        </w:rPr>
        <w:t xml:space="preserve">. – М.: Изд-во: «Дело и сервис», </w:t>
      </w:r>
      <w:r w:rsidR="00FF6D9A" w:rsidRPr="00E87178">
        <w:rPr>
          <w:rFonts w:ascii="Times New Roman" w:hAnsi="Times New Roman" w:cs="Times New Roman"/>
          <w:sz w:val="28"/>
          <w:szCs w:val="28"/>
        </w:rPr>
        <w:t>2011</w:t>
      </w:r>
      <w:r w:rsidR="00FF6D9A">
        <w:rPr>
          <w:rFonts w:ascii="Times New Roman" w:hAnsi="Times New Roman" w:cs="Times New Roman"/>
          <w:sz w:val="28"/>
          <w:szCs w:val="28"/>
        </w:rPr>
        <w:t xml:space="preserve">. – </w:t>
      </w:r>
      <w:r w:rsidRPr="00E87178">
        <w:rPr>
          <w:rFonts w:ascii="Times New Roman" w:hAnsi="Times New Roman" w:cs="Times New Roman"/>
          <w:sz w:val="28"/>
          <w:szCs w:val="28"/>
        </w:rPr>
        <w:t>368 с.</w:t>
      </w:r>
    </w:p>
    <w:p w:rsidR="00E94A0E" w:rsidRPr="00E87178" w:rsidRDefault="00E94A0E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178">
        <w:rPr>
          <w:rFonts w:ascii="Times New Roman" w:hAnsi="Times New Roman" w:cs="Times New Roman"/>
          <w:sz w:val="28"/>
          <w:szCs w:val="28"/>
        </w:rPr>
        <w:t>Кравченко Л.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 w:rsidRPr="00E87178">
        <w:rPr>
          <w:rFonts w:ascii="Times New Roman" w:hAnsi="Times New Roman" w:cs="Times New Roman"/>
          <w:sz w:val="28"/>
          <w:szCs w:val="28"/>
        </w:rPr>
        <w:t xml:space="preserve">И. Современные методики анализа и оценки эффективности и интенсификации хозяйствования // Бухгалтерский учет и анализ №5, </w:t>
      </w:r>
      <w:r w:rsidR="00FF6D9A" w:rsidRPr="00E87178">
        <w:rPr>
          <w:rFonts w:ascii="Times New Roman" w:hAnsi="Times New Roman" w:cs="Times New Roman"/>
          <w:sz w:val="28"/>
          <w:szCs w:val="28"/>
        </w:rPr>
        <w:t>2014</w:t>
      </w:r>
      <w:r w:rsidR="00FF6D9A">
        <w:rPr>
          <w:rFonts w:ascii="Times New Roman" w:hAnsi="Times New Roman" w:cs="Times New Roman"/>
          <w:sz w:val="28"/>
          <w:szCs w:val="28"/>
        </w:rPr>
        <w:t>. –</w:t>
      </w:r>
      <w:r w:rsidRPr="00E87178">
        <w:rPr>
          <w:rFonts w:ascii="Times New Roman" w:hAnsi="Times New Roman" w:cs="Times New Roman"/>
          <w:sz w:val="28"/>
          <w:szCs w:val="28"/>
        </w:rPr>
        <w:t>16</w:t>
      </w:r>
      <w:r w:rsidR="00844C52">
        <w:rPr>
          <w:rFonts w:ascii="Times New Roman" w:hAnsi="Times New Roman" w:cs="Times New Roman"/>
          <w:sz w:val="28"/>
          <w:szCs w:val="28"/>
        </w:rPr>
        <w:t>-</w:t>
      </w:r>
      <w:r w:rsidRPr="00E87178">
        <w:rPr>
          <w:rFonts w:ascii="Times New Roman" w:hAnsi="Times New Roman" w:cs="Times New Roman"/>
          <w:sz w:val="28"/>
          <w:szCs w:val="28"/>
        </w:rPr>
        <w:t>21 с.</w:t>
      </w:r>
    </w:p>
    <w:p w:rsidR="00E94A0E" w:rsidRPr="00E87178" w:rsidRDefault="00E94A0E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78">
        <w:rPr>
          <w:rFonts w:ascii="Times New Roman" w:hAnsi="Times New Roman" w:cs="Times New Roman"/>
          <w:sz w:val="28"/>
          <w:szCs w:val="28"/>
        </w:rPr>
        <w:t>Бобрышев А.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 w:rsidRPr="00E87178">
        <w:rPr>
          <w:rFonts w:ascii="Times New Roman" w:hAnsi="Times New Roman" w:cs="Times New Roman"/>
          <w:sz w:val="28"/>
          <w:szCs w:val="28"/>
        </w:rPr>
        <w:t>Н., Дебелый Р.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 w:rsidRPr="00E87178">
        <w:rPr>
          <w:rFonts w:ascii="Times New Roman" w:hAnsi="Times New Roman" w:cs="Times New Roman"/>
          <w:sz w:val="28"/>
          <w:szCs w:val="28"/>
        </w:rPr>
        <w:t xml:space="preserve">В. Методы прогнозирования вероятности банкротства организации // Финансовый вестник: финансы, налоги, страхование, бухгалтерский учет № 1, </w:t>
      </w:r>
      <w:r w:rsidR="00FF6D9A" w:rsidRPr="00E87178">
        <w:rPr>
          <w:rFonts w:ascii="Times New Roman" w:hAnsi="Times New Roman" w:cs="Times New Roman"/>
          <w:sz w:val="28"/>
          <w:szCs w:val="28"/>
        </w:rPr>
        <w:t>2014.</w:t>
      </w:r>
      <w:r w:rsidR="00FF6D9A">
        <w:rPr>
          <w:rFonts w:ascii="Times New Roman" w:hAnsi="Times New Roman" w:cs="Times New Roman"/>
          <w:sz w:val="28"/>
          <w:szCs w:val="28"/>
        </w:rPr>
        <w:t xml:space="preserve"> – </w:t>
      </w:r>
      <w:r w:rsidRPr="00E87178">
        <w:rPr>
          <w:rFonts w:ascii="Times New Roman" w:hAnsi="Times New Roman" w:cs="Times New Roman"/>
          <w:sz w:val="28"/>
          <w:szCs w:val="28"/>
        </w:rPr>
        <w:t xml:space="preserve">17-22 с. </w:t>
      </w:r>
    </w:p>
    <w:p w:rsidR="00E94A0E" w:rsidRPr="00E87178" w:rsidRDefault="00E94A0E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78">
        <w:rPr>
          <w:rFonts w:ascii="Times New Roman" w:hAnsi="Times New Roman" w:cs="Times New Roman"/>
          <w:sz w:val="28"/>
          <w:szCs w:val="28"/>
        </w:rPr>
        <w:t>Попова Л.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 w:rsidRPr="00E87178">
        <w:rPr>
          <w:rFonts w:ascii="Times New Roman" w:hAnsi="Times New Roman" w:cs="Times New Roman"/>
          <w:sz w:val="28"/>
          <w:szCs w:val="28"/>
        </w:rPr>
        <w:t xml:space="preserve">В. Применение моделей прогнозирования банкротства на российских предприятиях // Экономический анализ: теория и практика №9, </w:t>
      </w:r>
      <w:r w:rsidR="00FF6D9A" w:rsidRPr="00E87178">
        <w:rPr>
          <w:rFonts w:ascii="Times New Roman" w:hAnsi="Times New Roman" w:cs="Times New Roman"/>
          <w:sz w:val="28"/>
          <w:szCs w:val="28"/>
        </w:rPr>
        <w:t>2014.</w:t>
      </w:r>
      <w:r w:rsidR="00FF6D9A">
        <w:rPr>
          <w:rFonts w:ascii="Times New Roman" w:hAnsi="Times New Roman" w:cs="Times New Roman"/>
          <w:sz w:val="28"/>
          <w:szCs w:val="28"/>
        </w:rPr>
        <w:t xml:space="preserve"> – </w:t>
      </w:r>
      <w:r w:rsidRPr="00E87178">
        <w:rPr>
          <w:rFonts w:ascii="Times New Roman" w:hAnsi="Times New Roman" w:cs="Times New Roman"/>
          <w:sz w:val="28"/>
          <w:szCs w:val="28"/>
        </w:rPr>
        <w:t xml:space="preserve">22-27 с. </w:t>
      </w:r>
    </w:p>
    <w:p w:rsidR="00E94A0E" w:rsidRPr="00E87178" w:rsidRDefault="00E94A0E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178">
        <w:rPr>
          <w:rFonts w:ascii="Times New Roman" w:hAnsi="Times New Roman" w:cs="Times New Roman"/>
          <w:sz w:val="28"/>
          <w:szCs w:val="28"/>
        </w:rPr>
        <w:t>Крылов Э.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 w:rsidRPr="00E87178">
        <w:rPr>
          <w:rFonts w:ascii="Times New Roman" w:hAnsi="Times New Roman" w:cs="Times New Roman"/>
          <w:sz w:val="28"/>
          <w:szCs w:val="28"/>
        </w:rPr>
        <w:t xml:space="preserve">И. Анализ финансового состояния и инвестиционной привлекательности предприятия. / М.: Финансы и статистика, </w:t>
      </w:r>
      <w:r w:rsidR="00FF6D9A" w:rsidRPr="00E87178">
        <w:rPr>
          <w:rFonts w:ascii="Times New Roman" w:hAnsi="Times New Roman" w:cs="Times New Roman"/>
          <w:sz w:val="28"/>
          <w:szCs w:val="28"/>
        </w:rPr>
        <w:t>2012.</w:t>
      </w:r>
      <w:r w:rsidR="00FF6D9A">
        <w:rPr>
          <w:rFonts w:ascii="Times New Roman" w:hAnsi="Times New Roman" w:cs="Times New Roman"/>
          <w:sz w:val="28"/>
          <w:szCs w:val="28"/>
        </w:rPr>
        <w:t xml:space="preserve"> – </w:t>
      </w:r>
      <w:r w:rsidRPr="00E87178">
        <w:rPr>
          <w:rFonts w:ascii="Times New Roman" w:hAnsi="Times New Roman" w:cs="Times New Roman"/>
          <w:sz w:val="28"/>
          <w:szCs w:val="28"/>
        </w:rPr>
        <w:t xml:space="preserve">310 с. </w:t>
      </w:r>
    </w:p>
    <w:p w:rsidR="00E87178" w:rsidRPr="00E87178" w:rsidRDefault="00E87178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87178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val="en-US" w:eastAsia="ru-RU"/>
        </w:rPr>
        <w:t>URL: http://our2015.mts.ru/ru/about.html</w:t>
      </w:r>
    </w:p>
    <w:p w:rsidR="00E87178" w:rsidRPr="00E87178" w:rsidRDefault="00E87178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87178">
        <w:rPr>
          <w:rFonts w:ascii="Times New Roman" w:hAnsi="Times New Roman" w:cs="Times New Roman"/>
          <w:sz w:val="28"/>
          <w:szCs w:val="28"/>
        </w:rPr>
        <w:t>Панкевич</w:t>
      </w:r>
      <w:proofErr w:type="spellEnd"/>
      <w:r w:rsidRPr="00E87178">
        <w:rPr>
          <w:rFonts w:ascii="Times New Roman" w:hAnsi="Times New Roman" w:cs="Times New Roman"/>
          <w:sz w:val="28"/>
          <w:szCs w:val="28"/>
        </w:rPr>
        <w:t xml:space="preserve"> С.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 w:rsidRPr="00E87178">
        <w:rPr>
          <w:rFonts w:ascii="Times New Roman" w:hAnsi="Times New Roman" w:cs="Times New Roman"/>
          <w:sz w:val="28"/>
          <w:szCs w:val="28"/>
        </w:rPr>
        <w:t xml:space="preserve">П. Методика проведения экономического анализа деятельности предприятия с использованием показателей годовой бухгалтерской отчетности // Вестник-ИНФО №12, </w:t>
      </w:r>
      <w:r w:rsidR="00FF6D9A" w:rsidRPr="00E87178">
        <w:rPr>
          <w:rFonts w:ascii="Times New Roman" w:hAnsi="Times New Roman" w:cs="Times New Roman"/>
          <w:sz w:val="28"/>
          <w:szCs w:val="28"/>
        </w:rPr>
        <w:t>2014.</w:t>
      </w:r>
      <w:r w:rsidR="00FF6D9A">
        <w:rPr>
          <w:rFonts w:ascii="Times New Roman" w:hAnsi="Times New Roman" w:cs="Times New Roman"/>
          <w:sz w:val="28"/>
          <w:szCs w:val="28"/>
        </w:rPr>
        <w:t xml:space="preserve"> – </w:t>
      </w:r>
      <w:r w:rsidRPr="00E87178">
        <w:rPr>
          <w:rFonts w:ascii="Times New Roman" w:hAnsi="Times New Roman" w:cs="Times New Roman"/>
          <w:sz w:val="28"/>
          <w:szCs w:val="28"/>
        </w:rPr>
        <w:t>44</w:t>
      </w:r>
      <w:r w:rsidR="00E47190">
        <w:rPr>
          <w:rFonts w:ascii="Times New Roman" w:hAnsi="Times New Roman" w:cs="Times New Roman"/>
          <w:sz w:val="28"/>
          <w:szCs w:val="28"/>
        </w:rPr>
        <w:t>-</w:t>
      </w:r>
      <w:r w:rsidRPr="00E87178">
        <w:rPr>
          <w:rFonts w:ascii="Times New Roman" w:hAnsi="Times New Roman" w:cs="Times New Roman"/>
          <w:sz w:val="28"/>
          <w:szCs w:val="28"/>
        </w:rPr>
        <w:t xml:space="preserve">65 с. </w:t>
      </w:r>
    </w:p>
    <w:p w:rsidR="00E87178" w:rsidRPr="00E87178" w:rsidRDefault="00E87178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178">
        <w:rPr>
          <w:rFonts w:ascii="Times New Roman" w:hAnsi="Times New Roman" w:cs="Times New Roman"/>
          <w:sz w:val="28"/>
          <w:szCs w:val="28"/>
        </w:rPr>
        <w:lastRenderedPageBreak/>
        <w:t>Парушина</w:t>
      </w:r>
      <w:proofErr w:type="spellEnd"/>
      <w:r w:rsidRPr="00E87178">
        <w:rPr>
          <w:rFonts w:ascii="Times New Roman" w:hAnsi="Times New Roman" w:cs="Times New Roman"/>
          <w:sz w:val="28"/>
          <w:szCs w:val="28"/>
        </w:rPr>
        <w:t xml:space="preserve"> Н.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 w:rsidRPr="00E87178">
        <w:rPr>
          <w:rFonts w:ascii="Times New Roman" w:hAnsi="Times New Roman" w:cs="Times New Roman"/>
          <w:sz w:val="28"/>
          <w:szCs w:val="28"/>
        </w:rPr>
        <w:t xml:space="preserve">В. Основные направления анализа и прогнозирования финансового состояния по данным бухгалтерской (финансовой) отчетности организаций // Международный бухгалтерский учет  № 2, </w:t>
      </w:r>
      <w:r w:rsidR="00FF6D9A" w:rsidRPr="00E87178">
        <w:rPr>
          <w:rFonts w:ascii="Times New Roman" w:hAnsi="Times New Roman" w:cs="Times New Roman"/>
          <w:sz w:val="28"/>
          <w:szCs w:val="28"/>
        </w:rPr>
        <w:t>2014.</w:t>
      </w:r>
      <w:r w:rsidR="00FF6D9A">
        <w:rPr>
          <w:rFonts w:ascii="Times New Roman" w:hAnsi="Times New Roman" w:cs="Times New Roman"/>
          <w:sz w:val="28"/>
          <w:szCs w:val="28"/>
        </w:rPr>
        <w:t xml:space="preserve"> – </w:t>
      </w:r>
      <w:r w:rsidRPr="00E87178">
        <w:rPr>
          <w:rFonts w:ascii="Times New Roman" w:hAnsi="Times New Roman" w:cs="Times New Roman"/>
          <w:sz w:val="28"/>
          <w:szCs w:val="28"/>
        </w:rPr>
        <w:t xml:space="preserve">55-63 с. </w:t>
      </w:r>
    </w:p>
    <w:p w:rsidR="00E87178" w:rsidRPr="00E87178" w:rsidRDefault="00E87178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178">
        <w:rPr>
          <w:rFonts w:ascii="Times New Roman" w:hAnsi="Times New Roman" w:cs="Times New Roman"/>
          <w:sz w:val="28"/>
          <w:szCs w:val="28"/>
        </w:rPr>
        <w:t>Харламенкова</w:t>
      </w:r>
      <w:proofErr w:type="spellEnd"/>
      <w:r w:rsidRPr="00E87178">
        <w:rPr>
          <w:rFonts w:ascii="Times New Roman" w:hAnsi="Times New Roman" w:cs="Times New Roman"/>
          <w:sz w:val="28"/>
          <w:szCs w:val="28"/>
        </w:rPr>
        <w:t xml:space="preserve"> И. Методика оценки и анализа финансового состояния организации / Вестник минист</w:t>
      </w:r>
      <w:r w:rsidR="00DD4DC0">
        <w:rPr>
          <w:rFonts w:ascii="Times New Roman" w:hAnsi="Times New Roman" w:cs="Times New Roman"/>
          <w:sz w:val="28"/>
          <w:szCs w:val="28"/>
        </w:rPr>
        <w:t xml:space="preserve">ерства по налогам и сборам№8, </w:t>
      </w:r>
      <w:r w:rsidR="00FF6D9A" w:rsidRPr="00E87178">
        <w:rPr>
          <w:rFonts w:ascii="Times New Roman" w:hAnsi="Times New Roman" w:cs="Times New Roman"/>
          <w:sz w:val="28"/>
          <w:szCs w:val="28"/>
        </w:rPr>
        <w:t>2014.</w:t>
      </w:r>
      <w:r w:rsidR="00FF6D9A">
        <w:rPr>
          <w:rFonts w:ascii="Times New Roman" w:hAnsi="Times New Roman" w:cs="Times New Roman"/>
          <w:sz w:val="28"/>
          <w:szCs w:val="28"/>
        </w:rPr>
        <w:t xml:space="preserve"> – </w:t>
      </w:r>
      <w:r w:rsidRPr="00E87178">
        <w:rPr>
          <w:rFonts w:ascii="Times New Roman" w:hAnsi="Times New Roman" w:cs="Times New Roman"/>
          <w:sz w:val="28"/>
          <w:szCs w:val="28"/>
        </w:rPr>
        <w:t xml:space="preserve">24-29 с. </w:t>
      </w:r>
    </w:p>
    <w:p w:rsidR="00E87178" w:rsidRPr="00E87178" w:rsidRDefault="00E87178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87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Казьмин А. Банковская система и Сбербанк России: новые вызовы и импу</w:t>
      </w:r>
      <w:r w:rsidR="00DD4D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льсы роста // Деньги и кредит № 10,</w:t>
      </w:r>
      <w:r w:rsidRPr="00E87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D4D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2011.</w:t>
      </w:r>
      <w:r w:rsidR="00DD4DC0" w:rsidRPr="00E87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D4D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Pr="00E87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3-9</w:t>
      </w:r>
      <w:r w:rsidR="00DD4D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</w:t>
      </w:r>
      <w:r w:rsidRPr="00E87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E87178" w:rsidRPr="00E87178" w:rsidRDefault="00E87178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87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Грачев В. Оценка платежеспособности предприятия за пе</w:t>
      </w:r>
      <w:r w:rsidR="00DD4D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риод // Финансовый менеджмент № 6, </w:t>
      </w:r>
      <w:r w:rsidR="00DD4DC0" w:rsidRPr="00E87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2012. – </w:t>
      </w:r>
      <w:r w:rsidRPr="00E87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144 с.</w:t>
      </w:r>
    </w:p>
    <w:p w:rsidR="00E87178" w:rsidRPr="00E87178" w:rsidRDefault="00E87178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78">
        <w:rPr>
          <w:rFonts w:ascii="Times New Roman" w:hAnsi="Times New Roman" w:cs="Times New Roman"/>
          <w:sz w:val="28"/>
          <w:szCs w:val="28"/>
        </w:rPr>
        <w:t>Ткачук М.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 w:rsidRPr="00E87178">
        <w:rPr>
          <w:rFonts w:ascii="Times New Roman" w:hAnsi="Times New Roman" w:cs="Times New Roman"/>
          <w:sz w:val="28"/>
          <w:szCs w:val="28"/>
        </w:rPr>
        <w:t xml:space="preserve">И. Основы финансового менеджмента. </w:t>
      </w:r>
      <w:proofErr w:type="spellStart"/>
      <w:r w:rsidRPr="00E87178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E87178">
        <w:rPr>
          <w:rFonts w:ascii="Times New Roman" w:hAnsi="Times New Roman" w:cs="Times New Roman"/>
          <w:sz w:val="28"/>
          <w:szCs w:val="28"/>
        </w:rPr>
        <w:t xml:space="preserve"> / М.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 w:rsidRPr="00E87178">
        <w:rPr>
          <w:rFonts w:ascii="Times New Roman" w:hAnsi="Times New Roman" w:cs="Times New Roman"/>
          <w:sz w:val="28"/>
          <w:szCs w:val="28"/>
        </w:rPr>
        <w:t>И. Ткачук, Е.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 w:rsidRPr="00E87178">
        <w:rPr>
          <w:rFonts w:ascii="Times New Roman" w:hAnsi="Times New Roman" w:cs="Times New Roman"/>
          <w:sz w:val="28"/>
          <w:szCs w:val="28"/>
        </w:rPr>
        <w:t xml:space="preserve">Ф. Киреева. </w:t>
      </w:r>
      <w:r w:rsidR="00E47190">
        <w:rPr>
          <w:rFonts w:ascii="Times New Roman" w:hAnsi="Times New Roman" w:cs="Times New Roman"/>
          <w:sz w:val="28"/>
          <w:szCs w:val="28"/>
        </w:rPr>
        <w:sym w:font="Symbol" w:char="F02D"/>
      </w:r>
      <w:r w:rsidRPr="00E87178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E87178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E87178">
        <w:rPr>
          <w:rFonts w:ascii="Times New Roman" w:hAnsi="Times New Roman" w:cs="Times New Roman"/>
          <w:sz w:val="28"/>
          <w:szCs w:val="28"/>
        </w:rPr>
        <w:t xml:space="preserve">, </w:t>
      </w:r>
      <w:r w:rsidR="00DD4DC0" w:rsidRPr="00E87178">
        <w:rPr>
          <w:rFonts w:ascii="Times New Roman" w:hAnsi="Times New Roman" w:cs="Times New Roman"/>
          <w:sz w:val="28"/>
          <w:szCs w:val="28"/>
        </w:rPr>
        <w:t>2010.</w:t>
      </w:r>
      <w:r w:rsidR="00DD4DC0">
        <w:rPr>
          <w:rFonts w:ascii="Times New Roman" w:hAnsi="Times New Roman" w:cs="Times New Roman"/>
          <w:sz w:val="28"/>
          <w:szCs w:val="28"/>
        </w:rPr>
        <w:t xml:space="preserve"> – </w:t>
      </w:r>
      <w:r w:rsidRPr="00E87178">
        <w:rPr>
          <w:rFonts w:ascii="Times New Roman" w:hAnsi="Times New Roman" w:cs="Times New Roman"/>
          <w:sz w:val="28"/>
          <w:szCs w:val="28"/>
        </w:rPr>
        <w:t xml:space="preserve">416 с. </w:t>
      </w:r>
    </w:p>
    <w:p w:rsidR="00093CF3" w:rsidRPr="00E87178" w:rsidRDefault="00432C46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78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Шеремет А.</w:t>
      </w:r>
      <w:r w:rsidR="006867D2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</w:t>
      </w:r>
      <w:r w:rsidRPr="00E87178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Д. Комплексный экономический анализ деятельности предприятий. –</w:t>
      </w:r>
      <w:r w:rsidR="00E47190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</w:t>
      </w:r>
      <w:r w:rsidRPr="00E87178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М.: Экономика, 1990. –</w:t>
      </w:r>
      <w:r w:rsidR="00DD4DC0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</w:t>
      </w:r>
      <w:r w:rsidRPr="00E87178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210с.</w:t>
      </w:r>
    </w:p>
    <w:p w:rsidR="00E87178" w:rsidRPr="00E87178" w:rsidRDefault="00E87178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78">
        <w:rPr>
          <w:rFonts w:ascii="Times New Roman" w:hAnsi="Times New Roman" w:cs="Times New Roman"/>
          <w:sz w:val="28"/>
          <w:szCs w:val="28"/>
        </w:rPr>
        <w:t>Софронова В.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 w:rsidRPr="00E87178">
        <w:rPr>
          <w:rFonts w:ascii="Times New Roman" w:hAnsi="Times New Roman" w:cs="Times New Roman"/>
          <w:sz w:val="28"/>
          <w:szCs w:val="28"/>
        </w:rPr>
        <w:t xml:space="preserve">В. Финансовый менеджмент на предприятиях в условиях неплатежей. // Финансы № 7, </w:t>
      </w:r>
      <w:r w:rsidR="00DD4DC0" w:rsidRPr="00E87178">
        <w:rPr>
          <w:rFonts w:ascii="Times New Roman" w:hAnsi="Times New Roman" w:cs="Times New Roman"/>
          <w:sz w:val="28"/>
          <w:szCs w:val="28"/>
        </w:rPr>
        <w:t>2014.</w:t>
      </w:r>
      <w:r w:rsidR="00DD4DC0">
        <w:rPr>
          <w:rFonts w:ascii="Times New Roman" w:hAnsi="Times New Roman" w:cs="Times New Roman"/>
          <w:sz w:val="28"/>
          <w:szCs w:val="28"/>
        </w:rPr>
        <w:t xml:space="preserve"> – </w:t>
      </w:r>
      <w:r w:rsidRPr="00E87178">
        <w:rPr>
          <w:rFonts w:ascii="Times New Roman" w:hAnsi="Times New Roman" w:cs="Times New Roman"/>
          <w:sz w:val="28"/>
          <w:szCs w:val="28"/>
        </w:rPr>
        <w:t xml:space="preserve">21-22 с. </w:t>
      </w:r>
    </w:p>
    <w:p w:rsidR="00E87178" w:rsidRPr="00E87178" w:rsidRDefault="00E87178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87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Грачев А.</w:t>
      </w:r>
      <w:r w:rsidR="006867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87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В. Финансовая устойчивость предприятия: анализ и управлени</w:t>
      </w:r>
      <w:r w:rsidR="00DD4D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/ М.: Дело и сервис, 2004. – </w:t>
      </w:r>
      <w:r w:rsidRPr="00E87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192</w:t>
      </w:r>
      <w:r w:rsidR="00DD4D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</w:t>
      </w:r>
      <w:r w:rsidRPr="00E87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E87178" w:rsidRPr="00E87178" w:rsidRDefault="00E87178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87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Миннибаева К.</w:t>
      </w:r>
      <w:r w:rsidR="006867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87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А., Остапенко К.</w:t>
      </w:r>
      <w:r w:rsidR="006867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87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В. Обеспеченность предприятия собственными оборотными средствами: факторы изме</w:t>
      </w:r>
      <w:r w:rsidR="00DD4D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нения / Финансовый менеджмент №4,</w:t>
      </w:r>
      <w:r w:rsidRPr="00E87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D4DC0" w:rsidRPr="00E87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2005.</w:t>
      </w:r>
      <w:r w:rsidR="00DD4D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E87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12-16</w:t>
      </w:r>
      <w:r w:rsidR="00DD4D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</w:t>
      </w:r>
      <w:r w:rsidRPr="00E87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F013F2" w:rsidRDefault="00E87178" w:rsidP="00F60343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178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E87178">
        <w:rPr>
          <w:rFonts w:ascii="Times New Roman" w:hAnsi="Times New Roman" w:cs="Times New Roman"/>
          <w:sz w:val="28"/>
          <w:szCs w:val="28"/>
        </w:rPr>
        <w:t xml:space="preserve"> А.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 w:rsidRPr="00E87178">
        <w:rPr>
          <w:rFonts w:ascii="Times New Roman" w:hAnsi="Times New Roman" w:cs="Times New Roman"/>
          <w:sz w:val="28"/>
          <w:szCs w:val="28"/>
        </w:rPr>
        <w:t xml:space="preserve">Д., </w:t>
      </w:r>
      <w:proofErr w:type="spellStart"/>
      <w:r w:rsidRPr="00E87178">
        <w:rPr>
          <w:rFonts w:ascii="Times New Roman" w:hAnsi="Times New Roman" w:cs="Times New Roman"/>
          <w:sz w:val="28"/>
          <w:szCs w:val="28"/>
        </w:rPr>
        <w:t>Негашев</w:t>
      </w:r>
      <w:proofErr w:type="spellEnd"/>
      <w:r w:rsidRPr="00E87178">
        <w:rPr>
          <w:rFonts w:ascii="Times New Roman" w:hAnsi="Times New Roman" w:cs="Times New Roman"/>
          <w:sz w:val="28"/>
          <w:szCs w:val="28"/>
        </w:rPr>
        <w:t xml:space="preserve"> Е.</w:t>
      </w:r>
      <w:r w:rsidR="006867D2">
        <w:rPr>
          <w:rFonts w:ascii="Times New Roman" w:hAnsi="Times New Roman" w:cs="Times New Roman"/>
          <w:sz w:val="28"/>
          <w:szCs w:val="28"/>
        </w:rPr>
        <w:t xml:space="preserve"> </w:t>
      </w:r>
      <w:r w:rsidRPr="00E87178">
        <w:rPr>
          <w:rFonts w:ascii="Times New Roman" w:hAnsi="Times New Roman" w:cs="Times New Roman"/>
          <w:sz w:val="28"/>
          <w:szCs w:val="28"/>
        </w:rPr>
        <w:t xml:space="preserve">В. Методика финансового анализа деятельности коммерческих организаций. 2-е изд., </w:t>
      </w:r>
      <w:proofErr w:type="spellStart"/>
      <w:r w:rsidRPr="00E8717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87178">
        <w:rPr>
          <w:rFonts w:ascii="Times New Roman" w:hAnsi="Times New Roman" w:cs="Times New Roman"/>
          <w:sz w:val="28"/>
          <w:szCs w:val="28"/>
        </w:rPr>
        <w:t xml:space="preserve">. и доп. М.: ИНФРА-М, </w:t>
      </w:r>
      <w:r w:rsidR="00DD4DC0" w:rsidRPr="00E87178">
        <w:rPr>
          <w:rFonts w:ascii="Times New Roman" w:hAnsi="Times New Roman" w:cs="Times New Roman"/>
          <w:sz w:val="28"/>
          <w:szCs w:val="28"/>
        </w:rPr>
        <w:t>2012.</w:t>
      </w:r>
      <w:r w:rsidR="00DD4DC0">
        <w:rPr>
          <w:rFonts w:ascii="Times New Roman" w:hAnsi="Times New Roman" w:cs="Times New Roman"/>
          <w:sz w:val="28"/>
          <w:szCs w:val="28"/>
        </w:rPr>
        <w:t xml:space="preserve"> – </w:t>
      </w:r>
      <w:r w:rsidRPr="00E87178">
        <w:rPr>
          <w:rFonts w:ascii="Times New Roman" w:hAnsi="Times New Roman" w:cs="Times New Roman"/>
          <w:sz w:val="28"/>
          <w:szCs w:val="28"/>
        </w:rPr>
        <w:t xml:space="preserve">208 с. </w:t>
      </w:r>
    </w:p>
    <w:p w:rsidR="00F013F2" w:rsidRDefault="00F01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6A66" w:rsidRDefault="000A612E" w:rsidP="00987852">
      <w:pPr>
        <w:spacing w:after="0" w:line="360" w:lineRule="auto"/>
        <w:jc w:val="center"/>
        <w:outlineLvl w:val="2"/>
        <w:rPr>
          <w:rFonts w:ascii="Times New Roman" w:hAnsi="Times New Roman"/>
          <w:sz w:val="28"/>
        </w:rPr>
      </w:pPr>
      <w:bookmarkStart w:id="14" w:name="_Toc517387761"/>
      <w:r>
        <w:rPr>
          <w:rFonts w:ascii="Times New Roman" w:hAnsi="Times New Roman"/>
          <w:sz w:val="28"/>
        </w:rPr>
        <w:lastRenderedPageBreak/>
        <w:t>ПРИЛОЖЕНИЕ А</w:t>
      </w:r>
      <w:r w:rsidR="00987852">
        <w:rPr>
          <w:rFonts w:ascii="Times New Roman" w:hAnsi="Times New Roman"/>
          <w:sz w:val="28"/>
        </w:rPr>
        <w:t xml:space="preserve"> </w:t>
      </w:r>
    </w:p>
    <w:p w:rsidR="00695109" w:rsidRDefault="00695109" w:rsidP="00987852">
      <w:pPr>
        <w:spacing w:after="0" w:line="36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Бухгалтерский баланс ПАО «МТС» за 2015</w:t>
      </w:r>
      <w:r w:rsidRPr="00CC5C27">
        <w:rPr>
          <w:rFonts w:ascii="Times New Roman" w:hAnsi="Times New Roman"/>
          <w:sz w:val="28"/>
        </w:rPr>
        <w:t xml:space="preserve"> год</w:t>
      </w:r>
      <w:bookmarkEnd w:id="14"/>
    </w:p>
    <w:p w:rsidR="002B5CFE" w:rsidRDefault="002B5CFE" w:rsidP="00F013F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695109" w:rsidRDefault="00695109" w:rsidP="00F6034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706272" cy="8078328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272" cy="807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109" w:rsidRDefault="000A612E" w:rsidP="00F6034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</w:p>
    <w:p w:rsidR="00EB6A66" w:rsidRDefault="000A612E" w:rsidP="00987852">
      <w:pPr>
        <w:spacing w:after="0" w:line="360" w:lineRule="auto"/>
        <w:jc w:val="center"/>
        <w:outlineLvl w:val="2"/>
        <w:rPr>
          <w:rFonts w:ascii="Times New Roman" w:hAnsi="Times New Roman"/>
          <w:sz w:val="28"/>
        </w:rPr>
      </w:pPr>
      <w:bookmarkStart w:id="15" w:name="_Toc517387762"/>
      <w:r>
        <w:rPr>
          <w:rFonts w:ascii="Times New Roman" w:hAnsi="Times New Roman"/>
          <w:sz w:val="28"/>
        </w:rPr>
        <w:lastRenderedPageBreak/>
        <w:t>ПРИЛОЖЕНИЕ Б</w:t>
      </w:r>
      <w:r w:rsidR="00987852">
        <w:rPr>
          <w:rFonts w:ascii="Times New Roman" w:hAnsi="Times New Roman"/>
          <w:sz w:val="28"/>
        </w:rPr>
        <w:t xml:space="preserve"> </w:t>
      </w:r>
    </w:p>
    <w:p w:rsidR="00695109" w:rsidRDefault="00695109" w:rsidP="00987852">
      <w:pPr>
        <w:spacing w:after="0" w:line="36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 финансовых результатах ПАО «МТС» за 2015 год</w:t>
      </w:r>
      <w:bookmarkEnd w:id="15"/>
    </w:p>
    <w:p w:rsidR="002B5CFE" w:rsidRDefault="002B5CFE" w:rsidP="002B5CFE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695109" w:rsidRDefault="00695109" w:rsidP="00F6034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772150" cy="815084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955" cy="815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612E">
        <w:rPr>
          <w:rFonts w:ascii="Times New Roman" w:hAnsi="Times New Roman"/>
          <w:sz w:val="28"/>
        </w:rPr>
        <w:t xml:space="preserve"> </w:t>
      </w:r>
    </w:p>
    <w:p w:rsidR="00EB6A66" w:rsidRDefault="00A3783A" w:rsidP="00987852">
      <w:pPr>
        <w:spacing w:after="0" w:line="360" w:lineRule="auto"/>
        <w:jc w:val="center"/>
        <w:outlineLvl w:val="2"/>
        <w:rPr>
          <w:rFonts w:ascii="Times New Roman" w:hAnsi="Times New Roman"/>
          <w:sz w:val="28"/>
        </w:rPr>
      </w:pPr>
      <w:bookmarkStart w:id="16" w:name="_Toc517387763"/>
      <w:r>
        <w:rPr>
          <w:rFonts w:ascii="Times New Roman" w:hAnsi="Times New Roman"/>
          <w:sz w:val="28"/>
        </w:rPr>
        <w:lastRenderedPageBreak/>
        <w:t>ПРИЛОЖЕНИЕ В</w:t>
      </w:r>
      <w:r w:rsidR="00987852">
        <w:rPr>
          <w:rFonts w:ascii="Times New Roman" w:hAnsi="Times New Roman"/>
          <w:sz w:val="28"/>
        </w:rPr>
        <w:t xml:space="preserve"> </w:t>
      </w:r>
    </w:p>
    <w:p w:rsidR="00927EC6" w:rsidRDefault="00927EC6" w:rsidP="00987852">
      <w:pPr>
        <w:spacing w:after="0" w:line="36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положения устава ПАО «МТС»</w:t>
      </w:r>
      <w:bookmarkEnd w:id="16"/>
    </w:p>
    <w:p w:rsidR="00A3783A" w:rsidRDefault="00A3783A" w:rsidP="00F6034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057143" cy="7247620"/>
            <wp:effectExtent l="19050" t="0" r="0" b="0"/>
            <wp:docPr id="1" name="Рисунок 0" descr="Снимок экрана (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3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72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83A" w:rsidRDefault="00A3783A" w:rsidP="00F60343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</w:p>
    <w:p w:rsidR="00A3783A" w:rsidRDefault="00A3783A" w:rsidP="00F60343">
      <w:pPr>
        <w:spacing w:after="0"/>
        <w:jc w:val="center"/>
        <w:rPr>
          <w:rFonts w:ascii="Times New Roman" w:hAnsi="Times New Roman"/>
          <w:sz w:val="28"/>
        </w:rPr>
      </w:pPr>
    </w:p>
    <w:p w:rsidR="00A3783A" w:rsidRDefault="00A3783A" w:rsidP="00F60343">
      <w:pPr>
        <w:spacing w:after="0"/>
        <w:jc w:val="center"/>
        <w:rPr>
          <w:rFonts w:ascii="Times New Roman" w:hAnsi="Times New Roman"/>
          <w:sz w:val="28"/>
        </w:rPr>
      </w:pPr>
    </w:p>
    <w:p w:rsidR="00A3783A" w:rsidRDefault="00A3783A" w:rsidP="00F6034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>
            <wp:extent cx="5448300" cy="7887250"/>
            <wp:effectExtent l="19050" t="0" r="0" b="0"/>
            <wp:docPr id="4" name="Рисунок 3" descr="Снимок экрана (13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36)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7620" cy="788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83A" w:rsidRPr="000A612E" w:rsidRDefault="00A3783A" w:rsidP="00F60343">
      <w:pPr>
        <w:spacing w:after="0"/>
        <w:jc w:val="center"/>
        <w:rPr>
          <w:rFonts w:ascii="Times New Roman" w:hAnsi="Times New Roman"/>
          <w:sz w:val="28"/>
        </w:rPr>
      </w:pPr>
    </w:p>
    <w:p w:rsidR="00A3783A" w:rsidRPr="000A612E" w:rsidRDefault="00A3783A" w:rsidP="00F60343">
      <w:pPr>
        <w:spacing w:after="0"/>
        <w:jc w:val="center"/>
        <w:rPr>
          <w:rFonts w:ascii="Times New Roman" w:hAnsi="Times New Roman"/>
          <w:sz w:val="28"/>
        </w:rPr>
      </w:pPr>
    </w:p>
    <w:sectPr w:rsidR="00A3783A" w:rsidRPr="000A612E" w:rsidSect="00AC5E32">
      <w:footerReference w:type="defaul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A24" w:rsidRDefault="00462A24" w:rsidP="009B73B1">
      <w:pPr>
        <w:spacing w:after="0" w:line="240" w:lineRule="auto"/>
      </w:pPr>
      <w:r>
        <w:separator/>
      </w:r>
    </w:p>
  </w:endnote>
  <w:endnote w:type="continuationSeparator" w:id="0">
    <w:p w:rsidR="00462A24" w:rsidRDefault="00462A24" w:rsidP="009B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6188974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8E66DD" w:rsidRPr="00214D3E" w:rsidRDefault="008E66DD">
        <w:pPr>
          <w:pStyle w:val="ac"/>
          <w:jc w:val="center"/>
          <w:rPr>
            <w:rFonts w:ascii="Times New Roman" w:hAnsi="Times New Roman" w:cs="Times New Roman"/>
            <w:sz w:val="28"/>
          </w:rPr>
        </w:pPr>
        <w:r w:rsidRPr="00214D3E">
          <w:rPr>
            <w:rFonts w:ascii="Times New Roman" w:hAnsi="Times New Roman" w:cs="Times New Roman"/>
            <w:sz w:val="28"/>
          </w:rPr>
          <w:fldChar w:fldCharType="begin"/>
        </w:r>
        <w:r w:rsidRPr="00214D3E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214D3E">
          <w:rPr>
            <w:rFonts w:ascii="Times New Roman" w:hAnsi="Times New Roman" w:cs="Times New Roman"/>
            <w:sz w:val="28"/>
          </w:rPr>
          <w:fldChar w:fldCharType="separate"/>
        </w:r>
        <w:r w:rsidR="00D01C58">
          <w:rPr>
            <w:rFonts w:ascii="Times New Roman" w:hAnsi="Times New Roman" w:cs="Times New Roman"/>
            <w:noProof/>
            <w:sz w:val="28"/>
          </w:rPr>
          <w:t>2</w:t>
        </w:r>
        <w:r w:rsidRPr="00214D3E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A24" w:rsidRDefault="00462A24" w:rsidP="009B73B1">
      <w:pPr>
        <w:spacing w:after="0" w:line="240" w:lineRule="auto"/>
      </w:pPr>
      <w:r>
        <w:separator/>
      </w:r>
    </w:p>
  </w:footnote>
  <w:footnote w:type="continuationSeparator" w:id="0">
    <w:p w:rsidR="00462A24" w:rsidRDefault="00462A24" w:rsidP="009B7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6EE3"/>
    <w:multiLevelType w:val="multilevel"/>
    <w:tmpl w:val="9B50C6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0A35E7A"/>
    <w:multiLevelType w:val="hybridMultilevel"/>
    <w:tmpl w:val="1324BDBA"/>
    <w:lvl w:ilvl="0" w:tplc="CF1E6B68">
      <w:start w:val="1"/>
      <w:numFmt w:val="decimal"/>
      <w:suff w:val="space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449E5"/>
    <w:multiLevelType w:val="multilevel"/>
    <w:tmpl w:val="08201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61B4F93"/>
    <w:multiLevelType w:val="hybridMultilevel"/>
    <w:tmpl w:val="0982379C"/>
    <w:lvl w:ilvl="0" w:tplc="677452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C4203E"/>
    <w:multiLevelType w:val="multilevel"/>
    <w:tmpl w:val="586A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C0241"/>
    <w:multiLevelType w:val="hybridMultilevel"/>
    <w:tmpl w:val="4B14D768"/>
    <w:lvl w:ilvl="0" w:tplc="77267FAC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12579"/>
    <w:multiLevelType w:val="hybridMultilevel"/>
    <w:tmpl w:val="C28AB9FE"/>
    <w:lvl w:ilvl="0" w:tplc="505678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93969"/>
    <w:multiLevelType w:val="multilevel"/>
    <w:tmpl w:val="4168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17917"/>
    <w:multiLevelType w:val="multilevel"/>
    <w:tmpl w:val="86FA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07BEA"/>
    <w:multiLevelType w:val="multilevel"/>
    <w:tmpl w:val="169476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6EB32C3"/>
    <w:multiLevelType w:val="hybridMultilevel"/>
    <w:tmpl w:val="3F32C02A"/>
    <w:lvl w:ilvl="0" w:tplc="5D18F3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62E46"/>
    <w:multiLevelType w:val="multilevel"/>
    <w:tmpl w:val="58507C28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29C94333"/>
    <w:multiLevelType w:val="hybridMultilevel"/>
    <w:tmpl w:val="A140AAC4"/>
    <w:lvl w:ilvl="0" w:tplc="67745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28007F"/>
    <w:multiLevelType w:val="hybridMultilevel"/>
    <w:tmpl w:val="682E1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01EC6"/>
    <w:multiLevelType w:val="hybridMultilevel"/>
    <w:tmpl w:val="81AA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02CD7"/>
    <w:multiLevelType w:val="hybridMultilevel"/>
    <w:tmpl w:val="033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278BC"/>
    <w:multiLevelType w:val="hybridMultilevel"/>
    <w:tmpl w:val="AF54BCAC"/>
    <w:lvl w:ilvl="0" w:tplc="4E3CD6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97DDE"/>
    <w:multiLevelType w:val="multilevel"/>
    <w:tmpl w:val="166EF9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42B7B1B"/>
    <w:multiLevelType w:val="multilevel"/>
    <w:tmpl w:val="01D2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8D1842"/>
    <w:multiLevelType w:val="multilevel"/>
    <w:tmpl w:val="877E55A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10" w:hanging="37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>
    <w:nsid w:val="45B3280F"/>
    <w:multiLevelType w:val="hybridMultilevel"/>
    <w:tmpl w:val="F398CC50"/>
    <w:lvl w:ilvl="0" w:tplc="677452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94343A"/>
    <w:multiLevelType w:val="multilevel"/>
    <w:tmpl w:val="B45EF1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14A5B93"/>
    <w:multiLevelType w:val="hybridMultilevel"/>
    <w:tmpl w:val="B9E40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5251D"/>
    <w:multiLevelType w:val="hybridMultilevel"/>
    <w:tmpl w:val="083AD8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599D2924"/>
    <w:multiLevelType w:val="multilevel"/>
    <w:tmpl w:val="569E3D9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5A1E0D01"/>
    <w:multiLevelType w:val="multilevel"/>
    <w:tmpl w:val="28BAB3D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6">
    <w:nsid w:val="5A98487B"/>
    <w:multiLevelType w:val="multilevel"/>
    <w:tmpl w:val="BD68EC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BA17C26"/>
    <w:multiLevelType w:val="multilevel"/>
    <w:tmpl w:val="243C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44538A"/>
    <w:multiLevelType w:val="multilevel"/>
    <w:tmpl w:val="1714AD5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618275EA"/>
    <w:multiLevelType w:val="hybridMultilevel"/>
    <w:tmpl w:val="D9A075E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635B5A1B"/>
    <w:multiLevelType w:val="hybridMultilevel"/>
    <w:tmpl w:val="D10073BA"/>
    <w:lvl w:ilvl="0" w:tplc="6234D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A119A"/>
    <w:multiLevelType w:val="hybridMultilevel"/>
    <w:tmpl w:val="C6FE7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1799B"/>
    <w:multiLevelType w:val="multilevel"/>
    <w:tmpl w:val="0930E1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E7E2736"/>
    <w:multiLevelType w:val="multilevel"/>
    <w:tmpl w:val="DE70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8551E0"/>
    <w:multiLevelType w:val="multilevel"/>
    <w:tmpl w:val="9F8E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23"/>
  </w:num>
  <w:num w:numId="4">
    <w:abstractNumId w:val="25"/>
  </w:num>
  <w:num w:numId="5">
    <w:abstractNumId w:val="8"/>
  </w:num>
  <w:num w:numId="6">
    <w:abstractNumId w:val="18"/>
  </w:num>
  <w:num w:numId="7">
    <w:abstractNumId w:val="27"/>
  </w:num>
  <w:num w:numId="8">
    <w:abstractNumId w:val="34"/>
  </w:num>
  <w:num w:numId="9">
    <w:abstractNumId w:val="4"/>
  </w:num>
  <w:num w:numId="10">
    <w:abstractNumId w:val="33"/>
  </w:num>
  <w:num w:numId="11">
    <w:abstractNumId w:val="15"/>
  </w:num>
  <w:num w:numId="12">
    <w:abstractNumId w:val="13"/>
  </w:num>
  <w:num w:numId="13">
    <w:abstractNumId w:val="7"/>
  </w:num>
  <w:num w:numId="14">
    <w:abstractNumId w:val="31"/>
  </w:num>
  <w:num w:numId="15">
    <w:abstractNumId w:val="9"/>
  </w:num>
  <w:num w:numId="16">
    <w:abstractNumId w:val="6"/>
  </w:num>
  <w:num w:numId="17">
    <w:abstractNumId w:val="10"/>
  </w:num>
  <w:num w:numId="18">
    <w:abstractNumId w:val="14"/>
  </w:num>
  <w:num w:numId="19">
    <w:abstractNumId w:val="0"/>
  </w:num>
  <w:num w:numId="20">
    <w:abstractNumId w:val="22"/>
  </w:num>
  <w:num w:numId="21">
    <w:abstractNumId w:val="19"/>
  </w:num>
  <w:num w:numId="22">
    <w:abstractNumId w:val="5"/>
  </w:num>
  <w:num w:numId="23">
    <w:abstractNumId w:val="29"/>
  </w:num>
  <w:num w:numId="24">
    <w:abstractNumId w:val="32"/>
  </w:num>
  <w:num w:numId="25">
    <w:abstractNumId w:val="17"/>
  </w:num>
  <w:num w:numId="26">
    <w:abstractNumId w:val="26"/>
  </w:num>
  <w:num w:numId="27">
    <w:abstractNumId w:val="21"/>
  </w:num>
  <w:num w:numId="28">
    <w:abstractNumId w:val="16"/>
  </w:num>
  <w:num w:numId="29">
    <w:abstractNumId w:val="2"/>
  </w:num>
  <w:num w:numId="30">
    <w:abstractNumId w:val="30"/>
  </w:num>
  <w:num w:numId="31">
    <w:abstractNumId w:val="12"/>
  </w:num>
  <w:num w:numId="32">
    <w:abstractNumId w:val="3"/>
  </w:num>
  <w:num w:numId="33">
    <w:abstractNumId w:val="20"/>
  </w:num>
  <w:num w:numId="34">
    <w:abstractNumId w:val="1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692D"/>
    <w:rsid w:val="000115CF"/>
    <w:rsid w:val="000300C0"/>
    <w:rsid w:val="00043D88"/>
    <w:rsid w:val="0004420B"/>
    <w:rsid w:val="0004547D"/>
    <w:rsid w:val="00053946"/>
    <w:rsid w:val="00086BAD"/>
    <w:rsid w:val="00093CF3"/>
    <w:rsid w:val="000A2485"/>
    <w:rsid w:val="000A612E"/>
    <w:rsid w:val="000C02AA"/>
    <w:rsid w:val="000C1408"/>
    <w:rsid w:val="000E2784"/>
    <w:rsid w:val="000E4B63"/>
    <w:rsid w:val="000E6327"/>
    <w:rsid w:val="000F3764"/>
    <w:rsid w:val="00121DDD"/>
    <w:rsid w:val="00145D26"/>
    <w:rsid w:val="001523CD"/>
    <w:rsid w:val="00162D02"/>
    <w:rsid w:val="001744C4"/>
    <w:rsid w:val="00174C39"/>
    <w:rsid w:val="00185594"/>
    <w:rsid w:val="001908ED"/>
    <w:rsid w:val="001A1D07"/>
    <w:rsid w:val="001C5773"/>
    <w:rsid w:val="001D1E5D"/>
    <w:rsid w:val="001F60F4"/>
    <w:rsid w:val="0021066C"/>
    <w:rsid w:val="00214D3E"/>
    <w:rsid w:val="00215A23"/>
    <w:rsid w:val="002639E7"/>
    <w:rsid w:val="00284E01"/>
    <w:rsid w:val="00292497"/>
    <w:rsid w:val="002A328A"/>
    <w:rsid w:val="002B5CFE"/>
    <w:rsid w:val="002D7D54"/>
    <w:rsid w:val="002F6749"/>
    <w:rsid w:val="003547E0"/>
    <w:rsid w:val="0037412A"/>
    <w:rsid w:val="003764A2"/>
    <w:rsid w:val="00381395"/>
    <w:rsid w:val="0038587A"/>
    <w:rsid w:val="00391603"/>
    <w:rsid w:val="00392D63"/>
    <w:rsid w:val="00395F13"/>
    <w:rsid w:val="003A22AE"/>
    <w:rsid w:val="003C53EC"/>
    <w:rsid w:val="003D0C99"/>
    <w:rsid w:val="003D4D78"/>
    <w:rsid w:val="004146AB"/>
    <w:rsid w:val="00432C46"/>
    <w:rsid w:val="00433676"/>
    <w:rsid w:val="00462A24"/>
    <w:rsid w:val="004662BB"/>
    <w:rsid w:val="004669BA"/>
    <w:rsid w:val="00493600"/>
    <w:rsid w:val="00493788"/>
    <w:rsid w:val="004B62DC"/>
    <w:rsid w:val="004B6FC1"/>
    <w:rsid w:val="004F4845"/>
    <w:rsid w:val="00507406"/>
    <w:rsid w:val="005160B2"/>
    <w:rsid w:val="00526C86"/>
    <w:rsid w:val="00530011"/>
    <w:rsid w:val="005443CA"/>
    <w:rsid w:val="00555BBD"/>
    <w:rsid w:val="0057448E"/>
    <w:rsid w:val="0057531D"/>
    <w:rsid w:val="005829CC"/>
    <w:rsid w:val="00583D1F"/>
    <w:rsid w:val="0059076E"/>
    <w:rsid w:val="005A1A36"/>
    <w:rsid w:val="005B22FE"/>
    <w:rsid w:val="005B2D8F"/>
    <w:rsid w:val="005C25B7"/>
    <w:rsid w:val="005C5B57"/>
    <w:rsid w:val="005F78FB"/>
    <w:rsid w:val="005F7ADE"/>
    <w:rsid w:val="006133AE"/>
    <w:rsid w:val="00616489"/>
    <w:rsid w:val="00637ADA"/>
    <w:rsid w:val="00661371"/>
    <w:rsid w:val="00684F60"/>
    <w:rsid w:val="006867D2"/>
    <w:rsid w:val="00695109"/>
    <w:rsid w:val="006A0F83"/>
    <w:rsid w:val="006A4E35"/>
    <w:rsid w:val="006B1626"/>
    <w:rsid w:val="006C09D2"/>
    <w:rsid w:val="006C2D4F"/>
    <w:rsid w:val="006C5277"/>
    <w:rsid w:val="006D03AF"/>
    <w:rsid w:val="006E0BC6"/>
    <w:rsid w:val="006E0D0C"/>
    <w:rsid w:val="006E7F7D"/>
    <w:rsid w:val="007007DA"/>
    <w:rsid w:val="007339F1"/>
    <w:rsid w:val="00735720"/>
    <w:rsid w:val="00737CCA"/>
    <w:rsid w:val="00741789"/>
    <w:rsid w:val="00745CEF"/>
    <w:rsid w:val="00761306"/>
    <w:rsid w:val="00761908"/>
    <w:rsid w:val="00782258"/>
    <w:rsid w:val="007A6E8C"/>
    <w:rsid w:val="007B1D2C"/>
    <w:rsid w:val="007C3A0E"/>
    <w:rsid w:val="007E692D"/>
    <w:rsid w:val="007F1403"/>
    <w:rsid w:val="007F2E44"/>
    <w:rsid w:val="008011BD"/>
    <w:rsid w:val="00804159"/>
    <w:rsid w:val="00806EAA"/>
    <w:rsid w:val="00807C14"/>
    <w:rsid w:val="00844C52"/>
    <w:rsid w:val="0084617C"/>
    <w:rsid w:val="00853B13"/>
    <w:rsid w:val="00877831"/>
    <w:rsid w:val="008A774B"/>
    <w:rsid w:val="008E66DD"/>
    <w:rsid w:val="008E6829"/>
    <w:rsid w:val="008F5DA5"/>
    <w:rsid w:val="008F6B60"/>
    <w:rsid w:val="00905C55"/>
    <w:rsid w:val="00907A93"/>
    <w:rsid w:val="00907D3C"/>
    <w:rsid w:val="00927EC6"/>
    <w:rsid w:val="0094386B"/>
    <w:rsid w:val="00953BD0"/>
    <w:rsid w:val="00955525"/>
    <w:rsid w:val="00956962"/>
    <w:rsid w:val="009573F5"/>
    <w:rsid w:val="0096262E"/>
    <w:rsid w:val="00983B35"/>
    <w:rsid w:val="00987852"/>
    <w:rsid w:val="009A2AAF"/>
    <w:rsid w:val="009B0557"/>
    <w:rsid w:val="009B53EE"/>
    <w:rsid w:val="009B73B1"/>
    <w:rsid w:val="009D6F76"/>
    <w:rsid w:val="009E1DC0"/>
    <w:rsid w:val="009F4B83"/>
    <w:rsid w:val="00A02B35"/>
    <w:rsid w:val="00A3783A"/>
    <w:rsid w:val="00A50969"/>
    <w:rsid w:val="00A516E2"/>
    <w:rsid w:val="00AC5E32"/>
    <w:rsid w:val="00AF614C"/>
    <w:rsid w:val="00B264C9"/>
    <w:rsid w:val="00B3043C"/>
    <w:rsid w:val="00B37E91"/>
    <w:rsid w:val="00B4302E"/>
    <w:rsid w:val="00B43DD7"/>
    <w:rsid w:val="00B7131B"/>
    <w:rsid w:val="00B73D48"/>
    <w:rsid w:val="00B76040"/>
    <w:rsid w:val="00B96D3D"/>
    <w:rsid w:val="00BB79A0"/>
    <w:rsid w:val="00BC11F0"/>
    <w:rsid w:val="00BF28E5"/>
    <w:rsid w:val="00BF2EC9"/>
    <w:rsid w:val="00BF5769"/>
    <w:rsid w:val="00C104AE"/>
    <w:rsid w:val="00C11B3A"/>
    <w:rsid w:val="00C30B27"/>
    <w:rsid w:val="00C55A5C"/>
    <w:rsid w:val="00C62B99"/>
    <w:rsid w:val="00C645C5"/>
    <w:rsid w:val="00C67C7F"/>
    <w:rsid w:val="00C73986"/>
    <w:rsid w:val="00CD1D34"/>
    <w:rsid w:val="00CD223E"/>
    <w:rsid w:val="00CD486B"/>
    <w:rsid w:val="00CF75F2"/>
    <w:rsid w:val="00D01C58"/>
    <w:rsid w:val="00D21224"/>
    <w:rsid w:val="00D42845"/>
    <w:rsid w:val="00D44D18"/>
    <w:rsid w:val="00D47394"/>
    <w:rsid w:val="00D5136C"/>
    <w:rsid w:val="00D64EE4"/>
    <w:rsid w:val="00D67E5F"/>
    <w:rsid w:val="00D76605"/>
    <w:rsid w:val="00D9114E"/>
    <w:rsid w:val="00D95973"/>
    <w:rsid w:val="00DB59B5"/>
    <w:rsid w:val="00DC2B82"/>
    <w:rsid w:val="00DD4DC0"/>
    <w:rsid w:val="00DE42AF"/>
    <w:rsid w:val="00E13E00"/>
    <w:rsid w:val="00E30B76"/>
    <w:rsid w:val="00E322B5"/>
    <w:rsid w:val="00E4002E"/>
    <w:rsid w:val="00E47190"/>
    <w:rsid w:val="00E50E3C"/>
    <w:rsid w:val="00E8229C"/>
    <w:rsid w:val="00E8358F"/>
    <w:rsid w:val="00E87178"/>
    <w:rsid w:val="00E87D73"/>
    <w:rsid w:val="00E91490"/>
    <w:rsid w:val="00E926E6"/>
    <w:rsid w:val="00E949D0"/>
    <w:rsid w:val="00E94A0E"/>
    <w:rsid w:val="00E97EB5"/>
    <w:rsid w:val="00EA4C7A"/>
    <w:rsid w:val="00EB27BC"/>
    <w:rsid w:val="00EB6A66"/>
    <w:rsid w:val="00EC174F"/>
    <w:rsid w:val="00EC1AD4"/>
    <w:rsid w:val="00EC6C0D"/>
    <w:rsid w:val="00F013F2"/>
    <w:rsid w:val="00F07D27"/>
    <w:rsid w:val="00F20627"/>
    <w:rsid w:val="00F37887"/>
    <w:rsid w:val="00F60343"/>
    <w:rsid w:val="00F63334"/>
    <w:rsid w:val="00F81507"/>
    <w:rsid w:val="00F83918"/>
    <w:rsid w:val="00FA11BF"/>
    <w:rsid w:val="00FA22F3"/>
    <w:rsid w:val="00FA6571"/>
    <w:rsid w:val="00FC4FE8"/>
    <w:rsid w:val="00FD5C0F"/>
    <w:rsid w:val="00FE6D0E"/>
    <w:rsid w:val="00FF5ECA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B2"/>
  </w:style>
  <w:style w:type="paragraph" w:styleId="1">
    <w:name w:val="heading 1"/>
    <w:basedOn w:val="a"/>
    <w:link w:val="10"/>
    <w:uiPriority w:val="9"/>
    <w:qFormat/>
    <w:rsid w:val="00B43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0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8E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6FC1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E9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914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1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43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4302E"/>
  </w:style>
  <w:style w:type="character" w:styleId="a8">
    <w:name w:val="Hyperlink"/>
    <w:basedOn w:val="a0"/>
    <w:uiPriority w:val="99"/>
    <w:unhideWhenUsed/>
    <w:rsid w:val="00B4302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430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Placeholder Text"/>
    <w:basedOn w:val="a0"/>
    <w:uiPriority w:val="99"/>
    <w:semiHidden/>
    <w:rsid w:val="005443CA"/>
    <w:rPr>
      <w:color w:val="808080"/>
    </w:rPr>
  </w:style>
  <w:style w:type="paragraph" w:styleId="aa">
    <w:name w:val="header"/>
    <w:basedOn w:val="a"/>
    <w:link w:val="ab"/>
    <w:uiPriority w:val="99"/>
    <w:unhideWhenUsed/>
    <w:rsid w:val="009B7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73B1"/>
  </w:style>
  <w:style w:type="paragraph" w:styleId="ac">
    <w:name w:val="footer"/>
    <w:basedOn w:val="a"/>
    <w:link w:val="ad"/>
    <w:uiPriority w:val="99"/>
    <w:unhideWhenUsed/>
    <w:rsid w:val="009B7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73B1"/>
  </w:style>
  <w:style w:type="paragraph" w:styleId="ae">
    <w:name w:val="TOC Heading"/>
    <w:basedOn w:val="1"/>
    <w:next w:val="a"/>
    <w:uiPriority w:val="39"/>
    <w:unhideWhenUsed/>
    <w:qFormat/>
    <w:rsid w:val="00DC2B8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E7F7D"/>
    <w:pPr>
      <w:tabs>
        <w:tab w:val="right" w:leader="dot" w:pos="9628"/>
      </w:tabs>
      <w:spacing w:after="0" w:line="360" w:lineRule="auto"/>
      <w:ind w:left="709" w:hanging="425"/>
    </w:pPr>
  </w:style>
  <w:style w:type="paragraph" w:styleId="11">
    <w:name w:val="toc 1"/>
    <w:basedOn w:val="a"/>
    <w:next w:val="a"/>
    <w:autoRedefine/>
    <w:uiPriority w:val="39"/>
    <w:unhideWhenUsed/>
    <w:rsid w:val="006E7F7D"/>
    <w:pPr>
      <w:tabs>
        <w:tab w:val="right" w:leader="dot" w:pos="9628"/>
      </w:tabs>
      <w:spacing w:after="0" w:line="360" w:lineRule="auto"/>
      <w:ind w:left="284" w:hanging="284"/>
    </w:pPr>
  </w:style>
  <w:style w:type="paragraph" w:styleId="3">
    <w:name w:val="toc 3"/>
    <w:basedOn w:val="a"/>
    <w:next w:val="a"/>
    <w:autoRedefine/>
    <w:uiPriority w:val="39"/>
    <w:unhideWhenUsed/>
    <w:rsid w:val="006E7F7D"/>
    <w:pPr>
      <w:tabs>
        <w:tab w:val="right" w:leader="dot" w:pos="9628"/>
      </w:tabs>
      <w:spacing w:after="0" w:line="360" w:lineRule="auto"/>
    </w:pPr>
  </w:style>
  <w:style w:type="paragraph" w:styleId="af">
    <w:name w:val="No Spacing"/>
    <w:link w:val="af0"/>
    <w:uiPriority w:val="99"/>
    <w:qFormat/>
    <w:rsid w:val="00B304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99"/>
    <w:locked/>
    <w:rsid w:val="00B3043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3701">
          <w:marLeft w:val="0"/>
          <w:marRight w:val="1077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-pro.ru/encyclopedia/metody-upravlencheskih-reshenij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19C0-3618-4A35-9CB0-A2501E6B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55</Pages>
  <Words>12446</Words>
  <Characters>70944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Saint-D</dc:creator>
  <cp:lastModifiedBy>RePack by SPecialiST</cp:lastModifiedBy>
  <cp:revision>36</cp:revision>
  <dcterms:created xsi:type="dcterms:W3CDTF">2017-05-10T15:48:00Z</dcterms:created>
  <dcterms:modified xsi:type="dcterms:W3CDTF">2018-06-25T23:06:00Z</dcterms:modified>
</cp:coreProperties>
</file>