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4"/>
          <w:szCs w:val="24"/>
        </w:rPr>
        <w:t xml:space="preserve">    МИНИСТЕРСТВО ОБРАЗОВАНИЯ И НАУКИ РОССИЙСКОЙ ФЕДЕРАЦИИ  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4"/>
          <w:szCs w:val="24"/>
        </w:rPr>
        <w:t xml:space="preserve">            Федеральное государственное бюджетное образовательное учреждение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высшего образования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«КУБАНСКИЙ ГОСУДАРСТВЕННЫЙ УНИВЕРСИТЕТ»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(ФГБОУ ВО «КубГУ»)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Кафедра всеобщей истории и международных отношений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КУРСОВАЯ РАБОТА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НА ПУТИ К ОБЪЕДИНЁННОЙ ЕВРОПЕ: ИСТОРИЯ СОЗДАНИЯ           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ЕВРОПЕЙСКОГО ЭКОНОМИЧЕСКОГО СООБЩЕСТВА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Работу выполнила:  Абрамова Екатерина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Курс:1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Направление подготовки – 41.03.05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«Международные отноше</w:t>
      </w:r>
      <w:r>
        <w:rPr>
          <w:rFonts w:ascii="Times New Roman" w:hAnsi="Times New Roman" w:cs="Times New Roman"/>
          <w:sz w:val="28"/>
          <w:szCs w:val="28"/>
        </w:rPr>
        <w:t>ния»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Научный руководитель: канд.ист.наук,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Доцент – А.А.Самохин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2018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СОДЕРЖАНИЕ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…………3</w:t>
      </w:r>
    </w:p>
    <w:p w:rsidR="000E1D60" w:rsidRDefault="003F3181">
      <w:pPr>
        <w:pStyle w:val="a4"/>
        <w:numPr>
          <w:ilvl w:val="0"/>
          <w:numId w:val="7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Предпосылки создания ЕЭС……………………………………….8</w:t>
      </w:r>
    </w:p>
    <w:p w:rsidR="000E1D60" w:rsidRDefault="003F3181">
      <w:pPr>
        <w:pStyle w:val="a4"/>
        <w:numPr>
          <w:ilvl w:val="1"/>
          <w:numId w:val="1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Теоретические основы европейской интеграции и её исторические предпосылки…………………………………………………………………….8</w:t>
      </w:r>
    </w:p>
    <w:p w:rsidR="000E1D60" w:rsidRDefault="003F3181">
      <w:pPr>
        <w:pStyle w:val="a4"/>
        <w:numPr>
          <w:ilvl w:val="1"/>
          <w:numId w:val="1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Послевоенное движение за объединение Европы ………………..15</w:t>
      </w:r>
    </w:p>
    <w:p w:rsidR="000E1D60" w:rsidRDefault="003F3181">
      <w:pPr>
        <w:pStyle w:val="a4"/>
        <w:numPr>
          <w:ilvl w:val="0"/>
          <w:numId w:val="1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Заключение Римского договора и его основные положен</w:t>
      </w:r>
      <w:r>
        <w:rPr>
          <w:rFonts w:ascii="Times New Roman" w:hAnsi="Times New Roman" w:cs="Times New Roman"/>
          <w:sz w:val="28"/>
          <w:szCs w:val="28"/>
        </w:rPr>
        <w:t>ия………………………………………………………………………..18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3.Значение ЕЭС в контексте европейской интеграции (советские, российские и зарубежные интерпретации) ……………………………………………………23</w:t>
      </w:r>
    </w:p>
    <w:p w:rsidR="000E1D60" w:rsidRDefault="003F3181">
      <w:pPr>
        <w:pStyle w:val="a4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Заключение………………………………………………………………….27</w:t>
      </w:r>
    </w:p>
    <w:p w:rsidR="000E1D60" w:rsidRDefault="003F3181">
      <w:pPr>
        <w:pStyle w:val="a4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источников………………………………………29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Введение.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Европейский союз представляет собой интеграционное объединение, в состав которого входят 28 </w:t>
      </w:r>
      <w:r>
        <w:rPr>
          <w:rFonts w:ascii="Times New Roman" w:hAnsi="Times New Roman" w:cs="Times New Roman"/>
          <w:sz w:val="28"/>
          <w:szCs w:val="28"/>
        </w:rPr>
        <w:t>государств (Бельгия, Франция, Германия, Италия, Люксембург, Нидерланды, Дания, Ирландия, Великобритания, Греция, Португалия, Испания, Австрия, Финляндия, Швеция, Кипр, Чешская Республика, Эстония, Венгрия, Латвия, Литва, Мальта, Польша, Словакия, Словения,</w:t>
      </w:r>
      <w:r>
        <w:rPr>
          <w:rFonts w:ascii="Times New Roman" w:hAnsi="Times New Roman" w:cs="Times New Roman"/>
          <w:sz w:val="28"/>
          <w:szCs w:val="28"/>
        </w:rPr>
        <w:t xml:space="preserve"> Болгария, Румыния, Хорватия). Имея в своей основе принцип свободы движения товаров, капитала и рабочей силы, ЕС является наиболее крупным экономическим объединением. И факты говорят сами за себя. Так например, ЕС по праву занимает лидирующую позицию в сфе</w:t>
      </w:r>
      <w:r>
        <w:rPr>
          <w:rFonts w:ascii="Times New Roman" w:hAnsi="Times New Roman" w:cs="Times New Roman"/>
          <w:sz w:val="28"/>
          <w:szCs w:val="28"/>
        </w:rPr>
        <w:t>ре экспорта и импорта иностранных инвестиций, 2 место в мире по объему номинального ВВП и по ВВП по ППС, уступая лишь США ( в первом случае) и Китаю ( во втором).  Также следует взять во внимание и тот факт, что ЕС занимает  7-е место в мире по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площадь которой более 4 миллионов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и 3-е место в мире по численности населения (508 миллионов жителей) после Китая и Индии, что свидетельствует о богатстве людских и природных ресурсов данного объединения, то есть о его большом потенциале.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Для тог</w:t>
      </w:r>
      <w:r>
        <w:rPr>
          <w:rFonts w:ascii="Times New Roman" w:hAnsi="Times New Roman" w:cs="Times New Roman"/>
          <w:sz w:val="28"/>
          <w:szCs w:val="28"/>
        </w:rPr>
        <w:t>о  чтобы давать рациональную и объективную оценку процессам,  происходящим в рамках политики ЕС, или  прогнозировать  их, без всякого сомнения, необходимо углубиться в историю возникновения и дальнейшего развития данной структуры и уже там искать корень то</w:t>
      </w:r>
      <w:r>
        <w:rPr>
          <w:rFonts w:ascii="Times New Roman" w:hAnsi="Times New Roman" w:cs="Times New Roman"/>
          <w:sz w:val="28"/>
          <w:szCs w:val="28"/>
        </w:rPr>
        <w:t>го или иного явления. Это и приводит многих исследователей к изучению истории европейской интеграции, а именно – образования и дальнейшего развития Европейского Экономического Сообщества, являющегося, по мнению большинства экспертов, одним из ключевых этап</w:t>
      </w:r>
      <w:r>
        <w:rPr>
          <w:rFonts w:ascii="Times New Roman" w:hAnsi="Times New Roman" w:cs="Times New Roman"/>
          <w:sz w:val="28"/>
          <w:szCs w:val="28"/>
        </w:rPr>
        <w:t>ов данного процесса.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История европейской  интеграции, по мнению Анны Дейтон, старшего научного сотрудника университета г. Оксфорд, это преимущественно современная история, что дает право говорить о существовании многих до конца неизученных проблем  в данн</w:t>
      </w:r>
      <w:r>
        <w:rPr>
          <w:rFonts w:ascii="Times New Roman" w:hAnsi="Times New Roman" w:cs="Times New Roman"/>
          <w:sz w:val="28"/>
          <w:szCs w:val="28"/>
        </w:rPr>
        <w:t xml:space="preserve">ой области исторической науки. Тем не менее, стоит отметить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исследователей, внёсших весомый вклад в становление и развитие данной исторической дисциплины. Большинство из них являются приверженцами того или иного направления, сформировавшихся в рамках иссле</w:t>
      </w:r>
      <w:r>
        <w:rPr>
          <w:rFonts w:ascii="Times New Roman" w:hAnsi="Times New Roman" w:cs="Times New Roman"/>
          <w:sz w:val="28"/>
          <w:szCs w:val="28"/>
        </w:rPr>
        <w:t>дования процесса западноевропейской интеграции. К ним относятся сторонники теории функционализма (Д. Митрани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А. Клоуд, В. Хальштей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), неофункционалисты         (Э. Хаас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Л. Линдберг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) и их оппоненты, представители федерализма (Р. Куденхов- Калерги, А. Спинелли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Э. Уистрич). По мнен</w:t>
      </w:r>
      <w:r>
        <w:rPr>
          <w:rFonts w:ascii="Times New Roman" w:hAnsi="Times New Roman" w:cs="Times New Roman"/>
          <w:sz w:val="28"/>
          <w:szCs w:val="28"/>
        </w:rPr>
        <w:t>ию основоположника функционализма Д. Митрани, всякое объединение по политическому принципу заведомо обречено на провал. Это обусловливается тем, что целью политической элиты является завоевание и удержание власти, а не забота об общественном благе. Вследст</w:t>
      </w:r>
      <w:r>
        <w:rPr>
          <w:rFonts w:ascii="Times New Roman" w:hAnsi="Times New Roman" w:cs="Times New Roman"/>
          <w:sz w:val="28"/>
          <w:szCs w:val="28"/>
        </w:rPr>
        <w:t xml:space="preserve">вие этого транснациональные организации могут лучше удовлетворить человеческие нужды, нежели национальные государства, но при том условии, что межгосударственное сотрудничество начнётся с составления и решения не политических, а экономических и социальных </w:t>
      </w:r>
      <w:r>
        <w:rPr>
          <w:rFonts w:ascii="Times New Roman" w:hAnsi="Times New Roman" w:cs="Times New Roman"/>
          <w:sz w:val="28"/>
          <w:szCs w:val="28"/>
        </w:rPr>
        <w:t>планов и задач (общее управление ресурсами, здравоохранение, борьба с безработицей). Достаточно вспомнить лозунг функционалистов, выдвинутый когда-то Вальтером Хальштейном: «Мы объединяем людей, не государства!». В рамках следующей теории, неофункционализм</w:t>
      </w:r>
      <w:r>
        <w:rPr>
          <w:rFonts w:ascii="Times New Roman" w:hAnsi="Times New Roman" w:cs="Times New Roman"/>
          <w:sz w:val="28"/>
          <w:szCs w:val="28"/>
        </w:rPr>
        <w:t>а, логика интеграции впервые была разработана и проанализирована Эрнстом Хаасом: «Наднациональный стиль подчёркивает непрямое проникновение политики в экономику, поскольку экономические решения всегда приобретают политическое значение в умах участников инт</w:t>
      </w:r>
      <w:r>
        <w:rPr>
          <w:rFonts w:ascii="Times New Roman" w:hAnsi="Times New Roman" w:cs="Times New Roman"/>
          <w:sz w:val="28"/>
          <w:szCs w:val="28"/>
        </w:rPr>
        <w:t>еграционного процесса». Тем самым теория функционализма была видоизменена в сторону признания необходимости политического фактора в процессе объединения. Э. Хаас подразделял политику на «низкую», включающую сугубо прагматические цели, связанные прежде всег</w:t>
      </w:r>
      <w:r>
        <w:rPr>
          <w:rFonts w:ascii="Times New Roman" w:hAnsi="Times New Roman" w:cs="Times New Roman"/>
          <w:sz w:val="28"/>
          <w:szCs w:val="28"/>
        </w:rPr>
        <w:t xml:space="preserve">о с повышением благосостояния населения, и «высокую», подразумевающую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внешнеполитическую стратегию и защиту национальных интересов и престижа государства на международной арене. Более того, данный исследователь дал наиболее полное определение политической </w:t>
      </w:r>
      <w:r>
        <w:rPr>
          <w:rFonts w:ascii="Times New Roman" w:hAnsi="Times New Roman" w:cs="Times New Roman"/>
          <w:sz w:val="28"/>
          <w:szCs w:val="28"/>
        </w:rPr>
        <w:t>интеграции, детально изучил предпосылки данного процесса. Также ярким представителем данного направления явился Леон Линдберг, разработавший концепцию так называемого «переплёскивания» (</w:t>
      </w:r>
      <w:r>
        <w:rPr>
          <w:rFonts w:ascii="Times New Roman" w:hAnsi="Times New Roman" w:cs="Times New Roman"/>
          <w:sz w:val="28"/>
          <w:szCs w:val="28"/>
          <w:lang w:val="en-US"/>
        </w:rPr>
        <w:t>spillover</w:t>
      </w:r>
      <w:r>
        <w:rPr>
          <w:rFonts w:ascii="Times New Roman" w:hAnsi="Times New Roman" w:cs="Times New Roman"/>
          <w:sz w:val="28"/>
          <w:szCs w:val="28"/>
        </w:rPr>
        <w:t>), которая гласит не только о неизбежности проникновения инте</w:t>
      </w:r>
      <w:r>
        <w:rPr>
          <w:rFonts w:ascii="Times New Roman" w:hAnsi="Times New Roman" w:cs="Times New Roman"/>
          <w:sz w:val="28"/>
          <w:szCs w:val="28"/>
        </w:rPr>
        <w:t>грации во всё новые и новые области, но и о её качественном развитии, углублении и переходе от менее к более высоким формам интеграционного строительства. Несмотря на то, что большинство постулатов неофункционализма оказались опровергнуты практикой европей</w:t>
      </w:r>
      <w:r>
        <w:rPr>
          <w:rFonts w:ascii="Times New Roman" w:hAnsi="Times New Roman" w:cs="Times New Roman"/>
          <w:sz w:val="28"/>
          <w:szCs w:val="28"/>
        </w:rPr>
        <w:t>ской интеграции, данное течение оказало огромное влияние на дальнейшее развитие теории интеграции благодаря проведённому анализу влияния политики на экономику.  Представители федерализма же продвигали тезис о важности продвижения государств по пути всё бол</w:t>
      </w:r>
      <w:r>
        <w:rPr>
          <w:rFonts w:ascii="Times New Roman" w:hAnsi="Times New Roman" w:cs="Times New Roman"/>
          <w:sz w:val="28"/>
          <w:szCs w:val="28"/>
        </w:rPr>
        <w:t>ее тесной политической интеграции, выступая за  немедленное создание наднациональных институтов в виде единой федеральной политической структуры, которая, развиваясь посредством развития наций-государств, и приведёт к Европейской федерации. Одним из важней</w:t>
      </w:r>
      <w:r>
        <w:rPr>
          <w:rFonts w:ascii="Times New Roman" w:hAnsi="Times New Roman" w:cs="Times New Roman"/>
          <w:sz w:val="28"/>
          <w:szCs w:val="28"/>
        </w:rPr>
        <w:t>ших произведений в данной сфере стала книга под названием «Пан- Европа», написанная Ричардом Куденхом- Калерги в 1923 году. В ней автор предложил модель объединения Европы, обеспеченную федеральной общеевропейской конституцией. Также в русле данного течени</w:t>
      </w:r>
      <w:r>
        <w:rPr>
          <w:rFonts w:ascii="Times New Roman" w:hAnsi="Times New Roman" w:cs="Times New Roman"/>
          <w:sz w:val="28"/>
          <w:szCs w:val="28"/>
        </w:rPr>
        <w:t>я работал и Э. Уистрич, который изложил принцип децентрализации («сущность федерализма заключается в децентрализации власти везде, где это необходимо»), легший в основу важнейшего принципа Маастрихтского договора об образовании Европейского союза – принцип</w:t>
      </w:r>
      <w:r>
        <w:rPr>
          <w:rFonts w:ascii="Times New Roman" w:hAnsi="Times New Roman" w:cs="Times New Roman"/>
          <w:sz w:val="28"/>
          <w:szCs w:val="28"/>
        </w:rPr>
        <w:t>а субсидиарности. Подведя итог, можно сказать, что федералисты были более абстрактными и пытались политизировать весь процесс, в отличие от функционалистов, которые были более прагматичными и заявляли: «Сначала - экономика, а потом – политика».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Однако проб</w:t>
      </w:r>
      <w:r>
        <w:rPr>
          <w:rFonts w:ascii="Times New Roman" w:hAnsi="Times New Roman" w:cs="Times New Roman"/>
          <w:sz w:val="28"/>
          <w:szCs w:val="28"/>
        </w:rPr>
        <w:t>лемой европейской интеграции были заинтересованы не только зарубежные, но и отечественные специалисты, среди которых: Борко Ю.А.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Буторина О. В.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Зарицкий Б.Е., Стародубцева Е.Б.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, Смолин А.В.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, Шемятенков В.Г.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, Глухарев Л. И.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Хесин Е. С., Черкасова Е. Г., Чубарьян А.О.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, Зуева К.П.</w:t>
      </w:r>
      <w:r w:rsidRPr="000E1D60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 Также нельзя не отметить заслуги А.С.Намазову, Б.Эмерсона, под редакцией которых в конце прошлого столетия была опубликована книга  «История европейской интеграции 1945-1994», в которой представлены итоговые ма</w:t>
      </w:r>
      <w:r>
        <w:rPr>
          <w:rFonts w:ascii="Times New Roman" w:hAnsi="Times New Roman" w:cs="Times New Roman"/>
          <w:sz w:val="28"/>
          <w:szCs w:val="28"/>
        </w:rPr>
        <w:t>териалы Международной конференции «История европейской интеграции 1945-1994», состоявшейся в июне 1995 г. в  Москве. Данное произведение вобрало в себя статьи не только российских, но и зарубежных ученых, которые стремились дать объективную картину совреме</w:t>
      </w:r>
      <w:r>
        <w:rPr>
          <w:rFonts w:ascii="Times New Roman" w:hAnsi="Times New Roman" w:cs="Times New Roman"/>
          <w:sz w:val="28"/>
          <w:szCs w:val="28"/>
        </w:rPr>
        <w:t>нного состояния истории европейской интеграции, её истоки и перспективы. Среди них особой интерес для нас представляют работы Е.Г. Черкасовой («Римский договор и европейская интеграция: советские интерпретации»), Е.С.Хесина («Европейское Сообщество на рубе</w:t>
      </w:r>
      <w:r>
        <w:rPr>
          <w:rFonts w:ascii="Times New Roman" w:hAnsi="Times New Roman" w:cs="Times New Roman"/>
          <w:sz w:val="28"/>
          <w:szCs w:val="28"/>
        </w:rPr>
        <w:t>же 80-х годов»), Пирса Ладлоу («К вопросу о первых успехах: Европейское Сообщество и его соседи в начале 1960-х годов»),  Дэвида Бакена («Дороги, ведущие к Маастрихту»).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Исследовательская база включает в себя: научные работы российских и зарубежных учёных,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выше, нормативно-правовую базу ЕЭС (в частности, Римский договор от 25 марта 1957 года), статистические данные, приведённые на официальном сайте Европейского союза и  размещённые там же статьи, посвящённые истории ЕС и его отцам-основателям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Объектом исследования в данной работе будет являться Европейское экономическое сообщество. Предметом же исследования –основные причины европейской интеграции и феномен дальнейшего функционирования ЕЭС.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Обозначим хронологические рамки данного исследовани</w:t>
      </w:r>
      <w:r>
        <w:rPr>
          <w:rFonts w:ascii="Times New Roman" w:hAnsi="Times New Roman" w:cs="Times New Roman"/>
          <w:sz w:val="28"/>
          <w:szCs w:val="28"/>
        </w:rPr>
        <w:t>я: 1945 г. (послевоенный период) -1992 г. (до заключения Маастрихстского договора), за исключением некоторых исторических отступлений.</w:t>
      </w:r>
    </w:p>
    <w:p w:rsidR="000E1D60" w:rsidRDefault="003F3181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рамки будут охватывать преимущественно западноевропейский регион.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Цель данной работы: изучить историю Е</w:t>
      </w:r>
      <w:r>
        <w:rPr>
          <w:rFonts w:ascii="Times New Roman" w:hAnsi="Times New Roman" w:cs="Times New Roman"/>
          <w:sz w:val="28"/>
          <w:szCs w:val="28"/>
        </w:rPr>
        <w:t>ЭС и его влияние, оказанное на ход европейской интеграции.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Задачи: выяснить основные предпосылки создания ЕЭС (исторические и теоретические), основные положения Римского договора об учреждении данного объединения; проанализировать оценки советских, российс</w:t>
      </w:r>
      <w:r>
        <w:rPr>
          <w:rFonts w:ascii="Times New Roman" w:hAnsi="Times New Roman" w:cs="Times New Roman"/>
          <w:sz w:val="28"/>
          <w:szCs w:val="28"/>
        </w:rPr>
        <w:t>ких и зарубежных исследователей и, исходя из их содержания, выявить роль, которую сыграла ЕЭС в процессе европейской интеграции и образовании ЕС.</w:t>
      </w:r>
    </w:p>
    <w:p w:rsidR="000E1D60" w:rsidRDefault="003F3181">
      <w:pPr>
        <w:pStyle w:val="Standard"/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           Методологической основой исследовательского проекта стал принцип историзма, способствующий </w:t>
      </w:r>
      <w:r>
        <w:rPr>
          <w:rFonts w:ascii="Times New Roman" w:hAnsi="Times New Roman" w:cs="Times New Roman"/>
          <w:sz w:val="28"/>
          <w:szCs w:val="28"/>
        </w:rPr>
        <w:t>складыванию целостного представления о рассматриваемой проблеме. Использование данного принципа дало возможность проследить динамику становления и развития европейской интеграции на определённом этапе данного процесса. Помимо этого были применены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научные методы: 1) Социокультурный, с помощью которого европейский интеграционный процесс был представлен в контексте особенностей европейской цивилизации и культуры; 2) Институциональный, использованный при анализе политико - институционального аспекта е</w:t>
      </w:r>
      <w:r>
        <w:rPr>
          <w:rFonts w:ascii="Times New Roman" w:hAnsi="Times New Roman" w:cs="Times New Roman"/>
          <w:sz w:val="28"/>
          <w:szCs w:val="28"/>
        </w:rPr>
        <w:t>вропейской интеграции; 3) Компаративный, давший возможность сравнения отношений к протеканию интеграционных процессов в Европе в разных странах Европы, СССР и в России; 5) Метод контент - анализа, позволивший проанализировать нормативные источники, изучить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статистические данные.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32"/>
          <w:szCs w:val="32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32"/>
          <w:szCs w:val="32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32"/>
          <w:szCs w:val="32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32"/>
          <w:szCs w:val="32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32"/>
          <w:szCs w:val="32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1.1 </w:t>
      </w:r>
      <w:r>
        <w:rPr>
          <w:rFonts w:ascii="Times New Roman" w:hAnsi="Times New Roman" w:cs="Times New Roman"/>
          <w:sz w:val="28"/>
          <w:szCs w:val="28"/>
        </w:rPr>
        <w:t>Теоретические основы европейской интеграции и её исторические предпосылки.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Интеграция вовсе не является ни сугубо европейским феноменом, ни процессом, начавшимся исключительно в период после второй мировой войны. Но та</w:t>
      </w:r>
      <w:r>
        <w:rPr>
          <w:rFonts w:ascii="Times New Roman" w:hAnsi="Times New Roman" w:cs="Times New Roman"/>
          <w:sz w:val="28"/>
          <w:szCs w:val="28"/>
        </w:rPr>
        <w:t>к, однако, сложилось, что европейская интеграция хронологически совпадает с послевоенными годами, а географически  отождествляется с частью Европы, находящейся преимущественно к западу от сорванного ныне «железного занавеса». Чтобы правильно оценить истори</w:t>
      </w:r>
      <w:r>
        <w:rPr>
          <w:rFonts w:ascii="Times New Roman" w:hAnsi="Times New Roman" w:cs="Times New Roman"/>
          <w:sz w:val="28"/>
          <w:szCs w:val="28"/>
        </w:rPr>
        <w:t>ческую подоплёку данного явления, для начала рассмотрим само понятие «интеграция» (в частности экономическую), её основные параметры и формы (экономической интеграции).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Под термином «интеграция » подразумевается объединение стран  на различных принципах</w:t>
      </w:r>
      <w:r>
        <w:rPr>
          <w:rFonts w:ascii="Times New Roman" w:hAnsi="Times New Roman" w:cs="Times New Roman"/>
          <w:sz w:val="28"/>
          <w:szCs w:val="28"/>
        </w:rPr>
        <w:t>, в основу которого входит сближение таких элементов, как объектов сотрудничества стран (сельское хозяйство, промышленность, банковская и страховая сферы, туризм т.д.);  субъектов данного сотрудничества (организационные формы – синдикаты, картели, транснац</w:t>
      </w:r>
      <w:r>
        <w:rPr>
          <w:rFonts w:ascii="Times New Roman" w:hAnsi="Times New Roman" w:cs="Times New Roman"/>
          <w:sz w:val="28"/>
          <w:szCs w:val="28"/>
        </w:rPr>
        <w:t>иональные корпорации и т.д.); правовых основ (международные соглашения, национальное право).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Одним из видов интеграции является экономическая интеграция, под которой принято понимать «качественно новый этап интернационализации  хозяйственной жизни, предп</w:t>
      </w:r>
      <w:r>
        <w:rPr>
          <w:rFonts w:ascii="Times New Roman" w:hAnsi="Times New Roman" w:cs="Times New Roman"/>
          <w:sz w:val="28"/>
          <w:szCs w:val="28"/>
        </w:rPr>
        <w:t>олагающий сближение и взаимоприспособление отдельных национальных хозяйств, при концентрации и  переплетении капиталов, проведения согласованной межгосударственной экономической политики»</w:t>
      </w:r>
      <w:r w:rsidRPr="000E1D60">
        <w:rPr>
          <w:rStyle w:val="aa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  Он не только охватывает область внешнеэкономического обмена между интегрированными странами, их рыночные связи, как это чаще всего происходит в международном сотрудничестве, но и глубоко проникает в сферу материальног</w:t>
      </w:r>
      <w:r>
        <w:rPr>
          <w:rFonts w:ascii="Times New Roman" w:hAnsi="Times New Roman" w:cs="Times New Roman"/>
          <w:sz w:val="28"/>
          <w:szCs w:val="28"/>
        </w:rPr>
        <w:t>о производства, ведя к более прочному взаимодействию воспроизводственных процессов данных стран, к тесному переплетению их национальных экономик и созданию региональных экономических объединений.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процессе интеграции принято выделять два уровня: микроу</w:t>
      </w:r>
      <w:r>
        <w:rPr>
          <w:rFonts w:ascii="Times New Roman" w:hAnsi="Times New Roman" w:cs="Times New Roman"/>
          <w:sz w:val="28"/>
          <w:szCs w:val="28"/>
        </w:rPr>
        <w:t>ровень (когда объединение осуществляется за счёт концентрации капиталов и их переплетения) и макроуровень (интеграционный процесс осуществляется с помощью согласования межгосударственной политики). Два этих уровня, так или иначе, тесно взаимосвязаны, так к</w:t>
      </w:r>
      <w:r>
        <w:rPr>
          <w:rFonts w:ascii="Times New Roman" w:hAnsi="Times New Roman" w:cs="Times New Roman"/>
          <w:sz w:val="28"/>
          <w:szCs w:val="28"/>
        </w:rPr>
        <w:t>ак стремительное развитие межфирменных отношений требует принятия соответствующих решений межгосударственными органами, то есть на макроуровне.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Существует также множество теорий международной экономической интеграции, каждая из которых рассматривает д</w:t>
      </w:r>
      <w:r>
        <w:rPr>
          <w:rFonts w:ascii="Times New Roman" w:hAnsi="Times New Roman" w:cs="Times New Roman"/>
          <w:sz w:val="28"/>
          <w:szCs w:val="28"/>
        </w:rPr>
        <w:t>анный процесс со своей позиции. Перечислим основные из них и проанализируем их. Рыночная школа исходит из полной свободы интеграции и полного невмешательства государства в данный процесс. Рыночно- институциональная (неолиберальная) же теоретическая концепц</w:t>
      </w:r>
      <w:r>
        <w:rPr>
          <w:rFonts w:ascii="Times New Roman" w:hAnsi="Times New Roman" w:cs="Times New Roman"/>
          <w:sz w:val="28"/>
          <w:szCs w:val="28"/>
        </w:rPr>
        <w:t>ия признает необходимость координирующую роль государства в интеграционном процессе. Взгляды же представителей структурной экономической школы полностью  разнятся с позициями, излагающимися в трыночной и неолиберальной теориях , поскольку приверженцы данно</w:t>
      </w:r>
      <w:r>
        <w:rPr>
          <w:rFonts w:ascii="Times New Roman" w:hAnsi="Times New Roman" w:cs="Times New Roman"/>
          <w:sz w:val="28"/>
          <w:szCs w:val="28"/>
        </w:rPr>
        <w:t>го теоретического учения за двигатель интеграции принимают неравномерность экономического развития отдельных районов внутри интеграционного пространства, а за механизм- координацию экономических национальных политик в сфере выравнивания цен на факторы прои</w:t>
      </w:r>
      <w:r>
        <w:rPr>
          <w:rFonts w:ascii="Times New Roman" w:hAnsi="Times New Roman" w:cs="Times New Roman"/>
          <w:sz w:val="28"/>
          <w:szCs w:val="28"/>
        </w:rPr>
        <w:t>зводства.  Существует также такое течение, как дирижизм, акцентирующее свое внимание на институционально- политическом механизме как движущей силе интеграции. Для данной школы существенной является не столько экономика, сколько национальная и наднациональн</w:t>
      </w:r>
      <w:r>
        <w:rPr>
          <w:rFonts w:ascii="Times New Roman" w:hAnsi="Times New Roman" w:cs="Times New Roman"/>
          <w:sz w:val="28"/>
          <w:szCs w:val="28"/>
        </w:rPr>
        <w:t xml:space="preserve">ая политика ведения хозяйства в объединившихся государствах.  Идеологи же «функционализма» утверждают, что неизбежность роста потребностей навязывает человечеству международное сотрудничество в различных масштабах, и поддерживают идею создания государства </w:t>
      </w:r>
      <w:r>
        <w:rPr>
          <w:rFonts w:ascii="Times New Roman" w:hAnsi="Times New Roman" w:cs="Times New Roman"/>
          <w:sz w:val="28"/>
          <w:szCs w:val="28"/>
        </w:rPr>
        <w:t>с интеграцией по функциональному признаку, главным субъектом которого должны быть транснациональные предприятия.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можно сделать вывод о том, что расхождения в теории связаны не только с подходами к определению понятия «международная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ическая интеграция», но и к цели интеграции и её механизмам. Существует 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общая составляющая всех вышеперечисленных теоретических школ, а именно признание объективного характера международной экономической интеграции, который обусловлен углублением междуна</w:t>
      </w:r>
      <w:r>
        <w:rPr>
          <w:rFonts w:ascii="Times New Roman" w:hAnsi="Times New Roman" w:cs="Times New Roman"/>
          <w:sz w:val="28"/>
          <w:szCs w:val="28"/>
        </w:rPr>
        <w:t xml:space="preserve">родного разделения труда, существующего только в рамках рыночной экономики.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Какие же существуют формы экономической интеграции, классифицируемые учеными- экономистами? Всего их выделяется четыре. Первая из них- зона свободной торговли, при которой </w:t>
      </w:r>
      <w:r>
        <w:rPr>
          <w:rFonts w:ascii="Times New Roman" w:hAnsi="Times New Roman" w:cs="Times New Roman"/>
          <w:sz w:val="28"/>
          <w:szCs w:val="28"/>
        </w:rPr>
        <w:t>между странами-участниками отменяются все таможенные пошлины, а для государств, не входящих в эту зону, внешние таможенные тарифы сохраняются.  Целью данного мероприятия становится налогообложение или запрещение импорта из третьих стран, который мог проник</w:t>
      </w:r>
      <w:r>
        <w:rPr>
          <w:rFonts w:ascii="Times New Roman" w:hAnsi="Times New Roman" w:cs="Times New Roman"/>
          <w:sz w:val="28"/>
          <w:szCs w:val="28"/>
        </w:rPr>
        <w:t>нуть в зону через низкий таможенный барьер соседней страны-участницы (так же и в отношении экспорта в третьи страны). Следующей формой экономической интеграции является таможенный союз, в котором все внутренние тарифы заменяются внешними, что позволяет тем</w:t>
      </w:r>
      <w:r>
        <w:rPr>
          <w:rFonts w:ascii="Times New Roman" w:hAnsi="Times New Roman" w:cs="Times New Roman"/>
          <w:sz w:val="28"/>
          <w:szCs w:val="28"/>
        </w:rPr>
        <w:t xml:space="preserve"> самым снимать необходимость содержания таможенной службы на внутренних границах, разворачиваться относительно свободной конкуренции, складываться более эффективной территориальной и отраслевой структуре разделения труда. При этом единый внутренний тариф з</w:t>
      </w:r>
      <w:r>
        <w:rPr>
          <w:rFonts w:ascii="Times New Roman" w:hAnsi="Times New Roman" w:cs="Times New Roman"/>
          <w:sz w:val="28"/>
          <w:szCs w:val="28"/>
        </w:rPr>
        <w:t>аменяется согласованным внешним тарифом. В общем же рынке все характеристики таможенного союза дополняются отсутствием ограничений на перемещение факторов производства. Иными словами в общем рынке реализовываются следующие «четыре свободы»: 1) Свобода това</w:t>
      </w:r>
      <w:r>
        <w:rPr>
          <w:rFonts w:ascii="Times New Roman" w:hAnsi="Times New Roman" w:cs="Times New Roman"/>
          <w:sz w:val="28"/>
          <w:szCs w:val="28"/>
        </w:rPr>
        <w:t>рообмена, то есть отмена пошлин и каких- либо количественных ограничений;  2) Свобода перемещения рабочей силы, то есть гарантия всем гражданам права на то, чтобы искать работу в любой стране интеграционного объединения, работать там или осуществлять любую</w:t>
      </w:r>
      <w:r>
        <w:rPr>
          <w:rFonts w:ascii="Times New Roman" w:hAnsi="Times New Roman" w:cs="Times New Roman"/>
          <w:sz w:val="28"/>
          <w:szCs w:val="28"/>
        </w:rPr>
        <w:t xml:space="preserve"> иную экономическую деятельность, не подвергаясь при этом дискриминации по признаку государственного гражданства; 3) Свобода выбора местожительства и пользования услугами обеспечивает возможность выбора местожительства в любой стране-участнице всем трудосп</w:t>
      </w:r>
      <w:r>
        <w:rPr>
          <w:rFonts w:ascii="Times New Roman" w:hAnsi="Times New Roman" w:cs="Times New Roman"/>
          <w:sz w:val="28"/>
          <w:szCs w:val="28"/>
        </w:rPr>
        <w:t>особным гражданам и юридическим лицам, занятым в промышленности , сельском хозяйстве или являющихся представителями свободных профессий; 4) Свобода движения капиталов и платежей предусматривает, что в качестве фактора производства капитал может быть беспре</w:t>
      </w:r>
      <w:r>
        <w:rPr>
          <w:rFonts w:ascii="Times New Roman" w:hAnsi="Times New Roman" w:cs="Times New Roman"/>
          <w:sz w:val="28"/>
          <w:szCs w:val="28"/>
        </w:rPr>
        <w:t xml:space="preserve">пятственно использован на всей территории в мере,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необходимой для функционирования единого рынка.  Процесс создания общего рынка весьма длителен и нацелен на то, чтобы унифицировать рынок, гармонизировать систему норм и стандартов в производстве товаров, в</w:t>
      </w:r>
      <w:r>
        <w:rPr>
          <w:rFonts w:ascii="Times New Roman" w:hAnsi="Times New Roman" w:cs="Times New Roman"/>
          <w:sz w:val="28"/>
          <w:szCs w:val="28"/>
        </w:rPr>
        <w:t>ыработать единые правила регулирования рынка и совместную промышленную и налоговую политику, позволяющих сблизить экономики и добиться их взаимопроникновения и сращивания. В экономическом же союзе происходит унификация странами-участницами всей своей эконо</w:t>
      </w:r>
      <w:r>
        <w:rPr>
          <w:rFonts w:ascii="Times New Roman" w:hAnsi="Times New Roman" w:cs="Times New Roman"/>
          <w:sz w:val="28"/>
          <w:szCs w:val="28"/>
        </w:rPr>
        <w:t>мической политики, включая налоговую, денежную, торговую, социальную, перемещения капитала и рабочей силы. Несмотря на ряд противоречий, существующих в рамках данного интегративного объединения (между государственными и интернациональными интересами,  межд</w:t>
      </w:r>
      <w:r>
        <w:rPr>
          <w:rFonts w:ascii="Times New Roman" w:hAnsi="Times New Roman" w:cs="Times New Roman"/>
          <w:sz w:val="28"/>
          <w:szCs w:val="28"/>
        </w:rPr>
        <w:t>у интересами населения и государства и т.п.), экономический союз как правило приносит его участникам  значительно больше экономических выгод, нежели потерь, что и заставляет государства дорожить своим участием в интеграционном объединении.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Теперь расс</w:t>
      </w:r>
      <w:r>
        <w:rPr>
          <w:rFonts w:ascii="Times New Roman" w:hAnsi="Times New Roman" w:cs="Times New Roman"/>
          <w:sz w:val="28"/>
          <w:szCs w:val="28"/>
        </w:rPr>
        <w:t>мотрим основные исторические предпосылки, обусловившие интеграцию в Европе. «Европейская интеграция в том виде, как она реально существует, вряд ли могла бы возникнуть в какой-либо другой части земного шара. Её уникальность определяется прежде всего своеоб</w:t>
      </w:r>
      <w:r>
        <w:rPr>
          <w:rFonts w:ascii="Times New Roman" w:hAnsi="Times New Roman" w:cs="Times New Roman"/>
          <w:sz w:val="28"/>
          <w:szCs w:val="28"/>
        </w:rPr>
        <w:t>разием западноевропейской цивилизации, которая, в свою очередь, является продуктом специфических природных условий и исторического развития»</w:t>
      </w:r>
      <w:r w:rsidRPr="000E1D60">
        <w:rPr>
          <w:rStyle w:val="aa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Действительно, природа Западной Европы, отличающаяся относительной мягкостью климата, изрезанность суши и множество естественных рубежей, близость моря и наличие судоходных рек, обеспечивающих доступ почти ко всем частям субконтинента, ограниченность запас</w:t>
      </w:r>
      <w:r>
        <w:rPr>
          <w:rFonts w:ascii="Times New Roman" w:hAnsi="Times New Roman" w:cs="Times New Roman"/>
          <w:sz w:val="28"/>
          <w:szCs w:val="28"/>
        </w:rPr>
        <w:t>а плодородных земель- все эти особенности имели свои глубокие социальные последствия и стали базисом для последующих интеграционных процессов в Европе. Так,  лимитированность земельного фонда сужала  возможность массовых миграций и освоения целины и закреп</w:t>
      </w:r>
      <w:r>
        <w:rPr>
          <w:rFonts w:ascii="Times New Roman" w:hAnsi="Times New Roman" w:cs="Times New Roman"/>
          <w:sz w:val="28"/>
          <w:szCs w:val="28"/>
        </w:rPr>
        <w:t xml:space="preserve">ряла  индивидуальный труд, обусловленный высоким плодородием почв и мягкими климатическими условиями, на одном и том </w:t>
      </w:r>
      <w:r>
        <w:rPr>
          <w:rFonts w:ascii="Times New Roman" w:hAnsi="Times New Roman" w:cs="Times New Roman"/>
          <w:sz w:val="28"/>
          <w:szCs w:val="28"/>
        </w:rPr>
        <w:lastRenderedPageBreak/>
        <w:t>же переходившем по наследству участке , делая экономически необходимым гарантированное право постоянного пользования данным земельным надел</w:t>
      </w:r>
      <w:r>
        <w:rPr>
          <w:rFonts w:ascii="Times New Roman" w:hAnsi="Times New Roman" w:cs="Times New Roman"/>
          <w:sz w:val="28"/>
          <w:szCs w:val="28"/>
        </w:rPr>
        <w:t>ом. Поэтому в Западной Европе раньше, чем в других частях света, возникает современный принцип частной собственности как эффективного контроля над вещью с целью её производительного использования. Затем ограниченность земельного фонда и демографические взр</w:t>
      </w:r>
      <w:r>
        <w:rPr>
          <w:rFonts w:ascii="Times New Roman" w:hAnsi="Times New Roman" w:cs="Times New Roman"/>
          <w:sz w:val="28"/>
          <w:szCs w:val="28"/>
        </w:rPr>
        <w:t>ывы  порождали стимул к увеличению продуктивности сельского хозяйства посредством развития системы интенсивного хозяйствования ( в отличие от стран Евразии, где применялась система экстенсивного ведения хозяйства). Римская цивилизация, в рамках которой гра</w:t>
      </w:r>
      <w:r>
        <w:rPr>
          <w:rFonts w:ascii="Times New Roman" w:hAnsi="Times New Roman" w:cs="Times New Roman"/>
          <w:sz w:val="28"/>
          <w:szCs w:val="28"/>
        </w:rPr>
        <w:t>жданин был субъектом индивидуалистического римского права, по которому у каждой вещи должен быть собственник с неограниченным правом в отношении неё,  оказало влияние на ход развития европейского общества. А христианство раздвинуло до предела поле индивиду</w:t>
      </w:r>
      <w:r>
        <w:rPr>
          <w:rFonts w:ascii="Times New Roman" w:hAnsi="Times New Roman" w:cs="Times New Roman"/>
          <w:sz w:val="28"/>
          <w:szCs w:val="28"/>
        </w:rPr>
        <w:t>ализма, распространив его на каждого человека, как свободного, так и несвободного. Следующая экономическая формация, феодализм, создала социальные рамки для нового способа хозяйствования и новой морали, олицетворяя неравенство сословий и угнетение одних со</w:t>
      </w:r>
      <w:r>
        <w:rPr>
          <w:rFonts w:ascii="Times New Roman" w:hAnsi="Times New Roman" w:cs="Times New Roman"/>
          <w:sz w:val="28"/>
          <w:szCs w:val="28"/>
        </w:rPr>
        <w:t>словий другими. В это же время возникают зачатки верховенства закона, равенство людей перед ним, защиты прав человека. Средневековые города, где с самого начала царил «воздух свободы» и зарождалось созидательное соединение антитетичных начал, а именно инди</w:t>
      </w:r>
      <w:r>
        <w:rPr>
          <w:rFonts w:ascii="Times New Roman" w:hAnsi="Times New Roman" w:cs="Times New Roman"/>
          <w:sz w:val="28"/>
          <w:szCs w:val="28"/>
        </w:rPr>
        <w:t>видуализма и добровольной ассоциации, конкуренции и кооперации, сосредоточили в себе коренные черты будущей европейской цивилизации. Города также были катализаторами всё ускоряющегося развития сельского хозяйства, что привело к возникновению устойчивых изл</w:t>
      </w:r>
      <w:r>
        <w:rPr>
          <w:rFonts w:ascii="Times New Roman" w:hAnsi="Times New Roman" w:cs="Times New Roman"/>
          <w:sz w:val="28"/>
          <w:szCs w:val="28"/>
        </w:rPr>
        <w:t>ишек сельхоз продукции, которая могла быть продана или обменена на ремесленные изделия. Следующая экономическая формация, промышленный капитализм, был главной вехой на пути развития западноевропейской цивилизации. Именно капитал стал базисом сложнейшей и н</w:t>
      </w:r>
      <w:r>
        <w:rPr>
          <w:rFonts w:ascii="Times New Roman" w:hAnsi="Times New Roman" w:cs="Times New Roman"/>
          <w:sz w:val="28"/>
          <w:szCs w:val="28"/>
        </w:rPr>
        <w:t>епрерывно совершенствующейся системы экономических взаимоотношений, поднявших на невиданную высоту  культуру частной собственности, интенсивный способ ведения хозяйства, личную инициативу, науку и технику. «Капитализм открыл неограниченный простор развитию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производительных сил,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творческого потенциала личности и совершенствованию общественных отношений». </w:t>
      </w:r>
      <w:r w:rsidRPr="000E1D60">
        <w:rPr>
          <w:rStyle w:val="aa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При этом во второй половине 17 века в </w:t>
      </w:r>
      <w:r>
        <w:rPr>
          <w:rFonts w:ascii="Times New Roman" w:hAnsi="Times New Roman" w:cs="Times New Roman"/>
          <w:sz w:val="28"/>
          <w:szCs w:val="28"/>
        </w:rPr>
        <w:t xml:space="preserve">западноевропейской философской литературе возникает концепция гражданского общества, согласно которой данная социальная структура представляет собой добровольную ассоциацию индивидуумов, действующих в личном качестве сообразно заключенными ими между собой </w:t>
      </w:r>
      <w:r>
        <w:rPr>
          <w:rFonts w:ascii="Times New Roman" w:hAnsi="Times New Roman" w:cs="Times New Roman"/>
          <w:sz w:val="28"/>
          <w:szCs w:val="28"/>
        </w:rPr>
        <w:t>контрактом. Его экономической формой выступает свободный рынок, на пути к достижению которого должны быть устранены все препятствия, мешающие свободной торговли. Тем самым роль государства, согласно данной концепции, должна сводиться к роли «ночного сторож</w:t>
      </w:r>
      <w:r>
        <w:rPr>
          <w:rFonts w:ascii="Times New Roman" w:hAnsi="Times New Roman" w:cs="Times New Roman"/>
          <w:sz w:val="28"/>
          <w:szCs w:val="28"/>
        </w:rPr>
        <w:t>а», а все остальные функции граждане могут выполнять сами путём добровольных союзов. Частная собственность также неизбежно рождает партикуляризм и отчуждение, деление на «своё» и «чужоё», но в то же время логика капиталистического производства заставляет о</w:t>
      </w:r>
      <w:r>
        <w:rPr>
          <w:rFonts w:ascii="Times New Roman" w:hAnsi="Times New Roman" w:cs="Times New Roman"/>
          <w:sz w:val="28"/>
          <w:szCs w:val="28"/>
        </w:rPr>
        <w:t>тдельных собственников сплачиваться в борьбе за свои личные права и интересы. Высшей формой этих двух проявлений стало национальное государство, которое по мере роста концентрации и централизации капитала и производства, усиления кризисов возложило на себя</w:t>
      </w:r>
      <w:r>
        <w:rPr>
          <w:rFonts w:ascii="Times New Roman" w:hAnsi="Times New Roman" w:cs="Times New Roman"/>
          <w:sz w:val="28"/>
          <w:szCs w:val="28"/>
        </w:rPr>
        <w:t xml:space="preserve"> широкие полномочия в области регулирования экономики. Далее национальные государства трансформировались в государства-нации, целью которых являлась мобилизация всех сил нации как на осуществление созидательных задач во внутренней политике, так и на против</w:t>
      </w:r>
      <w:r>
        <w:rPr>
          <w:rFonts w:ascii="Times New Roman" w:hAnsi="Times New Roman" w:cs="Times New Roman"/>
          <w:sz w:val="28"/>
          <w:szCs w:val="28"/>
        </w:rPr>
        <w:t xml:space="preserve">остояние с другими государствами. Это привело к разрастанию государственного аппарата, паутина которого сковывала «свободную» западноевропейскую личность, делая последнею от государства и его представителей. Однако необходимо признать, что несмотря на все </w:t>
      </w:r>
      <w:r>
        <w:rPr>
          <w:rFonts w:ascii="Times New Roman" w:hAnsi="Times New Roman" w:cs="Times New Roman"/>
          <w:sz w:val="28"/>
          <w:szCs w:val="28"/>
        </w:rPr>
        <w:t>противоречия, превалирующей линией в истории государств  Западной Европы было укрепление и углубление демократического начала. В течение многих десятилетий в Западной Европе  постепенно складывался механизм, с помощью которого «индивидуалистическая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миллионов частных лиц, общин,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экономических операторов и общественных объединений приводится в конечном счёте к единому политическому знаменателю, причем не насильственно, а на основе добровольности и общественного консенсуса».</w:t>
      </w:r>
      <w:r w:rsidRPr="000E1D60">
        <w:rPr>
          <w:rStyle w:val="aa"/>
        </w:rPr>
        <w:footnoteReference w:id="17"/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вывод о том, что именно такие исторически сложившиеся цивилизационные особенности Западной Европы, как личная свобода, рационалистический инди</w:t>
      </w:r>
      <w:r>
        <w:rPr>
          <w:rFonts w:ascii="Times New Roman" w:hAnsi="Times New Roman" w:cs="Times New Roman"/>
          <w:sz w:val="28"/>
          <w:szCs w:val="28"/>
        </w:rPr>
        <w:t>видуализм, верховенство закона и равенство всех граждан перед ним, институт частной собственности, интенсивный способ ведения хозяйства, капитализм, культура добровольной ассоциации, разумного компромисса и солидарности, гражданское общество и политическая</w:t>
      </w:r>
      <w:r>
        <w:rPr>
          <w:rFonts w:ascii="Times New Roman" w:hAnsi="Times New Roman" w:cs="Times New Roman"/>
          <w:sz w:val="28"/>
          <w:szCs w:val="28"/>
        </w:rPr>
        <w:t xml:space="preserve"> демократия, складываясь в ходе социально-экономического развития на протяжении двух тысяч лет, явились предпосылками интеграции в 20 веке.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1.2  Послевоенное движение за объединение Европы.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«Очевидная неудача устройства мира в соотве</w:t>
      </w:r>
      <w:r>
        <w:rPr>
          <w:rFonts w:ascii="Times New Roman" w:hAnsi="Times New Roman" w:cs="Times New Roman"/>
          <w:sz w:val="28"/>
          <w:szCs w:val="28"/>
        </w:rPr>
        <w:t>тствии с Версальским мирным договором дала сильный импульс попыткам к объединению. Успешная ревизионистская политика и быстрый триумфальный марш национал-социалистической Германии в 1939-1940 годах открыли европейцам глаза на тот прискорбный факт, что евро</w:t>
      </w:r>
      <w:r>
        <w:rPr>
          <w:rFonts w:ascii="Times New Roman" w:hAnsi="Times New Roman" w:cs="Times New Roman"/>
          <w:sz w:val="28"/>
          <w:szCs w:val="28"/>
        </w:rPr>
        <w:t>пейские национальные государства  больше не могли гарантировать безопасность своим гражданам и что даже традиционный тип союзов и межправительственных соглашений больше не были достаточной защитой от вооружённой агрессии.  Это усилило осознание необходимос</w:t>
      </w:r>
      <w:r>
        <w:rPr>
          <w:rFonts w:ascii="Times New Roman" w:hAnsi="Times New Roman" w:cs="Times New Roman"/>
          <w:sz w:val="28"/>
          <w:szCs w:val="28"/>
        </w:rPr>
        <w:t>ти создания структур коллективной безопасности, благодаря которым можно было бы устранить межгосударственную анархию хотя бы на территории Европы, и сплочения стран, которые ощущали угрозу распространения германского национал- социализма»</w:t>
      </w:r>
      <w:r w:rsidRPr="000E1D60">
        <w:rPr>
          <w:rStyle w:val="aa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 Так, например, Леон Блюм, находившийся в заключении при правительстве Виши, весной 1941 года заявил: «Кто-то должен сказать всему миру с глубочайшей и сильнейшей беско</w:t>
      </w:r>
      <w:r>
        <w:rPr>
          <w:rFonts w:ascii="Times New Roman" w:hAnsi="Times New Roman" w:cs="Times New Roman"/>
          <w:sz w:val="28"/>
          <w:szCs w:val="28"/>
        </w:rPr>
        <w:t>мпромиссной убеждённостью: эта война должна, наконец, породить сильные международные учреждения и привести к созданию долговременных и эффективных международных органов власти, в  противном случае обязательно последуют другие войны». С ним были солидарны и</w:t>
      </w:r>
      <w:r>
        <w:rPr>
          <w:rFonts w:ascii="Times New Roman" w:hAnsi="Times New Roman" w:cs="Times New Roman"/>
          <w:sz w:val="28"/>
          <w:szCs w:val="28"/>
        </w:rPr>
        <w:t xml:space="preserve"> другие руководители сопротивления, чьи доводы были сформулированы не только под воздействием войны и национального кризиса, но и потерей политической силы и влияния государств Европы в сравнении с новыми мировыми державами: США, которые, извлекая выгоду и</w:t>
      </w:r>
      <w:r>
        <w:rPr>
          <w:rFonts w:ascii="Times New Roman" w:hAnsi="Times New Roman" w:cs="Times New Roman"/>
          <w:sz w:val="28"/>
          <w:szCs w:val="28"/>
        </w:rPr>
        <w:t>з сложившейся ситуации благодаря экспорту материалов в страны антигитлеровской коалиции, стали ведущей мировой военной державой, и СССР, становящимся сильнейшей военной державой европейского континента. Теперь делом первостепенного значения для европейских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 стала консолидация их ресурсов в целях самостабилизации в противоположность довоенным государственным группировкам. («Свободная и объединенная Европа является необходимой предпосылкой для развития современной цивилизации,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которая зашла в тупик </w:t>
      </w:r>
      <w:r>
        <w:rPr>
          <w:rFonts w:ascii="Times New Roman" w:hAnsi="Times New Roman" w:cs="Times New Roman"/>
          <w:sz w:val="28"/>
          <w:szCs w:val="28"/>
        </w:rPr>
        <w:t>в эру тоталитаризма» ,Эрнесто  Росси и Алтиеро Спинелли, лето 1941, воззвание).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Идейным манифестом европейского объединения по праву считают речь У. Черчилля в Цюрихском университете 19 сентября 1946, в которой он призывал к восстановлению «европейско</w:t>
      </w:r>
      <w:r>
        <w:rPr>
          <w:rFonts w:ascii="Times New Roman" w:hAnsi="Times New Roman" w:cs="Times New Roman"/>
          <w:sz w:val="28"/>
          <w:szCs w:val="28"/>
        </w:rPr>
        <w:t xml:space="preserve">й семьи» в рамках Соединённых Штатов Европы - структуры, которая обеспечивала бы мир, безопасность и свободу. Надо сказать, что идея единой Европы в интересах всеобщего мира владела умами европейских мыслителей и политических деятелей на протяжении многих </w:t>
      </w:r>
      <w:r>
        <w:rPr>
          <w:rFonts w:ascii="Times New Roman" w:hAnsi="Times New Roman" w:cs="Times New Roman"/>
          <w:sz w:val="28"/>
          <w:szCs w:val="28"/>
        </w:rPr>
        <w:t>веков. В частности, идею «Соединённых Штатов Европы» приписывают В.Гюго, хотя в середине 19 века в этот термин вкладывался не столько «объединительный смысл», сколько стремление адаптировать Европу к послереволюционным реалиям. Следующим на пути становлени</w:t>
      </w:r>
      <w:r>
        <w:rPr>
          <w:rFonts w:ascii="Times New Roman" w:hAnsi="Times New Roman" w:cs="Times New Roman"/>
          <w:sz w:val="28"/>
          <w:szCs w:val="28"/>
        </w:rPr>
        <w:t>я объединённой послевоенной Европы стал таможенный союз между Бельгией, Нидерландами и Люксембургом (Бенилюкс, 1948 год) , интеграционный процесс в рамках которого начал осуществляться ещё после Первой Мировой войны.  В этом же году8- 10 мая в Гааге  состо</w:t>
      </w:r>
      <w:r>
        <w:rPr>
          <w:rFonts w:ascii="Times New Roman" w:hAnsi="Times New Roman" w:cs="Times New Roman"/>
          <w:sz w:val="28"/>
          <w:szCs w:val="28"/>
        </w:rPr>
        <w:t>ялся Европейский Конгресс, в котором приняли участие 1713 делегатов, представлявших 16 стран. Несмотря на ряд противоречий и разногласий о путях, формах и темпах продвижения к единой Европе, Конгресс отнюдь не был бесплодным. «Всё вышло из Конгресса в Гааг</w:t>
      </w:r>
      <w:r>
        <w:rPr>
          <w:rFonts w:ascii="Times New Roman" w:hAnsi="Times New Roman" w:cs="Times New Roman"/>
          <w:sz w:val="28"/>
          <w:szCs w:val="28"/>
        </w:rPr>
        <w:t>е в мае 1948 года: первые европейские организации - парламентские, юридические, культурные, технические, основные принципы Общего рынка…» ( активный участник Гаагского конгресса Д.де Ружемон). В частности, на базе предложений, выдвинутых участниками Конгре</w:t>
      </w:r>
      <w:r>
        <w:rPr>
          <w:rFonts w:ascii="Times New Roman" w:hAnsi="Times New Roman" w:cs="Times New Roman"/>
          <w:sz w:val="28"/>
          <w:szCs w:val="28"/>
        </w:rPr>
        <w:t xml:space="preserve">сса, был создан в октябре 1948 года Международный координационный комитет «Европейского движения» ( Л.Блюм, У.Черчилль, Де Гаспери, П.-А. Спаак и др.) – постоянно действующая неофициальная организация, нацеленная на развитие и пропаганду идеи Европейского </w:t>
      </w:r>
      <w:r>
        <w:rPr>
          <w:rFonts w:ascii="Times New Roman" w:hAnsi="Times New Roman" w:cs="Times New Roman"/>
          <w:sz w:val="28"/>
          <w:szCs w:val="28"/>
        </w:rPr>
        <w:t>союза. Также основным практическим следствием Гаагского конгресса явилось создание Совета Европы 5 мая 1949, политической организации с очень широкой компетентностью (за исключением вопросов обороны), который имел бесспорный вклад в формирование общеевропе</w:t>
      </w:r>
      <w:r>
        <w:rPr>
          <w:rFonts w:ascii="Times New Roman" w:hAnsi="Times New Roman" w:cs="Times New Roman"/>
          <w:sz w:val="28"/>
          <w:szCs w:val="28"/>
        </w:rPr>
        <w:t xml:space="preserve">йского сознания и согласование действий правительств при решении важных политических, социальных и культурных вопросов. В целом же обсуждавшиеся на Конгрессе идеи и планы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единой Европы не нашли своего воплощения в том виде, в каком это задумы</w:t>
      </w:r>
      <w:r>
        <w:rPr>
          <w:rFonts w:ascii="Times New Roman" w:hAnsi="Times New Roman" w:cs="Times New Roman"/>
          <w:sz w:val="28"/>
          <w:szCs w:val="28"/>
        </w:rPr>
        <w:t>валось.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Первой вехой в развитие реальной интеграции стал Договор Европейского объединения угля и стали (ЕОУС) (Парижский договор), подписанный в апреле 1951 года представителями Франции, ФРГ, Италии, Бельгии, Нидерландов и Люксембурга.  Данная организац</w:t>
      </w:r>
      <w:r>
        <w:rPr>
          <w:rFonts w:ascii="Times New Roman" w:hAnsi="Times New Roman" w:cs="Times New Roman"/>
          <w:sz w:val="28"/>
          <w:szCs w:val="28"/>
        </w:rPr>
        <w:t>ия была нацелена на объединение европейских ресурсов по производству стали и угля, рациональное производство и распределение продукции для обеспечения занятости и развития экономик участников.  Создание ЕОУС оказалось весьма своевременной мерой не только с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политической, но и с чисто экономической и практической точек зрения, так как наднациональные полномочия  Высшего руководящего органа являлись действенным средством для относительно безболезненной реструктуризации угольной и металлургической промышленност</w:t>
      </w:r>
      <w:r>
        <w:rPr>
          <w:rFonts w:ascii="Times New Roman" w:hAnsi="Times New Roman" w:cs="Times New Roman"/>
          <w:sz w:val="28"/>
          <w:szCs w:val="28"/>
        </w:rPr>
        <w:t>и, которые находились в состоянии глубокого кризиса, что обеспечило идее интеграции растущую социальную поддержку. С одной стороны, успешный результат Договора воодушевил эти шесть стран на расширение круга экономической интеграции на базе  оправдавшего се</w:t>
      </w:r>
      <w:r>
        <w:rPr>
          <w:rFonts w:ascii="Times New Roman" w:hAnsi="Times New Roman" w:cs="Times New Roman"/>
          <w:sz w:val="28"/>
          <w:szCs w:val="28"/>
        </w:rPr>
        <w:t xml:space="preserve">бя интеграционного начала, однако прямая ссылка на конечную цель интеграции (а именно создание федерации) и «жесткая» трактовка наднационального принципа, содержавшиеся в Парижском договоре, были слишком прямолинейны, как показал дальнейший опыт. Усиление </w:t>
      </w:r>
      <w:r>
        <w:rPr>
          <w:rFonts w:ascii="Times New Roman" w:hAnsi="Times New Roman" w:cs="Times New Roman"/>
          <w:sz w:val="28"/>
          <w:szCs w:val="28"/>
        </w:rPr>
        <w:t>оппозиции откровенному федерализму также вызвал провал проектов оборонительного и политического сообществ. Так или иначе,  эти обстоятельства были учтены на новом этапе интеграции, предвестником которого и стал Римский Договор 1957 года, установивший Европ</w:t>
      </w:r>
      <w:r>
        <w:rPr>
          <w:rFonts w:ascii="Times New Roman" w:hAnsi="Times New Roman" w:cs="Times New Roman"/>
          <w:sz w:val="28"/>
          <w:szCs w:val="28"/>
        </w:rPr>
        <w:t>ейское экономическое сообщество.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3F3181">
      <w:pPr>
        <w:pStyle w:val="a4"/>
        <w:numPr>
          <w:ilvl w:val="0"/>
          <w:numId w:val="8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Римского договора и его основные положения.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Международная обстановка в те годы определялась противостоянием двух военно-политических блоков – НАТО и ОВД, однако развернувшаяся холодная война не тормозил</w:t>
      </w:r>
      <w:r>
        <w:rPr>
          <w:rFonts w:ascii="Times New Roman" w:hAnsi="Times New Roman" w:cs="Times New Roman"/>
          <w:sz w:val="28"/>
          <w:szCs w:val="28"/>
        </w:rPr>
        <w:t>а, а в некотором роде стимулировала  интеграционный процесс. «Западная Европа, прикрываемая американским щитом, могла сосредоточиться на внутренних реформах и наращивании экономической силы»</w:t>
      </w:r>
      <w:r w:rsidRPr="000E1D60">
        <w:rPr>
          <w:rStyle w:val="aa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 Катализатором западноевропейской интеграции также послужило начало распада колониальных империй на рубеже 1940- 1950- х годов ( войны во Вьетнаме, Алжире и поражение в них Франции, Суэцкий кризис). «Суэцкое унижение Франции  и Великобр</w:t>
      </w:r>
      <w:r>
        <w:rPr>
          <w:rFonts w:ascii="Times New Roman" w:hAnsi="Times New Roman" w:cs="Times New Roman"/>
          <w:sz w:val="28"/>
          <w:szCs w:val="28"/>
        </w:rPr>
        <w:t>итании было воспринято в Западной Европе как дипломатическое поражение этих двух стран и посрамление европейцев вообще, пощёчина, нанесённая им Советским Союзом и Соединёнными Штатами. В Европе царили раздражение против США и обида на грубость, с которой а</w:t>
      </w:r>
      <w:r>
        <w:rPr>
          <w:rFonts w:ascii="Times New Roman" w:hAnsi="Times New Roman" w:cs="Times New Roman"/>
          <w:sz w:val="28"/>
          <w:szCs w:val="28"/>
        </w:rPr>
        <w:t>мериканцы дали ощутить европейцам их зависимость от Вашингтона»</w:t>
      </w:r>
      <w:r w:rsidRPr="000E1D60">
        <w:rPr>
          <w:rStyle w:val="aa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 После таких поражений европейские государства-монополии начали придавать</w:t>
      </w:r>
      <w:r>
        <w:rPr>
          <w:rFonts w:ascii="Times New Roman" w:hAnsi="Times New Roman" w:cs="Times New Roman"/>
          <w:sz w:val="28"/>
          <w:szCs w:val="28"/>
        </w:rPr>
        <w:t xml:space="preserve"> ещё большее значение строительству европейских сообществ. Более того, всестороннее развитие научно-технического прогресса, углубление международной специализации и кооперации, стремление европейского капитализма к более конкурентоспособному противодействи</w:t>
      </w:r>
      <w:r>
        <w:rPr>
          <w:rFonts w:ascii="Times New Roman" w:hAnsi="Times New Roman" w:cs="Times New Roman"/>
          <w:sz w:val="28"/>
          <w:szCs w:val="28"/>
        </w:rPr>
        <w:t>ю экономической экспансии США и Японии в Европе также подпитывали желание европейских народов, осознававших общую ответственность за настоящее и будущее европейского континента,  к взаимному сближению и сотрудничеству, требуя разрыва тесных рамок националь</w:t>
      </w:r>
      <w:r>
        <w:rPr>
          <w:rFonts w:ascii="Times New Roman" w:hAnsi="Times New Roman" w:cs="Times New Roman"/>
          <w:sz w:val="28"/>
          <w:szCs w:val="28"/>
        </w:rPr>
        <w:t>ных рынков.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Данные исторические реалии и стали базисом для дальнейшей интеграции и создания Европейского экономического сообщества, начало которому было положено в ходе конференции в Мессине (июнь 1955 год). Это была встреча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представителей шести стран Е</w:t>
      </w:r>
      <w:r>
        <w:rPr>
          <w:rFonts w:ascii="Times New Roman" w:hAnsi="Times New Roman" w:cs="Times New Roman"/>
          <w:sz w:val="28"/>
          <w:szCs w:val="28"/>
        </w:rPr>
        <w:t>ОУС, обеспокоенных провалом идеи о ЕОС, неудовлетворительными результатами деятельности ЕОУС и неожиданной отставкой Жана Моне с должности председателя Высшего органа ЕОУС.  На конференции уделили много внимания сотрудничеству в сфере энергетики (прежде вс</w:t>
      </w:r>
      <w:r>
        <w:rPr>
          <w:rFonts w:ascii="Times New Roman" w:hAnsi="Times New Roman" w:cs="Times New Roman"/>
          <w:sz w:val="28"/>
          <w:szCs w:val="28"/>
        </w:rPr>
        <w:t>его в области мирного использования атома). Но главным итогом данного мероприятия стало решение о создании комитета экспертов, задачей которого была разработка концепции экономико-политической интеграции Западной Европы с акцентом на сотрудничество в созда</w:t>
      </w:r>
      <w:r>
        <w:rPr>
          <w:rFonts w:ascii="Times New Roman" w:hAnsi="Times New Roman" w:cs="Times New Roman"/>
          <w:sz w:val="28"/>
          <w:szCs w:val="28"/>
        </w:rPr>
        <w:t xml:space="preserve">нии свободного от таможенных пошлин и количественных ограничений «общего рынка».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25 марта 1957 года в Риме страны «шестёрки» (ФРГ, Франция, Италия и страны Бенилюкса) подписали два новых договора с неограниченными сроками действия - о создании Европейс</w:t>
      </w:r>
      <w:r>
        <w:rPr>
          <w:rFonts w:ascii="Times New Roman" w:hAnsi="Times New Roman" w:cs="Times New Roman"/>
          <w:sz w:val="28"/>
          <w:szCs w:val="28"/>
        </w:rPr>
        <w:t>кого экономического сообщества и Европейского сообщества атомной энергии, вступивших в силу 1 января 1958 года.  В итоге шесть названных государства стали участниками трёх сообществ: ЕОУС, ЕЭС и Евратома.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Рассмотрим основные  интересы государств, подпис</w:t>
      </w:r>
      <w:r>
        <w:rPr>
          <w:rFonts w:ascii="Times New Roman" w:hAnsi="Times New Roman" w:cs="Times New Roman"/>
          <w:sz w:val="28"/>
          <w:szCs w:val="28"/>
        </w:rPr>
        <w:t>авших договор о создании ЕЭС. Позиция ФРГ объяснялась тем, что в 1957 году на её долю приходилось около 45 % производства и свыше 44 % экспорта промышленности продукции «шестёрки». Тем самым правящие круги Западной Германии рассматривали интеграцию в качес</w:t>
      </w:r>
      <w:r>
        <w:rPr>
          <w:rFonts w:ascii="Times New Roman" w:hAnsi="Times New Roman" w:cs="Times New Roman"/>
          <w:sz w:val="28"/>
          <w:szCs w:val="28"/>
        </w:rPr>
        <w:t>тве средства выравнивания статуса с другими странами - участницами, прежде всего Францией. ФРГ рассчитывала на то, чтобы стать экономическим лидером данного сообщества, уступив при этом политическое первенство Франции, на долю которой приходилось всего лиш</w:t>
      </w:r>
      <w:r>
        <w:rPr>
          <w:rFonts w:ascii="Times New Roman" w:hAnsi="Times New Roman" w:cs="Times New Roman"/>
          <w:sz w:val="28"/>
          <w:szCs w:val="28"/>
        </w:rPr>
        <w:t>ь 25 % производства и 20 % экспорта промышленной продукции шести стран. Интересы Италии и прочих стран ЕЭС обуславливались наличием у них тесных связей либо с Францией, либо с ФРГ. Италия  также при этом рассчитывала повысить сбыт своей сельхоз продукции н</w:t>
      </w:r>
      <w:r>
        <w:rPr>
          <w:rFonts w:ascii="Times New Roman" w:hAnsi="Times New Roman" w:cs="Times New Roman"/>
          <w:sz w:val="28"/>
          <w:szCs w:val="28"/>
        </w:rPr>
        <w:t>а общем европейском рынке. Бельгия же, находившаяся в сложной экономической ситуации, несмотря на опасения оказаться неконкурентоспособной в контексте «Общего рынка» и усугубить тем самым своё экономическое положение, видела в данном объединении неплохие п</w:t>
      </w:r>
      <w:r>
        <w:rPr>
          <w:rFonts w:ascii="Times New Roman" w:hAnsi="Times New Roman" w:cs="Times New Roman"/>
          <w:sz w:val="28"/>
          <w:szCs w:val="28"/>
        </w:rPr>
        <w:t>ерспективы для развития производства и его реформировании. Стремление гармонично влиться в «Общий рынок» становится для Бельгии основной экономической задачей.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Перейдём к содержанию Римского договора от 25 марта 1957 года и проанализируем его основные по</w:t>
      </w:r>
      <w:r>
        <w:rPr>
          <w:rFonts w:ascii="Times New Roman" w:hAnsi="Times New Roman" w:cs="Times New Roman"/>
          <w:sz w:val="28"/>
          <w:szCs w:val="28"/>
        </w:rPr>
        <w:t>ложения. Стороны данного договора сформулировали цели будущей политики ЕЭС, главной из которых является «непрерывное улучшение условий жизни и труда своих народов»</w:t>
      </w:r>
      <w:r w:rsidRPr="000E1D60">
        <w:rPr>
          <w:rStyle w:val="aa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, остальные же звучат таким образом :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1) «Заложить основы для всё более тесного союза европейских народов»;  2) «Обеспечить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экономический и социальный прогресс своих стран»;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3) «Гарантировать устойчивое развитие, сбалансированную торговлю и честную конкуренцию»;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4) «Укрепить единство экономики своих стран и обеспечить её гармоничное развитие»;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5) «Постепенно устранить огра</w:t>
      </w:r>
      <w:r>
        <w:rPr>
          <w:rFonts w:ascii="Times New Roman" w:hAnsi="Times New Roman" w:cs="Times New Roman"/>
          <w:sz w:val="28"/>
          <w:szCs w:val="28"/>
        </w:rPr>
        <w:t>ничение в международном товарообмене»;  6) «Укрепить мир и свободу»;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7) «Содействовать развитию как можно более высокого уровня знаний своих народов».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Задачи же, поставленные перед создающимся Сообществом,  заключались в следующем: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1) «Гармоничное, сбал</w:t>
      </w:r>
      <w:r>
        <w:rPr>
          <w:rFonts w:ascii="Times New Roman" w:hAnsi="Times New Roman" w:cs="Times New Roman"/>
          <w:sz w:val="28"/>
          <w:szCs w:val="28"/>
        </w:rPr>
        <w:t xml:space="preserve">ансированное  и устойчивое развитие экономической деятельности»;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2) «Содействие высокому уровню занятости и социальной защиты, равноправию мужчин и женщин;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3) Обеспечение  «устойчивого и безынфляционного роста, высокого уровня конкурентоспособности и сбл</w:t>
      </w:r>
      <w:r>
        <w:rPr>
          <w:rFonts w:ascii="Times New Roman" w:hAnsi="Times New Roman" w:cs="Times New Roman"/>
          <w:sz w:val="28"/>
          <w:szCs w:val="28"/>
        </w:rPr>
        <w:t>ижения экономических показателей»;             4) повышение «уровня защиты и улучшение качества окружающей среды»;  5) «Повышение уровня и качества жизни»;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6) Содействие «экономическому и социальному сплочению и солидарности государств-членов».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документе также были указаны инструменты достижения данной цели: формирование таможенного союза, проведение общей политики в промышленности, сельском хозяйстве, транспорте, социальной сфере и образование наднациональной институциональной стру</w:t>
      </w:r>
      <w:r>
        <w:rPr>
          <w:rFonts w:ascii="Times New Roman" w:hAnsi="Times New Roman" w:cs="Times New Roman"/>
          <w:sz w:val="28"/>
          <w:szCs w:val="28"/>
        </w:rPr>
        <w:t>ктуры. Первоначальной целью интеграции ставилось создание в рамках «шестёрки» таможенного союза, конечной целью – последовательный переход  от таможенного союза к учреждению общего рынка, предполагающего свободное движение товаров, капитала и рабочей силы.</w:t>
      </w:r>
      <w:r>
        <w:rPr>
          <w:rFonts w:ascii="Times New Roman" w:hAnsi="Times New Roman" w:cs="Times New Roman"/>
          <w:sz w:val="28"/>
          <w:szCs w:val="28"/>
        </w:rPr>
        <w:t xml:space="preserve"> На первой фазе интеграционного процесса планировались отмена таможенных пошлин (предусматривалось снижение в три этапа таможенных барьеров между государствами-участниками в течение 12 лет, то есть к 1969 году) и количественных  ограничений в торговле пром</w:t>
      </w:r>
      <w:r>
        <w:rPr>
          <w:rFonts w:ascii="Times New Roman" w:hAnsi="Times New Roman" w:cs="Times New Roman"/>
          <w:sz w:val="28"/>
          <w:szCs w:val="28"/>
        </w:rPr>
        <w:t>ышленными товарами, создание общего таможенного тарифа, введение общей аграрной и торговой политики, начало координации других сфер экономической политики. На втором этапе предполагалась реализация конечной цели договора: обеспечение четырёх свобод - движе</w:t>
      </w:r>
      <w:r>
        <w:rPr>
          <w:rFonts w:ascii="Times New Roman" w:hAnsi="Times New Roman" w:cs="Times New Roman"/>
          <w:sz w:val="28"/>
          <w:szCs w:val="28"/>
        </w:rPr>
        <w:t>ния товаров, физических лиц, услуг и капиталов.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 ЕЭС,  который начался складываться в период, когда европейские государства прибегали к политике протекционизма с целью восстановления разрушенного войной народного хозяйства и находились</w:t>
      </w:r>
      <w:r>
        <w:rPr>
          <w:rFonts w:ascii="Times New Roman" w:hAnsi="Times New Roman" w:cs="Times New Roman"/>
          <w:sz w:val="28"/>
          <w:szCs w:val="28"/>
        </w:rPr>
        <w:t xml:space="preserve"> под ощутимым влиянием США как с позиции зависимости от получения финансовых и материальных ресурсов («план Маршалла»), так и с точки зрения основных теоретических идей, которыми следовало руководствоваться для стимулирования интенсивного экономического ра</w:t>
      </w:r>
      <w:r>
        <w:rPr>
          <w:rFonts w:ascii="Times New Roman" w:hAnsi="Times New Roman" w:cs="Times New Roman"/>
          <w:sz w:val="28"/>
          <w:szCs w:val="28"/>
        </w:rPr>
        <w:t>звития, явился результатом стремлений Западной Европы обеспечить процветание и социальную защиту гражданам государств путём создания общего рынка.  Римский же договор, учреждающий ЕЭС, представлял собой долгосрочную программу экономической и политической и</w:t>
      </w:r>
      <w:r>
        <w:rPr>
          <w:rFonts w:ascii="Times New Roman" w:hAnsi="Times New Roman" w:cs="Times New Roman"/>
          <w:sz w:val="28"/>
          <w:szCs w:val="28"/>
        </w:rPr>
        <w:t xml:space="preserve">нтеграции входящих в него государств, объединение их рынков, согласованную экономическую, а в дальнейшем внешнюю и оборонную политику. Это обусловлено тем, что включение в договор пунктов о согласовании экономических политик и применении единых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 подразумевало неизбежность стандартизации в перспективе как минимум некоторых политических практик, что в свою очередь подразумевало и развитие политической интеграции. Теперь в </w:t>
      </w:r>
      <w:r>
        <w:rPr>
          <w:rFonts w:ascii="Times New Roman" w:hAnsi="Times New Roman" w:cs="Times New Roman"/>
          <w:sz w:val="28"/>
          <w:szCs w:val="28"/>
        </w:rPr>
        <w:lastRenderedPageBreak/>
        <w:t>Западной Европе утверждается новый способ  взаимодействия, по</w:t>
      </w:r>
      <w:r>
        <w:rPr>
          <w:rFonts w:ascii="Times New Roman" w:hAnsi="Times New Roman" w:cs="Times New Roman"/>
          <w:sz w:val="28"/>
          <w:szCs w:val="28"/>
        </w:rPr>
        <w:t>зволяющий посредством длительной практики согласования противоречивых интересов в сфере экономики и политики стран-участниц в перспективе достигнуть формирования единой экономической политики.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b/>
          <w:sz w:val="28"/>
          <w:szCs w:val="28"/>
        </w:rPr>
      </w:pPr>
    </w:p>
    <w:p w:rsidR="000E1D60" w:rsidRDefault="003F3181">
      <w:pPr>
        <w:pStyle w:val="a4"/>
        <w:numPr>
          <w:ilvl w:val="0"/>
          <w:numId w:val="4"/>
        </w:numPr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ЕЭС в контексте европейской</w:t>
      </w:r>
      <w:r>
        <w:rPr>
          <w:rFonts w:ascii="Times New Roman" w:hAnsi="Times New Roman" w:cs="Times New Roman"/>
          <w:sz w:val="28"/>
          <w:szCs w:val="28"/>
        </w:rPr>
        <w:t xml:space="preserve"> интеграции (советские, российские и зарубежные интерпретации).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Заключение Римского договора 25 марта 1957 года и дальнейшие становление и функционирование Европейского экономического сообщества вызвали широкий  резонанс в советской и зарубежной печати, </w:t>
      </w:r>
      <w:r>
        <w:rPr>
          <w:rFonts w:ascii="Times New Roman" w:hAnsi="Times New Roman" w:cs="Times New Roman"/>
          <w:sz w:val="28"/>
          <w:szCs w:val="28"/>
        </w:rPr>
        <w:t>анализ оценок которых необходим для того, чтобы выяснить, как повлияли события, изложенные выше, на ход европейской интеграции и мировой политики в целом.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Для начала рассмотрим советские интерпретации документа, учреждающего ЕЭС. Как и следовало того ожи</w:t>
      </w:r>
      <w:r>
        <w:rPr>
          <w:rFonts w:ascii="Times New Roman" w:hAnsi="Times New Roman" w:cs="Times New Roman"/>
          <w:sz w:val="28"/>
          <w:szCs w:val="28"/>
        </w:rPr>
        <w:t xml:space="preserve">дать, данное событие вызвало резко отрицательную реакцию со стороны СССР. Она была обусловлена негативным отношением Советского Союза ко всем планам объединения, разрабатываемым в первой половине 1950-х годов в  Западной Европе. Данная реакция вытекала из </w:t>
      </w:r>
      <w:r>
        <w:rPr>
          <w:rFonts w:ascii="Times New Roman" w:hAnsi="Times New Roman" w:cs="Times New Roman"/>
          <w:sz w:val="28"/>
          <w:szCs w:val="28"/>
        </w:rPr>
        <w:t>глубоко укоренившегося в сознании советского руководства убеждения в том, что любое западноевропейское объединение, тем более включающее Германию, обязательно имеет антисоветскую направленность. Советская пресса трактовала Римский договор как «опасный заго</w:t>
      </w:r>
      <w:r>
        <w:rPr>
          <w:rFonts w:ascii="Times New Roman" w:hAnsi="Times New Roman" w:cs="Times New Roman"/>
          <w:sz w:val="28"/>
          <w:szCs w:val="28"/>
        </w:rPr>
        <w:t>вор против мира», посредством которого создаётся «пристройка», «филиал НАТО», а западноевропейские страны тем самым обручаются своеобразной «круговой порукой» и, теряя свою независимость, ещё крепче привязываются «к атлантической военной колеснице», следуя</w:t>
      </w:r>
      <w:r>
        <w:rPr>
          <w:rFonts w:ascii="Times New Roman" w:hAnsi="Times New Roman" w:cs="Times New Roman"/>
          <w:sz w:val="28"/>
          <w:szCs w:val="28"/>
        </w:rPr>
        <w:t xml:space="preserve"> «в фарватере самоубийственного курса, чреватого новыми военными конфликтами».</w:t>
      </w:r>
      <w:r w:rsidRPr="000E1D60">
        <w:rPr>
          <w:rStyle w:val="aa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Так, в статье «Заговор против безопасности в Европе» газеты «Правда» от 11 марта 1957 года указывалось, что ни экономическое, ни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политическое содержание этих проектов не отвечает ни делу мира и безопасности в Европе, ни национальным интересам её государств, наоборот, углубляя раскол Европы и раскол Германии.  То есть в советских СМИ превалировала теория «заговора» западноевропейско</w:t>
      </w:r>
      <w:r>
        <w:rPr>
          <w:rFonts w:ascii="Times New Roman" w:hAnsi="Times New Roman" w:cs="Times New Roman"/>
          <w:sz w:val="28"/>
          <w:szCs w:val="28"/>
        </w:rPr>
        <w:t xml:space="preserve">го империализма, разумеется, направленного против СССР, и к тому же активно употреблялась возможность американской угрозы. Последнее положение было далеко небесспорным. В ряде работ акцентировалось то, что Европейское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экономическое сообщество создано для т</w:t>
      </w:r>
      <w:r>
        <w:rPr>
          <w:rFonts w:ascii="Times New Roman" w:hAnsi="Times New Roman" w:cs="Times New Roman"/>
          <w:sz w:val="28"/>
          <w:szCs w:val="28"/>
        </w:rPr>
        <w:t>ого, чтобы противостоять в конкурентной борьбе США, в других же – на первый план выходило стремление США полностью контролировать процесс «интеграции» западноевропейских государств и укрепить на этой основе экономический базис НАТО. Таким образом, ЕЭС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матривалось советскими экспертами и в качестве угрозы, и в качестве политической необходимости для США.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Общая же оценка процесса европейской интеграции в работах советских учёных  заключалась в следующем: «интеграция»- это «заговор» финансовой олиг</w:t>
      </w:r>
      <w:r>
        <w:rPr>
          <w:rFonts w:ascii="Times New Roman" w:hAnsi="Times New Roman" w:cs="Times New Roman"/>
          <w:sz w:val="28"/>
          <w:szCs w:val="28"/>
        </w:rPr>
        <w:t>архии, обусловленный стремлением укрепить «слабеющие устои европейского империализма в целом», объединив усилия для совместной борьбы против набирающего обороты социализма, подведя под «громоздкую военную машину НАТО» более устойчивый экономический фундаме</w:t>
      </w:r>
      <w:r>
        <w:rPr>
          <w:rFonts w:ascii="Times New Roman" w:hAnsi="Times New Roman" w:cs="Times New Roman"/>
          <w:sz w:val="28"/>
          <w:szCs w:val="28"/>
        </w:rPr>
        <w:t>нт, противостоя распаду колониальной системы и осуществив новый передел колоний. «Интеграция», по их мнению, приводит к ухудшению положения пролетариата, массовому разорению крестьянства, средних слоёв, а в глобальном аспекте – к усилению милитаризации эко</w:t>
      </w:r>
      <w:r>
        <w:rPr>
          <w:rFonts w:ascii="Times New Roman" w:hAnsi="Times New Roman" w:cs="Times New Roman"/>
          <w:sz w:val="28"/>
          <w:szCs w:val="28"/>
        </w:rPr>
        <w:t>номики, неравномерности развития капиталистических держав, их зависимости от США, в перспективе же – от ФРГ; обострению противоречий внутри «малой Европы».  Нередко в качестве  теоретической основы для изучения сущности европейской интеграции бралась маркс</w:t>
      </w:r>
      <w:r>
        <w:rPr>
          <w:rFonts w:ascii="Times New Roman" w:hAnsi="Times New Roman" w:cs="Times New Roman"/>
          <w:sz w:val="28"/>
          <w:szCs w:val="28"/>
        </w:rPr>
        <w:t>истско- ленинская теория развития общества в целом и ленинская теория империализма (в частности работа  «О лозунге Соединённых Штатах Европы», в которой говорилось:  «Соединённые Штаты Европы при капитализме, либо невозможны, либо реакционны»).</w:t>
      </w:r>
      <w:r w:rsidRPr="000E1D60">
        <w:rPr>
          <w:rStyle w:val="aa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многие ленинские положения стали основой для сугубо догматичного подхода к проблеме западноевропейской интеграции со стороны советской интеллектуальной и политической элиты.  При этом </w:t>
      </w:r>
      <w:r>
        <w:rPr>
          <w:rFonts w:ascii="Times New Roman" w:hAnsi="Times New Roman" w:cs="Times New Roman"/>
          <w:sz w:val="28"/>
          <w:szCs w:val="28"/>
        </w:rPr>
        <w:t>сам термин «европейская интеграция», принятый во всём мире, в советской научной литературе не использовался никогда и употреблялся исключительно в кавычках и с обязательным эпитетом «империалистическая» (позже – «западноевропейская»).  Этим проявлялась убе</w:t>
      </w:r>
      <w:r>
        <w:rPr>
          <w:rFonts w:ascii="Times New Roman" w:hAnsi="Times New Roman" w:cs="Times New Roman"/>
          <w:sz w:val="28"/>
          <w:szCs w:val="28"/>
        </w:rPr>
        <w:t>ждённость в том, что только после победы социализма во всей Европе возможен подлинно равноправный союз всех европейских народов и государств.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Однако уже в начале 60-х годов в советской научной литературе начали появляться более объективные, «обращённы</w:t>
      </w:r>
      <w:r>
        <w:rPr>
          <w:rFonts w:ascii="Times New Roman" w:hAnsi="Times New Roman" w:cs="Times New Roman"/>
          <w:sz w:val="28"/>
          <w:szCs w:val="28"/>
        </w:rPr>
        <w:t>е к жизни» (по словам Арбатова) оценки происходящих в Европе интеграционных процессов. Ускоренная реализация Римского договора, интенсивное экономическое развитие, рост товарооборота внутри Сообщества, снижение к 1963 году таможенных пошлин и некоторые дру</w:t>
      </w:r>
      <w:r>
        <w:rPr>
          <w:rFonts w:ascii="Times New Roman" w:hAnsi="Times New Roman" w:cs="Times New Roman"/>
          <w:sz w:val="28"/>
          <w:szCs w:val="28"/>
        </w:rPr>
        <w:t xml:space="preserve">гие успешно проведённые мероприятия  являются подтверждением тому, что данная структура превратилась в политически оформленное ядро западноевропейского центра силы, которому было что противопоставить и таким центрам силы внутри империалистической системы, </w:t>
      </w:r>
      <w:r>
        <w:rPr>
          <w:rFonts w:ascii="Times New Roman" w:hAnsi="Times New Roman" w:cs="Times New Roman"/>
          <w:sz w:val="28"/>
          <w:szCs w:val="28"/>
        </w:rPr>
        <w:t>как США и Японии. Ни советские, ни зарубежные эксперты не могли не признать этот факт, поэтому  если в 50-е годы отрицался необратимый характер интеграции, а ЕЭС казался не более чем «придатком агрессивного блока НАТО», то теперь (в 60-е годы) западноевроп</w:t>
      </w:r>
      <w:r>
        <w:rPr>
          <w:rFonts w:ascii="Times New Roman" w:hAnsi="Times New Roman" w:cs="Times New Roman"/>
          <w:sz w:val="28"/>
          <w:szCs w:val="28"/>
        </w:rPr>
        <w:t>ейская интеграция трактовалась  как объективный процесс сближения национальных хозяйств, а «общий рынок» как экономическая реальность. Какова же была реакция со стороны других государств? Правительство СССР выступает с инициативой о налаживании контактов С</w:t>
      </w:r>
      <w:r>
        <w:rPr>
          <w:rFonts w:ascii="Times New Roman" w:hAnsi="Times New Roman" w:cs="Times New Roman"/>
          <w:sz w:val="28"/>
          <w:szCs w:val="28"/>
        </w:rPr>
        <w:t xml:space="preserve">овета экономической взаимопомощи с Европейским экономическим сообществом, а его европейским соседям теперь ничего не остаётся делать, как либо добиваться полноправного членства в Сообществе (Великобритания, Ирландия, Дания), либо искать альтернативную ему </w:t>
      </w:r>
      <w:r>
        <w:rPr>
          <w:rFonts w:ascii="Times New Roman" w:hAnsi="Times New Roman" w:cs="Times New Roman"/>
          <w:sz w:val="28"/>
          <w:szCs w:val="28"/>
        </w:rPr>
        <w:t>форму объединения (Европейская ассоциация свободной торговли под эгидой Великобритании).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Во второй половине 70-х – начале 80-х годов конструкция ЕЭС подверглась суровому испытанию на прочность, оказавшись втянутой в глубокий экономический кризис. Мнения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отечественных авторов по данной проблеме расходятся. С одной стороны, в ряде работ звучит мысль о том, что интеграционные тенденции в сфере политики оказались достаточно устойчивыми для того, чтобы превратить Европейское Сообщество  в мощный полюс притяже</w:t>
      </w:r>
      <w:r>
        <w:rPr>
          <w:rFonts w:ascii="Times New Roman" w:hAnsi="Times New Roman" w:cs="Times New Roman"/>
          <w:sz w:val="28"/>
          <w:szCs w:val="28"/>
        </w:rPr>
        <w:t>ния других государств, к примеру, южноевропейских (Греция, Португалия, Испания), и в новый субъект международных отношений. С другой же стороны, некоторые трудности в развитии интеграции, характерные для данного периода, иногда интерпретировались как свиде</w:t>
      </w:r>
      <w:r>
        <w:rPr>
          <w:rFonts w:ascii="Times New Roman" w:hAnsi="Times New Roman" w:cs="Times New Roman"/>
          <w:sz w:val="28"/>
          <w:szCs w:val="28"/>
        </w:rPr>
        <w:t xml:space="preserve">тельство «кризиса империалистической (капиталистической) интеграции», неспособной решить экономические проблемы, а тем более устранить кризисные </w:t>
      </w:r>
      <w:r>
        <w:rPr>
          <w:rFonts w:ascii="Times New Roman" w:hAnsi="Times New Roman" w:cs="Times New Roman"/>
          <w:sz w:val="28"/>
          <w:szCs w:val="28"/>
        </w:rPr>
        <w:lastRenderedPageBreak/>
        <w:t>явления, не оправдав надежд её инициаторов. При этом в первую очередь цитировались высказывания западных «европ</w:t>
      </w:r>
      <w:r>
        <w:rPr>
          <w:rFonts w:ascii="Times New Roman" w:hAnsi="Times New Roman" w:cs="Times New Roman"/>
          <w:sz w:val="28"/>
          <w:szCs w:val="28"/>
        </w:rPr>
        <w:t>ессимистов», которые выражали серьёзные сомнения в созидательных способностях ЕС.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Отношение к Европейскому Сообществу кардинально изменилось в период перестройки, когда «заинтересованность в улучшении обстановки в Европе заставила признать советское прав</w:t>
      </w:r>
      <w:r>
        <w:rPr>
          <w:rFonts w:ascii="Times New Roman" w:hAnsi="Times New Roman" w:cs="Times New Roman"/>
          <w:sz w:val="28"/>
          <w:szCs w:val="28"/>
        </w:rPr>
        <w:t>ительство прежний подход к ЕС (ЕЭС) анахронизмом»</w:t>
      </w:r>
      <w:r w:rsidRPr="000E1D60">
        <w:rPr>
          <w:rStyle w:val="aa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, то есть пережитком старины, и выразить готовность идти на сближение с данным интеграционным объеди</w:t>
      </w:r>
      <w:r>
        <w:rPr>
          <w:rFonts w:ascii="Times New Roman" w:hAnsi="Times New Roman" w:cs="Times New Roman"/>
          <w:sz w:val="28"/>
          <w:szCs w:val="28"/>
        </w:rPr>
        <w:t>нением, отметив возможность его вклада в строительство «общеевропейского дома». Примером тому является заявление М.С.Горбачёва, последовавшее в мае 1985 года: «В той мере, в какой страны ЕЭС выступают как «политическая единица», мы готовы искать с ней общи</w:t>
      </w:r>
      <w:r>
        <w:rPr>
          <w:rFonts w:ascii="Times New Roman" w:hAnsi="Times New Roman" w:cs="Times New Roman"/>
          <w:sz w:val="28"/>
          <w:szCs w:val="28"/>
        </w:rPr>
        <w:t>й язык и по конкретным международным проблемам».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несмотря на то, что противостояние советского блока с  Западом считалось естественным положением вещей, советская политическая и интеллектуальная элита в итоге оказалась вынуждена признать, </w:t>
      </w:r>
      <w:r>
        <w:rPr>
          <w:rFonts w:ascii="Times New Roman" w:hAnsi="Times New Roman" w:cs="Times New Roman"/>
          <w:sz w:val="28"/>
          <w:szCs w:val="28"/>
        </w:rPr>
        <w:t>что ЕС (ЕЭС) фактом своего преуспевающего функционирования доказало, что «исторически бесперспективный» общественный строй не исчерпал своего потенциала и способен стать привлекательной альтернативой «реальному социализму». С данной позицией было солидарно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зарубежных и российских экспертов, которые утверждали, что «именно Римский договор лёг в основу создания ЕЭС, а позднее Европейских Сообществ и Европейского союза»</w:t>
      </w:r>
      <w:r w:rsidRPr="000E1D60">
        <w:rPr>
          <w:rStyle w:val="aa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, и  Маастрихтский договор «является логическим продолжением многолетних усилий государств в ЕС в области экономической и валютной интеграции и опирается на имеющиеся здесь достижения…»</w:t>
      </w:r>
      <w:r w:rsidRPr="000E1D60">
        <w:rPr>
          <w:rStyle w:val="aa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Заключение.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исследования  можно сделать  следующие обобщающие выводы.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Идея создания Европейского экономического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и её дальнейшая реализация не возникли на пустом месте, а имели под собой прочную основу, складывавшуюся не одним столетием. Именно исторически сложившиеся особенности, характерные для государств Европы (преимущественно Западной) обусловили интеграционный</w:t>
      </w:r>
      <w:r>
        <w:rPr>
          <w:rFonts w:ascii="Times New Roman" w:hAnsi="Times New Roman" w:cs="Times New Roman"/>
          <w:sz w:val="28"/>
          <w:szCs w:val="28"/>
        </w:rPr>
        <w:t xml:space="preserve"> процесс  в данном регионе в 20 веке, де-факто придав данному термину («интеграция») сугубо европейскую принадлежность. Первым же реальным шагом на пути к объединённой Европе, ощущавшей на себе в послевоенные годы угрозу со стороны превосходящих её в военн</w:t>
      </w:r>
      <w:r>
        <w:rPr>
          <w:rFonts w:ascii="Times New Roman" w:hAnsi="Times New Roman" w:cs="Times New Roman"/>
          <w:sz w:val="28"/>
          <w:szCs w:val="28"/>
        </w:rPr>
        <w:t>ом потенциале СССР и США и стремившейся стать центром противовеса для данных двух военно-политических полюсов, стало учреждение в 1951 году ЕОУС. Успешно же заключенный Договор об образовании данной структуры воодушевили страны Шестёрки на осуществление ид</w:t>
      </w:r>
      <w:r>
        <w:rPr>
          <w:rFonts w:ascii="Times New Roman" w:hAnsi="Times New Roman" w:cs="Times New Roman"/>
          <w:sz w:val="28"/>
          <w:szCs w:val="28"/>
        </w:rPr>
        <w:t>еи экономического объединения на базе интеграционного начала, а последующие неудачи европейской интеграции, связанные с провалом плана создания оборонительного и политического сообществ, выявили те недочёты, которые были учтены и успешно нивелированы уже п</w:t>
      </w:r>
      <w:r>
        <w:rPr>
          <w:rFonts w:ascii="Times New Roman" w:hAnsi="Times New Roman" w:cs="Times New Roman"/>
          <w:sz w:val="28"/>
          <w:szCs w:val="28"/>
        </w:rPr>
        <w:t>ри создании ЕЭС.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Римский договор от 1957 года явился продуктом синтеза различных, разнородных  интересов подписавших его государств, которые, так или иначе, преследовали общие цели, изложенные в тексте документа. Главной из них является «непрерывное улу</w:t>
      </w:r>
      <w:r>
        <w:rPr>
          <w:rFonts w:ascii="Times New Roman" w:hAnsi="Times New Roman" w:cs="Times New Roman"/>
          <w:sz w:val="28"/>
          <w:szCs w:val="28"/>
        </w:rPr>
        <w:t>чшение условий жизни и труда своих народов». Именно эта цель определяет политику ЕЭС, направленную на создание «общего рынка», в рамках которого господствует свобода передвижения товаров, капитала, услуг и рабочей силы.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 xml:space="preserve">   Роль же ЕЭС по-разному оцениваетс</w:t>
      </w:r>
      <w:r>
        <w:rPr>
          <w:rFonts w:ascii="Times New Roman" w:hAnsi="Times New Roman" w:cs="Times New Roman"/>
          <w:sz w:val="28"/>
          <w:szCs w:val="28"/>
        </w:rPr>
        <w:t xml:space="preserve">я и в российской, и в зарубежной, и даже в советской научной литературе. Однако можно выявить общие тенденции, </w:t>
      </w:r>
      <w:r>
        <w:rPr>
          <w:rFonts w:ascii="Times New Roman" w:hAnsi="Times New Roman" w:cs="Times New Roman"/>
          <w:sz w:val="28"/>
          <w:szCs w:val="28"/>
        </w:rPr>
        <w:lastRenderedPageBreak/>
        <w:t>доминировавшие в СМИ на различных этапах становления ЕЭС. Если в начале существования данного объединения эксперты из разных стран подходили к  д</w:t>
      </w:r>
      <w:r>
        <w:rPr>
          <w:rFonts w:ascii="Times New Roman" w:hAnsi="Times New Roman" w:cs="Times New Roman"/>
          <w:sz w:val="28"/>
          <w:szCs w:val="28"/>
        </w:rPr>
        <w:t>анному вопросу с некоторым скептицизмом, особенно советские, которые не просто верили в иллюзорность и недолговечность данного мероприятия, но и желали в это верить, исходя из идеологических соображений, то, спустя менее 10 лет,  успешное развитие ЕЭС дока</w:t>
      </w:r>
      <w:r>
        <w:rPr>
          <w:rFonts w:ascii="Times New Roman" w:hAnsi="Times New Roman" w:cs="Times New Roman"/>
          <w:sz w:val="28"/>
          <w:szCs w:val="28"/>
        </w:rPr>
        <w:t>зало «скептикам» необоснованность их убежденности  в бесперспективности европейской интеграции.  Кризис же  70-80-х годов, который ЕЭС смогло преодолеть с достоинством и решительностью двигаться вперёд, в итоге, несмотря на некоторые временные пессимистиче</w:t>
      </w:r>
      <w:r>
        <w:rPr>
          <w:rFonts w:ascii="Times New Roman" w:hAnsi="Times New Roman" w:cs="Times New Roman"/>
          <w:sz w:val="28"/>
          <w:szCs w:val="28"/>
        </w:rPr>
        <w:t>ские настроения, укрепил его положение в качестве влиятельного субъекта международных отношений, что признал даже СССР в лице М.С. Горбачёва, выступившего с инициативой сближения СЭВ и ЕС (ЕЭС). Вся мировая общественность осознала, что Европейское Сообщест</w:t>
      </w:r>
      <w:r>
        <w:rPr>
          <w:rFonts w:ascii="Times New Roman" w:hAnsi="Times New Roman" w:cs="Times New Roman"/>
          <w:sz w:val="28"/>
          <w:szCs w:val="28"/>
        </w:rPr>
        <w:t>во (впоследствии Европейский союз) – это та экономико-политическая структура, которая утвердилась на международной арене всерьёз и надолго и имеет то, что можно противопоставить США и СССР (РФ).  Но того Европейского союза, деятельность которого мы наблюда</w:t>
      </w:r>
      <w:r>
        <w:rPr>
          <w:rFonts w:ascii="Times New Roman" w:hAnsi="Times New Roman" w:cs="Times New Roman"/>
          <w:sz w:val="28"/>
          <w:szCs w:val="28"/>
        </w:rPr>
        <w:t>ем сегодня, могло бы и не быть, если бы не 1957 год и не Римский договор, с которого началось существование Европейского экономического сообщества, определившего ход европейской интеграции…</w:t>
      </w: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24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литературы.</w:t>
      </w:r>
    </w:p>
    <w:p w:rsidR="000E1D60" w:rsidRDefault="000E1D60">
      <w:pPr>
        <w:pStyle w:val="Standard"/>
        <w:spacing w:after="0" w:line="360" w:lineRule="auto"/>
        <w:ind w:left="142" w:right="141" w:firstLine="567"/>
        <w:rPr>
          <w:rFonts w:ascii="Times New Roman" w:hAnsi="Times New Roman" w:cs="Times New Roman"/>
          <w:sz w:val="28"/>
          <w:szCs w:val="28"/>
        </w:rPr>
      </w:pP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Источники на русском языке:</w:t>
      </w:r>
    </w:p>
    <w:p w:rsidR="000E1D60" w:rsidRDefault="000E1D60">
      <w:pPr>
        <w:pStyle w:val="a4"/>
        <w:spacing w:after="0" w:line="360" w:lineRule="auto"/>
        <w:ind w:right="141"/>
      </w:pP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Договор, учреждающий Европейское Сообщество (Рим, 25 марта 1957 г.) (консолидированный текст с учётом Ницских изменений) (с изменениями от 16 апреля 2003 года). </w:t>
      </w:r>
      <w:r>
        <w:rPr>
          <w:rFonts w:ascii="Times New Roman" w:hAnsi="Times New Roman" w:cs="Times New Roman"/>
          <w:sz w:val="28"/>
          <w:szCs w:val="28"/>
          <w:lang w:val="en-US"/>
        </w:rPr>
        <w:t>URL:/http://eulaw.ru/content/2001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«Евратом и общий рын</w:t>
      </w:r>
      <w:r>
        <w:rPr>
          <w:rFonts w:ascii="Times New Roman" w:hAnsi="Times New Roman" w:cs="Times New Roman"/>
          <w:sz w:val="28"/>
          <w:szCs w:val="28"/>
        </w:rPr>
        <w:t>ок», сб. ст., М., 1957 г.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>Ленин В.И., ПСС, т.26 (« О лозунге Соединённых Штатах Европы»).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Источники на английском языке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>Official website of the European Union- EUROPA/European Union. URL:/https://europa.eu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economy-EUROPA/European Union.   </w:t>
      </w:r>
      <w:hyperlink r:id="rId7" w:history="1">
        <w:r>
          <w:t>URL:/https://europa.eu</w:t>
        </w:r>
      </w:hyperlink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Founding Fathers of the EU.   </w:t>
      </w:r>
      <w:hyperlink r:id="rId8" w:history="1">
        <w:r>
          <w:t>URL:/https://europa.eu</w:t>
        </w:r>
      </w:hyperlink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>Treaty of Rome- European Comission- Europa EU.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Treaty of Rome? – Telegraph.     </w:t>
      </w:r>
      <w:hyperlink r:id="rId9" w:history="1">
        <w:r>
          <w:t>URL:/https://www.telegraph.co.uk</w:t>
        </w:r>
      </w:hyperlink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Литература на русском языке: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 Богатуров А.Д., Аверков В.В. История международных отношений.1945-2008. – М.: Аспект Пресс, 2010. – 520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>Борко Ю.А. Европа: новое нач</w:t>
      </w:r>
      <w:r>
        <w:rPr>
          <w:rFonts w:ascii="Times New Roman" w:hAnsi="Times New Roman" w:cs="Times New Roman"/>
          <w:sz w:val="28"/>
          <w:szCs w:val="28"/>
        </w:rPr>
        <w:t>ало. Европа и проблема расширения. М.: ПРАВО, 1994. 64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Буторина О. Европейская интеграция. М: «Деловая литература», 2011. 711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Зарицкий Б.Е., Стародубцева Е.Б. Экономика европейского союза. М.: ИНФРА-М, 2017 . 328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Книга А.С., Пархаев В.Н. Евр</w:t>
      </w:r>
      <w:r>
        <w:rPr>
          <w:rFonts w:ascii="Times New Roman" w:hAnsi="Times New Roman" w:cs="Times New Roman"/>
          <w:sz w:val="28"/>
          <w:szCs w:val="28"/>
        </w:rPr>
        <w:t>опейская интеграция: учебное пособие. Барнаул: АлтГТУ, 2004. 124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  Костюнина Г.М., Адамчук Н.Г., Баронов В.И. Единый внутренний рынок Европейского Союза: учебное пособие. М.: магистр инфра-м, 2014. 455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Намазова А.С., Эмерсон Б. История европейской </w:t>
      </w:r>
      <w:r>
        <w:rPr>
          <w:rFonts w:ascii="Times New Roman" w:hAnsi="Times New Roman" w:cs="Times New Roman"/>
          <w:sz w:val="28"/>
          <w:szCs w:val="28"/>
        </w:rPr>
        <w:t>интеграции. М.: Институт Европы РАН, 1995. 308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>Смолин А.В. От национальных государств к единой Европе: проблемы европейской интеграции в 19-21 вв. Санкт- Петербург: РХГА,  2016. 620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>Терёхина О.В. Европейский союз: учебное пособие. Казань: Казанский у</w:t>
      </w:r>
      <w:r>
        <w:rPr>
          <w:rFonts w:ascii="Times New Roman" w:hAnsi="Times New Roman" w:cs="Times New Roman"/>
          <w:sz w:val="28"/>
          <w:szCs w:val="28"/>
        </w:rPr>
        <w:t>ниверситет, 2013. 115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>Шемятенков В.Г. Европейская интеграция. М.: Международные отношения, 2003. 399 с.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</w:rPr>
        <w:t xml:space="preserve">Юмашев Ю.М., Постников Е.В. Экономическое право Европейского Союза. М: Норма, Инфра- М, 2014. 384 с.          </w:t>
      </w:r>
    </w:p>
    <w:p w:rsidR="000E1D60" w:rsidRDefault="003F3181">
      <w:pPr>
        <w:pStyle w:val="Standard"/>
        <w:spacing w:after="0" w:line="360" w:lineRule="auto"/>
        <w:ind w:left="142" w:right="141" w:firstLine="567"/>
      </w:pPr>
      <w:r>
        <w:rPr>
          <w:rFonts w:ascii="Times New Roman" w:hAnsi="Times New Roman" w:cs="Times New Roman"/>
          <w:sz w:val="28"/>
          <w:szCs w:val="28"/>
        </w:rPr>
        <w:t>Литература на английском языке:</w:t>
      </w:r>
    </w:p>
    <w:p w:rsidR="000E1D60" w:rsidRDefault="003F3181">
      <w:pPr>
        <w:pStyle w:val="a4"/>
        <w:numPr>
          <w:ilvl w:val="0"/>
          <w:numId w:val="5"/>
        </w:numPr>
        <w:spacing w:after="0" w:line="360" w:lineRule="auto"/>
        <w:ind w:right="141"/>
      </w:pPr>
      <w:r>
        <w:rPr>
          <w:rFonts w:ascii="Times New Roman" w:hAnsi="Times New Roman" w:cs="Times New Roman"/>
          <w:sz w:val="28"/>
          <w:szCs w:val="28"/>
          <w:lang w:val="en-US"/>
        </w:rPr>
        <w:t>Elisabeth Bomberg, John Peterson, Richard Corbett. The European Union: How does it work? Third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Edition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 xml:space="preserve">, 2012. 304 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0E1D60" w:rsidRDefault="003F3181">
      <w:pPr>
        <w:pStyle w:val="a4"/>
        <w:numPr>
          <w:ilvl w:val="0"/>
          <w:numId w:val="5"/>
        </w:numPr>
        <w:spacing w:after="240" w:line="360" w:lineRule="auto"/>
        <w:ind w:right="57"/>
      </w:pPr>
      <w:r>
        <w:rPr>
          <w:rFonts w:ascii="Times New Roman" w:hAnsi="Times New Roman" w:cs="Times New Roman"/>
          <w:sz w:val="28"/>
          <w:szCs w:val="28"/>
          <w:lang w:val="en-US"/>
        </w:rPr>
        <w:t>Lewis, David W.P. the Road to Europe. History, Institutions and Prospec</w:t>
      </w:r>
      <w:r>
        <w:rPr>
          <w:rFonts w:ascii="Times New Roman" w:hAnsi="Times New Roman" w:cs="Times New Roman"/>
          <w:sz w:val="28"/>
          <w:szCs w:val="28"/>
          <w:lang w:val="en-US"/>
        </w:rPr>
        <w:t>ts of European Integration, 1945-1993, New-York 1993.</w:t>
      </w:r>
    </w:p>
    <w:p w:rsidR="000E1D60" w:rsidRDefault="003F3181">
      <w:pPr>
        <w:pStyle w:val="a4"/>
        <w:numPr>
          <w:ilvl w:val="0"/>
          <w:numId w:val="5"/>
        </w:numPr>
        <w:spacing w:after="240" w:line="360" w:lineRule="auto"/>
        <w:ind w:right="57"/>
      </w:pPr>
      <w:r>
        <w:rPr>
          <w:rFonts w:ascii="Times New Roman" w:hAnsi="Times New Roman" w:cs="Times New Roman"/>
          <w:sz w:val="28"/>
          <w:szCs w:val="28"/>
          <w:lang w:val="en-US"/>
        </w:rPr>
        <w:t>Peter Calvocoressi. World politics since 1945. Ninth Edition. London: Longman, 2009. 888 pages.</w:t>
      </w: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0E1D60">
      <w:pPr>
        <w:pStyle w:val="Standard"/>
        <w:spacing w:after="240" w:line="360" w:lineRule="auto"/>
        <w:ind w:left="170" w:right="57"/>
        <w:rPr>
          <w:rFonts w:ascii="Times New Roman" w:hAnsi="Times New Roman" w:cs="Times New Roman"/>
          <w:sz w:val="28"/>
          <w:szCs w:val="28"/>
          <w:lang w:val="en-US"/>
        </w:rPr>
      </w:pPr>
    </w:p>
    <w:p w:rsidR="000E1D60" w:rsidRDefault="003F3181">
      <w:pPr>
        <w:pStyle w:val="Standard"/>
        <w:spacing w:after="240" w:line="360" w:lineRule="auto"/>
        <w:ind w:left="170" w:right="57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E1D60" w:rsidRDefault="000E1D60">
      <w:pPr>
        <w:pStyle w:val="Standard"/>
        <w:spacing w:after="240" w:line="360" w:lineRule="auto"/>
        <w:ind w:left="170" w:right="57"/>
        <w:rPr>
          <w:lang w:val="en-US"/>
        </w:rPr>
      </w:pPr>
    </w:p>
    <w:sectPr w:rsidR="000E1D60" w:rsidSect="000E1D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8" w:right="424" w:bottom="708" w:left="993" w:header="426" w:footer="4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81" w:rsidRDefault="003F3181" w:rsidP="000E1D60">
      <w:pPr>
        <w:spacing w:after="0" w:line="240" w:lineRule="auto"/>
      </w:pPr>
      <w:r>
        <w:separator/>
      </w:r>
    </w:p>
  </w:endnote>
  <w:endnote w:type="continuationSeparator" w:id="0">
    <w:p w:rsidR="003F3181" w:rsidRDefault="003F3181" w:rsidP="000E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Footer"/>
      <w:jc w:val="center"/>
    </w:pPr>
    <w:fldSimple w:instr=" PAGE ">
      <w:r w:rsidR="007B24CC">
        <w:rPr>
          <w:noProof/>
        </w:rPr>
        <w:t>33</w:t>
      </w:r>
    </w:fldSimple>
  </w:p>
  <w:p w:rsidR="000E1D60" w:rsidRDefault="000E1D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81" w:rsidRDefault="003F3181" w:rsidP="000E1D60">
      <w:pPr>
        <w:spacing w:after="0" w:line="240" w:lineRule="auto"/>
      </w:pPr>
      <w:r w:rsidRPr="000E1D60">
        <w:rPr>
          <w:color w:val="000000"/>
        </w:rPr>
        <w:separator/>
      </w:r>
    </w:p>
  </w:footnote>
  <w:footnote w:type="continuationSeparator" w:id="0">
    <w:p w:rsidR="003F3181" w:rsidRDefault="003F3181" w:rsidP="000E1D60">
      <w:pPr>
        <w:spacing w:after="0" w:line="240" w:lineRule="auto"/>
      </w:pPr>
      <w:r>
        <w:continuationSeparator/>
      </w:r>
    </w:p>
  </w:footnote>
  <w:footnote w:id="1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Д. Митрани, «Действующая система мира», 1944.</w:t>
      </w:r>
    </w:p>
    <w:p w:rsidR="000E1D60" w:rsidRDefault="003F31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Д. Митрани, «Перспектива интеграции: федерализм или функционализм», 1965.</w:t>
      </w:r>
    </w:p>
  </w:footnote>
  <w:footnote w:id="2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В. Хальштейн, «Объединённая Европа», 1962.</w:t>
      </w:r>
    </w:p>
  </w:footnote>
  <w:footnote w:id="3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Э. Хаас, «Объединение Европы: политические, экономические и социальные силы 1950-1957», 1968.</w:t>
      </w:r>
    </w:p>
  </w:footnote>
  <w:footnote w:id="4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Л. Линдберг, «Политическая динамика европейской экономичес</w:t>
      </w:r>
      <w:r>
        <w:rPr>
          <w:rFonts w:ascii="Times New Roman" w:hAnsi="Times New Roman" w:cs="Times New Roman"/>
          <w:sz w:val="28"/>
          <w:szCs w:val="28"/>
        </w:rPr>
        <w:t>кой интеграции», 1963.</w:t>
      </w:r>
    </w:p>
  </w:footnote>
  <w:footnote w:id="5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А. Спиннели, «От суверенных государств к Соединённым Штатам Европы», 1950.</w:t>
      </w:r>
    </w:p>
    <w:p w:rsidR="000E1D60" w:rsidRDefault="003F318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Спиннели, «Манифест европейских федералистов», 1957.</w:t>
      </w:r>
    </w:p>
  </w:footnote>
  <w:footnote w:id="6">
    <w:p w:rsidR="000E1D60" w:rsidRDefault="003F3181">
      <w:pPr>
        <w:pStyle w:val="a6"/>
      </w:pPr>
      <w:r w:rsidRPr="000E1D60"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Борко Ю.А. Европа: новое начало. Европа и проблема расширения. М.: ПРАВО, 1994. 64 с.</w:t>
      </w:r>
    </w:p>
  </w:footnote>
  <w:footnote w:id="7">
    <w:p w:rsidR="000E1D60" w:rsidRDefault="003F3181">
      <w:pPr>
        <w:spacing w:after="0" w:line="360" w:lineRule="auto"/>
        <w:ind w:right="141"/>
      </w:pPr>
      <w:r w:rsidRPr="000E1D60"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Буторина О. Европей</w:t>
      </w:r>
      <w:r>
        <w:rPr>
          <w:rFonts w:ascii="Times New Roman" w:hAnsi="Times New Roman" w:cs="Times New Roman"/>
          <w:sz w:val="28"/>
          <w:szCs w:val="28"/>
        </w:rPr>
        <w:t>ская интеграция. М: «Деловая литература», 2011. 711 с.</w:t>
      </w:r>
    </w:p>
  </w:footnote>
  <w:footnote w:id="8">
    <w:p w:rsidR="000E1D60" w:rsidRDefault="003F3181">
      <w:pPr>
        <w:pStyle w:val="a6"/>
      </w:pPr>
      <w:r w:rsidRPr="000E1D60"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Зарицкий Б.Е., Стародубцева Е.Б. Экономика европейского союза. М.: ИНФРА-М, 2017 . 328 с.</w:t>
      </w:r>
    </w:p>
  </w:footnote>
  <w:footnote w:id="9">
    <w:p w:rsidR="000E1D60" w:rsidRDefault="003F3181">
      <w:pPr>
        <w:pStyle w:val="a6"/>
      </w:pPr>
      <w:r w:rsidRPr="000E1D60"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Смолин А.В. От национальных государств к единой Европе: </w:t>
      </w:r>
      <w:r>
        <w:rPr>
          <w:rFonts w:ascii="Times New Roman" w:hAnsi="Times New Roman" w:cs="Times New Roman"/>
          <w:sz w:val="28"/>
          <w:szCs w:val="28"/>
        </w:rPr>
        <w:t>проблемы европейской интеграции в 19-21 вв. Санкт- Петербург: РХГА,  2016. 620 с.</w:t>
      </w:r>
    </w:p>
  </w:footnote>
  <w:footnote w:id="10">
    <w:p w:rsidR="000E1D60" w:rsidRDefault="003F3181">
      <w:pPr>
        <w:spacing w:after="0" w:line="360" w:lineRule="auto"/>
        <w:ind w:right="141"/>
      </w:pPr>
      <w:r w:rsidRPr="000E1D60"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Шемятенков В.Г. Европейская интеграция. М.: Международные отношения, 2003. 399 с.</w:t>
      </w:r>
    </w:p>
  </w:footnote>
  <w:footnote w:id="11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Л. Глухарев, «Западноевропейская интеграция и Гуманит</w:t>
      </w:r>
      <w:r>
        <w:rPr>
          <w:rFonts w:ascii="Times New Roman" w:hAnsi="Times New Roman" w:cs="Times New Roman"/>
          <w:sz w:val="28"/>
          <w:szCs w:val="28"/>
        </w:rPr>
        <w:t>арная Большая Европа», (МГУ, Москва).</w:t>
      </w:r>
    </w:p>
  </w:footnote>
  <w:footnote w:id="12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А. Чубарьян, «Советское руководство и некоторые вопросы европейской интеграции в начале 50-х годов», (ИВИ РАН, Москва). </w:t>
      </w:r>
    </w:p>
  </w:footnote>
  <w:footnote w:id="13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К. Зуева, «План Шумана и Советский</w:t>
      </w:r>
      <w:r>
        <w:rPr>
          <w:rFonts w:ascii="Times New Roman" w:hAnsi="Times New Roman" w:cs="Times New Roman"/>
          <w:sz w:val="28"/>
          <w:szCs w:val="28"/>
        </w:rPr>
        <w:t xml:space="preserve"> Союз», (ИМЭМО РАН, Москва).</w:t>
      </w:r>
    </w:p>
  </w:footnote>
  <w:footnote w:id="14">
    <w:p w:rsidR="000E1D60" w:rsidRDefault="003F3181">
      <w:pPr>
        <w:pStyle w:val="Standard"/>
        <w:ind w:left="360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Книга А.С., Пархаев В.Н. Европейская интеграция: учебное пособие. </w:t>
      </w:r>
      <w:r>
        <w:rPr>
          <w:rFonts w:ascii="Times New Roman" w:hAnsi="Times New Roman" w:cs="Times New Roman"/>
          <w:sz w:val="28"/>
          <w:szCs w:val="28"/>
        </w:rPr>
        <w:t>Барнаул: АлтГТУ, 2004. 124 с.  С.4</w:t>
      </w:r>
    </w:p>
    <w:p w:rsidR="000E1D60" w:rsidRDefault="000E1D60">
      <w:pPr>
        <w:pStyle w:val="a6"/>
      </w:pPr>
    </w:p>
    <w:p w:rsidR="000E1D60" w:rsidRDefault="000E1D60">
      <w:pPr>
        <w:pStyle w:val="Footnote"/>
      </w:pPr>
    </w:p>
  </w:footnote>
  <w:footnote w:id="15">
    <w:p w:rsidR="000E1D60" w:rsidRDefault="003F3181">
      <w:pPr>
        <w:pStyle w:val="Standard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Книга А.С., Пархаев В.Н. Европейская интеграция: учебное пособие. Барнаул: АлтГТУ, 2004. 124 с. С. 14.</w:t>
      </w:r>
    </w:p>
    <w:p w:rsidR="000E1D60" w:rsidRDefault="000E1D60">
      <w:pPr>
        <w:pStyle w:val="a6"/>
      </w:pPr>
    </w:p>
    <w:p w:rsidR="000E1D60" w:rsidRDefault="000E1D60">
      <w:pPr>
        <w:pStyle w:val="Footnote"/>
      </w:pPr>
    </w:p>
  </w:footnote>
  <w:footnote w:id="16">
    <w:p w:rsidR="000E1D60" w:rsidRDefault="003F3181">
      <w:pPr>
        <w:pStyle w:val="Standard"/>
        <w:spacing w:after="0" w:line="360" w:lineRule="auto"/>
        <w:ind w:left="142" w:right="141" w:firstLine="567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Книга А.С., Пархаев В.Н. Европейская интеграция: учебное пособие. Барнаул: АлтГТУ, 2004. 124 с. С.19.</w:t>
      </w:r>
    </w:p>
    <w:p w:rsidR="000E1D60" w:rsidRDefault="000E1D60">
      <w:pPr>
        <w:pStyle w:val="a6"/>
      </w:pPr>
    </w:p>
    <w:p w:rsidR="000E1D60" w:rsidRDefault="000E1D60">
      <w:pPr>
        <w:pStyle w:val="Footnote"/>
      </w:pPr>
    </w:p>
  </w:footnote>
  <w:footnote w:id="17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Книга А.С., Пархаев </w:t>
      </w:r>
      <w:r>
        <w:rPr>
          <w:rFonts w:ascii="Times New Roman" w:hAnsi="Times New Roman" w:cs="Times New Roman"/>
          <w:sz w:val="28"/>
          <w:szCs w:val="28"/>
        </w:rPr>
        <w:t>В.Н. Европейская интеграция: учебное пособие. Барнаул: АлтГТУ, 2004. 124 с. С. 21.</w:t>
      </w:r>
    </w:p>
    <w:p w:rsidR="000E1D60" w:rsidRDefault="000E1D60">
      <w:pPr>
        <w:pStyle w:val="Footnote"/>
      </w:pPr>
    </w:p>
  </w:footnote>
  <w:footnote w:id="18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Намазова А.С., </w:t>
      </w:r>
      <w:r>
        <w:rPr>
          <w:rFonts w:ascii="Times New Roman" w:hAnsi="Times New Roman" w:cs="Times New Roman"/>
          <w:sz w:val="28"/>
          <w:szCs w:val="28"/>
        </w:rPr>
        <w:t xml:space="preserve">Эмерсон Б. История европейской интеграции. М.: Институт Европы РАН, 1995. 308 с.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5.</w:t>
      </w:r>
    </w:p>
    <w:p w:rsidR="000E1D60" w:rsidRDefault="000E1D60">
      <w:pPr>
        <w:pStyle w:val="Footnote"/>
      </w:pPr>
    </w:p>
  </w:footnote>
  <w:footnote w:id="19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Буторина О. Европейская интеграция. М: «Деловая литература», 20</w:t>
      </w:r>
      <w:r>
        <w:rPr>
          <w:rFonts w:ascii="Times New Roman" w:hAnsi="Times New Roman" w:cs="Times New Roman"/>
          <w:sz w:val="28"/>
          <w:szCs w:val="28"/>
        </w:rPr>
        <w:t>11. 711 с. С. 153.</w:t>
      </w:r>
    </w:p>
    <w:p w:rsidR="000E1D60" w:rsidRDefault="000E1D60">
      <w:pPr>
        <w:pStyle w:val="Footnote"/>
      </w:pPr>
    </w:p>
  </w:footnote>
  <w:footnote w:id="20">
    <w:p w:rsidR="000E1D60" w:rsidRDefault="003F3181">
      <w:pPr>
        <w:pStyle w:val="Standard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Богатуров А.Д., Аверков В.В. История международных отношений.1945-2008. – М.: Аспект Пресс, 2010. – 520 с. С. 301.</w:t>
      </w:r>
    </w:p>
    <w:p w:rsidR="000E1D60" w:rsidRDefault="000E1D60">
      <w:pPr>
        <w:pStyle w:val="a6"/>
      </w:pPr>
    </w:p>
    <w:p w:rsidR="000E1D60" w:rsidRDefault="000E1D60">
      <w:pPr>
        <w:pStyle w:val="Footnote"/>
      </w:pPr>
    </w:p>
  </w:footnote>
  <w:footnote w:id="21">
    <w:p w:rsidR="000E1D60" w:rsidRDefault="003F3181">
      <w:pPr>
        <w:pStyle w:val="Standard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Четвертиков А.О. Договор, учреждающий Европейское Сообщество (Рим, 25 марта 1957 г.) </w:t>
      </w:r>
      <w:r>
        <w:rPr>
          <w:rFonts w:ascii="Times New Roman" w:hAnsi="Times New Roman" w:cs="Times New Roman"/>
          <w:sz w:val="28"/>
          <w:szCs w:val="28"/>
        </w:rPr>
        <w:t xml:space="preserve">(консолидированный текст с учётом Ницских изменений) (с изменениями от 16 апреля 2003 года).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:/http://eulaw.ru/content/2001</w:t>
      </w:r>
    </w:p>
    <w:p w:rsidR="000E1D60" w:rsidRDefault="000E1D60">
      <w:pPr>
        <w:pStyle w:val="a6"/>
      </w:pPr>
    </w:p>
    <w:p w:rsidR="000E1D60" w:rsidRDefault="000E1D60">
      <w:pPr>
        <w:pStyle w:val="Footnote"/>
      </w:pPr>
    </w:p>
  </w:footnote>
  <w:footnote w:id="22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«Евратом и общий рынок», сб. ст., М., 1957 г.</w:t>
      </w:r>
    </w:p>
    <w:p w:rsidR="000E1D60" w:rsidRDefault="000E1D60">
      <w:pPr>
        <w:pStyle w:val="Footnote"/>
      </w:pPr>
    </w:p>
  </w:footnote>
  <w:footnote w:id="23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Ленин В.И</w:t>
      </w:r>
      <w:r>
        <w:rPr>
          <w:rFonts w:ascii="Times New Roman" w:hAnsi="Times New Roman" w:cs="Times New Roman"/>
          <w:sz w:val="28"/>
          <w:szCs w:val="28"/>
        </w:rPr>
        <w:t>., ПСС, т.26 (« О лозунге Соединённых Штатах Европы»).</w:t>
      </w:r>
    </w:p>
    <w:p w:rsidR="000E1D60" w:rsidRDefault="000E1D60">
      <w:pPr>
        <w:pStyle w:val="Footnote"/>
      </w:pPr>
    </w:p>
  </w:footnote>
  <w:footnote w:id="24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Намазова А.С., Эмерсон Б. История европейской интеграции. М.: Институт Европы РАН, 1995. 308 с. С. 168.</w:t>
      </w:r>
    </w:p>
    <w:p w:rsidR="000E1D60" w:rsidRDefault="000E1D60">
      <w:pPr>
        <w:pStyle w:val="Footnote"/>
      </w:pPr>
    </w:p>
  </w:footnote>
  <w:footnote w:id="25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Намазова А.С., Эмерсон Б. История европейской интеграции. М.: Институт Европы</w:t>
      </w:r>
      <w:r>
        <w:rPr>
          <w:rFonts w:ascii="Times New Roman" w:hAnsi="Times New Roman" w:cs="Times New Roman"/>
          <w:sz w:val="28"/>
          <w:szCs w:val="28"/>
        </w:rPr>
        <w:t xml:space="preserve"> РАН, 1995. 308 с.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160.</w:t>
      </w:r>
    </w:p>
    <w:p w:rsidR="000E1D60" w:rsidRDefault="000E1D60">
      <w:pPr>
        <w:pStyle w:val="Footnote"/>
      </w:pPr>
    </w:p>
  </w:footnote>
  <w:footnote w:id="26">
    <w:p w:rsidR="000E1D60" w:rsidRDefault="003F3181">
      <w:pPr>
        <w:pStyle w:val="a6"/>
      </w:pPr>
      <w:r w:rsidRPr="000E1D60">
        <w:rPr>
          <w:rStyle w:val="aa"/>
        </w:rPr>
        <w:footnoteRef/>
      </w:r>
      <w:r>
        <w:rPr>
          <w:rFonts w:ascii="Times New Roman" w:hAnsi="Times New Roman" w:cs="Times New Roman"/>
          <w:sz w:val="28"/>
          <w:szCs w:val="28"/>
        </w:rPr>
        <w:t>Намазова А.С., Эмерсон Б. История европей</w:t>
      </w:r>
      <w:r>
        <w:rPr>
          <w:rFonts w:ascii="Times New Roman" w:hAnsi="Times New Roman" w:cs="Times New Roman"/>
          <w:sz w:val="28"/>
          <w:szCs w:val="28"/>
        </w:rPr>
        <w:t xml:space="preserve">ской интеграции. М.: Институт Европы РАН, 1995. 308 с.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255.</w:t>
      </w:r>
    </w:p>
    <w:p w:rsidR="000E1D60" w:rsidRDefault="000E1D60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60" w:rsidRDefault="000E1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03"/>
    <w:multiLevelType w:val="multilevel"/>
    <w:tmpl w:val="CB9216D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6D80FA1"/>
    <w:multiLevelType w:val="multilevel"/>
    <w:tmpl w:val="6E20288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37C71DCF"/>
    <w:multiLevelType w:val="multilevel"/>
    <w:tmpl w:val="9DC89F0C"/>
    <w:styleLink w:val="WWNum4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D98259D"/>
    <w:multiLevelType w:val="multilevel"/>
    <w:tmpl w:val="4FC213B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F805FBF"/>
    <w:multiLevelType w:val="multilevel"/>
    <w:tmpl w:val="EBF82C72"/>
    <w:styleLink w:val="WWNum3"/>
    <w:lvl w:ilvl="0">
      <w:start w:val="1"/>
      <w:numFmt w:val="decimal"/>
      <w:lvlText w:val="%1."/>
      <w:lvlJc w:val="left"/>
      <w:rPr>
        <w:rFonts w:cs="F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0652926"/>
    <w:multiLevelType w:val="multilevel"/>
    <w:tmpl w:val="BF188226"/>
    <w:styleLink w:val="WWNum2"/>
    <w:lvl w:ilvl="0">
      <w:start w:val="3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D60"/>
    <w:rsid w:val="000E1D60"/>
    <w:rsid w:val="003F3181"/>
    <w:rsid w:val="007B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D6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1D6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E1D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E1D60"/>
    <w:pPr>
      <w:spacing w:after="120"/>
    </w:pPr>
  </w:style>
  <w:style w:type="paragraph" w:styleId="a3">
    <w:name w:val="List"/>
    <w:basedOn w:val="Textbody"/>
    <w:rsid w:val="000E1D60"/>
    <w:rPr>
      <w:rFonts w:cs="Arial"/>
    </w:rPr>
  </w:style>
  <w:style w:type="paragraph" w:customStyle="1" w:styleId="Caption">
    <w:name w:val="Caption"/>
    <w:basedOn w:val="Standard"/>
    <w:rsid w:val="000E1D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E1D60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0E1D60"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a4">
    <w:name w:val="List Paragraph"/>
    <w:basedOn w:val="Standard"/>
    <w:rsid w:val="000E1D60"/>
    <w:pPr>
      <w:ind w:left="720"/>
    </w:pPr>
  </w:style>
  <w:style w:type="paragraph" w:styleId="a5">
    <w:name w:val="Balloon Text"/>
    <w:basedOn w:val="Standard"/>
    <w:rsid w:val="000E1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Standard"/>
    <w:rsid w:val="000E1D60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0E1D60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0E1D60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rsid w:val="000E1D60"/>
    <w:pPr>
      <w:suppressLineNumbers/>
      <w:ind w:left="283" w:hanging="283"/>
    </w:pPr>
    <w:rPr>
      <w:sz w:val="20"/>
      <w:szCs w:val="20"/>
    </w:rPr>
  </w:style>
  <w:style w:type="character" w:styleId="a7">
    <w:name w:val="Placeholder Text"/>
    <w:basedOn w:val="a0"/>
    <w:rsid w:val="000E1D60"/>
    <w:rPr>
      <w:color w:val="808080"/>
    </w:rPr>
  </w:style>
  <w:style w:type="character" w:customStyle="1" w:styleId="a8">
    <w:name w:val="Текст выноски Знак"/>
    <w:basedOn w:val="a0"/>
    <w:rsid w:val="000E1D60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rsid w:val="000E1D60"/>
    <w:rPr>
      <w:sz w:val="20"/>
      <w:szCs w:val="20"/>
    </w:rPr>
  </w:style>
  <w:style w:type="character" w:styleId="aa">
    <w:name w:val="footnote reference"/>
    <w:basedOn w:val="a0"/>
    <w:rsid w:val="000E1D60"/>
    <w:rPr>
      <w:position w:val="0"/>
      <w:vertAlign w:val="superscript"/>
    </w:rPr>
  </w:style>
  <w:style w:type="character" w:customStyle="1" w:styleId="ab">
    <w:name w:val="Верхний колонтитул Знак"/>
    <w:basedOn w:val="a0"/>
    <w:rsid w:val="000E1D60"/>
  </w:style>
  <w:style w:type="character" w:customStyle="1" w:styleId="ac">
    <w:name w:val="Нижний колонтитул Знак"/>
    <w:basedOn w:val="a0"/>
    <w:rsid w:val="000E1D60"/>
  </w:style>
  <w:style w:type="character" w:customStyle="1" w:styleId="1">
    <w:name w:val="Заголовок 1 Знак"/>
    <w:basedOn w:val="a0"/>
    <w:rsid w:val="000E1D60"/>
    <w:rPr>
      <w:rFonts w:ascii="Cambria" w:hAnsi="Cambria" w:cs="F"/>
      <w:b/>
      <w:bCs/>
      <w:color w:val="365F91"/>
      <w:sz w:val="28"/>
      <w:szCs w:val="28"/>
    </w:rPr>
  </w:style>
  <w:style w:type="character" w:customStyle="1" w:styleId="Internetlink">
    <w:name w:val="Internet link"/>
    <w:basedOn w:val="a0"/>
    <w:rsid w:val="000E1D60"/>
    <w:rPr>
      <w:color w:val="0000FF"/>
      <w:u w:val="single"/>
    </w:rPr>
  </w:style>
  <w:style w:type="character" w:customStyle="1" w:styleId="ListLabel1">
    <w:name w:val="ListLabel 1"/>
    <w:rsid w:val="000E1D60"/>
    <w:rPr>
      <w:rFonts w:cs="F"/>
      <w:sz w:val="22"/>
    </w:rPr>
  </w:style>
  <w:style w:type="character" w:customStyle="1" w:styleId="FootnoteSymbol">
    <w:name w:val="Footnote Symbol"/>
    <w:rsid w:val="000E1D60"/>
  </w:style>
  <w:style w:type="character" w:customStyle="1" w:styleId="Footnoteanchor">
    <w:name w:val="Footnote anchor"/>
    <w:rsid w:val="000E1D60"/>
    <w:rPr>
      <w:position w:val="0"/>
      <w:vertAlign w:val="superscript"/>
    </w:rPr>
  </w:style>
  <w:style w:type="paragraph" w:styleId="ad">
    <w:name w:val="header"/>
    <w:basedOn w:val="a"/>
    <w:rsid w:val="000E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rsid w:val="000E1D60"/>
  </w:style>
  <w:style w:type="paragraph" w:styleId="ae">
    <w:name w:val="footer"/>
    <w:basedOn w:val="a"/>
    <w:rsid w:val="000E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rsid w:val="000E1D60"/>
  </w:style>
  <w:style w:type="numbering" w:customStyle="1" w:styleId="WWNum1">
    <w:name w:val="WWNum1"/>
    <w:basedOn w:val="a2"/>
    <w:rsid w:val="000E1D60"/>
    <w:pPr>
      <w:numPr>
        <w:numId w:val="1"/>
      </w:numPr>
    </w:pPr>
  </w:style>
  <w:style w:type="numbering" w:customStyle="1" w:styleId="WWNum2">
    <w:name w:val="WWNum2"/>
    <w:basedOn w:val="a2"/>
    <w:rsid w:val="000E1D60"/>
    <w:pPr>
      <w:numPr>
        <w:numId w:val="2"/>
      </w:numPr>
    </w:pPr>
  </w:style>
  <w:style w:type="numbering" w:customStyle="1" w:styleId="WWNum3">
    <w:name w:val="WWNum3"/>
    <w:basedOn w:val="a2"/>
    <w:rsid w:val="000E1D60"/>
    <w:pPr>
      <w:numPr>
        <w:numId w:val="3"/>
      </w:numPr>
    </w:pPr>
  </w:style>
  <w:style w:type="numbering" w:customStyle="1" w:styleId="WWNum4">
    <w:name w:val="WWNum4"/>
    <w:basedOn w:val="a2"/>
    <w:rsid w:val="000E1D60"/>
    <w:pPr>
      <w:numPr>
        <w:numId w:val="4"/>
      </w:numPr>
    </w:pPr>
  </w:style>
  <w:style w:type="numbering" w:customStyle="1" w:styleId="WWNum5">
    <w:name w:val="WWNum5"/>
    <w:basedOn w:val="a2"/>
    <w:rsid w:val="000E1D60"/>
    <w:pPr>
      <w:numPr>
        <w:numId w:val="5"/>
      </w:numPr>
    </w:pPr>
  </w:style>
  <w:style w:type="numbering" w:customStyle="1" w:styleId="WWNum6">
    <w:name w:val="WWNum6"/>
    <w:basedOn w:val="a2"/>
    <w:rsid w:val="000E1D6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:\https:\europa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URL://https:/europa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URL://https:/www.telegraph.co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7793</Words>
  <Characters>44426</Characters>
  <Application>Microsoft Office Word</Application>
  <DocSecurity>0</DocSecurity>
  <Lines>370</Lines>
  <Paragraphs>104</Paragraphs>
  <ScaleCrop>false</ScaleCrop>
  <Company>Reanimator Extreme Edition</Company>
  <LinksUpToDate>false</LinksUpToDate>
  <CharactersWithSpaces>52115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2019-03-13T07:43:00Z</dcterms:created>
  <dcterms:modified xsi:type="dcterms:W3CDTF">2019-03-13T07:43:00Z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